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13C0A" w14:textId="5A734955" w:rsidR="00F75DB5" w:rsidRDefault="00F75DB5" w:rsidP="00F75DB5">
      <w:pPr>
        <w:pStyle w:val="Center-12B"/>
        <w:spacing w:after="480"/>
        <w:jc w:val="right"/>
        <w:rPr>
          <w:rFonts w:ascii="Calibri" w:hAnsi="Calibri" w:cs="Calibri"/>
          <w:sz w:val="28"/>
          <w:szCs w:val="28"/>
        </w:rPr>
      </w:pPr>
      <w:r>
        <w:t>Page 2</w:t>
      </w:r>
      <w:r w:rsidR="00EC7D46">
        <w:t xml:space="preserve"> of 319</w:t>
      </w:r>
    </w:p>
    <w:p w14:paraId="7B47F222" w14:textId="1E591E64" w:rsidR="00C437FE" w:rsidRPr="00482F96" w:rsidRDefault="00314E6E" w:rsidP="009E5D5D">
      <w:pPr>
        <w:pStyle w:val="Center-12B"/>
        <w:spacing w:after="480"/>
        <w:rPr>
          <w:rFonts w:ascii="Calibri" w:hAnsi="Calibri" w:cs="Calibri"/>
          <w:sz w:val="28"/>
          <w:szCs w:val="28"/>
        </w:rPr>
      </w:pPr>
      <w:r>
        <w:rPr>
          <w:rFonts w:ascii="Calibri" w:hAnsi="Calibri" w:cs="Calibri"/>
          <w:sz w:val="28"/>
          <w:szCs w:val="28"/>
        </w:rPr>
        <w:t>BGP</w:t>
      </w:r>
      <w:r w:rsidR="008464A4" w:rsidRPr="00482F96">
        <w:rPr>
          <w:rFonts w:ascii="Calibri" w:hAnsi="Calibri" w:cs="Calibri"/>
          <w:sz w:val="28"/>
          <w:szCs w:val="28"/>
        </w:rPr>
        <w:t>-GW</w:t>
      </w:r>
      <w:r w:rsidR="00AB692D" w:rsidRPr="00482F96">
        <w:rPr>
          <w:rFonts w:ascii="Calibri" w:hAnsi="Calibri" w:cs="Calibri"/>
          <w:sz w:val="28"/>
          <w:szCs w:val="28"/>
        </w:rPr>
        <w:t>-GL-2</w:t>
      </w:r>
      <w:r w:rsidR="003E0974">
        <w:rPr>
          <w:rFonts w:ascii="Calibri" w:hAnsi="Calibri" w:cs="Calibri"/>
          <w:sz w:val="28"/>
          <w:szCs w:val="28"/>
        </w:rPr>
        <w:t>03</w:t>
      </w:r>
      <w:r w:rsidR="00C437FE" w:rsidRPr="00482F96">
        <w:rPr>
          <w:rFonts w:ascii="Calibri" w:hAnsi="Calibri" w:cs="Calibri"/>
          <w:sz w:val="28"/>
          <w:szCs w:val="28"/>
        </w:rPr>
        <w:br/>
      </w:r>
      <w:r w:rsidR="003D7321" w:rsidRPr="00482F96">
        <w:rPr>
          <w:rFonts w:ascii="Calibri" w:hAnsi="Calibri" w:cs="Calibri"/>
          <w:sz w:val="28"/>
          <w:szCs w:val="28"/>
        </w:rPr>
        <w:t xml:space="preserve">Revision </w:t>
      </w:r>
      <w:r w:rsidR="003D2C3F">
        <w:rPr>
          <w:rFonts w:ascii="Calibri" w:hAnsi="Calibri" w:cs="Calibri"/>
          <w:sz w:val="28"/>
          <w:szCs w:val="28"/>
        </w:rPr>
        <w:t>A</w:t>
      </w:r>
      <w:r w:rsidR="005B50B6">
        <w:rPr>
          <w:rFonts w:ascii="Calibri" w:hAnsi="Calibri" w:cs="Calibri"/>
          <w:sz w:val="28"/>
          <w:szCs w:val="28"/>
        </w:rPr>
        <w:t xml:space="preserve"> </w:t>
      </w:r>
    </w:p>
    <w:p w14:paraId="0571FD93" w14:textId="331FCDDB" w:rsidR="00A4217C" w:rsidRPr="00A4217C" w:rsidRDefault="00CE6D8F" w:rsidP="00A4217C">
      <w:pPr>
        <w:pStyle w:val="Center-18B"/>
        <w:spacing w:before="800" w:after="4320"/>
        <w:rPr>
          <w:rFonts w:ascii="Calibri" w:hAnsi="Calibri" w:cs="Calibri"/>
          <w:kern w:val="0"/>
          <w:szCs w:val="22"/>
        </w:rPr>
      </w:pPr>
      <w:r w:rsidRPr="00CE6D8F">
        <w:rPr>
          <w:rFonts w:ascii="Calibri" w:hAnsi="Calibri" w:cs="Calibri"/>
          <w:kern w:val="0"/>
          <w:szCs w:val="22"/>
        </w:rPr>
        <w:t xml:space="preserve">Assessment of the AP1000 Plant for the </w:t>
      </w:r>
      <w:r w:rsidR="00271751">
        <w:rPr>
          <w:rFonts w:ascii="Calibri" w:hAnsi="Calibri" w:cs="Calibri"/>
          <w:kern w:val="0"/>
          <w:szCs w:val="22"/>
        </w:rPr>
        <w:t>Bulgarian</w:t>
      </w:r>
      <w:r w:rsidR="00271751" w:rsidRPr="00482F96">
        <w:rPr>
          <w:rFonts w:ascii="Calibri" w:hAnsi="Calibri" w:cs="Calibri"/>
          <w:kern w:val="0"/>
          <w:szCs w:val="22"/>
        </w:rPr>
        <w:t xml:space="preserve"> </w:t>
      </w:r>
      <w:r w:rsidR="00F15F11" w:rsidRPr="00482F96">
        <w:rPr>
          <w:rFonts w:ascii="Calibri" w:hAnsi="Calibri" w:cs="Calibri"/>
          <w:kern w:val="0"/>
          <w:szCs w:val="22"/>
        </w:rPr>
        <w:t xml:space="preserve">Regulation </w:t>
      </w:r>
      <w:r w:rsidR="00A4217C">
        <w:rPr>
          <w:rFonts w:ascii="Calibri" w:hAnsi="Calibri" w:cs="Calibri"/>
          <w:kern w:val="0"/>
          <w:szCs w:val="22"/>
        </w:rPr>
        <w:t>R</w:t>
      </w:r>
      <w:r w:rsidR="00314E6E">
        <w:rPr>
          <w:rFonts w:ascii="Calibri" w:hAnsi="Calibri" w:cs="Calibri"/>
          <w:kern w:val="0"/>
          <w:szCs w:val="22"/>
        </w:rPr>
        <w:t>elated to Ensuring Safety of Nuclear Power Plants</w:t>
      </w:r>
    </w:p>
    <w:p w14:paraId="53A4E975" w14:textId="77777777" w:rsidR="00CB0D1E" w:rsidRPr="00482F96" w:rsidRDefault="00CB0D1E" w:rsidP="00A4217C">
      <w:pPr>
        <w:pStyle w:val="PropStatement"/>
        <w:widowControl w:val="0"/>
        <w:spacing w:before="0"/>
        <w:rPr>
          <w:rFonts w:ascii="Calibri" w:hAnsi="Calibri" w:cs="Calibri"/>
          <w:szCs w:val="22"/>
        </w:rPr>
      </w:pPr>
      <w:r w:rsidRPr="00482F96">
        <w:rPr>
          <w:rFonts w:ascii="Calibri" w:hAnsi="Calibri" w:cs="Calibri"/>
          <w:bCs/>
          <w:szCs w:val="22"/>
        </w:rPr>
        <w:t>AP1000</w:t>
      </w:r>
      <w:r w:rsidRPr="00482F96">
        <w:rPr>
          <w:rFonts w:ascii="Calibri" w:hAnsi="Calibri" w:cs="Calibri"/>
          <w:szCs w:val="22"/>
        </w:rPr>
        <w:t xml:space="preserve"> is a trademark or registered trademark of Westinghouse Electric Company LLC, its affiliates and/or its subsidiaries in the United States of America and may be registered in other countries throughout the world. All rights reserved. Unauthorized use is strictly prohibited. Other names may be trademarks of their respective owners.</w:t>
      </w:r>
    </w:p>
    <w:p w14:paraId="3C4EFFB5" w14:textId="759A9BDE" w:rsidR="00C437FE" w:rsidRPr="00482F96" w:rsidRDefault="00C437FE" w:rsidP="00A4217C">
      <w:pPr>
        <w:pStyle w:val="PropStatement"/>
        <w:widowControl w:val="0"/>
        <w:spacing w:before="0"/>
        <w:rPr>
          <w:rFonts w:ascii="Calibri" w:hAnsi="Calibri" w:cs="Calibri"/>
          <w:szCs w:val="22"/>
        </w:rPr>
      </w:pPr>
      <w:r w:rsidRPr="00482F96">
        <w:rPr>
          <w:rFonts w:ascii="Calibri" w:hAnsi="Calibri" w:cs="Calibri"/>
          <w:szCs w:val="22"/>
        </w:rPr>
        <w:t>This document is the property of and contains Proprietary Information owned by Westinghouse Electric Company LLC and/or its subcontractors and suppliers.</w:t>
      </w:r>
      <w:r w:rsidR="00B55EC6" w:rsidRPr="00482F96">
        <w:rPr>
          <w:rFonts w:ascii="Calibri" w:hAnsi="Calibri" w:cs="Calibri"/>
          <w:szCs w:val="22"/>
        </w:rPr>
        <w:t xml:space="preserve"> </w:t>
      </w:r>
      <w:r w:rsidRPr="00482F96">
        <w:rPr>
          <w:rFonts w:ascii="Calibri" w:hAnsi="Calibri" w:cs="Calibri"/>
          <w:szCs w:val="22"/>
        </w:rPr>
        <w:t>It is transmitted to you in confidence and trust, and you agree to treat this document in strict accordance with the terms and conditions of the agreement under which it was provided to you.</w:t>
      </w:r>
    </w:p>
    <w:p w14:paraId="3DB4A62F" w14:textId="77777777" w:rsidR="00582BCF" w:rsidRPr="000B753E" w:rsidRDefault="00582BCF">
      <w:pPr>
        <w:sectPr w:rsidR="00582BCF" w:rsidRPr="000B753E" w:rsidSect="00582BCF">
          <w:headerReference w:type="even" r:id="rId11"/>
          <w:footerReference w:type="default" r:id="rId12"/>
          <w:headerReference w:type="first" r:id="rId13"/>
          <w:footerReference w:type="first" r:id="rId14"/>
          <w:footnotePr>
            <w:numRestart w:val="eachSect"/>
          </w:footnotePr>
          <w:pgSz w:w="12240" w:h="15840" w:code="1"/>
          <w:pgMar w:top="1440" w:right="1440" w:bottom="2880" w:left="1440" w:header="720" w:footer="504" w:gutter="0"/>
          <w:pgNumType w:fmt="lowerRoman" w:start="3"/>
          <w:cols w:space="0"/>
          <w:noEndnote/>
          <w:titlePg/>
        </w:sectPr>
      </w:pPr>
    </w:p>
    <w:p w14:paraId="7C7B2485" w14:textId="77777777" w:rsidR="00306865" w:rsidRDefault="00306865" w:rsidP="00CB0D1E">
      <w:pPr>
        <w:pStyle w:val="HeadingCtr-cont"/>
        <w:rPr>
          <w:noProof/>
        </w:rPr>
      </w:pPr>
      <w:bookmarkStart w:id="0" w:name="_Toc467476782"/>
    </w:p>
    <w:p w14:paraId="1B34FE07" w14:textId="77777777" w:rsidR="00CB0D1E" w:rsidRPr="00526A7E" w:rsidRDefault="00CB0D1E" w:rsidP="00CB0D1E">
      <w:pPr>
        <w:pStyle w:val="HeadingCtr-cont"/>
        <w:rPr>
          <w:rFonts w:ascii="Calibri" w:hAnsi="Calibri" w:cs="Calibri"/>
          <w:noProof/>
          <w:szCs w:val="22"/>
        </w:rPr>
      </w:pPr>
      <w:r w:rsidRPr="00526A7E">
        <w:rPr>
          <w:rFonts w:ascii="Calibri" w:hAnsi="Calibri" w:cs="Calibri"/>
          <w:noProof/>
          <w:szCs w:val="22"/>
        </w:rPr>
        <w:t>RECORD OF CHANGES</w:t>
      </w:r>
      <w:bookmarkEnd w:id="0"/>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51"/>
        <w:gridCol w:w="1170"/>
        <w:gridCol w:w="6210"/>
        <w:gridCol w:w="1101"/>
      </w:tblGrid>
      <w:tr w:rsidR="003D7321" w:rsidRPr="00526A7E" w14:paraId="055AFEFE" w14:textId="77777777" w:rsidTr="00EF0FBD">
        <w:trPr>
          <w:cantSplit/>
          <w:tblHeader/>
          <w:jc w:val="center"/>
        </w:trPr>
        <w:tc>
          <w:tcPr>
            <w:tcW w:w="951" w:type="dxa"/>
            <w:tcMar>
              <w:left w:w="43" w:type="dxa"/>
              <w:right w:w="43" w:type="dxa"/>
            </w:tcMar>
          </w:tcPr>
          <w:p w14:paraId="5B0201D2" w14:textId="77777777" w:rsidR="003D7321" w:rsidRPr="00526A7E" w:rsidRDefault="003D7321" w:rsidP="00743ACF">
            <w:pPr>
              <w:pStyle w:val="TableHead"/>
              <w:rPr>
                <w:rFonts w:ascii="Calibri" w:hAnsi="Calibri" w:cs="Calibri"/>
                <w:noProof/>
                <w:spacing w:val="-1"/>
                <w:szCs w:val="22"/>
              </w:rPr>
            </w:pPr>
            <w:r w:rsidRPr="00526A7E">
              <w:rPr>
                <w:rFonts w:ascii="Calibri" w:hAnsi="Calibri" w:cs="Calibri"/>
                <w:noProof/>
                <w:spacing w:val="-1"/>
                <w:szCs w:val="22"/>
              </w:rPr>
              <w:t>Revision</w:t>
            </w:r>
          </w:p>
        </w:tc>
        <w:tc>
          <w:tcPr>
            <w:tcW w:w="1170" w:type="dxa"/>
          </w:tcPr>
          <w:p w14:paraId="770CC6BA" w14:textId="77777777" w:rsidR="003D7321" w:rsidRPr="00526A7E" w:rsidRDefault="003D7321" w:rsidP="00743ACF">
            <w:pPr>
              <w:pStyle w:val="TableHead"/>
              <w:rPr>
                <w:rFonts w:ascii="Calibri" w:hAnsi="Calibri" w:cs="Calibri"/>
                <w:noProof/>
                <w:szCs w:val="22"/>
              </w:rPr>
            </w:pPr>
            <w:r w:rsidRPr="00526A7E">
              <w:rPr>
                <w:rFonts w:ascii="Calibri" w:hAnsi="Calibri" w:cs="Calibri"/>
                <w:noProof/>
                <w:szCs w:val="22"/>
              </w:rPr>
              <w:t>Author</w:t>
            </w:r>
          </w:p>
        </w:tc>
        <w:tc>
          <w:tcPr>
            <w:tcW w:w="6210" w:type="dxa"/>
          </w:tcPr>
          <w:p w14:paraId="4030CDEC" w14:textId="77777777" w:rsidR="003D7321" w:rsidRPr="00526A7E" w:rsidRDefault="003D7321" w:rsidP="00743ACF">
            <w:pPr>
              <w:pStyle w:val="TableHead"/>
              <w:rPr>
                <w:rFonts w:ascii="Calibri" w:hAnsi="Calibri" w:cs="Calibri"/>
                <w:noProof/>
                <w:szCs w:val="22"/>
              </w:rPr>
            </w:pPr>
            <w:r w:rsidRPr="00526A7E">
              <w:rPr>
                <w:rFonts w:ascii="Calibri" w:hAnsi="Calibri" w:cs="Calibri"/>
                <w:noProof/>
                <w:szCs w:val="22"/>
              </w:rPr>
              <w:t>Description</w:t>
            </w:r>
          </w:p>
        </w:tc>
        <w:tc>
          <w:tcPr>
            <w:tcW w:w="1101" w:type="dxa"/>
            <w:tcMar>
              <w:left w:w="29" w:type="dxa"/>
              <w:right w:w="29" w:type="dxa"/>
            </w:tcMar>
          </w:tcPr>
          <w:p w14:paraId="2B58B66B" w14:textId="77777777" w:rsidR="003D7321" w:rsidRPr="00526A7E" w:rsidRDefault="003D7321" w:rsidP="00743ACF">
            <w:pPr>
              <w:pStyle w:val="TableHead"/>
              <w:rPr>
                <w:rFonts w:ascii="Calibri" w:hAnsi="Calibri" w:cs="Calibri"/>
                <w:noProof/>
                <w:spacing w:val="-3"/>
                <w:szCs w:val="22"/>
              </w:rPr>
            </w:pPr>
            <w:r w:rsidRPr="00526A7E">
              <w:rPr>
                <w:rFonts w:ascii="Calibri" w:hAnsi="Calibri" w:cs="Calibri"/>
                <w:noProof/>
                <w:spacing w:val="-3"/>
                <w:szCs w:val="22"/>
              </w:rPr>
              <w:t>Completed</w:t>
            </w:r>
          </w:p>
        </w:tc>
      </w:tr>
      <w:tr w:rsidR="003D7321" w:rsidRPr="00526A7E" w14:paraId="2236DD1B" w14:textId="77777777" w:rsidTr="00EF0FBD">
        <w:trPr>
          <w:cantSplit/>
          <w:jc w:val="center"/>
        </w:trPr>
        <w:tc>
          <w:tcPr>
            <w:tcW w:w="951" w:type="dxa"/>
            <w:tcMar>
              <w:left w:w="43" w:type="dxa"/>
              <w:right w:w="43" w:type="dxa"/>
            </w:tcMar>
          </w:tcPr>
          <w:p w14:paraId="0EF4FAC4" w14:textId="25E3CB6F" w:rsidR="003D7321" w:rsidRPr="00526A7E" w:rsidRDefault="00271751" w:rsidP="003D7321">
            <w:pPr>
              <w:pStyle w:val="TableBodyCtr"/>
              <w:rPr>
                <w:rFonts w:ascii="Calibri" w:hAnsi="Calibri" w:cs="Calibri"/>
                <w:sz w:val="22"/>
                <w:szCs w:val="22"/>
              </w:rPr>
            </w:pPr>
            <w:r>
              <w:rPr>
                <w:rFonts w:ascii="Calibri" w:hAnsi="Calibri" w:cs="Calibri"/>
                <w:sz w:val="22"/>
                <w:szCs w:val="22"/>
              </w:rPr>
              <w:t>A</w:t>
            </w:r>
          </w:p>
        </w:tc>
        <w:tc>
          <w:tcPr>
            <w:tcW w:w="1170" w:type="dxa"/>
          </w:tcPr>
          <w:p w14:paraId="38B7810D" w14:textId="77777777" w:rsidR="0032302C" w:rsidRDefault="008617FB" w:rsidP="003D7321">
            <w:pPr>
              <w:pStyle w:val="TableBody"/>
              <w:rPr>
                <w:rFonts w:ascii="Calibri" w:hAnsi="Calibri" w:cs="Calibri"/>
                <w:sz w:val="22"/>
                <w:szCs w:val="22"/>
              </w:rPr>
            </w:pPr>
            <w:r>
              <w:rPr>
                <w:rFonts w:ascii="Calibri" w:hAnsi="Calibri" w:cs="Calibri"/>
                <w:sz w:val="22"/>
                <w:szCs w:val="22"/>
              </w:rPr>
              <w:t>Hannu Tuu</w:t>
            </w:r>
            <w:r w:rsidR="00A42264">
              <w:rPr>
                <w:rFonts w:ascii="Calibri" w:hAnsi="Calibri" w:cs="Calibri"/>
                <w:sz w:val="22"/>
                <w:szCs w:val="22"/>
              </w:rPr>
              <w:t>lensuu</w:t>
            </w:r>
          </w:p>
          <w:p w14:paraId="1324CBEA" w14:textId="77777777" w:rsidR="00F25384" w:rsidRDefault="00F25384" w:rsidP="003D7321">
            <w:pPr>
              <w:pStyle w:val="TableBody"/>
              <w:rPr>
                <w:rFonts w:ascii="Calibri" w:hAnsi="Calibri" w:cs="Calibri"/>
                <w:sz w:val="22"/>
                <w:szCs w:val="22"/>
              </w:rPr>
            </w:pPr>
          </w:p>
          <w:p w14:paraId="0635C3CD" w14:textId="6ABB3FE0" w:rsidR="0032302C" w:rsidRPr="00526A7E" w:rsidRDefault="00A42264" w:rsidP="003D7321">
            <w:pPr>
              <w:pStyle w:val="TableBody"/>
              <w:rPr>
                <w:rFonts w:ascii="Calibri" w:hAnsi="Calibri" w:cs="Calibri"/>
                <w:sz w:val="22"/>
                <w:szCs w:val="22"/>
              </w:rPr>
            </w:pPr>
            <w:r>
              <w:rPr>
                <w:rFonts w:ascii="Calibri" w:hAnsi="Calibri" w:cs="Calibri"/>
                <w:sz w:val="22"/>
                <w:szCs w:val="22"/>
              </w:rPr>
              <w:t>Sergio Díaz</w:t>
            </w:r>
          </w:p>
        </w:tc>
        <w:tc>
          <w:tcPr>
            <w:tcW w:w="6210" w:type="dxa"/>
          </w:tcPr>
          <w:p w14:paraId="30689F3E" w14:textId="77777777" w:rsidR="004F2D29" w:rsidRDefault="004F2D29" w:rsidP="004F2D29">
            <w:pPr>
              <w:pStyle w:val="TableBody"/>
              <w:rPr>
                <w:rFonts w:ascii="Calibri" w:hAnsi="Calibri" w:cs="Calibri"/>
                <w:sz w:val="22"/>
                <w:szCs w:val="22"/>
              </w:rPr>
            </w:pPr>
            <w:r>
              <w:rPr>
                <w:rFonts w:ascii="Calibri" w:hAnsi="Calibri" w:cs="Calibri"/>
                <w:sz w:val="22"/>
                <w:szCs w:val="22"/>
              </w:rPr>
              <w:t>Initial Document Issue</w:t>
            </w:r>
          </w:p>
          <w:p w14:paraId="57A542A6" w14:textId="38B1DD53" w:rsidR="003D7321" w:rsidRPr="00526A7E" w:rsidRDefault="004F2D29" w:rsidP="00743ACF">
            <w:pPr>
              <w:pStyle w:val="TableBody"/>
              <w:rPr>
                <w:rFonts w:ascii="Calibri" w:hAnsi="Calibri" w:cs="Calibri"/>
                <w:sz w:val="22"/>
                <w:szCs w:val="22"/>
              </w:rPr>
            </w:pPr>
            <w:r w:rsidRPr="00F47F2D">
              <w:rPr>
                <w:rFonts w:ascii="Calibri" w:hAnsi="Calibri" w:cs="Calibri"/>
                <w:sz w:val="22"/>
                <w:szCs w:val="22"/>
              </w:rPr>
              <w:t>Licensing review of preliminary “alpha” documents is not required, per Appendix C of APP-GW-GAP-147, Revision 17.</w:t>
            </w:r>
          </w:p>
        </w:tc>
        <w:tc>
          <w:tcPr>
            <w:tcW w:w="1101" w:type="dxa"/>
          </w:tcPr>
          <w:p w14:paraId="79FAB677" w14:textId="68D0916C" w:rsidR="003D7321" w:rsidRPr="00526A7E" w:rsidRDefault="0032302C" w:rsidP="003D7321">
            <w:pPr>
              <w:pStyle w:val="TableBodyCtr"/>
              <w:rPr>
                <w:rFonts w:ascii="Calibri" w:hAnsi="Calibri" w:cs="Calibri"/>
                <w:sz w:val="22"/>
                <w:szCs w:val="22"/>
              </w:rPr>
            </w:pPr>
            <w:r w:rsidRPr="00526A7E">
              <w:rPr>
                <w:rFonts w:ascii="Calibri" w:hAnsi="Calibri" w:cs="Calibri"/>
                <w:sz w:val="22"/>
                <w:szCs w:val="22"/>
              </w:rPr>
              <w:t xml:space="preserve">See </w:t>
            </w:r>
            <w:r w:rsidR="008464A4" w:rsidRPr="00526A7E">
              <w:rPr>
                <w:rFonts w:ascii="Calibri" w:hAnsi="Calibri" w:cs="Calibri"/>
                <w:sz w:val="22"/>
                <w:szCs w:val="22"/>
              </w:rPr>
              <w:t>PRIME</w:t>
            </w:r>
          </w:p>
        </w:tc>
      </w:tr>
    </w:tbl>
    <w:p w14:paraId="149CD493" w14:textId="77777777" w:rsidR="00CB0D1E" w:rsidRPr="00526A7E" w:rsidRDefault="00CB0D1E" w:rsidP="00CB0D1E">
      <w:pPr>
        <w:rPr>
          <w:rFonts w:ascii="Calibri" w:hAnsi="Calibri" w:cs="Calibri"/>
          <w:szCs w:val="22"/>
        </w:rPr>
      </w:pPr>
    </w:p>
    <w:p w14:paraId="5F93C7F1" w14:textId="77777777" w:rsidR="000563B4" w:rsidRPr="00526A7E" w:rsidRDefault="000563B4" w:rsidP="000563B4">
      <w:pPr>
        <w:pStyle w:val="HeadingCtr-cont"/>
        <w:rPr>
          <w:rFonts w:ascii="Calibri" w:hAnsi="Calibri" w:cs="Calibri"/>
          <w:noProof/>
          <w:szCs w:val="22"/>
        </w:rPr>
      </w:pPr>
      <w:r w:rsidRPr="00526A7E">
        <w:rPr>
          <w:rFonts w:ascii="Calibri" w:hAnsi="Calibri" w:cs="Calibri"/>
          <w:noProof/>
          <w:szCs w:val="22"/>
        </w:rPr>
        <w:t>OPEN ITEMS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008"/>
        <w:gridCol w:w="7200"/>
        <w:gridCol w:w="1224"/>
      </w:tblGrid>
      <w:tr w:rsidR="000563B4" w:rsidRPr="00526A7E" w14:paraId="2065770A" w14:textId="77777777" w:rsidTr="000563B4">
        <w:trPr>
          <w:tblHeader/>
          <w:jc w:val="center"/>
        </w:trPr>
        <w:tc>
          <w:tcPr>
            <w:tcW w:w="1008" w:type="dxa"/>
          </w:tcPr>
          <w:p w14:paraId="436A5FC3"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Item</w:t>
            </w:r>
          </w:p>
        </w:tc>
        <w:tc>
          <w:tcPr>
            <w:tcW w:w="7200" w:type="dxa"/>
          </w:tcPr>
          <w:p w14:paraId="62E8954D"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Description</w:t>
            </w:r>
          </w:p>
        </w:tc>
        <w:tc>
          <w:tcPr>
            <w:tcW w:w="1224" w:type="dxa"/>
          </w:tcPr>
          <w:p w14:paraId="0FB4A688" w14:textId="77777777" w:rsidR="000563B4" w:rsidRPr="00526A7E" w:rsidRDefault="000563B4" w:rsidP="000563B4">
            <w:pPr>
              <w:pStyle w:val="TableHead"/>
              <w:rPr>
                <w:rFonts w:ascii="Calibri" w:hAnsi="Calibri" w:cs="Calibri"/>
                <w:noProof/>
                <w:szCs w:val="22"/>
              </w:rPr>
            </w:pPr>
            <w:r w:rsidRPr="00526A7E">
              <w:rPr>
                <w:rFonts w:ascii="Calibri" w:hAnsi="Calibri" w:cs="Calibri"/>
                <w:noProof/>
                <w:szCs w:val="22"/>
              </w:rPr>
              <w:t>Status</w:t>
            </w:r>
          </w:p>
        </w:tc>
      </w:tr>
      <w:tr w:rsidR="000C4DB6" w:rsidRPr="00526A7E" w14:paraId="522B0535" w14:textId="77777777" w:rsidTr="000563B4">
        <w:trPr>
          <w:jc w:val="center"/>
        </w:trPr>
        <w:tc>
          <w:tcPr>
            <w:tcW w:w="1008" w:type="dxa"/>
          </w:tcPr>
          <w:p w14:paraId="6F9486FB" w14:textId="3A94E5FC" w:rsidR="000C4DB6" w:rsidRPr="00526A7E" w:rsidRDefault="00A14860" w:rsidP="0035035B">
            <w:pPr>
              <w:pStyle w:val="TableBodyCtr"/>
              <w:rPr>
                <w:rFonts w:ascii="Calibri" w:hAnsi="Calibri" w:cs="Calibri"/>
                <w:noProof/>
                <w:sz w:val="22"/>
                <w:szCs w:val="22"/>
              </w:rPr>
            </w:pPr>
            <w:r w:rsidRPr="00F47F2D">
              <w:rPr>
                <w:rFonts w:ascii="Calibri" w:hAnsi="Calibri" w:cs="Calibri"/>
                <w:noProof/>
                <w:sz w:val="22"/>
                <w:szCs w:val="22"/>
              </w:rPr>
              <w:t>N/A</w:t>
            </w:r>
          </w:p>
        </w:tc>
        <w:tc>
          <w:tcPr>
            <w:tcW w:w="7200" w:type="dxa"/>
          </w:tcPr>
          <w:p w14:paraId="300B4EE9" w14:textId="6053EFC2" w:rsidR="000C4DB6" w:rsidRPr="00526A7E" w:rsidRDefault="00A14860" w:rsidP="000C4DB6">
            <w:pPr>
              <w:pStyle w:val="TableBody"/>
              <w:rPr>
                <w:rFonts w:ascii="Calibri" w:hAnsi="Calibri" w:cs="Calibri"/>
                <w:noProof/>
                <w:sz w:val="22"/>
                <w:szCs w:val="22"/>
              </w:rPr>
            </w:pPr>
            <w:r>
              <w:rPr>
                <w:rFonts w:ascii="Calibri" w:hAnsi="Calibri" w:cs="Calibri"/>
                <w:noProof/>
                <w:sz w:val="22"/>
                <w:szCs w:val="22"/>
              </w:rPr>
              <w:t xml:space="preserve"> </w:t>
            </w:r>
            <w:r w:rsidRPr="00331EDB">
              <w:rPr>
                <w:rFonts w:ascii="Calibri" w:hAnsi="Calibri" w:cs="Calibri"/>
                <w:noProof/>
                <w:sz w:val="22"/>
                <w:szCs w:val="22"/>
              </w:rPr>
              <w:t>No open items</w:t>
            </w:r>
          </w:p>
        </w:tc>
        <w:tc>
          <w:tcPr>
            <w:tcW w:w="1224" w:type="dxa"/>
          </w:tcPr>
          <w:p w14:paraId="3CDF00B5" w14:textId="2FE8942C" w:rsidR="000C4DB6" w:rsidRPr="00526A7E" w:rsidRDefault="000C4DB6" w:rsidP="0035035B">
            <w:pPr>
              <w:pStyle w:val="TableBodyCtr"/>
              <w:rPr>
                <w:rFonts w:ascii="Calibri" w:hAnsi="Calibri" w:cs="Calibri"/>
                <w:noProof/>
                <w:sz w:val="22"/>
                <w:szCs w:val="22"/>
              </w:rPr>
            </w:pPr>
          </w:p>
        </w:tc>
      </w:tr>
    </w:tbl>
    <w:p w14:paraId="577399D8" w14:textId="77777777" w:rsidR="000563B4" w:rsidRPr="00D0261B" w:rsidRDefault="000563B4" w:rsidP="00CB0D1E">
      <w:pPr>
        <w:rPr>
          <w:rFonts w:ascii="Calibri" w:hAnsi="Calibri" w:cs="Calibri"/>
        </w:rPr>
      </w:pPr>
    </w:p>
    <w:p w14:paraId="08E1DA46" w14:textId="77777777" w:rsidR="00CB0D1E" w:rsidRPr="000B753E" w:rsidRDefault="00CB0D1E">
      <w:pPr>
        <w:tabs>
          <w:tab w:val="clear" w:pos="720"/>
          <w:tab w:val="clear" w:pos="1296"/>
          <w:tab w:val="clear" w:pos="1872"/>
          <w:tab w:val="clear" w:pos="2448"/>
        </w:tabs>
        <w:spacing w:after="0" w:line="240" w:lineRule="auto"/>
      </w:pPr>
      <w:r w:rsidRPr="000B753E">
        <w:br w:type="page"/>
      </w:r>
    </w:p>
    <w:p w14:paraId="2A03E7E3" w14:textId="77777777" w:rsidR="00610AF5" w:rsidRPr="000B753E" w:rsidRDefault="00610AF5" w:rsidP="00610AF5">
      <w:pPr>
        <w:tabs>
          <w:tab w:val="clear" w:pos="720"/>
          <w:tab w:val="clear" w:pos="1296"/>
          <w:tab w:val="clear" w:pos="1872"/>
          <w:tab w:val="clear" w:pos="2448"/>
        </w:tabs>
        <w:spacing w:after="0" w:line="240" w:lineRule="auto"/>
      </w:pPr>
    </w:p>
    <w:sdt>
      <w:sdtPr>
        <w:rPr>
          <w:b w:val="0"/>
          <w:bCs/>
          <w:lang w:val="pl-PL"/>
        </w:rPr>
        <w:id w:val="-2142023481"/>
        <w:docPartObj>
          <w:docPartGallery w:val="Table of Contents"/>
          <w:docPartUnique/>
        </w:docPartObj>
      </w:sdtPr>
      <w:sdtEndPr>
        <w:rPr>
          <w:bCs w:val="0"/>
          <w:lang w:val="en-US"/>
        </w:rPr>
      </w:sdtEndPr>
      <w:sdtContent>
        <w:p w14:paraId="72E3B898" w14:textId="5CB26842" w:rsidR="00610AF5" w:rsidRPr="00015063" w:rsidRDefault="00015063" w:rsidP="00015063">
          <w:pPr>
            <w:pStyle w:val="Center-11B-Non"/>
            <w:rPr>
              <w:rFonts w:asciiTheme="minorHAnsi" w:hAnsiTheme="minorHAnsi" w:cstheme="minorHAnsi"/>
              <w:sz w:val="28"/>
              <w:szCs w:val="28"/>
            </w:rPr>
          </w:pPr>
          <w:r w:rsidRPr="00015063">
            <w:rPr>
              <w:rFonts w:ascii="Arial" w:hAnsi="Arial" w:cs="Arial"/>
              <w:sz w:val="28"/>
              <w:szCs w:val="28"/>
            </w:rPr>
            <w:t>TABLE OF CONTENTS</w:t>
          </w:r>
        </w:p>
        <w:p w14:paraId="548280CD" w14:textId="708A0BD9" w:rsidR="00E31034" w:rsidRDefault="00610AF5" w:rsidP="00E31034">
          <w:pPr>
            <w:pStyle w:val="TOC1"/>
            <w:rPr>
              <w:rFonts w:eastAsiaTheme="minorEastAsia" w:cstheme="minorBidi"/>
              <w:kern w:val="2"/>
              <w:sz w:val="22"/>
              <w:szCs w:val="22"/>
              <w:lang w:eastAsia="zh-CN"/>
              <w14:ligatures w14:val="standardContextual"/>
            </w:rPr>
          </w:pPr>
          <w:r w:rsidRPr="00A668B9">
            <w:fldChar w:fldCharType="begin"/>
          </w:r>
          <w:r w:rsidRPr="00A668B9">
            <w:instrText xml:space="preserve"> TOC \o "1-3" \h \z \u </w:instrText>
          </w:r>
          <w:r w:rsidRPr="00A668B9">
            <w:fldChar w:fldCharType="separate"/>
          </w:r>
          <w:hyperlink w:anchor="_Toc152234612" w:history="1">
            <w:r w:rsidR="00E31034" w:rsidRPr="00A37D35">
              <w:rPr>
                <w:rStyle w:val="Hyperlink"/>
              </w:rPr>
              <w:t>1</w:t>
            </w:r>
            <w:r w:rsidR="00E31034">
              <w:rPr>
                <w:rFonts w:eastAsiaTheme="minorEastAsia" w:cstheme="minorBidi"/>
                <w:kern w:val="2"/>
                <w:sz w:val="22"/>
                <w:szCs w:val="22"/>
                <w:lang w:eastAsia="zh-CN"/>
                <w14:ligatures w14:val="standardContextual"/>
              </w:rPr>
              <w:tab/>
            </w:r>
            <w:r w:rsidR="00E31034" w:rsidRPr="00A37D35">
              <w:rPr>
                <w:rStyle w:val="Hyperlink"/>
              </w:rPr>
              <w:t>INTRODUCTION</w:t>
            </w:r>
            <w:r w:rsidR="00E31034">
              <w:rPr>
                <w:webHidden/>
              </w:rPr>
              <w:tab/>
            </w:r>
            <w:r w:rsidR="00E31034">
              <w:rPr>
                <w:webHidden/>
              </w:rPr>
              <w:fldChar w:fldCharType="begin"/>
            </w:r>
            <w:r w:rsidR="00E31034">
              <w:rPr>
                <w:webHidden/>
              </w:rPr>
              <w:instrText xml:space="preserve"> PAGEREF _Toc152234612 \h </w:instrText>
            </w:r>
            <w:r w:rsidR="00E31034">
              <w:rPr>
                <w:webHidden/>
              </w:rPr>
            </w:r>
            <w:r w:rsidR="00E31034">
              <w:rPr>
                <w:webHidden/>
              </w:rPr>
              <w:fldChar w:fldCharType="separate"/>
            </w:r>
            <w:r w:rsidR="001A5D2C">
              <w:rPr>
                <w:webHidden/>
              </w:rPr>
              <w:t>9</w:t>
            </w:r>
            <w:r w:rsidR="00E31034">
              <w:rPr>
                <w:webHidden/>
              </w:rPr>
              <w:fldChar w:fldCharType="end"/>
            </w:r>
          </w:hyperlink>
        </w:p>
        <w:p w14:paraId="2D940DF8" w14:textId="067AC6C7"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13" w:history="1">
            <w:r w:rsidR="00E31034" w:rsidRPr="00A37D35">
              <w:rPr>
                <w:rStyle w:val="Hyperlink"/>
              </w:rPr>
              <w:t>1.1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OVERVIEW AND PURPOSE OF DOCUMENT</w:t>
            </w:r>
            <w:r w:rsidR="00E31034">
              <w:rPr>
                <w:webHidden/>
              </w:rPr>
              <w:tab/>
            </w:r>
            <w:r w:rsidR="00E31034">
              <w:rPr>
                <w:webHidden/>
              </w:rPr>
              <w:fldChar w:fldCharType="begin"/>
            </w:r>
            <w:r w:rsidR="00E31034">
              <w:rPr>
                <w:webHidden/>
              </w:rPr>
              <w:instrText xml:space="preserve"> PAGEREF _Toc152234613 \h </w:instrText>
            </w:r>
            <w:r w:rsidR="00E31034">
              <w:rPr>
                <w:webHidden/>
              </w:rPr>
            </w:r>
            <w:r w:rsidR="00E31034">
              <w:rPr>
                <w:webHidden/>
              </w:rPr>
              <w:fldChar w:fldCharType="separate"/>
            </w:r>
            <w:r w:rsidR="001A5D2C">
              <w:rPr>
                <w:webHidden/>
              </w:rPr>
              <w:t>9</w:t>
            </w:r>
            <w:r w:rsidR="00E31034">
              <w:rPr>
                <w:webHidden/>
              </w:rPr>
              <w:fldChar w:fldCharType="end"/>
            </w:r>
          </w:hyperlink>
        </w:p>
        <w:p w14:paraId="23E8A03D" w14:textId="3BF43500"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14" w:history="1">
            <w:r w:rsidR="00E31034" w:rsidRPr="00A37D35">
              <w:rPr>
                <w:rStyle w:val="Hyperlink"/>
              </w:rPr>
              <w:t>1.2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STANDARD AP1000 PLANT AS BASIS FOR THE ASSESSMENT</w:t>
            </w:r>
            <w:r w:rsidR="00E31034">
              <w:rPr>
                <w:webHidden/>
              </w:rPr>
              <w:tab/>
            </w:r>
            <w:r w:rsidR="00E31034">
              <w:rPr>
                <w:webHidden/>
              </w:rPr>
              <w:fldChar w:fldCharType="begin"/>
            </w:r>
            <w:r w:rsidR="00E31034">
              <w:rPr>
                <w:webHidden/>
              </w:rPr>
              <w:instrText xml:space="preserve"> PAGEREF _Toc152234614 \h </w:instrText>
            </w:r>
            <w:r w:rsidR="00E31034">
              <w:rPr>
                <w:webHidden/>
              </w:rPr>
            </w:r>
            <w:r w:rsidR="00E31034">
              <w:rPr>
                <w:webHidden/>
              </w:rPr>
              <w:fldChar w:fldCharType="separate"/>
            </w:r>
            <w:r w:rsidR="001A5D2C">
              <w:rPr>
                <w:webHidden/>
              </w:rPr>
              <w:t>9</w:t>
            </w:r>
            <w:r w:rsidR="00E31034">
              <w:rPr>
                <w:webHidden/>
              </w:rPr>
              <w:fldChar w:fldCharType="end"/>
            </w:r>
          </w:hyperlink>
        </w:p>
        <w:p w14:paraId="2E580007" w14:textId="3F5142C3"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15" w:history="1">
            <w:r w:rsidR="00E31034" w:rsidRPr="00A37D35">
              <w:rPr>
                <w:rStyle w:val="Hyperlink"/>
              </w:rPr>
              <w:t>1.2.1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OVERVIEW OF THE AP1000 PLANT LICENSING DOCUMENTATION</w:t>
            </w:r>
            <w:r w:rsidR="00E31034">
              <w:rPr>
                <w:webHidden/>
              </w:rPr>
              <w:tab/>
            </w:r>
            <w:r w:rsidR="00E31034">
              <w:rPr>
                <w:webHidden/>
              </w:rPr>
              <w:fldChar w:fldCharType="begin"/>
            </w:r>
            <w:r w:rsidR="00E31034">
              <w:rPr>
                <w:webHidden/>
              </w:rPr>
              <w:instrText xml:space="preserve"> PAGEREF _Toc152234615 \h </w:instrText>
            </w:r>
            <w:r w:rsidR="00E31034">
              <w:rPr>
                <w:webHidden/>
              </w:rPr>
            </w:r>
            <w:r w:rsidR="00E31034">
              <w:rPr>
                <w:webHidden/>
              </w:rPr>
              <w:fldChar w:fldCharType="separate"/>
            </w:r>
            <w:r w:rsidR="001A5D2C">
              <w:rPr>
                <w:webHidden/>
              </w:rPr>
              <w:t>10</w:t>
            </w:r>
            <w:r w:rsidR="00E31034">
              <w:rPr>
                <w:webHidden/>
              </w:rPr>
              <w:fldChar w:fldCharType="end"/>
            </w:r>
          </w:hyperlink>
        </w:p>
        <w:p w14:paraId="0105EB68" w14:textId="296BCEDA"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16" w:history="1">
            <w:r w:rsidR="00E31034" w:rsidRPr="00A37D35">
              <w:rPr>
                <w:rStyle w:val="Hyperlink"/>
              </w:rPr>
              <w:t>1.3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APPLICATION OF THE REGULATION TO THE AP1000 PLANT</w:t>
            </w:r>
            <w:r w:rsidR="00E31034">
              <w:rPr>
                <w:webHidden/>
              </w:rPr>
              <w:tab/>
            </w:r>
            <w:r w:rsidR="00E31034">
              <w:rPr>
                <w:webHidden/>
              </w:rPr>
              <w:fldChar w:fldCharType="begin"/>
            </w:r>
            <w:r w:rsidR="00E31034">
              <w:rPr>
                <w:webHidden/>
              </w:rPr>
              <w:instrText xml:space="preserve"> PAGEREF _Toc152234616 \h </w:instrText>
            </w:r>
            <w:r w:rsidR="00E31034">
              <w:rPr>
                <w:webHidden/>
              </w:rPr>
            </w:r>
            <w:r w:rsidR="00E31034">
              <w:rPr>
                <w:webHidden/>
              </w:rPr>
              <w:fldChar w:fldCharType="separate"/>
            </w:r>
            <w:r w:rsidR="001A5D2C">
              <w:rPr>
                <w:webHidden/>
              </w:rPr>
              <w:t>11</w:t>
            </w:r>
            <w:r w:rsidR="00E31034">
              <w:rPr>
                <w:webHidden/>
              </w:rPr>
              <w:fldChar w:fldCharType="end"/>
            </w:r>
          </w:hyperlink>
        </w:p>
        <w:p w14:paraId="5B24A69B" w14:textId="08B4951A" w:rsidR="00E31034" w:rsidRDefault="00000000">
          <w:pPr>
            <w:pStyle w:val="TOC3"/>
            <w:rPr>
              <w:rStyle w:val="Hyperlink"/>
            </w:rPr>
          </w:pPr>
          <w:hyperlink w:anchor="_Toc152234617" w:history="1">
            <w:r w:rsidR="00E31034" w:rsidRPr="00A37D35">
              <w:rPr>
                <w:rStyle w:val="Hyperlink"/>
                <w:rFonts w:cstheme="minorHAnsi"/>
              </w:rPr>
              <w:t>1.3.1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Application of the Regulation of Ensuring the Safety of Nuclear Power Plants for Site Selection for an AP1000</w:t>
            </w:r>
            <w:r w:rsidR="00E31034">
              <w:rPr>
                <w:webHidden/>
              </w:rPr>
              <w:tab/>
            </w:r>
            <w:r w:rsidR="00E31034">
              <w:rPr>
                <w:webHidden/>
              </w:rPr>
              <w:fldChar w:fldCharType="begin"/>
            </w:r>
            <w:r w:rsidR="00E31034">
              <w:rPr>
                <w:webHidden/>
              </w:rPr>
              <w:instrText xml:space="preserve"> PAGEREF _Toc152234617 \h </w:instrText>
            </w:r>
            <w:r w:rsidR="00E31034">
              <w:rPr>
                <w:webHidden/>
              </w:rPr>
            </w:r>
            <w:r w:rsidR="00E31034">
              <w:rPr>
                <w:webHidden/>
              </w:rPr>
              <w:fldChar w:fldCharType="separate"/>
            </w:r>
            <w:r w:rsidR="001A5D2C">
              <w:rPr>
                <w:webHidden/>
              </w:rPr>
              <w:t>13</w:t>
            </w:r>
            <w:r w:rsidR="00E31034">
              <w:rPr>
                <w:webHidden/>
              </w:rPr>
              <w:fldChar w:fldCharType="end"/>
            </w:r>
          </w:hyperlink>
        </w:p>
        <w:p w14:paraId="037EB1B3" w14:textId="77777777" w:rsidR="00484E18" w:rsidRPr="00484E18" w:rsidRDefault="00484E18" w:rsidP="00484E18">
          <w:pPr>
            <w:spacing w:after="0"/>
            <w:rPr>
              <w:rFonts w:eastAsiaTheme="minorEastAsia"/>
              <w:noProof/>
              <w:sz w:val="12"/>
              <w:szCs w:val="12"/>
            </w:rPr>
          </w:pPr>
        </w:p>
        <w:p w14:paraId="2818807F" w14:textId="3CB64032" w:rsidR="00E31034" w:rsidRDefault="00000000" w:rsidP="00E31034">
          <w:pPr>
            <w:pStyle w:val="TOC1"/>
            <w:rPr>
              <w:rFonts w:eastAsiaTheme="minorEastAsia" w:cstheme="minorBidi"/>
              <w:kern w:val="2"/>
              <w:sz w:val="22"/>
              <w:szCs w:val="22"/>
              <w:lang w:eastAsia="zh-CN"/>
              <w14:ligatures w14:val="standardContextual"/>
            </w:rPr>
          </w:pPr>
          <w:hyperlink w:anchor="_Toc152234618" w:history="1">
            <w:r w:rsidR="00E31034" w:rsidRPr="00A37D35">
              <w:rPr>
                <w:rStyle w:val="Hyperlink"/>
              </w:rPr>
              <w:t>2</w:t>
            </w:r>
            <w:r w:rsidR="00E31034">
              <w:rPr>
                <w:rFonts w:eastAsiaTheme="minorEastAsia" w:cstheme="minorBidi"/>
                <w:kern w:val="2"/>
                <w:sz w:val="22"/>
                <w:szCs w:val="22"/>
                <w:lang w:eastAsia="zh-CN"/>
                <w14:ligatures w14:val="standardContextual"/>
              </w:rPr>
              <w:tab/>
            </w:r>
            <w:r w:rsidR="00E31034" w:rsidRPr="00A37D35">
              <w:rPr>
                <w:rStyle w:val="Hyperlink"/>
              </w:rPr>
              <w:t>AP1000 PLANT DESCRIPTION APPLICABLE TO THE REGULATION</w:t>
            </w:r>
            <w:r w:rsidR="00E31034">
              <w:rPr>
                <w:webHidden/>
              </w:rPr>
              <w:tab/>
            </w:r>
            <w:r w:rsidR="00E31034">
              <w:rPr>
                <w:webHidden/>
              </w:rPr>
              <w:fldChar w:fldCharType="begin"/>
            </w:r>
            <w:r w:rsidR="00E31034">
              <w:rPr>
                <w:webHidden/>
              </w:rPr>
              <w:instrText xml:space="preserve"> PAGEREF _Toc152234618 \h </w:instrText>
            </w:r>
            <w:r w:rsidR="00E31034">
              <w:rPr>
                <w:webHidden/>
              </w:rPr>
            </w:r>
            <w:r w:rsidR="00E31034">
              <w:rPr>
                <w:webHidden/>
              </w:rPr>
              <w:fldChar w:fldCharType="separate"/>
            </w:r>
            <w:r w:rsidR="001A5D2C">
              <w:rPr>
                <w:webHidden/>
              </w:rPr>
              <w:t>15</w:t>
            </w:r>
            <w:r w:rsidR="00E31034">
              <w:rPr>
                <w:webHidden/>
              </w:rPr>
              <w:fldChar w:fldCharType="end"/>
            </w:r>
          </w:hyperlink>
        </w:p>
        <w:p w14:paraId="4F065490" w14:textId="6E54F5FB"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19" w:history="1">
            <w:r w:rsidR="00E31034" w:rsidRPr="00A37D35">
              <w:rPr>
                <w:rStyle w:val="Hyperlink"/>
              </w:rPr>
              <w:t>2.1.1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Plant Description Overview</w:t>
            </w:r>
            <w:r w:rsidR="00E31034">
              <w:rPr>
                <w:webHidden/>
              </w:rPr>
              <w:tab/>
            </w:r>
            <w:r w:rsidR="00E31034">
              <w:rPr>
                <w:webHidden/>
              </w:rPr>
              <w:fldChar w:fldCharType="begin"/>
            </w:r>
            <w:r w:rsidR="00E31034">
              <w:rPr>
                <w:webHidden/>
              </w:rPr>
              <w:instrText xml:space="preserve"> PAGEREF _Toc152234619 \h </w:instrText>
            </w:r>
            <w:r w:rsidR="00E31034">
              <w:rPr>
                <w:webHidden/>
              </w:rPr>
            </w:r>
            <w:r w:rsidR="00E31034">
              <w:rPr>
                <w:webHidden/>
              </w:rPr>
              <w:fldChar w:fldCharType="separate"/>
            </w:r>
            <w:r w:rsidR="001A5D2C">
              <w:rPr>
                <w:webHidden/>
              </w:rPr>
              <w:t>15</w:t>
            </w:r>
            <w:r w:rsidR="00E31034">
              <w:rPr>
                <w:webHidden/>
              </w:rPr>
              <w:fldChar w:fldCharType="end"/>
            </w:r>
          </w:hyperlink>
        </w:p>
        <w:p w14:paraId="40E6FCA4" w14:textId="23FA925F"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20" w:history="1">
            <w:r w:rsidR="00E31034" w:rsidRPr="00A37D35">
              <w:rPr>
                <w:rStyle w:val="Hyperlink"/>
              </w:rPr>
              <w:t>2.1.2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Passive Safety Systems</w:t>
            </w:r>
            <w:r w:rsidR="00E31034">
              <w:rPr>
                <w:webHidden/>
              </w:rPr>
              <w:tab/>
            </w:r>
            <w:r w:rsidR="00E31034">
              <w:rPr>
                <w:webHidden/>
              </w:rPr>
              <w:fldChar w:fldCharType="begin"/>
            </w:r>
            <w:r w:rsidR="00E31034">
              <w:rPr>
                <w:webHidden/>
              </w:rPr>
              <w:instrText xml:space="preserve"> PAGEREF _Toc152234620 \h </w:instrText>
            </w:r>
            <w:r w:rsidR="00E31034">
              <w:rPr>
                <w:webHidden/>
              </w:rPr>
            </w:r>
            <w:r w:rsidR="00E31034">
              <w:rPr>
                <w:webHidden/>
              </w:rPr>
              <w:fldChar w:fldCharType="separate"/>
            </w:r>
            <w:r w:rsidR="001A5D2C">
              <w:rPr>
                <w:webHidden/>
              </w:rPr>
              <w:t>16</w:t>
            </w:r>
            <w:r w:rsidR="00E31034">
              <w:rPr>
                <w:webHidden/>
              </w:rPr>
              <w:fldChar w:fldCharType="end"/>
            </w:r>
          </w:hyperlink>
        </w:p>
        <w:p w14:paraId="787701BB" w14:textId="1F32CE21"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21" w:history="1">
            <w:r w:rsidR="00E31034" w:rsidRPr="00A37D35">
              <w:rPr>
                <w:rStyle w:val="Hyperlink"/>
              </w:rPr>
              <w:t>2.1.3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Defense in Depth Systems</w:t>
            </w:r>
            <w:r w:rsidR="00E31034">
              <w:rPr>
                <w:webHidden/>
              </w:rPr>
              <w:tab/>
            </w:r>
            <w:r w:rsidR="00E31034">
              <w:rPr>
                <w:webHidden/>
              </w:rPr>
              <w:fldChar w:fldCharType="begin"/>
            </w:r>
            <w:r w:rsidR="00E31034">
              <w:rPr>
                <w:webHidden/>
              </w:rPr>
              <w:instrText xml:space="preserve"> PAGEREF _Toc152234621 \h </w:instrText>
            </w:r>
            <w:r w:rsidR="00E31034">
              <w:rPr>
                <w:webHidden/>
              </w:rPr>
            </w:r>
            <w:r w:rsidR="00E31034">
              <w:rPr>
                <w:webHidden/>
              </w:rPr>
              <w:fldChar w:fldCharType="separate"/>
            </w:r>
            <w:r w:rsidR="001A5D2C">
              <w:rPr>
                <w:webHidden/>
              </w:rPr>
              <w:t>18</w:t>
            </w:r>
            <w:r w:rsidR="00E31034">
              <w:rPr>
                <w:webHidden/>
              </w:rPr>
              <w:fldChar w:fldCharType="end"/>
            </w:r>
          </w:hyperlink>
        </w:p>
        <w:p w14:paraId="088A6131" w14:textId="41B1B965"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22" w:history="1">
            <w:r w:rsidR="00E31034" w:rsidRPr="00A37D35">
              <w:rPr>
                <w:rStyle w:val="Hyperlink"/>
              </w:rPr>
              <w:t>2.1.4</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Regulatory Treatment of Non-Safety-Related AP1000 Plant Class D SSCs with Importance to Safety</w:t>
            </w:r>
            <w:r w:rsidR="00E31034">
              <w:rPr>
                <w:webHidden/>
              </w:rPr>
              <w:tab/>
            </w:r>
            <w:r w:rsidR="00E31034">
              <w:rPr>
                <w:webHidden/>
              </w:rPr>
              <w:fldChar w:fldCharType="begin"/>
            </w:r>
            <w:r w:rsidR="00E31034">
              <w:rPr>
                <w:webHidden/>
              </w:rPr>
              <w:instrText xml:space="preserve"> PAGEREF _Toc152234622 \h </w:instrText>
            </w:r>
            <w:r w:rsidR="00E31034">
              <w:rPr>
                <w:webHidden/>
              </w:rPr>
            </w:r>
            <w:r w:rsidR="00E31034">
              <w:rPr>
                <w:webHidden/>
              </w:rPr>
              <w:fldChar w:fldCharType="separate"/>
            </w:r>
            <w:r w:rsidR="001A5D2C">
              <w:rPr>
                <w:webHidden/>
              </w:rPr>
              <w:t>19</w:t>
            </w:r>
            <w:r w:rsidR="00E31034">
              <w:rPr>
                <w:webHidden/>
              </w:rPr>
              <w:fldChar w:fldCharType="end"/>
            </w:r>
          </w:hyperlink>
        </w:p>
        <w:p w14:paraId="3FBF4AD3" w14:textId="6C320751"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23" w:history="1">
            <w:r w:rsidR="00E31034" w:rsidRPr="00A37D35">
              <w:rPr>
                <w:rStyle w:val="Hyperlink"/>
              </w:rPr>
              <w:t>2.1.5</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Robust Protection</w:t>
            </w:r>
            <w:r w:rsidR="00E31034">
              <w:rPr>
                <w:webHidden/>
              </w:rPr>
              <w:tab/>
            </w:r>
            <w:r w:rsidR="00E31034">
              <w:rPr>
                <w:webHidden/>
              </w:rPr>
              <w:fldChar w:fldCharType="begin"/>
            </w:r>
            <w:r w:rsidR="00E31034">
              <w:rPr>
                <w:webHidden/>
              </w:rPr>
              <w:instrText xml:space="preserve"> PAGEREF _Toc152234623 \h </w:instrText>
            </w:r>
            <w:r w:rsidR="00E31034">
              <w:rPr>
                <w:webHidden/>
              </w:rPr>
            </w:r>
            <w:r w:rsidR="00E31034">
              <w:rPr>
                <w:webHidden/>
              </w:rPr>
              <w:fldChar w:fldCharType="separate"/>
            </w:r>
            <w:r w:rsidR="001A5D2C">
              <w:rPr>
                <w:webHidden/>
              </w:rPr>
              <w:t>20</w:t>
            </w:r>
            <w:r w:rsidR="00E31034">
              <w:rPr>
                <w:webHidden/>
              </w:rPr>
              <w:fldChar w:fldCharType="end"/>
            </w:r>
          </w:hyperlink>
        </w:p>
        <w:p w14:paraId="28A65912" w14:textId="49F0E7FA" w:rsidR="00E31034" w:rsidRDefault="00000000">
          <w:pPr>
            <w:pStyle w:val="TOC3"/>
            <w:rPr>
              <w:rStyle w:val="Hyperlink"/>
            </w:rPr>
          </w:pPr>
          <w:hyperlink w:anchor="_Toc152234624" w:history="1">
            <w:r w:rsidR="00E31034" w:rsidRPr="00A37D35">
              <w:rPr>
                <w:rStyle w:val="Hyperlink"/>
              </w:rPr>
              <w:t>2.1.6</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Resiliency to Extreme External Hazards and Post-Fukushima Lessons Learned.</w:t>
            </w:r>
            <w:r w:rsidR="00E31034">
              <w:rPr>
                <w:webHidden/>
              </w:rPr>
              <w:tab/>
            </w:r>
            <w:r w:rsidR="00E31034">
              <w:rPr>
                <w:webHidden/>
              </w:rPr>
              <w:fldChar w:fldCharType="begin"/>
            </w:r>
            <w:r w:rsidR="00E31034">
              <w:rPr>
                <w:webHidden/>
              </w:rPr>
              <w:instrText xml:space="preserve"> PAGEREF _Toc152234624 \h </w:instrText>
            </w:r>
            <w:r w:rsidR="00E31034">
              <w:rPr>
                <w:webHidden/>
              </w:rPr>
            </w:r>
            <w:r w:rsidR="00E31034">
              <w:rPr>
                <w:webHidden/>
              </w:rPr>
              <w:fldChar w:fldCharType="separate"/>
            </w:r>
            <w:r w:rsidR="001A5D2C">
              <w:rPr>
                <w:webHidden/>
              </w:rPr>
              <w:t>21</w:t>
            </w:r>
            <w:r w:rsidR="00E31034">
              <w:rPr>
                <w:webHidden/>
              </w:rPr>
              <w:fldChar w:fldCharType="end"/>
            </w:r>
          </w:hyperlink>
        </w:p>
        <w:p w14:paraId="4FFE3FFC" w14:textId="77777777" w:rsidR="00484E18" w:rsidRPr="00484E18" w:rsidRDefault="00484E18" w:rsidP="00484E18">
          <w:pPr>
            <w:spacing w:after="0"/>
            <w:rPr>
              <w:rFonts w:eastAsiaTheme="minorEastAsia"/>
              <w:noProof/>
              <w:sz w:val="12"/>
              <w:szCs w:val="12"/>
            </w:rPr>
          </w:pPr>
        </w:p>
        <w:p w14:paraId="10B3C7E8" w14:textId="35BB770B" w:rsidR="00E31034" w:rsidRDefault="00000000" w:rsidP="00E31034">
          <w:pPr>
            <w:pStyle w:val="TOC1"/>
            <w:rPr>
              <w:rStyle w:val="Hyperlink"/>
            </w:rPr>
          </w:pPr>
          <w:hyperlink w:anchor="_Toc152234625" w:history="1">
            <w:r w:rsidR="00E31034" w:rsidRPr="00A37D35">
              <w:rPr>
                <w:rStyle w:val="Hyperlink"/>
              </w:rPr>
              <w:t>3</w:t>
            </w:r>
            <w:r w:rsidR="00E31034">
              <w:rPr>
                <w:rFonts w:eastAsiaTheme="minorEastAsia" w:cstheme="minorBidi"/>
                <w:kern w:val="2"/>
                <w:sz w:val="22"/>
                <w:szCs w:val="22"/>
                <w:lang w:eastAsia="zh-CN"/>
                <w14:ligatures w14:val="standardContextual"/>
              </w:rPr>
              <w:tab/>
            </w:r>
            <w:r w:rsidR="00E31034" w:rsidRPr="00A37D35">
              <w:rPr>
                <w:rStyle w:val="Hyperlink"/>
              </w:rPr>
              <w:t>REGULATION RISK ASSEMENT CATEGORIES</w:t>
            </w:r>
            <w:r w:rsidR="00E31034">
              <w:rPr>
                <w:webHidden/>
              </w:rPr>
              <w:tab/>
            </w:r>
            <w:r w:rsidR="00E31034">
              <w:rPr>
                <w:webHidden/>
              </w:rPr>
              <w:fldChar w:fldCharType="begin"/>
            </w:r>
            <w:r w:rsidR="00E31034">
              <w:rPr>
                <w:webHidden/>
              </w:rPr>
              <w:instrText xml:space="preserve"> PAGEREF _Toc152234625 \h </w:instrText>
            </w:r>
            <w:r w:rsidR="00E31034">
              <w:rPr>
                <w:webHidden/>
              </w:rPr>
            </w:r>
            <w:r w:rsidR="00E31034">
              <w:rPr>
                <w:webHidden/>
              </w:rPr>
              <w:fldChar w:fldCharType="separate"/>
            </w:r>
            <w:r w:rsidR="001A5D2C">
              <w:rPr>
                <w:webHidden/>
              </w:rPr>
              <w:t>26</w:t>
            </w:r>
            <w:r w:rsidR="00E31034">
              <w:rPr>
                <w:webHidden/>
              </w:rPr>
              <w:fldChar w:fldCharType="end"/>
            </w:r>
          </w:hyperlink>
        </w:p>
        <w:p w14:paraId="4661E9CE" w14:textId="77777777" w:rsidR="00484E18" w:rsidRPr="00484E18" w:rsidRDefault="00484E18" w:rsidP="00484E18">
          <w:pPr>
            <w:spacing w:after="0"/>
            <w:rPr>
              <w:rFonts w:eastAsiaTheme="minorEastAsia"/>
              <w:noProof/>
              <w:sz w:val="12"/>
              <w:szCs w:val="12"/>
            </w:rPr>
          </w:pPr>
        </w:p>
        <w:p w14:paraId="5C08C3E1" w14:textId="733A393C" w:rsidR="00E31034" w:rsidRDefault="00000000" w:rsidP="00E31034">
          <w:pPr>
            <w:pStyle w:val="TOC1"/>
            <w:rPr>
              <w:rFonts w:eastAsiaTheme="minorEastAsia" w:cstheme="minorBidi"/>
              <w:kern w:val="2"/>
              <w:sz w:val="22"/>
              <w:szCs w:val="22"/>
              <w:lang w:eastAsia="zh-CN"/>
              <w14:ligatures w14:val="standardContextual"/>
            </w:rPr>
          </w:pPr>
          <w:hyperlink w:anchor="_Toc152234628" w:history="1">
            <w:r w:rsidR="00E31034" w:rsidRPr="00A37D35">
              <w:rPr>
                <w:rStyle w:val="Hyperlink"/>
              </w:rPr>
              <w:t>4</w:t>
            </w:r>
            <w:r w:rsidR="00E31034">
              <w:rPr>
                <w:rFonts w:eastAsiaTheme="minorEastAsia" w:cstheme="minorBidi"/>
                <w:kern w:val="2"/>
                <w:sz w:val="22"/>
                <w:szCs w:val="22"/>
                <w:lang w:eastAsia="zh-CN"/>
                <w14:ligatures w14:val="standardContextual"/>
              </w:rPr>
              <w:tab/>
            </w:r>
            <w:r w:rsidR="00E31034" w:rsidRPr="00A37D35">
              <w:rPr>
                <w:rStyle w:val="Hyperlink"/>
              </w:rPr>
              <w:t>DETAILED ASSESSMENT OF REGULATION CLAUSES AND REQUIREMENTS</w:t>
            </w:r>
            <w:r w:rsidR="00E31034">
              <w:rPr>
                <w:webHidden/>
              </w:rPr>
              <w:tab/>
            </w:r>
            <w:r w:rsidR="00E31034">
              <w:rPr>
                <w:webHidden/>
              </w:rPr>
              <w:fldChar w:fldCharType="begin"/>
            </w:r>
            <w:r w:rsidR="00E31034">
              <w:rPr>
                <w:webHidden/>
              </w:rPr>
              <w:instrText xml:space="preserve"> PAGEREF _Toc152234628 \h </w:instrText>
            </w:r>
            <w:r w:rsidR="00E31034">
              <w:rPr>
                <w:webHidden/>
              </w:rPr>
            </w:r>
            <w:r w:rsidR="00E31034">
              <w:rPr>
                <w:webHidden/>
              </w:rPr>
              <w:fldChar w:fldCharType="separate"/>
            </w:r>
            <w:r w:rsidR="001A5D2C">
              <w:rPr>
                <w:webHidden/>
              </w:rPr>
              <w:t>27</w:t>
            </w:r>
            <w:r w:rsidR="00E31034">
              <w:rPr>
                <w:webHidden/>
              </w:rPr>
              <w:fldChar w:fldCharType="end"/>
            </w:r>
          </w:hyperlink>
        </w:p>
        <w:p w14:paraId="574F7C35" w14:textId="3014298F"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29" w:history="1">
            <w:r w:rsidR="00E31034" w:rsidRPr="00A37D35">
              <w:rPr>
                <w:rStyle w:val="Hyperlink"/>
              </w:rPr>
              <w:t>4.1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REGULATION ARTICLES/SUBARTICLES Compliance assessment Categories</w:t>
            </w:r>
            <w:r w:rsidR="00E31034">
              <w:rPr>
                <w:webHidden/>
              </w:rPr>
              <w:tab/>
            </w:r>
            <w:r w:rsidR="00E31034">
              <w:rPr>
                <w:webHidden/>
              </w:rPr>
              <w:fldChar w:fldCharType="begin"/>
            </w:r>
            <w:r w:rsidR="00E31034">
              <w:rPr>
                <w:webHidden/>
              </w:rPr>
              <w:instrText xml:space="preserve"> PAGEREF _Toc152234629 \h </w:instrText>
            </w:r>
            <w:r w:rsidR="00E31034">
              <w:rPr>
                <w:webHidden/>
              </w:rPr>
            </w:r>
            <w:r w:rsidR="00E31034">
              <w:rPr>
                <w:webHidden/>
              </w:rPr>
              <w:fldChar w:fldCharType="separate"/>
            </w:r>
            <w:r w:rsidR="001A5D2C">
              <w:rPr>
                <w:webHidden/>
              </w:rPr>
              <w:t>27</w:t>
            </w:r>
            <w:r w:rsidR="00E31034">
              <w:rPr>
                <w:webHidden/>
              </w:rPr>
              <w:fldChar w:fldCharType="end"/>
            </w:r>
          </w:hyperlink>
        </w:p>
        <w:p w14:paraId="1F5CE58E" w14:textId="47086A22"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30" w:history="1">
            <w:r w:rsidR="00E31034" w:rsidRPr="00A37D35">
              <w:rPr>
                <w:rStyle w:val="Hyperlink"/>
                <w:rFonts w:cstheme="minorHAnsi"/>
              </w:rPr>
              <w:t>4.2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CHAPTER I - GENERAL PROVISIONS</w:t>
            </w:r>
            <w:r w:rsidR="00E31034">
              <w:rPr>
                <w:webHidden/>
              </w:rPr>
              <w:tab/>
            </w:r>
            <w:r w:rsidR="00E31034">
              <w:rPr>
                <w:webHidden/>
              </w:rPr>
              <w:fldChar w:fldCharType="begin"/>
            </w:r>
            <w:r w:rsidR="00E31034">
              <w:rPr>
                <w:webHidden/>
              </w:rPr>
              <w:instrText xml:space="preserve"> PAGEREF _Toc152234630 \h </w:instrText>
            </w:r>
            <w:r w:rsidR="00E31034">
              <w:rPr>
                <w:webHidden/>
              </w:rPr>
            </w:r>
            <w:r w:rsidR="00E31034">
              <w:rPr>
                <w:webHidden/>
              </w:rPr>
              <w:fldChar w:fldCharType="separate"/>
            </w:r>
            <w:r w:rsidR="001A5D2C">
              <w:rPr>
                <w:webHidden/>
              </w:rPr>
              <w:t>28</w:t>
            </w:r>
            <w:r w:rsidR="00E31034">
              <w:rPr>
                <w:webHidden/>
              </w:rPr>
              <w:fldChar w:fldCharType="end"/>
            </w:r>
          </w:hyperlink>
        </w:p>
        <w:p w14:paraId="49DF4C6E" w14:textId="29F2898A"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31" w:history="1">
            <w:r w:rsidR="00E31034" w:rsidRPr="00A37D35">
              <w:rPr>
                <w:rStyle w:val="Hyperlink"/>
              </w:rPr>
              <w:t>4.3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CHAPTER 3 - SITE CHARACTERISTICS</w:t>
            </w:r>
            <w:r w:rsidR="00E31034">
              <w:rPr>
                <w:webHidden/>
              </w:rPr>
              <w:tab/>
            </w:r>
            <w:r w:rsidR="00E31034">
              <w:rPr>
                <w:webHidden/>
              </w:rPr>
              <w:fldChar w:fldCharType="begin"/>
            </w:r>
            <w:r w:rsidR="00E31034">
              <w:rPr>
                <w:webHidden/>
              </w:rPr>
              <w:instrText xml:space="preserve"> PAGEREF _Toc152234631 \h </w:instrText>
            </w:r>
            <w:r w:rsidR="00E31034">
              <w:rPr>
                <w:webHidden/>
              </w:rPr>
            </w:r>
            <w:r w:rsidR="00E31034">
              <w:rPr>
                <w:webHidden/>
              </w:rPr>
              <w:fldChar w:fldCharType="separate"/>
            </w:r>
            <w:r w:rsidR="001A5D2C">
              <w:rPr>
                <w:webHidden/>
              </w:rPr>
              <w:t>39</w:t>
            </w:r>
            <w:r w:rsidR="00E31034">
              <w:rPr>
                <w:webHidden/>
              </w:rPr>
              <w:fldChar w:fldCharType="end"/>
            </w:r>
          </w:hyperlink>
        </w:p>
        <w:p w14:paraId="1683FB9E" w14:textId="21F4CC8F"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32" w:history="1">
            <w:r w:rsidR="00E31034" w:rsidRPr="00A37D35">
              <w:rPr>
                <w:rStyle w:val="Hyperlink"/>
              </w:rPr>
              <w:t>4.3.1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 General Requirements</w:t>
            </w:r>
            <w:r w:rsidR="00E31034">
              <w:rPr>
                <w:webHidden/>
              </w:rPr>
              <w:tab/>
            </w:r>
            <w:r w:rsidR="00E31034">
              <w:rPr>
                <w:webHidden/>
              </w:rPr>
              <w:fldChar w:fldCharType="begin"/>
            </w:r>
            <w:r w:rsidR="00E31034">
              <w:rPr>
                <w:webHidden/>
              </w:rPr>
              <w:instrText xml:space="preserve"> PAGEREF _Toc152234632 \h </w:instrText>
            </w:r>
            <w:r w:rsidR="00E31034">
              <w:rPr>
                <w:webHidden/>
              </w:rPr>
            </w:r>
            <w:r w:rsidR="00E31034">
              <w:rPr>
                <w:webHidden/>
              </w:rPr>
              <w:fldChar w:fldCharType="separate"/>
            </w:r>
            <w:r w:rsidR="001A5D2C">
              <w:rPr>
                <w:webHidden/>
              </w:rPr>
              <w:t>39</w:t>
            </w:r>
            <w:r w:rsidR="00E31034">
              <w:rPr>
                <w:webHidden/>
              </w:rPr>
              <w:fldChar w:fldCharType="end"/>
            </w:r>
          </w:hyperlink>
        </w:p>
        <w:p w14:paraId="6058A633" w14:textId="2266CBAC"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33" w:history="1">
            <w:r w:rsidR="00E31034" w:rsidRPr="00A37D35">
              <w:rPr>
                <w:rStyle w:val="Hyperlink"/>
                <w:rFonts w:cstheme="minorHAnsi"/>
              </w:rPr>
              <w:t>4.3.2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Section II: Studies of Natural and Human Induced Factors for Site Selection</w:t>
            </w:r>
            <w:r w:rsidR="00E31034">
              <w:rPr>
                <w:webHidden/>
              </w:rPr>
              <w:tab/>
            </w:r>
            <w:r w:rsidR="00E31034">
              <w:rPr>
                <w:webHidden/>
              </w:rPr>
              <w:fldChar w:fldCharType="begin"/>
            </w:r>
            <w:r w:rsidR="00E31034">
              <w:rPr>
                <w:webHidden/>
              </w:rPr>
              <w:instrText xml:space="preserve"> PAGEREF _Toc152234633 \h </w:instrText>
            </w:r>
            <w:r w:rsidR="00E31034">
              <w:rPr>
                <w:webHidden/>
              </w:rPr>
            </w:r>
            <w:r w:rsidR="00E31034">
              <w:rPr>
                <w:webHidden/>
              </w:rPr>
              <w:fldChar w:fldCharType="separate"/>
            </w:r>
            <w:r w:rsidR="001A5D2C">
              <w:rPr>
                <w:webHidden/>
              </w:rPr>
              <w:t>44</w:t>
            </w:r>
            <w:r w:rsidR="00E31034">
              <w:rPr>
                <w:webHidden/>
              </w:rPr>
              <w:fldChar w:fldCharType="end"/>
            </w:r>
          </w:hyperlink>
        </w:p>
        <w:p w14:paraId="43ECEF82" w14:textId="0D17401E"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34" w:history="1">
            <w:r w:rsidR="00E31034" w:rsidRPr="00A37D35">
              <w:rPr>
                <w:rStyle w:val="Hyperlink"/>
                <w:rFonts w:cstheme="minorHAnsi"/>
              </w:rPr>
              <w:t>4.4</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CHAPTER 4 - DEFENCE IN DEPTH AND DESIGN BASIS</w:t>
            </w:r>
            <w:r w:rsidR="00E31034">
              <w:rPr>
                <w:webHidden/>
              </w:rPr>
              <w:tab/>
            </w:r>
            <w:r w:rsidR="00E31034">
              <w:rPr>
                <w:webHidden/>
              </w:rPr>
              <w:fldChar w:fldCharType="begin"/>
            </w:r>
            <w:r w:rsidR="00E31034">
              <w:rPr>
                <w:webHidden/>
              </w:rPr>
              <w:instrText xml:space="preserve"> PAGEREF _Toc152234634 \h </w:instrText>
            </w:r>
            <w:r w:rsidR="00E31034">
              <w:rPr>
                <w:webHidden/>
              </w:rPr>
            </w:r>
            <w:r w:rsidR="00E31034">
              <w:rPr>
                <w:webHidden/>
              </w:rPr>
              <w:fldChar w:fldCharType="separate"/>
            </w:r>
            <w:r w:rsidR="001A5D2C">
              <w:rPr>
                <w:webHidden/>
              </w:rPr>
              <w:t>57</w:t>
            </w:r>
            <w:r w:rsidR="00E31034">
              <w:rPr>
                <w:webHidden/>
              </w:rPr>
              <w:fldChar w:fldCharType="end"/>
            </w:r>
          </w:hyperlink>
        </w:p>
        <w:p w14:paraId="73AD272A" w14:textId="2D4AD570"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35" w:history="1">
            <w:r w:rsidR="00E31034" w:rsidRPr="00A37D35">
              <w:rPr>
                <w:rStyle w:val="Hyperlink"/>
                <w:rFonts w:cstheme="minorHAnsi"/>
              </w:rPr>
              <w:t>4.4.1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Section I: Defence in Depth Implementation in the Design</w:t>
            </w:r>
            <w:r w:rsidR="00E31034">
              <w:rPr>
                <w:webHidden/>
              </w:rPr>
              <w:tab/>
            </w:r>
            <w:r w:rsidR="00E31034">
              <w:rPr>
                <w:webHidden/>
              </w:rPr>
              <w:fldChar w:fldCharType="begin"/>
            </w:r>
            <w:r w:rsidR="00E31034">
              <w:rPr>
                <w:webHidden/>
              </w:rPr>
              <w:instrText xml:space="preserve"> PAGEREF _Toc152234635 \h </w:instrText>
            </w:r>
            <w:r w:rsidR="00E31034">
              <w:rPr>
                <w:webHidden/>
              </w:rPr>
            </w:r>
            <w:r w:rsidR="00E31034">
              <w:rPr>
                <w:webHidden/>
              </w:rPr>
              <w:fldChar w:fldCharType="separate"/>
            </w:r>
            <w:r w:rsidR="001A5D2C">
              <w:rPr>
                <w:webHidden/>
              </w:rPr>
              <w:t>57</w:t>
            </w:r>
            <w:r w:rsidR="00E31034">
              <w:rPr>
                <w:webHidden/>
              </w:rPr>
              <w:fldChar w:fldCharType="end"/>
            </w:r>
          </w:hyperlink>
        </w:p>
        <w:p w14:paraId="54C46766" w14:textId="14F60397"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36" w:history="1">
            <w:r w:rsidR="00E31034" w:rsidRPr="00A37D35">
              <w:rPr>
                <w:rStyle w:val="Hyperlink"/>
                <w:rFonts w:cstheme="minorHAnsi"/>
              </w:rPr>
              <w:t>4.4.2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Section II: Design Basis</w:t>
            </w:r>
            <w:r w:rsidR="00E31034">
              <w:rPr>
                <w:webHidden/>
              </w:rPr>
              <w:tab/>
            </w:r>
            <w:r w:rsidR="00E31034">
              <w:rPr>
                <w:webHidden/>
              </w:rPr>
              <w:fldChar w:fldCharType="begin"/>
            </w:r>
            <w:r w:rsidR="00E31034">
              <w:rPr>
                <w:webHidden/>
              </w:rPr>
              <w:instrText xml:space="preserve"> PAGEREF _Toc152234636 \h </w:instrText>
            </w:r>
            <w:r w:rsidR="00E31034">
              <w:rPr>
                <w:webHidden/>
              </w:rPr>
            </w:r>
            <w:r w:rsidR="00E31034">
              <w:rPr>
                <w:webHidden/>
              </w:rPr>
              <w:fldChar w:fldCharType="separate"/>
            </w:r>
            <w:r w:rsidR="001A5D2C">
              <w:rPr>
                <w:webHidden/>
              </w:rPr>
              <w:t>65</w:t>
            </w:r>
            <w:r w:rsidR="00E31034">
              <w:rPr>
                <w:webHidden/>
              </w:rPr>
              <w:fldChar w:fldCharType="end"/>
            </w:r>
          </w:hyperlink>
        </w:p>
        <w:p w14:paraId="0DBF98B0" w14:textId="07171572"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37" w:history="1">
            <w:r w:rsidR="00E31034" w:rsidRPr="00A37D35">
              <w:rPr>
                <w:rStyle w:val="Hyperlink"/>
              </w:rPr>
              <w:t>4.5</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CHAPTER 5 - SAFETY ASSESSMENTS</w:t>
            </w:r>
            <w:r w:rsidR="00E31034">
              <w:rPr>
                <w:webHidden/>
              </w:rPr>
              <w:tab/>
            </w:r>
            <w:r w:rsidR="00E31034">
              <w:rPr>
                <w:webHidden/>
              </w:rPr>
              <w:fldChar w:fldCharType="begin"/>
            </w:r>
            <w:r w:rsidR="00E31034">
              <w:rPr>
                <w:webHidden/>
              </w:rPr>
              <w:instrText xml:space="preserve"> PAGEREF _Toc152234637 \h </w:instrText>
            </w:r>
            <w:r w:rsidR="00E31034">
              <w:rPr>
                <w:webHidden/>
              </w:rPr>
            </w:r>
            <w:r w:rsidR="00E31034">
              <w:rPr>
                <w:webHidden/>
              </w:rPr>
              <w:fldChar w:fldCharType="separate"/>
            </w:r>
            <w:r w:rsidR="001A5D2C">
              <w:rPr>
                <w:webHidden/>
              </w:rPr>
              <w:t>96</w:t>
            </w:r>
            <w:r w:rsidR="00E31034">
              <w:rPr>
                <w:webHidden/>
              </w:rPr>
              <w:fldChar w:fldCharType="end"/>
            </w:r>
          </w:hyperlink>
        </w:p>
        <w:p w14:paraId="0A51493E" w14:textId="24AD9FE5"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38" w:history="1">
            <w:r w:rsidR="00E31034" w:rsidRPr="00A37D35">
              <w:rPr>
                <w:rStyle w:val="Hyperlink"/>
              </w:rPr>
              <w:t>4.5.1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 General Requirements</w:t>
            </w:r>
            <w:r w:rsidR="00E31034">
              <w:rPr>
                <w:webHidden/>
              </w:rPr>
              <w:tab/>
            </w:r>
            <w:r w:rsidR="00E31034">
              <w:rPr>
                <w:webHidden/>
              </w:rPr>
              <w:fldChar w:fldCharType="begin"/>
            </w:r>
            <w:r w:rsidR="00E31034">
              <w:rPr>
                <w:webHidden/>
              </w:rPr>
              <w:instrText xml:space="preserve"> PAGEREF _Toc152234638 \h </w:instrText>
            </w:r>
            <w:r w:rsidR="00E31034">
              <w:rPr>
                <w:webHidden/>
              </w:rPr>
            </w:r>
            <w:r w:rsidR="00E31034">
              <w:rPr>
                <w:webHidden/>
              </w:rPr>
              <w:fldChar w:fldCharType="separate"/>
            </w:r>
            <w:r w:rsidR="001A5D2C">
              <w:rPr>
                <w:webHidden/>
              </w:rPr>
              <w:t>96</w:t>
            </w:r>
            <w:r w:rsidR="00E31034">
              <w:rPr>
                <w:webHidden/>
              </w:rPr>
              <w:fldChar w:fldCharType="end"/>
            </w:r>
          </w:hyperlink>
        </w:p>
        <w:p w14:paraId="6B7396EE" w14:textId="12DDCD68"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39" w:history="1">
            <w:r w:rsidR="00E31034" w:rsidRPr="00A37D35">
              <w:rPr>
                <w:rStyle w:val="Hyperlink"/>
              </w:rPr>
              <w:t>4.5.2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II: Deterministic Safety Analysis</w:t>
            </w:r>
            <w:r w:rsidR="00E31034">
              <w:rPr>
                <w:webHidden/>
              </w:rPr>
              <w:tab/>
            </w:r>
            <w:r w:rsidR="00E31034">
              <w:rPr>
                <w:webHidden/>
              </w:rPr>
              <w:fldChar w:fldCharType="begin"/>
            </w:r>
            <w:r w:rsidR="00E31034">
              <w:rPr>
                <w:webHidden/>
              </w:rPr>
              <w:instrText xml:space="preserve"> PAGEREF _Toc152234639 \h </w:instrText>
            </w:r>
            <w:r w:rsidR="00E31034">
              <w:rPr>
                <w:webHidden/>
              </w:rPr>
            </w:r>
            <w:r w:rsidR="00E31034">
              <w:rPr>
                <w:webHidden/>
              </w:rPr>
              <w:fldChar w:fldCharType="separate"/>
            </w:r>
            <w:r w:rsidR="001A5D2C">
              <w:rPr>
                <w:webHidden/>
              </w:rPr>
              <w:t>117</w:t>
            </w:r>
            <w:r w:rsidR="00E31034">
              <w:rPr>
                <w:webHidden/>
              </w:rPr>
              <w:fldChar w:fldCharType="end"/>
            </w:r>
          </w:hyperlink>
        </w:p>
        <w:p w14:paraId="4C720645" w14:textId="2BE00212"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0" w:history="1">
            <w:r w:rsidR="00E31034" w:rsidRPr="00A37D35">
              <w:rPr>
                <w:rStyle w:val="Hyperlink"/>
              </w:rPr>
              <w:t>4.5.3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III: Probabilistic Safety Analysis</w:t>
            </w:r>
            <w:r w:rsidR="00E31034">
              <w:rPr>
                <w:webHidden/>
              </w:rPr>
              <w:tab/>
            </w:r>
            <w:r w:rsidR="00E31034">
              <w:rPr>
                <w:webHidden/>
              </w:rPr>
              <w:fldChar w:fldCharType="begin"/>
            </w:r>
            <w:r w:rsidR="00E31034">
              <w:rPr>
                <w:webHidden/>
              </w:rPr>
              <w:instrText xml:space="preserve"> PAGEREF _Toc152234640 \h </w:instrText>
            </w:r>
            <w:r w:rsidR="00E31034">
              <w:rPr>
                <w:webHidden/>
              </w:rPr>
            </w:r>
            <w:r w:rsidR="00E31034">
              <w:rPr>
                <w:webHidden/>
              </w:rPr>
              <w:fldChar w:fldCharType="separate"/>
            </w:r>
            <w:r w:rsidR="001A5D2C">
              <w:rPr>
                <w:webHidden/>
              </w:rPr>
              <w:t>127</w:t>
            </w:r>
            <w:r w:rsidR="00E31034">
              <w:rPr>
                <w:webHidden/>
              </w:rPr>
              <w:fldChar w:fldCharType="end"/>
            </w:r>
          </w:hyperlink>
        </w:p>
        <w:p w14:paraId="4D676ECA" w14:textId="0F387C2F"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1" w:history="1">
            <w:r w:rsidR="00E31034" w:rsidRPr="00A37D35">
              <w:rPr>
                <w:rStyle w:val="Hyperlink"/>
              </w:rPr>
              <w:t>4.5.4</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IV: Analysis of External Events and Hazards</w:t>
            </w:r>
            <w:r w:rsidR="00E31034">
              <w:rPr>
                <w:webHidden/>
              </w:rPr>
              <w:tab/>
            </w:r>
            <w:r w:rsidR="00E31034">
              <w:rPr>
                <w:webHidden/>
              </w:rPr>
              <w:fldChar w:fldCharType="begin"/>
            </w:r>
            <w:r w:rsidR="00E31034">
              <w:rPr>
                <w:webHidden/>
              </w:rPr>
              <w:instrText xml:space="preserve"> PAGEREF _Toc152234641 \h </w:instrText>
            </w:r>
            <w:r w:rsidR="00E31034">
              <w:rPr>
                <w:webHidden/>
              </w:rPr>
            </w:r>
            <w:r w:rsidR="00E31034">
              <w:rPr>
                <w:webHidden/>
              </w:rPr>
              <w:fldChar w:fldCharType="separate"/>
            </w:r>
            <w:r w:rsidR="001A5D2C">
              <w:rPr>
                <w:webHidden/>
              </w:rPr>
              <w:t>133</w:t>
            </w:r>
            <w:r w:rsidR="00E31034">
              <w:rPr>
                <w:webHidden/>
              </w:rPr>
              <w:fldChar w:fldCharType="end"/>
            </w:r>
          </w:hyperlink>
        </w:p>
        <w:p w14:paraId="1412208A" w14:textId="0A5EB549"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42" w:history="1">
            <w:r w:rsidR="00E31034" w:rsidRPr="00A37D35">
              <w:rPr>
                <w:rStyle w:val="Hyperlink"/>
              </w:rPr>
              <w:t>4.6</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CHAPTER 6 – REQUIREMENTS FOR DESIGN OF NPP AND PLANT SYSTEMS</w:t>
            </w:r>
            <w:r w:rsidR="00E31034">
              <w:rPr>
                <w:webHidden/>
              </w:rPr>
              <w:tab/>
            </w:r>
            <w:r w:rsidR="00E31034">
              <w:rPr>
                <w:webHidden/>
              </w:rPr>
              <w:fldChar w:fldCharType="begin"/>
            </w:r>
            <w:r w:rsidR="00E31034">
              <w:rPr>
                <w:webHidden/>
              </w:rPr>
              <w:instrText xml:space="preserve"> PAGEREF _Toc152234642 \h </w:instrText>
            </w:r>
            <w:r w:rsidR="00E31034">
              <w:rPr>
                <w:webHidden/>
              </w:rPr>
            </w:r>
            <w:r w:rsidR="00E31034">
              <w:rPr>
                <w:webHidden/>
              </w:rPr>
              <w:fldChar w:fldCharType="separate"/>
            </w:r>
            <w:r w:rsidR="001A5D2C">
              <w:rPr>
                <w:webHidden/>
              </w:rPr>
              <w:t>149</w:t>
            </w:r>
            <w:r w:rsidR="00E31034">
              <w:rPr>
                <w:webHidden/>
              </w:rPr>
              <w:fldChar w:fldCharType="end"/>
            </w:r>
          </w:hyperlink>
        </w:p>
        <w:p w14:paraId="167709DB" w14:textId="11C167C0"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3" w:history="1">
            <w:r w:rsidR="00E31034" w:rsidRPr="00A37D35">
              <w:rPr>
                <w:rStyle w:val="Hyperlink"/>
              </w:rPr>
              <w:t>4.6.1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 General Requirements</w:t>
            </w:r>
            <w:r w:rsidR="00E31034">
              <w:rPr>
                <w:webHidden/>
              </w:rPr>
              <w:tab/>
            </w:r>
            <w:r w:rsidR="00E31034">
              <w:rPr>
                <w:webHidden/>
              </w:rPr>
              <w:fldChar w:fldCharType="begin"/>
            </w:r>
            <w:r w:rsidR="00E31034">
              <w:rPr>
                <w:webHidden/>
              </w:rPr>
              <w:instrText xml:space="preserve"> PAGEREF _Toc152234643 \h </w:instrText>
            </w:r>
            <w:r w:rsidR="00E31034">
              <w:rPr>
                <w:webHidden/>
              </w:rPr>
            </w:r>
            <w:r w:rsidR="00E31034">
              <w:rPr>
                <w:webHidden/>
              </w:rPr>
              <w:fldChar w:fldCharType="separate"/>
            </w:r>
            <w:r w:rsidR="001A5D2C">
              <w:rPr>
                <w:webHidden/>
              </w:rPr>
              <w:t>149</w:t>
            </w:r>
            <w:r w:rsidR="00E31034">
              <w:rPr>
                <w:webHidden/>
              </w:rPr>
              <w:fldChar w:fldCharType="end"/>
            </w:r>
          </w:hyperlink>
        </w:p>
        <w:p w14:paraId="6FC1C11E" w14:textId="337D1CB1"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4" w:history="1">
            <w:r w:rsidR="00E31034" w:rsidRPr="00A37D35">
              <w:rPr>
                <w:rStyle w:val="Hyperlink"/>
              </w:rPr>
              <w:t>4.6.2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II: Reactor Core Design and Features</w:t>
            </w:r>
            <w:r w:rsidR="00E31034">
              <w:rPr>
                <w:webHidden/>
              </w:rPr>
              <w:tab/>
            </w:r>
            <w:r w:rsidR="00E31034">
              <w:rPr>
                <w:webHidden/>
              </w:rPr>
              <w:fldChar w:fldCharType="begin"/>
            </w:r>
            <w:r w:rsidR="00E31034">
              <w:rPr>
                <w:webHidden/>
              </w:rPr>
              <w:instrText xml:space="preserve"> PAGEREF _Toc152234644 \h </w:instrText>
            </w:r>
            <w:r w:rsidR="00E31034">
              <w:rPr>
                <w:webHidden/>
              </w:rPr>
            </w:r>
            <w:r w:rsidR="00E31034">
              <w:rPr>
                <w:webHidden/>
              </w:rPr>
              <w:fldChar w:fldCharType="separate"/>
            </w:r>
            <w:r w:rsidR="001A5D2C">
              <w:rPr>
                <w:webHidden/>
              </w:rPr>
              <w:t>160</w:t>
            </w:r>
            <w:r w:rsidR="00E31034">
              <w:rPr>
                <w:webHidden/>
              </w:rPr>
              <w:fldChar w:fldCharType="end"/>
            </w:r>
          </w:hyperlink>
        </w:p>
        <w:p w14:paraId="771A7C54" w14:textId="7F1F9767"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5" w:history="1">
            <w:r w:rsidR="00E31034" w:rsidRPr="00A37D35">
              <w:rPr>
                <w:rStyle w:val="Hyperlink"/>
              </w:rPr>
              <w:t>4.6.3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III: Reactor Shutdown Systems</w:t>
            </w:r>
            <w:r w:rsidR="00E31034">
              <w:rPr>
                <w:webHidden/>
              </w:rPr>
              <w:tab/>
            </w:r>
            <w:r w:rsidR="00E31034">
              <w:rPr>
                <w:webHidden/>
              </w:rPr>
              <w:fldChar w:fldCharType="begin"/>
            </w:r>
            <w:r w:rsidR="00E31034">
              <w:rPr>
                <w:webHidden/>
              </w:rPr>
              <w:instrText xml:space="preserve"> PAGEREF _Toc152234645 \h </w:instrText>
            </w:r>
            <w:r w:rsidR="00E31034">
              <w:rPr>
                <w:webHidden/>
              </w:rPr>
            </w:r>
            <w:r w:rsidR="00E31034">
              <w:rPr>
                <w:webHidden/>
              </w:rPr>
              <w:fldChar w:fldCharType="separate"/>
            </w:r>
            <w:r w:rsidR="001A5D2C">
              <w:rPr>
                <w:webHidden/>
              </w:rPr>
              <w:t>166</w:t>
            </w:r>
            <w:r w:rsidR="00E31034">
              <w:rPr>
                <w:webHidden/>
              </w:rPr>
              <w:fldChar w:fldCharType="end"/>
            </w:r>
          </w:hyperlink>
        </w:p>
        <w:p w14:paraId="4E209A07" w14:textId="7766D113"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6" w:history="1">
            <w:r w:rsidR="00E31034" w:rsidRPr="00A37D35">
              <w:rPr>
                <w:rStyle w:val="Hyperlink"/>
              </w:rPr>
              <w:t>4.6.4</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IV: Instrumentation and Control Systems</w:t>
            </w:r>
            <w:r w:rsidR="00E31034">
              <w:rPr>
                <w:webHidden/>
              </w:rPr>
              <w:tab/>
            </w:r>
            <w:r w:rsidR="00E31034">
              <w:rPr>
                <w:webHidden/>
              </w:rPr>
              <w:fldChar w:fldCharType="begin"/>
            </w:r>
            <w:r w:rsidR="00E31034">
              <w:rPr>
                <w:webHidden/>
              </w:rPr>
              <w:instrText xml:space="preserve"> PAGEREF _Toc152234646 \h </w:instrText>
            </w:r>
            <w:r w:rsidR="00E31034">
              <w:rPr>
                <w:webHidden/>
              </w:rPr>
            </w:r>
            <w:r w:rsidR="00E31034">
              <w:rPr>
                <w:webHidden/>
              </w:rPr>
              <w:fldChar w:fldCharType="separate"/>
            </w:r>
            <w:r w:rsidR="001A5D2C">
              <w:rPr>
                <w:webHidden/>
              </w:rPr>
              <w:t>172</w:t>
            </w:r>
            <w:r w:rsidR="00E31034">
              <w:rPr>
                <w:webHidden/>
              </w:rPr>
              <w:fldChar w:fldCharType="end"/>
            </w:r>
          </w:hyperlink>
        </w:p>
        <w:p w14:paraId="53C1CD97" w14:textId="61C20389"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7" w:history="1">
            <w:r w:rsidR="00E31034" w:rsidRPr="00A37D35">
              <w:rPr>
                <w:rStyle w:val="Hyperlink"/>
              </w:rPr>
              <w:t>4.6.5</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V: Reactor Coolant System</w:t>
            </w:r>
            <w:r w:rsidR="00E31034">
              <w:rPr>
                <w:webHidden/>
              </w:rPr>
              <w:tab/>
            </w:r>
            <w:r w:rsidR="00E31034">
              <w:rPr>
                <w:webHidden/>
              </w:rPr>
              <w:fldChar w:fldCharType="begin"/>
            </w:r>
            <w:r w:rsidR="00E31034">
              <w:rPr>
                <w:webHidden/>
              </w:rPr>
              <w:instrText xml:space="preserve"> PAGEREF _Toc152234647 \h </w:instrText>
            </w:r>
            <w:r w:rsidR="00E31034">
              <w:rPr>
                <w:webHidden/>
              </w:rPr>
            </w:r>
            <w:r w:rsidR="00E31034">
              <w:rPr>
                <w:webHidden/>
              </w:rPr>
              <w:fldChar w:fldCharType="separate"/>
            </w:r>
            <w:r w:rsidR="001A5D2C">
              <w:rPr>
                <w:webHidden/>
              </w:rPr>
              <w:t>183</w:t>
            </w:r>
            <w:r w:rsidR="00E31034">
              <w:rPr>
                <w:webHidden/>
              </w:rPr>
              <w:fldChar w:fldCharType="end"/>
            </w:r>
          </w:hyperlink>
        </w:p>
        <w:p w14:paraId="4CF90BE5" w14:textId="28240897"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8" w:history="1">
            <w:r w:rsidR="00E31034" w:rsidRPr="00A37D35">
              <w:rPr>
                <w:rStyle w:val="Hyperlink"/>
              </w:rPr>
              <w:t>4.6.6</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VI: System for Core Cooling and Heat Transfer to an Ultimate Heat Sink</w:t>
            </w:r>
            <w:r w:rsidR="00E31034">
              <w:rPr>
                <w:webHidden/>
              </w:rPr>
              <w:tab/>
            </w:r>
            <w:r w:rsidR="00E31034">
              <w:rPr>
                <w:webHidden/>
              </w:rPr>
              <w:fldChar w:fldCharType="begin"/>
            </w:r>
            <w:r w:rsidR="00E31034">
              <w:rPr>
                <w:webHidden/>
              </w:rPr>
              <w:instrText xml:space="preserve"> PAGEREF _Toc152234648 \h </w:instrText>
            </w:r>
            <w:r w:rsidR="00E31034">
              <w:rPr>
                <w:webHidden/>
              </w:rPr>
            </w:r>
            <w:r w:rsidR="00E31034">
              <w:rPr>
                <w:webHidden/>
              </w:rPr>
              <w:fldChar w:fldCharType="separate"/>
            </w:r>
            <w:r w:rsidR="001A5D2C">
              <w:rPr>
                <w:webHidden/>
              </w:rPr>
              <w:t>191</w:t>
            </w:r>
            <w:r w:rsidR="00E31034">
              <w:rPr>
                <w:webHidden/>
              </w:rPr>
              <w:fldChar w:fldCharType="end"/>
            </w:r>
          </w:hyperlink>
        </w:p>
        <w:p w14:paraId="094A3B91" w14:textId="51141B70"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49" w:history="1">
            <w:r w:rsidR="00E31034" w:rsidRPr="00A37D35">
              <w:rPr>
                <w:rStyle w:val="Hyperlink"/>
              </w:rPr>
              <w:t>4.6.7</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VII: Structures and Systems Performing Confinement Safety Function</w:t>
            </w:r>
            <w:r w:rsidR="00E31034">
              <w:rPr>
                <w:webHidden/>
              </w:rPr>
              <w:tab/>
            </w:r>
            <w:r w:rsidR="00E31034">
              <w:rPr>
                <w:webHidden/>
              </w:rPr>
              <w:fldChar w:fldCharType="begin"/>
            </w:r>
            <w:r w:rsidR="00E31034">
              <w:rPr>
                <w:webHidden/>
              </w:rPr>
              <w:instrText xml:space="preserve"> PAGEREF _Toc152234649 \h </w:instrText>
            </w:r>
            <w:r w:rsidR="00E31034">
              <w:rPr>
                <w:webHidden/>
              </w:rPr>
            </w:r>
            <w:r w:rsidR="00E31034">
              <w:rPr>
                <w:webHidden/>
              </w:rPr>
              <w:fldChar w:fldCharType="separate"/>
            </w:r>
            <w:r w:rsidR="001A5D2C">
              <w:rPr>
                <w:webHidden/>
              </w:rPr>
              <w:t>196</w:t>
            </w:r>
            <w:r w:rsidR="00E31034">
              <w:rPr>
                <w:webHidden/>
              </w:rPr>
              <w:fldChar w:fldCharType="end"/>
            </w:r>
          </w:hyperlink>
        </w:p>
        <w:p w14:paraId="7FDBE850" w14:textId="03EAB437"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0" w:history="1">
            <w:r w:rsidR="00E31034" w:rsidRPr="00A37D35">
              <w:rPr>
                <w:rStyle w:val="Hyperlink"/>
              </w:rPr>
              <w:t>4.6.8</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VIII: Supporting Safety Systems</w:t>
            </w:r>
            <w:r w:rsidR="00E31034">
              <w:rPr>
                <w:webHidden/>
              </w:rPr>
              <w:tab/>
            </w:r>
            <w:r w:rsidR="00E31034">
              <w:rPr>
                <w:webHidden/>
              </w:rPr>
              <w:fldChar w:fldCharType="begin"/>
            </w:r>
            <w:r w:rsidR="00E31034">
              <w:rPr>
                <w:webHidden/>
              </w:rPr>
              <w:instrText xml:space="preserve"> PAGEREF _Toc152234650 \h </w:instrText>
            </w:r>
            <w:r w:rsidR="00E31034">
              <w:rPr>
                <w:webHidden/>
              </w:rPr>
            </w:r>
            <w:r w:rsidR="00E31034">
              <w:rPr>
                <w:webHidden/>
              </w:rPr>
              <w:fldChar w:fldCharType="separate"/>
            </w:r>
            <w:r w:rsidR="001A5D2C">
              <w:rPr>
                <w:webHidden/>
              </w:rPr>
              <w:t>209</w:t>
            </w:r>
            <w:r w:rsidR="00E31034">
              <w:rPr>
                <w:webHidden/>
              </w:rPr>
              <w:fldChar w:fldCharType="end"/>
            </w:r>
          </w:hyperlink>
        </w:p>
        <w:p w14:paraId="326C3F92" w14:textId="32B9C60A"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1" w:history="1">
            <w:r w:rsidR="00E31034" w:rsidRPr="00A37D35">
              <w:rPr>
                <w:rStyle w:val="Hyperlink"/>
              </w:rPr>
              <w:t>4.6.9</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IX: Other SSCs Important to Safety</w:t>
            </w:r>
            <w:r w:rsidR="00E31034">
              <w:rPr>
                <w:webHidden/>
              </w:rPr>
              <w:tab/>
            </w:r>
            <w:r w:rsidR="00E31034">
              <w:rPr>
                <w:webHidden/>
              </w:rPr>
              <w:fldChar w:fldCharType="begin"/>
            </w:r>
            <w:r w:rsidR="00E31034">
              <w:rPr>
                <w:webHidden/>
              </w:rPr>
              <w:instrText xml:space="preserve"> PAGEREF _Toc152234651 \h </w:instrText>
            </w:r>
            <w:r w:rsidR="00E31034">
              <w:rPr>
                <w:webHidden/>
              </w:rPr>
            </w:r>
            <w:r w:rsidR="00E31034">
              <w:rPr>
                <w:webHidden/>
              </w:rPr>
              <w:fldChar w:fldCharType="separate"/>
            </w:r>
            <w:r w:rsidR="001A5D2C">
              <w:rPr>
                <w:webHidden/>
              </w:rPr>
              <w:t>215</w:t>
            </w:r>
            <w:r w:rsidR="00E31034">
              <w:rPr>
                <w:webHidden/>
              </w:rPr>
              <w:fldChar w:fldCharType="end"/>
            </w:r>
          </w:hyperlink>
        </w:p>
        <w:p w14:paraId="7DCF9D46" w14:textId="45A6FDDA"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2" w:history="1">
            <w:r w:rsidR="00E31034" w:rsidRPr="00A37D35">
              <w:rPr>
                <w:rStyle w:val="Hyperlink"/>
              </w:rPr>
              <w:t>4.6.10</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X: District Heating System</w:t>
            </w:r>
            <w:r w:rsidR="00E31034">
              <w:rPr>
                <w:webHidden/>
              </w:rPr>
              <w:tab/>
            </w:r>
            <w:r w:rsidR="00E31034">
              <w:rPr>
                <w:webHidden/>
              </w:rPr>
              <w:fldChar w:fldCharType="begin"/>
            </w:r>
            <w:r w:rsidR="00E31034">
              <w:rPr>
                <w:webHidden/>
              </w:rPr>
              <w:instrText xml:space="preserve"> PAGEREF _Toc152234652 \h </w:instrText>
            </w:r>
            <w:r w:rsidR="00E31034">
              <w:rPr>
                <w:webHidden/>
              </w:rPr>
            </w:r>
            <w:r w:rsidR="00E31034">
              <w:rPr>
                <w:webHidden/>
              </w:rPr>
              <w:fldChar w:fldCharType="separate"/>
            </w:r>
            <w:r w:rsidR="001A5D2C">
              <w:rPr>
                <w:webHidden/>
              </w:rPr>
              <w:t>218</w:t>
            </w:r>
            <w:r w:rsidR="00E31034">
              <w:rPr>
                <w:webHidden/>
              </w:rPr>
              <w:fldChar w:fldCharType="end"/>
            </w:r>
          </w:hyperlink>
        </w:p>
        <w:p w14:paraId="20D19372" w14:textId="7A350A2D"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3" w:history="1">
            <w:r w:rsidR="00E31034" w:rsidRPr="00A37D35">
              <w:rPr>
                <w:rStyle w:val="Hyperlink"/>
              </w:rPr>
              <w:t>4.6.11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XI: Radioactive Waste Management</w:t>
            </w:r>
            <w:r w:rsidR="00E31034">
              <w:rPr>
                <w:webHidden/>
              </w:rPr>
              <w:tab/>
            </w:r>
            <w:r w:rsidR="00E31034">
              <w:rPr>
                <w:webHidden/>
              </w:rPr>
              <w:fldChar w:fldCharType="begin"/>
            </w:r>
            <w:r w:rsidR="00E31034">
              <w:rPr>
                <w:webHidden/>
              </w:rPr>
              <w:instrText xml:space="preserve"> PAGEREF _Toc152234653 \h </w:instrText>
            </w:r>
            <w:r w:rsidR="00E31034">
              <w:rPr>
                <w:webHidden/>
              </w:rPr>
            </w:r>
            <w:r w:rsidR="00E31034">
              <w:rPr>
                <w:webHidden/>
              </w:rPr>
              <w:fldChar w:fldCharType="separate"/>
            </w:r>
            <w:r w:rsidR="001A5D2C">
              <w:rPr>
                <w:webHidden/>
              </w:rPr>
              <w:t>219</w:t>
            </w:r>
            <w:r w:rsidR="00E31034">
              <w:rPr>
                <w:webHidden/>
              </w:rPr>
              <w:fldChar w:fldCharType="end"/>
            </w:r>
          </w:hyperlink>
        </w:p>
        <w:p w14:paraId="23125090" w14:textId="72018D89"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4" w:history="1">
            <w:r w:rsidR="00E31034" w:rsidRPr="00A37D35">
              <w:rPr>
                <w:rStyle w:val="Hyperlink"/>
              </w:rPr>
              <w:t>4.6.12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XII: Handling and Storage of Nuclear Fuel</w:t>
            </w:r>
            <w:r w:rsidR="00E31034">
              <w:rPr>
                <w:webHidden/>
              </w:rPr>
              <w:tab/>
            </w:r>
            <w:r w:rsidR="00E31034">
              <w:rPr>
                <w:webHidden/>
              </w:rPr>
              <w:fldChar w:fldCharType="begin"/>
            </w:r>
            <w:r w:rsidR="00E31034">
              <w:rPr>
                <w:webHidden/>
              </w:rPr>
              <w:instrText xml:space="preserve"> PAGEREF _Toc152234654 \h </w:instrText>
            </w:r>
            <w:r w:rsidR="00E31034">
              <w:rPr>
                <w:webHidden/>
              </w:rPr>
            </w:r>
            <w:r w:rsidR="00E31034">
              <w:rPr>
                <w:webHidden/>
              </w:rPr>
              <w:fldChar w:fldCharType="separate"/>
            </w:r>
            <w:r w:rsidR="001A5D2C">
              <w:rPr>
                <w:webHidden/>
              </w:rPr>
              <w:t>223</w:t>
            </w:r>
            <w:r w:rsidR="00E31034">
              <w:rPr>
                <w:webHidden/>
              </w:rPr>
              <w:fldChar w:fldCharType="end"/>
            </w:r>
          </w:hyperlink>
        </w:p>
        <w:p w14:paraId="10A9571E" w14:textId="49C3D8C3"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5" w:history="1">
            <w:r w:rsidR="00E31034" w:rsidRPr="00A37D35">
              <w:rPr>
                <w:rStyle w:val="Hyperlink"/>
              </w:rPr>
              <w:t>4.6.13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XIII: Radiation Protection</w:t>
            </w:r>
            <w:r w:rsidR="00E31034">
              <w:rPr>
                <w:webHidden/>
              </w:rPr>
              <w:tab/>
            </w:r>
            <w:r w:rsidR="00E31034">
              <w:rPr>
                <w:webHidden/>
              </w:rPr>
              <w:fldChar w:fldCharType="begin"/>
            </w:r>
            <w:r w:rsidR="00E31034">
              <w:rPr>
                <w:webHidden/>
              </w:rPr>
              <w:instrText xml:space="preserve"> PAGEREF _Toc152234655 \h </w:instrText>
            </w:r>
            <w:r w:rsidR="00E31034">
              <w:rPr>
                <w:webHidden/>
              </w:rPr>
            </w:r>
            <w:r w:rsidR="00E31034">
              <w:rPr>
                <w:webHidden/>
              </w:rPr>
              <w:fldChar w:fldCharType="separate"/>
            </w:r>
            <w:r w:rsidR="001A5D2C">
              <w:rPr>
                <w:webHidden/>
              </w:rPr>
              <w:t>227</w:t>
            </w:r>
            <w:r w:rsidR="00E31034">
              <w:rPr>
                <w:webHidden/>
              </w:rPr>
              <w:fldChar w:fldCharType="end"/>
            </w:r>
          </w:hyperlink>
        </w:p>
        <w:p w14:paraId="4B7FD338" w14:textId="601EB4FA"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56" w:history="1">
            <w:r w:rsidR="00E31034" w:rsidRPr="00A37D35">
              <w:rPr>
                <w:rStyle w:val="Hyperlink"/>
              </w:rPr>
              <w:t>4.7</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CHAPTER 7 – CONSTRUCTION AND COMMISSIONING</w:t>
            </w:r>
            <w:r w:rsidR="00E31034">
              <w:rPr>
                <w:webHidden/>
              </w:rPr>
              <w:tab/>
            </w:r>
            <w:r w:rsidR="00E31034">
              <w:rPr>
                <w:webHidden/>
              </w:rPr>
              <w:fldChar w:fldCharType="begin"/>
            </w:r>
            <w:r w:rsidR="00E31034">
              <w:rPr>
                <w:webHidden/>
              </w:rPr>
              <w:instrText xml:space="preserve"> PAGEREF _Toc152234656 \h </w:instrText>
            </w:r>
            <w:r w:rsidR="00E31034">
              <w:rPr>
                <w:webHidden/>
              </w:rPr>
            </w:r>
            <w:r w:rsidR="00E31034">
              <w:rPr>
                <w:webHidden/>
              </w:rPr>
              <w:fldChar w:fldCharType="separate"/>
            </w:r>
            <w:r w:rsidR="001A5D2C">
              <w:rPr>
                <w:webHidden/>
              </w:rPr>
              <w:t>234</w:t>
            </w:r>
            <w:r w:rsidR="00E31034">
              <w:rPr>
                <w:webHidden/>
              </w:rPr>
              <w:fldChar w:fldCharType="end"/>
            </w:r>
          </w:hyperlink>
        </w:p>
        <w:p w14:paraId="01D6E377" w14:textId="67519AC4"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7" w:history="1">
            <w:r w:rsidR="00E31034" w:rsidRPr="00A37D35">
              <w:rPr>
                <w:rStyle w:val="Hyperlink"/>
              </w:rPr>
              <w:t>4.7.1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 General Requirements</w:t>
            </w:r>
            <w:r w:rsidR="00E31034">
              <w:rPr>
                <w:webHidden/>
              </w:rPr>
              <w:tab/>
            </w:r>
            <w:r w:rsidR="00E31034">
              <w:rPr>
                <w:webHidden/>
              </w:rPr>
              <w:fldChar w:fldCharType="begin"/>
            </w:r>
            <w:r w:rsidR="00E31034">
              <w:rPr>
                <w:webHidden/>
              </w:rPr>
              <w:instrText xml:space="preserve"> PAGEREF _Toc152234657 \h </w:instrText>
            </w:r>
            <w:r w:rsidR="00E31034">
              <w:rPr>
                <w:webHidden/>
              </w:rPr>
            </w:r>
            <w:r w:rsidR="00E31034">
              <w:rPr>
                <w:webHidden/>
              </w:rPr>
              <w:fldChar w:fldCharType="separate"/>
            </w:r>
            <w:r w:rsidR="001A5D2C">
              <w:rPr>
                <w:webHidden/>
              </w:rPr>
              <w:t>234</w:t>
            </w:r>
            <w:r w:rsidR="00E31034">
              <w:rPr>
                <w:webHidden/>
              </w:rPr>
              <w:fldChar w:fldCharType="end"/>
            </w:r>
          </w:hyperlink>
        </w:p>
        <w:p w14:paraId="2BE0F0B9" w14:textId="04ACF37F"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58" w:history="1">
            <w:r w:rsidR="00E31034" w:rsidRPr="00A37D35">
              <w:rPr>
                <w:rStyle w:val="Hyperlink"/>
              </w:rPr>
              <w:t>4.7.2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II: Commissioning Program</w:t>
            </w:r>
            <w:r w:rsidR="00E31034">
              <w:rPr>
                <w:webHidden/>
              </w:rPr>
              <w:tab/>
            </w:r>
            <w:r w:rsidR="00E31034">
              <w:rPr>
                <w:webHidden/>
              </w:rPr>
              <w:fldChar w:fldCharType="begin"/>
            </w:r>
            <w:r w:rsidR="00E31034">
              <w:rPr>
                <w:webHidden/>
              </w:rPr>
              <w:instrText xml:space="preserve"> PAGEREF _Toc152234658 \h </w:instrText>
            </w:r>
            <w:r w:rsidR="00E31034">
              <w:rPr>
                <w:webHidden/>
              </w:rPr>
            </w:r>
            <w:r w:rsidR="00E31034">
              <w:rPr>
                <w:webHidden/>
              </w:rPr>
              <w:fldChar w:fldCharType="separate"/>
            </w:r>
            <w:r w:rsidR="001A5D2C">
              <w:rPr>
                <w:webHidden/>
              </w:rPr>
              <w:t>239</w:t>
            </w:r>
            <w:r w:rsidR="00E31034">
              <w:rPr>
                <w:webHidden/>
              </w:rPr>
              <w:fldChar w:fldCharType="end"/>
            </w:r>
          </w:hyperlink>
        </w:p>
        <w:p w14:paraId="6F7FAE4A" w14:textId="524BE1F7"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59" w:history="1">
            <w:r w:rsidR="00E31034" w:rsidRPr="00A37D35">
              <w:rPr>
                <w:rStyle w:val="Hyperlink"/>
              </w:rPr>
              <w:t>4.8</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CHAPTER 8 – OPERATIONS</w:t>
            </w:r>
            <w:r w:rsidR="00E31034">
              <w:rPr>
                <w:webHidden/>
              </w:rPr>
              <w:tab/>
            </w:r>
            <w:r w:rsidR="00E31034">
              <w:rPr>
                <w:webHidden/>
              </w:rPr>
              <w:fldChar w:fldCharType="begin"/>
            </w:r>
            <w:r w:rsidR="00E31034">
              <w:rPr>
                <w:webHidden/>
              </w:rPr>
              <w:instrText xml:space="preserve"> PAGEREF _Toc152234659 \h </w:instrText>
            </w:r>
            <w:r w:rsidR="00E31034">
              <w:rPr>
                <w:webHidden/>
              </w:rPr>
            </w:r>
            <w:r w:rsidR="00E31034">
              <w:rPr>
                <w:webHidden/>
              </w:rPr>
              <w:fldChar w:fldCharType="separate"/>
            </w:r>
            <w:r w:rsidR="001A5D2C">
              <w:rPr>
                <w:webHidden/>
              </w:rPr>
              <w:t>245</w:t>
            </w:r>
            <w:r w:rsidR="00E31034">
              <w:rPr>
                <w:webHidden/>
              </w:rPr>
              <w:fldChar w:fldCharType="end"/>
            </w:r>
          </w:hyperlink>
        </w:p>
        <w:p w14:paraId="104E4FDC" w14:textId="688FF8BD"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60" w:history="1">
            <w:r w:rsidR="00E31034" w:rsidRPr="00A37D35">
              <w:rPr>
                <w:rStyle w:val="Hyperlink"/>
              </w:rPr>
              <w:t>4.8.1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 Operational Safety Management</w:t>
            </w:r>
            <w:r w:rsidR="00E31034">
              <w:rPr>
                <w:webHidden/>
              </w:rPr>
              <w:tab/>
            </w:r>
            <w:r w:rsidR="00E31034">
              <w:rPr>
                <w:webHidden/>
              </w:rPr>
              <w:fldChar w:fldCharType="begin"/>
            </w:r>
            <w:r w:rsidR="00E31034">
              <w:rPr>
                <w:webHidden/>
              </w:rPr>
              <w:instrText xml:space="preserve"> PAGEREF _Toc152234660 \h </w:instrText>
            </w:r>
            <w:r w:rsidR="00E31034">
              <w:rPr>
                <w:webHidden/>
              </w:rPr>
            </w:r>
            <w:r w:rsidR="00E31034">
              <w:rPr>
                <w:webHidden/>
              </w:rPr>
              <w:fldChar w:fldCharType="separate"/>
            </w:r>
            <w:r w:rsidR="001A5D2C">
              <w:rPr>
                <w:webHidden/>
              </w:rPr>
              <w:t>245</w:t>
            </w:r>
            <w:r w:rsidR="00E31034">
              <w:rPr>
                <w:webHidden/>
              </w:rPr>
              <w:fldChar w:fldCharType="end"/>
            </w:r>
          </w:hyperlink>
        </w:p>
        <w:p w14:paraId="275A71E1" w14:textId="036AD565"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61" w:history="1">
            <w:r w:rsidR="00E31034" w:rsidRPr="00A37D35">
              <w:rPr>
                <w:rStyle w:val="Hyperlink"/>
              </w:rPr>
              <w:t>4.8.2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II: Conduct of Operations</w:t>
            </w:r>
            <w:r w:rsidR="00E31034">
              <w:rPr>
                <w:webHidden/>
              </w:rPr>
              <w:tab/>
            </w:r>
            <w:r w:rsidR="00E31034">
              <w:rPr>
                <w:webHidden/>
              </w:rPr>
              <w:fldChar w:fldCharType="begin"/>
            </w:r>
            <w:r w:rsidR="00E31034">
              <w:rPr>
                <w:webHidden/>
              </w:rPr>
              <w:instrText xml:space="preserve"> PAGEREF _Toc152234661 \h </w:instrText>
            </w:r>
            <w:r w:rsidR="00E31034">
              <w:rPr>
                <w:webHidden/>
              </w:rPr>
            </w:r>
            <w:r w:rsidR="00E31034">
              <w:rPr>
                <w:webHidden/>
              </w:rPr>
              <w:fldChar w:fldCharType="separate"/>
            </w:r>
            <w:r w:rsidR="001A5D2C">
              <w:rPr>
                <w:webHidden/>
              </w:rPr>
              <w:t>276</w:t>
            </w:r>
            <w:r w:rsidR="00E31034">
              <w:rPr>
                <w:webHidden/>
              </w:rPr>
              <w:fldChar w:fldCharType="end"/>
            </w:r>
          </w:hyperlink>
        </w:p>
        <w:p w14:paraId="53CF9F1A" w14:textId="1183225D" w:rsidR="00E31034" w:rsidRDefault="00000000">
          <w:pPr>
            <w:pStyle w:val="TOC3"/>
            <w:rPr>
              <w:rFonts w:asciiTheme="minorHAnsi" w:eastAsiaTheme="minorEastAsia" w:hAnsiTheme="minorHAnsi" w:cstheme="minorBidi"/>
              <w:caps w:val="0"/>
              <w:kern w:val="2"/>
              <w:szCs w:val="22"/>
              <w:lang w:eastAsia="zh-CN"/>
              <w14:ligatures w14:val="standardContextual"/>
            </w:rPr>
          </w:pPr>
          <w:hyperlink w:anchor="_Toc152234662" w:history="1">
            <w:r w:rsidR="00E31034" w:rsidRPr="00A37D35">
              <w:rPr>
                <w:rStyle w:val="Hyperlink"/>
                <w:lang w:val="fr-BE"/>
              </w:rPr>
              <w:t>4.8.3</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lang w:val="fr-BE"/>
              </w:rPr>
              <w:t>Section III: Maintenance, Tests, Surveillance, and Inspections. Ageing Management</w:t>
            </w:r>
            <w:r w:rsidR="00E31034">
              <w:rPr>
                <w:webHidden/>
              </w:rPr>
              <w:tab/>
            </w:r>
            <w:r w:rsidR="00E31034">
              <w:rPr>
                <w:webHidden/>
              </w:rPr>
              <w:fldChar w:fldCharType="begin"/>
            </w:r>
            <w:r w:rsidR="00E31034">
              <w:rPr>
                <w:webHidden/>
              </w:rPr>
              <w:instrText xml:space="preserve"> PAGEREF _Toc152234662 \h </w:instrText>
            </w:r>
            <w:r w:rsidR="00E31034">
              <w:rPr>
                <w:webHidden/>
              </w:rPr>
            </w:r>
            <w:r w:rsidR="00E31034">
              <w:rPr>
                <w:webHidden/>
              </w:rPr>
              <w:fldChar w:fldCharType="separate"/>
            </w:r>
            <w:r w:rsidR="001A5D2C">
              <w:rPr>
                <w:webHidden/>
              </w:rPr>
              <w:t>290</w:t>
            </w:r>
            <w:r w:rsidR="00E31034">
              <w:rPr>
                <w:webHidden/>
              </w:rPr>
              <w:fldChar w:fldCharType="end"/>
            </w:r>
          </w:hyperlink>
        </w:p>
        <w:p w14:paraId="5F178488" w14:textId="54C9933D" w:rsidR="00E31034" w:rsidRDefault="00000000">
          <w:pPr>
            <w:pStyle w:val="TOC3"/>
            <w:rPr>
              <w:rStyle w:val="Hyperlink"/>
            </w:rPr>
          </w:pPr>
          <w:hyperlink w:anchor="_Toc152234663" w:history="1">
            <w:r w:rsidR="00E31034" w:rsidRPr="00A37D35">
              <w:rPr>
                <w:rStyle w:val="Hyperlink"/>
              </w:rPr>
              <w:t>4.8.4</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Pr>
              <w:t>Section IV: Radiation Protection During Operations</w:t>
            </w:r>
            <w:r w:rsidR="00E31034">
              <w:rPr>
                <w:webHidden/>
              </w:rPr>
              <w:tab/>
            </w:r>
            <w:r w:rsidR="00E31034">
              <w:rPr>
                <w:webHidden/>
              </w:rPr>
              <w:fldChar w:fldCharType="begin"/>
            </w:r>
            <w:r w:rsidR="00E31034">
              <w:rPr>
                <w:webHidden/>
              </w:rPr>
              <w:instrText xml:space="preserve"> PAGEREF _Toc152234663 \h </w:instrText>
            </w:r>
            <w:r w:rsidR="00E31034">
              <w:rPr>
                <w:webHidden/>
              </w:rPr>
            </w:r>
            <w:r w:rsidR="00E31034">
              <w:rPr>
                <w:webHidden/>
              </w:rPr>
              <w:fldChar w:fldCharType="separate"/>
            </w:r>
            <w:r w:rsidR="001A5D2C">
              <w:rPr>
                <w:webHidden/>
              </w:rPr>
              <w:t>302</w:t>
            </w:r>
            <w:r w:rsidR="00E31034">
              <w:rPr>
                <w:webHidden/>
              </w:rPr>
              <w:fldChar w:fldCharType="end"/>
            </w:r>
          </w:hyperlink>
        </w:p>
        <w:p w14:paraId="4FF53721" w14:textId="77777777" w:rsidR="00FD1BE1" w:rsidRPr="00FD1BE1" w:rsidRDefault="00FD1BE1" w:rsidP="00FD1BE1">
          <w:pPr>
            <w:spacing w:after="0"/>
            <w:rPr>
              <w:rFonts w:eastAsiaTheme="minorEastAsia"/>
              <w:noProof/>
              <w:sz w:val="12"/>
              <w:szCs w:val="12"/>
            </w:rPr>
          </w:pPr>
        </w:p>
        <w:p w14:paraId="24443850" w14:textId="456A0F9B" w:rsidR="00E31034" w:rsidRDefault="00000000" w:rsidP="00E31034">
          <w:pPr>
            <w:pStyle w:val="TOC1"/>
            <w:rPr>
              <w:rFonts w:eastAsiaTheme="minorEastAsia" w:cstheme="minorBidi"/>
              <w:kern w:val="2"/>
              <w:sz w:val="22"/>
              <w:szCs w:val="22"/>
              <w:lang w:eastAsia="zh-CN"/>
              <w14:ligatures w14:val="standardContextual"/>
            </w:rPr>
          </w:pPr>
          <w:hyperlink w:anchor="_Toc152234664" w:history="1">
            <w:r w:rsidR="00E31034" w:rsidRPr="00A37D35">
              <w:rPr>
                <w:rStyle w:val="Hyperlink"/>
              </w:rPr>
              <w:t>5</w:t>
            </w:r>
            <w:r w:rsidR="00E31034">
              <w:rPr>
                <w:rFonts w:eastAsiaTheme="minorEastAsia" w:cstheme="minorBidi"/>
                <w:kern w:val="2"/>
                <w:sz w:val="22"/>
                <w:szCs w:val="22"/>
                <w:lang w:eastAsia="zh-CN"/>
                <w14:ligatures w14:val="standardContextual"/>
              </w:rPr>
              <w:tab/>
            </w:r>
            <w:r w:rsidR="00E31034" w:rsidRPr="00A37D35">
              <w:rPr>
                <w:rStyle w:val="Hyperlink"/>
              </w:rPr>
              <w:t>SUMMARY AND CONCLUSIONS</w:t>
            </w:r>
            <w:r w:rsidR="00E31034">
              <w:rPr>
                <w:webHidden/>
              </w:rPr>
              <w:tab/>
            </w:r>
            <w:r w:rsidR="00E31034">
              <w:rPr>
                <w:webHidden/>
              </w:rPr>
              <w:fldChar w:fldCharType="begin"/>
            </w:r>
            <w:r w:rsidR="00E31034">
              <w:rPr>
                <w:webHidden/>
              </w:rPr>
              <w:instrText xml:space="preserve"> PAGEREF _Toc152234664 \h </w:instrText>
            </w:r>
            <w:r w:rsidR="00E31034">
              <w:rPr>
                <w:webHidden/>
              </w:rPr>
            </w:r>
            <w:r w:rsidR="00E31034">
              <w:rPr>
                <w:webHidden/>
              </w:rPr>
              <w:fldChar w:fldCharType="separate"/>
            </w:r>
            <w:r w:rsidR="001A5D2C">
              <w:rPr>
                <w:webHidden/>
              </w:rPr>
              <w:t>311</w:t>
            </w:r>
            <w:r w:rsidR="00E31034">
              <w:rPr>
                <w:webHidden/>
              </w:rPr>
              <w:fldChar w:fldCharType="end"/>
            </w:r>
          </w:hyperlink>
        </w:p>
        <w:p w14:paraId="683125E8" w14:textId="4EF1E053" w:rsidR="00E31034" w:rsidRDefault="00000000">
          <w:pPr>
            <w:pStyle w:val="TOC2"/>
            <w:rPr>
              <w:rFonts w:asciiTheme="minorHAnsi" w:eastAsiaTheme="minorEastAsia" w:hAnsiTheme="minorHAnsi" w:cstheme="minorBidi"/>
              <w:caps w:val="0"/>
              <w:kern w:val="2"/>
              <w:szCs w:val="22"/>
              <w:lang w:eastAsia="zh-CN"/>
              <w14:ligatures w14:val="standardContextual"/>
            </w:rPr>
          </w:pPr>
          <w:hyperlink w:anchor="_Toc152234665" w:history="1">
            <w:r w:rsidR="00E31034" w:rsidRPr="00A37D35">
              <w:rPr>
                <w:rStyle w:val="Hyperlink"/>
                <w:rFonts w:cstheme="minorHAnsi"/>
              </w:rPr>
              <w:t>5.1</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OVERALL HIGH LEVEL RISK ASSESSMENT</w:t>
            </w:r>
            <w:r w:rsidR="00E31034">
              <w:rPr>
                <w:webHidden/>
              </w:rPr>
              <w:tab/>
            </w:r>
            <w:r w:rsidR="00E31034">
              <w:rPr>
                <w:webHidden/>
              </w:rPr>
              <w:fldChar w:fldCharType="begin"/>
            </w:r>
            <w:r w:rsidR="00E31034">
              <w:rPr>
                <w:webHidden/>
              </w:rPr>
              <w:instrText xml:space="preserve"> PAGEREF _Toc152234665 \h </w:instrText>
            </w:r>
            <w:r w:rsidR="00E31034">
              <w:rPr>
                <w:webHidden/>
              </w:rPr>
            </w:r>
            <w:r w:rsidR="00E31034">
              <w:rPr>
                <w:webHidden/>
              </w:rPr>
              <w:fldChar w:fldCharType="separate"/>
            </w:r>
            <w:r w:rsidR="001A5D2C">
              <w:rPr>
                <w:webHidden/>
              </w:rPr>
              <w:t>311</w:t>
            </w:r>
            <w:r w:rsidR="00E31034">
              <w:rPr>
                <w:webHidden/>
              </w:rPr>
              <w:fldChar w:fldCharType="end"/>
            </w:r>
          </w:hyperlink>
        </w:p>
        <w:p w14:paraId="4088351C" w14:textId="616D535C" w:rsidR="00E31034" w:rsidRDefault="00000000">
          <w:pPr>
            <w:pStyle w:val="TOC2"/>
            <w:rPr>
              <w:rStyle w:val="Hyperlink"/>
            </w:rPr>
          </w:pPr>
          <w:hyperlink w:anchor="_Toc152234666" w:history="1">
            <w:r w:rsidR="00E31034" w:rsidRPr="00A37D35">
              <w:rPr>
                <w:rStyle w:val="Hyperlink"/>
                <w:rFonts w:cstheme="minorHAnsi"/>
              </w:rPr>
              <w:t>5.2</w:t>
            </w:r>
            <w:r w:rsidR="00E31034">
              <w:rPr>
                <w:rFonts w:asciiTheme="minorHAnsi" w:eastAsiaTheme="minorEastAsia" w:hAnsiTheme="minorHAnsi" w:cstheme="minorBidi"/>
                <w:caps w:val="0"/>
                <w:kern w:val="2"/>
                <w:szCs w:val="22"/>
                <w:lang w:eastAsia="zh-CN"/>
                <w14:ligatures w14:val="standardContextual"/>
              </w:rPr>
              <w:tab/>
            </w:r>
            <w:r w:rsidR="00E31034" w:rsidRPr="00A37D35">
              <w:rPr>
                <w:rStyle w:val="Hyperlink"/>
                <w:rFonts w:cstheme="minorHAnsi"/>
              </w:rPr>
              <w:t>IDENTIFIED POTENTIAL RISK TO BE ADDRESSED IN BULGARIA PROJECT</w:t>
            </w:r>
            <w:r w:rsidR="00E31034">
              <w:rPr>
                <w:webHidden/>
              </w:rPr>
              <w:tab/>
            </w:r>
            <w:r w:rsidR="00E31034">
              <w:rPr>
                <w:webHidden/>
              </w:rPr>
              <w:fldChar w:fldCharType="begin"/>
            </w:r>
            <w:r w:rsidR="00E31034">
              <w:rPr>
                <w:webHidden/>
              </w:rPr>
              <w:instrText xml:space="preserve"> PAGEREF _Toc152234666 \h </w:instrText>
            </w:r>
            <w:r w:rsidR="00E31034">
              <w:rPr>
                <w:webHidden/>
              </w:rPr>
            </w:r>
            <w:r w:rsidR="00E31034">
              <w:rPr>
                <w:webHidden/>
              </w:rPr>
              <w:fldChar w:fldCharType="separate"/>
            </w:r>
            <w:r w:rsidR="001A5D2C">
              <w:rPr>
                <w:webHidden/>
              </w:rPr>
              <w:t>311</w:t>
            </w:r>
            <w:r w:rsidR="00E31034">
              <w:rPr>
                <w:webHidden/>
              </w:rPr>
              <w:fldChar w:fldCharType="end"/>
            </w:r>
          </w:hyperlink>
        </w:p>
        <w:p w14:paraId="4BACBDC7" w14:textId="77777777" w:rsidR="00FD1BE1" w:rsidRPr="00FD1BE1" w:rsidRDefault="00FD1BE1" w:rsidP="003E3C16">
          <w:pPr>
            <w:spacing w:after="0"/>
            <w:rPr>
              <w:rFonts w:eastAsiaTheme="minorEastAsia"/>
              <w:noProof/>
              <w:sz w:val="12"/>
              <w:szCs w:val="12"/>
            </w:rPr>
          </w:pPr>
        </w:p>
        <w:p w14:paraId="446A485E" w14:textId="0BCDEA19" w:rsidR="00E31034" w:rsidRDefault="00000000" w:rsidP="00E31034">
          <w:pPr>
            <w:pStyle w:val="TOC1"/>
            <w:rPr>
              <w:rFonts w:eastAsiaTheme="minorEastAsia" w:cstheme="minorBidi"/>
              <w:kern w:val="2"/>
              <w:sz w:val="22"/>
              <w:szCs w:val="22"/>
              <w:lang w:eastAsia="zh-CN"/>
              <w14:ligatures w14:val="standardContextual"/>
            </w:rPr>
          </w:pPr>
          <w:hyperlink w:anchor="_Toc152234667" w:history="1">
            <w:r w:rsidR="00E31034" w:rsidRPr="00A37D35">
              <w:rPr>
                <w:rStyle w:val="Hyperlink"/>
                <w:rFonts w:ascii="Calibri" w:hAnsi="Calibri" w:cs="Calibri"/>
              </w:rPr>
              <w:t>6</w:t>
            </w:r>
            <w:r w:rsidR="00E31034">
              <w:rPr>
                <w:rFonts w:eastAsiaTheme="minorEastAsia" w:cstheme="minorBidi"/>
                <w:kern w:val="2"/>
                <w:sz w:val="22"/>
                <w:szCs w:val="22"/>
                <w:lang w:eastAsia="zh-CN"/>
                <w14:ligatures w14:val="standardContextual"/>
              </w:rPr>
              <w:tab/>
            </w:r>
            <w:r w:rsidR="00E31034" w:rsidRPr="00A37D35">
              <w:rPr>
                <w:rStyle w:val="Hyperlink"/>
                <w:rFonts w:ascii="Calibri" w:hAnsi="Calibri" w:cs="Calibri"/>
              </w:rPr>
              <w:t>REFERENCES</w:t>
            </w:r>
            <w:r w:rsidR="00E31034">
              <w:rPr>
                <w:webHidden/>
              </w:rPr>
              <w:tab/>
            </w:r>
            <w:r w:rsidR="00E31034">
              <w:rPr>
                <w:webHidden/>
              </w:rPr>
              <w:fldChar w:fldCharType="begin"/>
            </w:r>
            <w:r w:rsidR="00E31034">
              <w:rPr>
                <w:webHidden/>
              </w:rPr>
              <w:instrText xml:space="preserve"> PAGEREF _Toc152234667 \h </w:instrText>
            </w:r>
            <w:r w:rsidR="00E31034">
              <w:rPr>
                <w:webHidden/>
              </w:rPr>
            </w:r>
            <w:r w:rsidR="00E31034">
              <w:rPr>
                <w:webHidden/>
              </w:rPr>
              <w:fldChar w:fldCharType="separate"/>
            </w:r>
            <w:r w:rsidR="001A5D2C">
              <w:rPr>
                <w:webHidden/>
              </w:rPr>
              <w:t>318</w:t>
            </w:r>
            <w:r w:rsidR="00E31034">
              <w:rPr>
                <w:webHidden/>
              </w:rPr>
              <w:fldChar w:fldCharType="end"/>
            </w:r>
          </w:hyperlink>
        </w:p>
        <w:p w14:paraId="1214947F" w14:textId="3C6705C8" w:rsidR="00610AF5" w:rsidRDefault="00610AF5" w:rsidP="00610AF5">
          <w:r w:rsidRPr="00A668B9">
            <w:rPr>
              <w:rFonts w:asciiTheme="minorHAnsi" w:hAnsiTheme="minorHAnsi" w:cstheme="minorHAnsi"/>
              <w:b/>
              <w:bCs/>
            </w:rPr>
            <w:fldChar w:fldCharType="end"/>
          </w:r>
        </w:p>
      </w:sdtContent>
    </w:sdt>
    <w:p w14:paraId="3A9187B5" w14:textId="77777777" w:rsidR="00610AF5" w:rsidRDefault="00610AF5" w:rsidP="00610AF5">
      <w:pPr>
        <w:tabs>
          <w:tab w:val="clear" w:pos="720"/>
          <w:tab w:val="clear" w:pos="1296"/>
          <w:tab w:val="clear" w:pos="1872"/>
          <w:tab w:val="clear" w:pos="2448"/>
          <w:tab w:val="left" w:pos="1440"/>
        </w:tabs>
        <w:rPr>
          <w:noProof/>
        </w:rPr>
      </w:pPr>
    </w:p>
    <w:p w14:paraId="410B8ED0" w14:textId="77777777" w:rsidR="00B90892" w:rsidRDefault="00B90892">
      <w:pPr>
        <w:tabs>
          <w:tab w:val="clear" w:pos="720"/>
          <w:tab w:val="clear" w:pos="1296"/>
          <w:tab w:val="clear" w:pos="1872"/>
          <w:tab w:val="clear" w:pos="2448"/>
        </w:tabs>
        <w:spacing w:after="0" w:line="240" w:lineRule="auto"/>
        <w:rPr>
          <w:sz w:val="24"/>
          <w:szCs w:val="24"/>
        </w:rPr>
      </w:pPr>
    </w:p>
    <w:p w14:paraId="456F4E66" w14:textId="206E42F6" w:rsidR="00CC1B36" w:rsidRDefault="00CC1B36">
      <w:pPr>
        <w:tabs>
          <w:tab w:val="clear" w:pos="720"/>
          <w:tab w:val="clear" w:pos="1296"/>
          <w:tab w:val="clear" w:pos="1872"/>
          <w:tab w:val="clear" w:pos="2448"/>
        </w:tabs>
        <w:spacing w:after="0" w:line="240" w:lineRule="auto"/>
        <w:rPr>
          <w:noProof/>
        </w:rPr>
      </w:pPr>
      <w:r>
        <w:rPr>
          <w:noProof/>
        </w:rPr>
        <w:br w:type="page"/>
      </w:r>
    </w:p>
    <w:p w14:paraId="7BEF2169" w14:textId="42229C33" w:rsidR="00525B6C" w:rsidRDefault="00525B6C">
      <w:pPr>
        <w:tabs>
          <w:tab w:val="clear" w:pos="720"/>
          <w:tab w:val="clear" w:pos="1296"/>
          <w:tab w:val="clear" w:pos="1872"/>
          <w:tab w:val="clear" w:pos="2448"/>
        </w:tabs>
        <w:spacing w:after="0" w:line="240" w:lineRule="auto"/>
        <w:rPr>
          <w:rFonts w:eastAsiaTheme="minorEastAsia"/>
        </w:rPr>
      </w:pPr>
    </w:p>
    <w:p w14:paraId="1FE1A44C" w14:textId="32BE24F6" w:rsidR="00CB0D1E" w:rsidRPr="00F96D45" w:rsidRDefault="000563B4" w:rsidP="00012A2A">
      <w:pPr>
        <w:pStyle w:val="Center-11B"/>
        <w:rPr>
          <w:rFonts w:ascii="Arial" w:hAnsi="Arial" w:cs="Arial"/>
        </w:rPr>
      </w:pPr>
      <w:r w:rsidRPr="008E2557">
        <w:rPr>
          <w:rFonts w:ascii="Arial" w:hAnsi="Arial" w:cs="Arial"/>
        </w:rPr>
        <w:t>LIST OF ACRONYMS AND ABBREVIATIONS</w:t>
      </w:r>
    </w:p>
    <w:tbl>
      <w:tblPr>
        <w:tblStyle w:val="TableGrid1"/>
        <w:tblW w:w="0" w:type="auto"/>
        <w:tblLook w:val="04A0" w:firstRow="1" w:lastRow="0" w:firstColumn="1" w:lastColumn="0" w:noHBand="0" w:noVBand="1"/>
      </w:tblPr>
      <w:tblGrid>
        <w:gridCol w:w="1525"/>
        <w:gridCol w:w="6930"/>
      </w:tblGrid>
      <w:tr w:rsidR="002C69C9" w:rsidRPr="002C69C9" w14:paraId="080ABB30" w14:textId="77777777" w:rsidTr="00676C19">
        <w:tc>
          <w:tcPr>
            <w:tcW w:w="1525" w:type="dxa"/>
          </w:tcPr>
          <w:p w14:paraId="418AB3BF"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AC</w:t>
            </w:r>
          </w:p>
        </w:tc>
        <w:tc>
          <w:tcPr>
            <w:tcW w:w="6930" w:type="dxa"/>
          </w:tcPr>
          <w:p w14:paraId="011E7212"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Alternating current</w:t>
            </w:r>
          </w:p>
        </w:tc>
      </w:tr>
      <w:tr w:rsidR="002C69C9" w:rsidRPr="002C69C9" w14:paraId="010C8F76" w14:textId="77777777" w:rsidTr="00676C19">
        <w:tc>
          <w:tcPr>
            <w:tcW w:w="1525" w:type="dxa"/>
          </w:tcPr>
          <w:p w14:paraId="1EBBDF15"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ADS</w:t>
            </w:r>
          </w:p>
        </w:tc>
        <w:tc>
          <w:tcPr>
            <w:tcW w:w="6930" w:type="dxa"/>
          </w:tcPr>
          <w:p w14:paraId="2869E1EA"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Automatic Depressurization System</w:t>
            </w:r>
          </w:p>
        </w:tc>
      </w:tr>
      <w:tr w:rsidR="002C69C9" w:rsidRPr="002C69C9" w14:paraId="50E11C57" w14:textId="77777777" w:rsidTr="00676C19">
        <w:tc>
          <w:tcPr>
            <w:tcW w:w="1525" w:type="dxa"/>
          </w:tcPr>
          <w:p w14:paraId="59E85B99"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ALARA</w:t>
            </w:r>
          </w:p>
        </w:tc>
        <w:tc>
          <w:tcPr>
            <w:tcW w:w="6930" w:type="dxa"/>
          </w:tcPr>
          <w:p w14:paraId="420EE7D8"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As Low As Reasonably Achievable</w:t>
            </w:r>
          </w:p>
        </w:tc>
      </w:tr>
      <w:tr w:rsidR="002C69C9" w:rsidRPr="002C69C9" w14:paraId="698C8149" w14:textId="77777777" w:rsidTr="00676C19">
        <w:tc>
          <w:tcPr>
            <w:tcW w:w="1525" w:type="dxa"/>
          </w:tcPr>
          <w:p w14:paraId="67090B65"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ANSI</w:t>
            </w:r>
          </w:p>
        </w:tc>
        <w:tc>
          <w:tcPr>
            <w:tcW w:w="6930" w:type="dxa"/>
          </w:tcPr>
          <w:p w14:paraId="61072111"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American National Standards Institute</w:t>
            </w:r>
          </w:p>
        </w:tc>
      </w:tr>
      <w:tr w:rsidR="002C69C9" w:rsidRPr="002C69C9" w14:paraId="1400DC99" w14:textId="77777777" w:rsidTr="00676C19">
        <w:tc>
          <w:tcPr>
            <w:tcW w:w="1525" w:type="dxa"/>
          </w:tcPr>
          <w:p w14:paraId="4E48ADE0"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AOP</w:t>
            </w:r>
          </w:p>
        </w:tc>
        <w:tc>
          <w:tcPr>
            <w:tcW w:w="6930" w:type="dxa"/>
          </w:tcPr>
          <w:p w14:paraId="55435AD7"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Abnormal Operating Procedure</w:t>
            </w:r>
          </w:p>
        </w:tc>
      </w:tr>
      <w:tr w:rsidR="002D4EEA" w:rsidRPr="002C69C9" w14:paraId="1287CC1C" w14:textId="77777777" w:rsidTr="00676C19">
        <w:tc>
          <w:tcPr>
            <w:tcW w:w="1525" w:type="dxa"/>
          </w:tcPr>
          <w:p w14:paraId="28803C00" w14:textId="13C7E3F0" w:rsidR="002D4EEA" w:rsidRPr="00F85437" w:rsidRDefault="002D4EEA"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ARP</w:t>
            </w:r>
          </w:p>
        </w:tc>
        <w:tc>
          <w:tcPr>
            <w:tcW w:w="6930" w:type="dxa"/>
          </w:tcPr>
          <w:p w14:paraId="5A8A9BCC" w14:textId="62356CCF" w:rsidR="002D4EEA" w:rsidRPr="00F85437" w:rsidRDefault="002D4EEA"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Alarm Response Procedures</w:t>
            </w:r>
          </w:p>
        </w:tc>
      </w:tr>
      <w:tr w:rsidR="00A16CC8" w:rsidRPr="002C69C9" w14:paraId="20095537" w14:textId="77777777" w:rsidTr="00676C19">
        <w:tc>
          <w:tcPr>
            <w:tcW w:w="1525" w:type="dxa"/>
          </w:tcPr>
          <w:p w14:paraId="6D23423A" w14:textId="1E02B15D" w:rsidR="00A16CC8" w:rsidRPr="00F85437" w:rsidRDefault="003D3CA4"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ASME</w:t>
            </w:r>
          </w:p>
        </w:tc>
        <w:tc>
          <w:tcPr>
            <w:tcW w:w="6930" w:type="dxa"/>
          </w:tcPr>
          <w:p w14:paraId="7CB0A726" w14:textId="32B2AB61" w:rsidR="00A16CC8" w:rsidRPr="00F85437" w:rsidRDefault="003D3CA4"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American Society of Mechanical Engineers</w:t>
            </w:r>
          </w:p>
        </w:tc>
      </w:tr>
      <w:tr w:rsidR="00AD1C72" w:rsidRPr="002C69C9" w14:paraId="11579896" w14:textId="77777777" w:rsidTr="00676C19">
        <w:tc>
          <w:tcPr>
            <w:tcW w:w="1525" w:type="dxa"/>
          </w:tcPr>
          <w:p w14:paraId="6F787EBC" w14:textId="3C51DCA8" w:rsidR="00AD1C72" w:rsidRPr="00F85437" w:rsidRDefault="00F3324E"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ASUNE</w:t>
            </w:r>
          </w:p>
        </w:tc>
        <w:tc>
          <w:tcPr>
            <w:tcW w:w="6930" w:type="dxa"/>
          </w:tcPr>
          <w:p w14:paraId="7CA2EC7E" w14:textId="5D0B2128" w:rsidR="00AD1C72" w:rsidRPr="00F85437" w:rsidRDefault="00F3324E"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Bulgarian Act on the Safe Use of Nuclear Energy. Also known as SUNEA</w:t>
            </w:r>
          </w:p>
        </w:tc>
      </w:tr>
      <w:tr w:rsidR="002C69C9" w:rsidRPr="002C69C9" w14:paraId="68CF3209" w14:textId="77777777" w:rsidTr="00676C19">
        <w:tc>
          <w:tcPr>
            <w:tcW w:w="1525" w:type="dxa"/>
          </w:tcPr>
          <w:p w14:paraId="001BA20B"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ATWS</w:t>
            </w:r>
          </w:p>
        </w:tc>
        <w:tc>
          <w:tcPr>
            <w:tcW w:w="6930" w:type="dxa"/>
          </w:tcPr>
          <w:p w14:paraId="3F2425E9" w14:textId="4820B0C8" w:rsidR="002C69C9" w:rsidRPr="00F85437" w:rsidRDefault="00AD1C72"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A</w:t>
            </w:r>
            <w:r w:rsidR="002C69C9" w:rsidRPr="00F85437">
              <w:rPr>
                <w:rFonts w:asciiTheme="minorHAnsi" w:hAnsiTheme="minorHAnsi" w:cstheme="minorHAnsi"/>
                <w:kern w:val="0"/>
              </w:rPr>
              <w:t xml:space="preserve">nticipated </w:t>
            </w:r>
            <w:r w:rsidRPr="00F85437">
              <w:rPr>
                <w:rFonts w:asciiTheme="minorHAnsi" w:hAnsiTheme="minorHAnsi" w:cstheme="minorHAnsi"/>
                <w:kern w:val="0"/>
              </w:rPr>
              <w:t>T</w:t>
            </w:r>
            <w:r w:rsidR="002C69C9" w:rsidRPr="00F85437">
              <w:rPr>
                <w:rFonts w:asciiTheme="minorHAnsi" w:hAnsiTheme="minorHAnsi" w:cstheme="minorHAnsi"/>
                <w:kern w:val="0"/>
              </w:rPr>
              <w:t xml:space="preserve">ransient </w:t>
            </w:r>
            <w:r w:rsidRPr="00F85437">
              <w:rPr>
                <w:rFonts w:asciiTheme="minorHAnsi" w:hAnsiTheme="minorHAnsi" w:cstheme="minorHAnsi"/>
                <w:kern w:val="0"/>
              </w:rPr>
              <w:t>W</w:t>
            </w:r>
            <w:r w:rsidR="002C69C9" w:rsidRPr="00F85437">
              <w:rPr>
                <w:rFonts w:asciiTheme="minorHAnsi" w:hAnsiTheme="minorHAnsi" w:cstheme="minorHAnsi"/>
                <w:kern w:val="0"/>
              </w:rPr>
              <w:t xml:space="preserve">ithout </w:t>
            </w:r>
            <w:r w:rsidRPr="00F85437">
              <w:rPr>
                <w:rFonts w:asciiTheme="minorHAnsi" w:hAnsiTheme="minorHAnsi" w:cstheme="minorHAnsi"/>
                <w:kern w:val="0"/>
              </w:rPr>
              <w:t>S</w:t>
            </w:r>
            <w:r w:rsidR="002C69C9" w:rsidRPr="00F85437">
              <w:rPr>
                <w:rFonts w:asciiTheme="minorHAnsi" w:hAnsiTheme="minorHAnsi" w:cstheme="minorHAnsi"/>
                <w:kern w:val="0"/>
              </w:rPr>
              <w:t>cram</w:t>
            </w:r>
          </w:p>
        </w:tc>
      </w:tr>
      <w:tr w:rsidR="00B44F4B" w:rsidRPr="002C69C9" w14:paraId="02462D29" w14:textId="77777777" w:rsidTr="00676C19">
        <w:tc>
          <w:tcPr>
            <w:tcW w:w="1525" w:type="dxa"/>
          </w:tcPr>
          <w:p w14:paraId="616D1220" w14:textId="0C2FFAD7" w:rsidR="00B44F4B" w:rsidRPr="00F85437" w:rsidRDefault="0038562B"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BDB</w:t>
            </w:r>
          </w:p>
        </w:tc>
        <w:tc>
          <w:tcPr>
            <w:tcW w:w="6930" w:type="dxa"/>
          </w:tcPr>
          <w:p w14:paraId="305D31A4" w14:textId="108D4265" w:rsidR="00B44F4B" w:rsidRPr="00F85437" w:rsidRDefault="0038562B"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Beyond Design Basis</w:t>
            </w:r>
          </w:p>
        </w:tc>
      </w:tr>
      <w:tr w:rsidR="00ED2102" w:rsidRPr="002C69C9" w14:paraId="24C48720" w14:textId="77777777" w:rsidTr="00676C19">
        <w:tc>
          <w:tcPr>
            <w:tcW w:w="1525" w:type="dxa"/>
          </w:tcPr>
          <w:p w14:paraId="0E210105" w14:textId="1D1CE408" w:rsidR="00ED2102" w:rsidRPr="00F85437" w:rsidRDefault="00ED2102"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BGP</w:t>
            </w:r>
          </w:p>
        </w:tc>
        <w:tc>
          <w:tcPr>
            <w:tcW w:w="6930" w:type="dxa"/>
          </w:tcPr>
          <w:p w14:paraId="2330DE15" w14:textId="45F389BA" w:rsidR="00ED2102" w:rsidRPr="00F85437" w:rsidRDefault="00ED2102"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Bulgaria Standard for AP1000 plants</w:t>
            </w:r>
          </w:p>
        </w:tc>
      </w:tr>
      <w:tr w:rsidR="00ED2102" w:rsidRPr="002C69C9" w14:paraId="2C0BB368" w14:textId="77777777" w:rsidTr="00676C19">
        <w:tc>
          <w:tcPr>
            <w:tcW w:w="1525" w:type="dxa"/>
          </w:tcPr>
          <w:p w14:paraId="376755E4" w14:textId="1DAAD9F5" w:rsidR="00ED2102" w:rsidRPr="00F85437" w:rsidRDefault="00ED2102"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BNRA</w:t>
            </w:r>
          </w:p>
        </w:tc>
        <w:tc>
          <w:tcPr>
            <w:tcW w:w="6930" w:type="dxa"/>
          </w:tcPr>
          <w:p w14:paraId="1256EE96" w14:textId="7A529BC4" w:rsidR="00ED2102" w:rsidRPr="00F85437" w:rsidRDefault="00ED2102"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Bulgarian Nuclear Regulatory Agency</w:t>
            </w:r>
          </w:p>
        </w:tc>
      </w:tr>
      <w:tr w:rsidR="00A311AC" w:rsidRPr="002C69C9" w14:paraId="67A6B25E" w14:textId="77777777" w:rsidTr="00676C19">
        <w:tc>
          <w:tcPr>
            <w:tcW w:w="1525" w:type="dxa"/>
          </w:tcPr>
          <w:p w14:paraId="6DD97CBC" w14:textId="1982AB94" w:rsidR="00A311AC" w:rsidRPr="00F85437" w:rsidRDefault="00A311AC"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CCI</w:t>
            </w:r>
          </w:p>
        </w:tc>
        <w:tc>
          <w:tcPr>
            <w:tcW w:w="6930" w:type="dxa"/>
          </w:tcPr>
          <w:p w14:paraId="4B93295D" w14:textId="16D4DF0E" w:rsidR="00A311AC" w:rsidRPr="00F85437" w:rsidRDefault="00A311AC"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 xml:space="preserve">Concrete-Concrete Interaction </w:t>
            </w:r>
          </w:p>
        </w:tc>
      </w:tr>
      <w:tr w:rsidR="00074193" w:rsidRPr="002C69C9" w14:paraId="4347DCFF" w14:textId="77777777" w:rsidTr="00676C19">
        <w:tc>
          <w:tcPr>
            <w:tcW w:w="1525" w:type="dxa"/>
          </w:tcPr>
          <w:p w14:paraId="521FBC21" w14:textId="55EEA53D" w:rsidR="00074193" w:rsidRPr="00F85437" w:rsidRDefault="00074193"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CCS</w:t>
            </w:r>
          </w:p>
        </w:tc>
        <w:tc>
          <w:tcPr>
            <w:tcW w:w="6930" w:type="dxa"/>
          </w:tcPr>
          <w:p w14:paraId="268123D1" w14:textId="337F6D75" w:rsidR="00074193" w:rsidRPr="00F85437" w:rsidRDefault="003A246F"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Component Cooling Water System</w:t>
            </w:r>
          </w:p>
        </w:tc>
      </w:tr>
      <w:tr w:rsidR="002C69C9" w:rsidRPr="002C69C9" w14:paraId="464F28C7" w14:textId="77777777" w:rsidTr="00676C19">
        <w:tc>
          <w:tcPr>
            <w:tcW w:w="1525" w:type="dxa"/>
          </w:tcPr>
          <w:p w14:paraId="6FBF7C0D"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CDF</w:t>
            </w:r>
          </w:p>
        </w:tc>
        <w:tc>
          <w:tcPr>
            <w:tcW w:w="6930" w:type="dxa"/>
          </w:tcPr>
          <w:p w14:paraId="2006F76F"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core damage frequency</w:t>
            </w:r>
          </w:p>
        </w:tc>
      </w:tr>
      <w:tr w:rsidR="002C69C9" w:rsidRPr="002C69C9" w14:paraId="0F33F87E" w14:textId="77777777" w:rsidTr="00676C19">
        <w:tc>
          <w:tcPr>
            <w:tcW w:w="1525" w:type="dxa"/>
          </w:tcPr>
          <w:p w14:paraId="65DC30C2"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CFR</w:t>
            </w:r>
          </w:p>
        </w:tc>
        <w:tc>
          <w:tcPr>
            <w:tcW w:w="6930" w:type="dxa"/>
          </w:tcPr>
          <w:p w14:paraId="4B4773D8"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Code of Federal Regulations</w:t>
            </w:r>
          </w:p>
        </w:tc>
      </w:tr>
      <w:tr w:rsidR="00701AAF" w:rsidRPr="002C69C9" w14:paraId="132C7BEB" w14:textId="77777777" w:rsidTr="00676C19">
        <w:tc>
          <w:tcPr>
            <w:tcW w:w="1525" w:type="dxa"/>
          </w:tcPr>
          <w:p w14:paraId="7C1B58C5" w14:textId="1739A6AB" w:rsidR="00701AAF" w:rsidRPr="00F85437" w:rsidRDefault="00701AAF"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CIV</w:t>
            </w:r>
          </w:p>
        </w:tc>
        <w:tc>
          <w:tcPr>
            <w:tcW w:w="6930" w:type="dxa"/>
          </w:tcPr>
          <w:p w14:paraId="40298051" w14:textId="53E32294" w:rsidR="00701AAF" w:rsidRPr="00F85437" w:rsidRDefault="00701AAF"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Containment Isolation Valve</w:t>
            </w:r>
          </w:p>
        </w:tc>
      </w:tr>
      <w:tr w:rsidR="002C69C9" w:rsidRPr="002C69C9" w14:paraId="37A36DB1" w14:textId="77777777" w:rsidTr="00676C19">
        <w:tc>
          <w:tcPr>
            <w:tcW w:w="1525" w:type="dxa"/>
          </w:tcPr>
          <w:p w14:paraId="57D0B723"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CMT</w:t>
            </w:r>
          </w:p>
        </w:tc>
        <w:tc>
          <w:tcPr>
            <w:tcW w:w="6930" w:type="dxa"/>
          </w:tcPr>
          <w:p w14:paraId="7D0EB0D9"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core makeup tank</w:t>
            </w:r>
          </w:p>
        </w:tc>
      </w:tr>
      <w:tr w:rsidR="003A246F" w:rsidRPr="002C69C9" w14:paraId="2941DF82" w14:textId="77777777" w:rsidTr="00676C19">
        <w:tc>
          <w:tcPr>
            <w:tcW w:w="1525" w:type="dxa"/>
          </w:tcPr>
          <w:p w14:paraId="33B10F68" w14:textId="23FCD298" w:rsidR="003A246F" w:rsidRPr="00F85437" w:rsidRDefault="003A246F"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CNS</w:t>
            </w:r>
          </w:p>
        </w:tc>
        <w:tc>
          <w:tcPr>
            <w:tcW w:w="6930" w:type="dxa"/>
          </w:tcPr>
          <w:p w14:paraId="2AA8D00A" w14:textId="64753BE1" w:rsidR="003A246F" w:rsidRPr="00F85437" w:rsidRDefault="007C2A76"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Containment System</w:t>
            </w:r>
          </w:p>
        </w:tc>
      </w:tr>
      <w:tr w:rsidR="002C69C9" w:rsidRPr="002C69C9" w14:paraId="2D4842CC" w14:textId="77777777" w:rsidTr="00676C19">
        <w:tc>
          <w:tcPr>
            <w:tcW w:w="1525" w:type="dxa"/>
          </w:tcPr>
          <w:p w14:paraId="13B3F8B1"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COM</w:t>
            </w:r>
          </w:p>
        </w:tc>
        <w:tc>
          <w:tcPr>
            <w:tcW w:w="6930" w:type="dxa"/>
          </w:tcPr>
          <w:p w14:paraId="7A586C86"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Compliant</w:t>
            </w:r>
          </w:p>
        </w:tc>
      </w:tr>
      <w:tr w:rsidR="002C69C9" w:rsidRPr="002C69C9" w14:paraId="7C48E3C8" w14:textId="77777777" w:rsidTr="00676C19">
        <w:tc>
          <w:tcPr>
            <w:tcW w:w="1525" w:type="dxa"/>
          </w:tcPr>
          <w:p w14:paraId="48375829" w14:textId="689D7B03"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sidDel="00BB5D5C">
              <w:rPr>
                <w:rFonts w:asciiTheme="minorHAnsi" w:hAnsiTheme="minorHAnsi" w:cstheme="minorHAnsi"/>
                <w:kern w:val="0"/>
              </w:rPr>
              <w:t>COM-</w:t>
            </w:r>
            <w:r w:rsidR="00BB5D5C" w:rsidRPr="00F85437">
              <w:rPr>
                <w:rFonts w:asciiTheme="minorHAnsi" w:hAnsiTheme="minorHAnsi" w:cstheme="minorHAnsi"/>
                <w:kern w:val="0"/>
              </w:rPr>
              <w:t>B</w:t>
            </w:r>
          </w:p>
        </w:tc>
        <w:tc>
          <w:tcPr>
            <w:tcW w:w="6930" w:type="dxa"/>
          </w:tcPr>
          <w:p w14:paraId="0E3E04C0" w14:textId="0122A07A"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 xml:space="preserve">Compliant with planned update for </w:t>
            </w:r>
            <w:r w:rsidR="00271751" w:rsidRPr="00F85437">
              <w:rPr>
                <w:rFonts w:asciiTheme="minorHAnsi" w:hAnsiTheme="minorHAnsi" w:cstheme="minorHAnsi"/>
                <w:kern w:val="0"/>
              </w:rPr>
              <w:t>Bulgaria</w:t>
            </w:r>
            <w:r w:rsidRPr="00F85437">
              <w:rPr>
                <w:rFonts w:asciiTheme="minorHAnsi" w:hAnsiTheme="minorHAnsi" w:cstheme="minorHAnsi"/>
                <w:kern w:val="0"/>
              </w:rPr>
              <w:t xml:space="preserve"> Units</w:t>
            </w:r>
          </w:p>
        </w:tc>
      </w:tr>
      <w:tr w:rsidR="008E6C99" w:rsidRPr="002C69C9" w14:paraId="4FA1CFC9" w14:textId="77777777" w:rsidTr="00676C19">
        <w:tc>
          <w:tcPr>
            <w:tcW w:w="1525" w:type="dxa"/>
          </w:tcPr>
          <w:p w14:paraId="6B4EE2D8" w14:textId="5B6BCD41" w:rsidR="008E6C99" w:rsidRPr="00F85437" w:rsidRDefault="008E6C9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COL</w:t>
            </w:r>
          </w:p>
        </w:tc>
        <w:tc>
          <w:tcPr>
            <w:tcW w:w="6930" w:type="dxa"/>
          </w:tcPr>
          <w:p w14:paraId="4C616663" w14:textId="3F5A13FB" w:rsidR="008E6C99" w:rsidRPr="00F85437" w:rsidRDefault="008E6C9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Combined Operating License</w:t>
            </w:r>
          </w:p>
        </w:tc>
      </w:tr>
      <w:tr w:rsidR="002C69C9" w:rsidRPr="002C69C9" w14:paraId="5C2DB42F" w14:textId="77777777" w:rsidTr="00676C19">
        <w:tc>
          <w:tcPr>
            <w:tcW w:w="1525" w:type="dxa"/>
          </w:tcPr>
          <w:p w14:paraId="13576C0A"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CVS</w:t>
            </w:r>
          </w:p>
        </w:tc>
        <w:tc>
          <w:tcPr>
            <w:tcW w:w="6930" w:type="dxa"/>
          </w:tcPr>
          <w:p w14:paraId="1BD88331"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Chemical and Volume Control System</w:t>
            </w:r>
          </w:p>
        </w:tc>
      </w:tr>
      <w:tr w:rsidR="002C69C9" w:rsidRPr="002C69C9" w14:paraId="729CBF72" w14:textId="77777777" w:rsidTr="00676C19">
        <w:tc>
          <w:tcPr>
            <w:tcW w:w="1525" w:type="dxa"/>
          </w:tcPr>
          <w:p w14:paraId="6066508E"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CWO</w:t>
            </w:r>
          </w:p>
        </w:tc>
        <w:tc>
          <w:tcPr>
            <w:tcW w:w="6930" w:type="dxa"/>
          </w:tcPr>
          <w:p w14:paraId="502D3D7D"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Compliant with Objective</w:t>
            </w:r>
          </w:p>
        </w:tc>
      </w:tr>
      <w:tr w:rsidR="002C69C9" w:rsidRPr="002C69C9" w14:paraId="0B69B5D7" w14:textId="77777777" w:rsidTr="00676C19">
        <w:tc>
          <w:tcPr>
            <w:tcW w:w="1525" w:type="dxa"/>
          </w:tcPr>
          <w:p w14:paraId="02696CDB"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DAS</w:t>
            </w:r>
          </w:p>
        </w:tc>
        <w:tc>
          <w:tcPr>
            <w:tcW w:w="6930" w:type="dxa"/>
          </w:tcPr>
          <w:p w14:paraId="2181CB87"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Diverse Actuation System</w:t>
            </w:r>
          </w:p>
        </w:tc>
      </w:tr>
      <w:tr w:rsidR="002C69C9" w:rsidRPr="002C69C9" w14:paraId="0BF44A38" w14:textId="77777777" w:rsidTr="00676C19">
        <w:tc>
          <w:tcPr>
            <w:tcW w:w="1525" w:type="dxa"/>
          </w:tcPr>
          <w:p w14:paraId="7171C1A2"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DBA</w:t>
            </w:r>
          </w:p>
        </w:tc>
        <w:tc>
          <w:tcPr>
            <w:tcW w:w="6930" w:type="dxa"/>
          </w:tcPr>
          <w:p w14:paraId="341E5D76"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Design basis accident</w:t>
            </w:r>
          </w:p>
        </w:tc>
      </w:tr>
      <w:tr w:rsidR="002C69C9" w:rsidRPr="002C69C9" w14:paraId="7C27E7DB" w14:textId="77777777" w:rsidTr="00676C19">
        <w:tc>
          <w:tcPr>
            <w:tcW w:w="1525" w:type="dxa"/>
          </w:tcPr>
          <w:p w14:paraId="35CFEB5C"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DBE</w:t>
            </w:r>
          </w:p>
        </w:tc>
        <w:tc>
          <w:tcPr>
            <w:tcW w:w="6930" w:type="dxa"/>
          </w:tcPr>
          <w:p w14:paraId="0484F7ED"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Design Basis Event</w:t>
            </w:r>
          </w:p>
        </w:tc>
      </w:tr>
      <w:tr w:rsidR="00FA6EFA" w:rsidRPr="002C69C9" w14:paraId="1D989AED" w14:textId="77777777" w:rsidTr="00676C19">
        <w:tc>
          <w:tcPr>
            <w:tcW w:w="1525" w:type="dxa"/>
          </w:tcPr>
          <w:p w14:paraId="7AC6F3A4" w14:textId="515BA434" w:rsidR="00FA6EFA" w:rsidRPr="00F85437" w:rsidRDefault="006A3D4E"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DC</w:t>
            </w:r>
          </w:p>
        </w:tc>
        <w:tc>
          <w:tcPr>
            <w:tcW w:w="6930" w:type="dxa"/>
          </w:tcPr>
          <w:p w14:paraId="3D7DC919" w14:textId="60315156" w:rsidR="00FA6EFA" w:rsidRPr="00F85437" w:rsidRDefault="00A748F8"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Direct Current</w:t>
            </w:r>
          </w:p>
        </w:tc>
      </w:tr>
      <w:tr w:rsidR="002C69C9" w:rsidRPr="002C69C9" w14:paraId="7402E358" w14:textId="77777777" w:rsidTr="00676C19">
        <w:tc>
          <w:tcPr>
            <w:tcW w:w="1525" w:type="dxa"/>
          </w:tcPr>
          <w:p w14:paraId="21F6B592"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DCD</w:t>
            </w:r>
          </w:p>
        </w:tc>
        <w:tc>
          <w:tcPr>
            <w:tcW w:w="6930" w:type="dxa"/>
          </w:tcPr>
          <w:p w14:paraId="10A06301"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Design Control Document</w:t>
            </w:r>
          </w:p>
        </w:tc>
      </w:tr>
      <w:tr w:rsidR="002C69C9" w:rsidRPr="002C69C9" w14:paraId="313C89C1" w14:textId="77777777" w:rsidTr="00676C19">
        <w:tc>
          <w:tcPr>
            <w:tcW w:w="1525" w:type="dxa"/>
          </w:tcPr>
          <w:p w14:paraId="2DD899D6"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DEC</w:t>
            </w:r>
          </w:p>
        </w:tc>
        <w:tc>
          <w:tcPr>
            <w:tcW w:w="6930" w:type="dxa"/>
          </w:tcPr>
          <w:p w14:paraId="69926BC0"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Design Extension Condition</w:t>
            </w:r>
          </w:p>
        </w:tc>
      </w:tr>
      <w:tr w:rsidR="00D07B4B" w:rsidRPr="002C69C9" w14:paraId="655B39AA" w14:textId="77777777" w:rsidTr="00676C19">
        <w:tc>
          <w:tcPr>
            <w:tcW w:w="1525" w:type="dxa"/>
          </w:tcPr>
          <w:p w14:paraId="456619E0" w14:textId="4D8AA0EE" w:rsidR="00D07B4B" w:rsidRPr="00F85437" w:rsidRDefault="00D07B4B"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DiD</w:t>
            </w:r>
          </w:p>
        </w:tc>
        <w:tc>
          <w:tcPr>
            <w:tcW w:w="6930" w:type="dxa"/>
          </w:tcPr>
          <w:p w14:paraId="78FB8CF3" w14:textId="4CD43500" w:rsidR="00D07B4B" w:rsidRPr="00F85437" w:rsidRDefault="00D07B4B"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Defense-in-D</w:t>
            </w:r>
          </w:p>
        </w:tc>
      </w:tr>
      <w:tr w:rsidR="007C2A76" w:rsidRPr="002C69C9" w14:paraId="56B0363B" w14:textId="77777777" w:rsidTr="00676C19">
        <w:tc>
          <w:tcPr>
            <w:tcW w:w="1525" w:type="dxa"/>
          </w:tcPr>
          <w:p w14:paraId="3B93CB8C" w14:textId="11D64E9C" w:rsidR="007C2A76" w:rsidRPr="00F85437" w:rsidRDefault="00D07B4B"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DOS</w:t>
            </w:r>
          </w:p>
        </w:tc>
        <w:tc>
          <w:tcPr>
            <w:tcW w:w="6930" w:type="dxa"/>
          </w:tcPr>
          <w:p w14:paraId="2FF4A023" w14:textId="42952F08" w:rsidR="007C2A76" w:rsidRPr="00F85437" w:rsidRDefault="00D07B4B"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Standby Diesel Fuel Oil System</w:t>
            </w:r>
          </w:p>
        </w:tc>
      </w:tr>
      <w:tr w:rsidR="006A3D4E" w:rsidRPr="002C69C9" w14:paraId="27F7B467" w14:textId="77777777" w:rsidTr="00676C19">
        <w:tc>
          <w:tcPr>
            <w:tcW w:w="1525" w:type="dxa"/>
          </w:tcPr>
          <w:p w14:paraId="48A7805E" w14:textId="41ED3038" w:rsidR="006A3D4E" w:rsidRPr="00F85437" w:rsidRDefault="006A3D4E"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D-RAP</w:t>
            </w:r>
          </w:p>
        </w:tc>
        <w:tc>
          <w:tcPr>
            <w:tcW w:w="6930" w:type="dxa"/>
          </w:tcPr>
          <w:p w14:paraId="5CF46C9D" w14:textId="63BA0D6E" w:rsidR="006A3D4E" w:rsidRPr="00F85437" w:rsidRDefault="006A3D4E"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Design Reliability Assurance Program</w:t>
            </w:r>
          </w:p>
        </w:tc>
      </w:tr>
      <w:tr w:rsidR="002D4EEA" w:rsidRPr="002C69C9" w14:paraId="29DCD113" w14:textId="77777777" w:rsidTr="00676C19">
        <w:tc>
          <w:tcPr>
            <w:tcW w:w="1525" w:type="dxa"/>
          </w:tcPr>
          <w:p w14:paraId="0CF576DB" w14:textId="180DA07C" w:rsidR="002D4EEA" w:rsidRPr="00F85437" w:rsidRDefault="002D4EEA"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rPr>
              <w:t>DSFSF</w:t>
            </w:r>
          </w:p>
        </w:tc>
        <w:tc>
          <w:tcPr>
            <w:tcW w:w="6930" w:type="dxa"/>
          </w:tcPr>
          <w:p w14:paraId="3FDD5A45" w14:textId="542D5296" w:rsidR="002D4EEA" w:rsidRPr="00F85437" w:rsidRDefault="002D4EEA"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rPr>
              <w:t>Dry Spent Fuel Storage Facility</w:t>
            </w:r>
          </w:p>
        </w:tc>
      </w:tr>
      <w:tr w:rsidR="002C69C9" w:rsidRPr="002C69C9" w14:paraId="65215AE9" w14:textId="77777777" w:rsidTr="00676C19">
        <w:tc>
          <w:tcPr>
            <w:tcW w:w="1525" w:type="dxa"/>
          </w:tcPr>
          <w:p w14:paraId="7A7D8541"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EAB</w:t>
            </w:r>
          </w:p>
        </w:tc>
        <w:tc>
          <w:tcPr>
            <w:tcW w:w="6930" w:type="dxa"/>
          </w:tcPr>
          <w:p w14:paraId="3C6E0E24"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exclusion area boundary</w:t>
            </w:r>
          </w:p>
        </w:tc>
      </w:tr>
      <w:tr w:rsidR="002C69C9" w:rsidRPr="002C69C9" w14:paraId="63B58C69" w14:textId="77777777" w:rsidTr="00676C19">
        <w:tc>
          <w:tcPr>
            <w:tcW w:w="1525" w:type="dxa"/>
          </w:tcPr>
          <w:p w14:paraId="4BA982B2"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ECCS</w:t>
            </w:r>
          </w:p>
        </w:tc>
        <w:tc>
          <w:tcPr>
            <w:tcW w:w="6930" w:type="dxa"/>
          </w:tcPr>
          <w:p w14:paraId="4107CFA4" w14:textId="77777777" w:rsidR="002C69C9" w:rsidRPr="00F85437" w:rsidRDefault="002C69C9"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Emergency Core Cooling System</w:t>
            </w:r>
          </w:p>
        </w:tc>
      </w:tr>
      <w:tr w:rsidR="005C6EDA" w:rsidRPr="002C69C9" w14:paraId="045656C1" w14:textId="77777777" w:rsidTr="00676C19">
        <w:tc>
          <w:tcPr>
            <w:tcW w:w="1525" w:type="dxa"/>
          </w:tcPr>
          <w:p w14:paraId="5587DBD7" w14:textId="26D49EEF" w:rsidR="005C6EDA" w:rsidRPr="00F85437" w:rsidRDefault="00BC7DDD" w:rsidP="002C69C9">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ECS</w:t>
            </w:r>
          </w:p>
        </w:tc>
        <w:tc>
          <w:tcPr>
            <w:tcW w:w="6930" w:type="dxa"/>
          </w:tcPr>
          <w:p w14:paraId="5809A045" w14:textId="18DFDF81" w:rsidR="005C6EDA" w:rsidRPr="00F85437" w:rsidRDefault="00BC7DDD" w:rsidP="002C69C9">
            <w:pPr>
              <w:tabs>
                <w:tab w:val="clear" w:pos="720"/>
                <w:tab w:val="clear" w:pos="1296"/>
                <w:tab w:val="clear" w:pos="1872"/>
                <w:tab w:val="clear" w:pos="2448"/>
              </w:tabs>
              <w:spacing w:after="0" w:line="240" w:lineRule="auto"/>
              <w:rPr>
                <w:rFonts w:asciiTheme="minorHAnsi" w:hAnsiTheme="minorHAnsi" w:cstheme="minorHAnsi"/>
              </w:rPr>
            </w:pPr>
            <w:r w:rsidRPr="00F85437">
              <w:rPr>
                <w:rFonts w:asciiTheme="minorHAnsi" w:hAnsiTheme="minorHAnsi" w:cstheme="minorHAnsi"/>
                <w:kern w:val="0"/>
              </w:rPr>
              <w:t>Main AC Power System</w:t>
            </w:r>
          </w:p>
        </w:tc>
      </w:tr>
      <w:tr w:rsidR="00BC7DDD" w:rsidRPr="002C69C9" w14:paraId="07A5094B" w14:textId="77777777" w:rsidTr="00676C19">
        <w:tc>
          <w:tcPr>
            <w:tcW w:w="1525" w:type="dxa"/>
          </w:tcPr>
          <w:p w14:paraId="05638AB4" w14:textId="573A21E0"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EDS</w:t>
            </w:r>
          </w:p>
        </w:tc>
        <w:tc>
          <w:tcPr>
            <w:tcW w:w="6930" w:type="dxa"/>
          </w:tcPr>
          <w:p w14:paraId="56CCBE15" w14:textId="39D68E98" w:rsidR="00BC7DDD" w:rsidRPr="00F85437" w:rsidRDefault="00F92196" w:rsidP="00BC7DDD">
            <w:pPr>
              <w:tabs>
                <w:tab w:val="clear" w:pos="720"/>
                <w:tab w:val="clear" w:pos="1296"/>
                <w:tab w:val="clear" w:pos="1872"/>
                <w:tab w:val="clear" w:pos="2448"/>
              </w:tabs>
              <w:spacing w:after="0" w:line="240" w:lineRule="auto"/>
              <w:rPr>
                <w:rFonts w:asciiTheme="minorHAnsi" w:hAnsiTheme="minorHAnsi" w:cstheme="minorHAnsi"/>
              </w:rPr>
            </w:pPr>
            <w:r w:rsidRPr="00F85437">
              <w:rPr>
                <w:rFonts w:asciiTheme="minorHAnsi" w:hAnsiTheme="minorHAnsi" w:cstheme="minorHAnsi"/>
                <w:kern w:val="0"/>
              </w:rPr>
              <w:t>Non Class 1E DC and UPS System</w:t>
            </w:r>
          </w:p>
        </w:tc>
      </w:tr>
      <w:tr w:rsidR="007D06E9" w:rsidRPr="002C69C9" w14:paraId="64F49B63" w14:textId="77777777" w:rsidTr="00676C19">
        <w:tc>
          <w:tcPr>
            <w:tcW w:w="1525" w:type="dxa"/>
          </w:tcPr>
          <w:p w14:paraId="1B8E02F9" w14:textId="4C335E53" w:rsidR="007D06E9" w:rsidRPr="00F85437" w:rsidRDefault="007D06E9"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EMC</w:t>
            </w:r>
          </w:p>
        </w:tc>
        <w:tc>
          <w:tcPr>
            <w:tcW w:w="6930" w:type="dxa"/>
          </w:tcPr>
          <w:p w14:paraId="3214D9CF" w14:textId="1500E9E9" w:rsidR="007D06E9" w:rsidRPr="00F85437" w:rsidRDefault="007D06E9" w:rsidP="00BC7DDD">
            <w:pPr>
              <w:tabs>
                <w:tab w:val="clear" w:pos="720"/>
                <w:tab w:val="clear" w:pos="1296"/>
                <w:tab w:val="clear" w:pos="1872"/>
                <w:tab w:val="clear" w:pos="2448"/>
              </w:tabs>
              <w:spacing w:after="0" w:line="240" w:lineRule="auto"/>
              <w:rPr>
                <w:rFonts w:asciiTheme="minorHAnsi" w:hAnsiTheme="minorHAnsi" w:cstheme="minorHAnsi"/>
              </w:rPr>
            </w:pPr>
            <w:r w:rsidRPr="00F85437">
              <w:rPr>
                <w:rFonts w:asciiTheme="minorHAnsi" w:hAnsiTheme="minorHAnsi" w:cstheme="minorHAnsi"/>
              </w:rPr>
              <w:t>ElectroMagnetic Compatibility</w:t>
            </w:r>
          </w:p>
        </w:tc>
      </w:tr>
      <w:tr w:rsidR="00D255F7" w:rsidRPr="002C69C9" w14:paraId="315CD723" w14:textId="77777777" w:rsidTr="00676C19">
        <w:tc>
          <w:tcPr>
            <w:tcW w:w="1525" w:type="dxa"/>
          </w:tcPr>
          <w:p w14:paraId="799323E5" w14:textId="48CF0D67" w:rsidR="00D255F7" w:rsidRPr="00F85437" w:rsidRDefault="00C84DF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ENSREG</w:t>
            </w:r>
          </w:p>
        </w:tc>
        <w:tc>
          <w:tcPr>
            <w:tcW w:w="6930" w:type="dxa"/>
          </w:tcPr>
          <w:p w14:paraId="1CD4F8E3" w14:textId="5A3F873F" w:rsidR="00D255F7" w:rsidRPr="00F85437" w:rsidRDefault="00C84DFB" w:rsidP="00BC7DDD">
            <w:pPr>
              <w:tabs>
                <w:tab w:val="clear" w:pos="720"/>
                <w:tab w:val="clear" w:pos="1296"/>
                <w:tab w:val="clear" w:pos="1872"/>
                <w:tab w:val="clear" w:pos="2448"/>
              </w:tabs>
              <w:spacing w:after="0" w:line="240" w:lineRule="auto"/>
              <w:rPr>
                <w:rFonts w:asciiTheme="minorHAnsi" w:hAnsiTheme="minorHAnsi" w:cstheme="minorHAnsi"/>
              </w:rPr>
            </w:pPr>
            <w:r w:rsidRPr="00F85437">
              <w:rPr>
                <w:rFonts w:asciiTheme="minorHAnsi" w:hAnsiTheme="minorHAnsi" w:cstheme="minorHAnsi"/>
              </w:rPr>
              <w:t>European Nuclear Safety Regulators Group</w:t>
            </w:r>
          </w:p>
        </w:tc>
      </w:tr>
      <w:tr w:rsidR="00BC7DDD" w:rsidRPr="002C69C9" w14:paraId="6FD2F22E" w14:textId="77777777" w:rsidTr="00676C19">
        <w:tc>
          <w:tcPr>
            <w:tcW w:w="1525" w:type="dxa"/>
          </w:tcPr>
          <w:p w14:paraId="640BF1AE" w14:textId="48C7F87D"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EOP</w:t>
            </w:r>
          </w:p>
        </w:tc>
        <w:tc>
          <w:tcPr>
            <w:tcW w:w="6930" w:type="dxa"/>
          </w:tcPr>
          <w:p w14:paraId="39438F08" w14:textId="426221B4"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rPr>
              <w:t>Emergency Operating Procedures</w:t>
            </w:r>
          </w:p>
        </w:tc>
      </w:tr>
      <w:tr w:rsidR="00BC7DDD" w:rsidRPr="002C69C9" w14:paraId="79A64F8C" w14:textId="77777777" w:rsidTr="00676C19">
        <w:tc>
          <w:tcPr>
            <w:tcW w:w="1525" w:type="dxa"/>
          </w:tcPr>
          <w:p w14:paraId="46D87D13"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EPRI</w:t>
            </w:r>
          </w:p>
        </w:tc>
        <w:tc>
          <w:tcPr>
            <w:tcW w:w="6930" w:type="dxa"/>
          </w:tcPr>
          <w:p w14:paraId="7A430F13"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Electric Power Research Institute</w:t>
            </w:r>
          </w:p>
        </w:tc>
      </w:tr>
      <w:tr w:rsidR="00C84DFB" w:rsidRPr="002C69C9" w14:paraId="34CAA11A" w14:textId="77777777" w:rsidTr="00676C19">
        <w:tc>
          <w:tcPr>
            <w:tcW w:w="1525" w:type="dxa"/>
          </w:tcPr>
          <w:p w14:paraId="169B7E94" w14:textId="1FECAF82" w:rsidR="00C84DFB" w:rsidRPr="00F85437" w:rsidRDefault="00C84DF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lastRenderedPageBreak/>
              <w:t>EQ</w:t>
            </w:r>
          </w:p>
        </w:tc>
        <w:tc>
          <w:tcPr>
            <w:tcW w:w="6930" w:type="dxa"/>
          </w:tcPr>
          <w:p w14:paraId="6653B81A" w14:textId="468F260F" w:rsidR="00C84DFB" w:rsidRPr="00F85437" w:rsidRDefault="00C84DF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Equipment Qualification</w:t>
            </w:r>
          </w:p>
        </w:tc>
      </w:tr>
      <w:tr w:rsidR="00BC7DDD" w:rsidRPr="002C69C9" w14:paraId="724E9144" w14:textId="77777777" w:rsidTr="00676C19">
        <w:tc>
          <w:tcPr>
            <w:tcW w:w="1525" w:type="dxa"/>
          </w:tcPr>
          <w:p w14:paraId="726D3E52" w14:textId="311A7B13"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EU</w:t>
            </w:r>
          </w:p>
        </w:tc>
        <w:tc>
          <w:tcPr>
            <w:tcW w:w="6930" w:type="dxa"/>
          </w:tcPr>
          <w:p w14:paraId="63FCBF95" w14:textId="170CCBC1"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European Union</w:t>
            </w:r>
          </w:p>
        </w:tc>
      </w:tr>
      <w:tr w:rsidR="00BC7DDD" w:rsidRPr="002C69C9" w14:paraId="588AF63F" w14:textId="77777777" w:rsidTr="00676C19">
        <w:tc>
          <w:tcPr>
            <w:tcW w:w="1525" w:type="dxa"/>
          </w:tcPr>
          <w:p w14:paraId="4A00502C" w14:textId="2DD510CD"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FEED</w:t>
            </w:r>
          </w:p>
        </w:tc>
        <w:tc>
          <w:tcPr>
            <w:tcW w:w="6930" w:type="dxa"/>
          </w:tcPr>
          <w:p w14:paraId="09107CA8" w14:textId="0A7436FA"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Front End Engineering Development</w:t>
            </w:r>
          </w:p>
        </w:tc>
      </w:tr>
      <w:tr w:rsidR="00F92196" w:rsidRPr="002C69C9" w14:paraId="6733D23D" w14:textId="77777777" w:rsidTr="00676C19">
        <w:tc>
          <w:tcPr>
            <w:tcW w:w="1525" w:type="dxa"/>
          </w:tcPr>
          <w:p w14:paraId="2277D4EF" w14:textId="704044AC" w:rsidR="00F92196" w:rsidRPr="00F85437" w:rsidRDefault="00F92196"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FHS</w:t>
            </w:r>
          </w:p>
        </w:tc>
        <w:tc>
          <w:tcPr>
            <w:tcW w:w="6930" w:type="dxa"/>
          </w:tcPr>
          <w:p w14:paraId="6A30A4EC" w14:textId="33E08364" w:rsidR="00F92196" w:rsidRPr="00F85437" w:rsidRDefault="001C287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Fuel Handling and Refueling System</w:t>
            </w:r>
          </w:p>
        </w:tc>
      </w:tr>
      <w:tr w:rsidR="001C287E" w:rsidRPr="002C69C9" w14:paraId="493E1F3D" w14:textId="77777777" w:rsidTr="00676C19">
        <w:tc>
          <w:tcPr>
            <w:tcW w:w="1525" w:type="dxa"/>
          </w:tcPr>
          <w:p w14:paraId="0A9A5FBF" w14:textId="461C880A" w:rsidR="001C287E" w:rsidRPr="00F85437" w:rsidRDefault="001C287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FPS</w:t>
            </w:r>
          </w:p>
        </w:tc>
        <w:tc>
          <w:tcPr>
            <w:tcW w:w="6930" w:type="dxa"/>
          </w:tcPr>
          <w:p w14:paraId="5F57E020" w14:textId="3BA95AE9" w:rsidR="001C287E" w:rsidRPr="00F85437" w:rsidRDefault="001C287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Fire Protection System</w:t>
            </w:r>
          </w:p>
        </w:tc>
      </w:tr>
      <w:tr w:rsidR="001C287E" w:rsidRPr="002C69C9" w14:paraId="3C4914C0" w14:textId="77777777" w:rsidTr="00676C19">
        <w:tc>
          <w:tcPr>
            <w:tcW w:w="1525" w:type="dxa"/>
          </w:tcPr>
          <w:p w14:paraId="6F414B69" w14:textId="3B94AE43" w:rsidR="001C287E" w:rsidRPr="00F85437" w:rsidRDefault="001C287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FWS</w:t>
            </w:r>
          </w:p>
        </w:tc>
        <w:tc>
          <w:tcPr>
            <w:tcW w:w="6930" w:type="dxa"/>
          </w:tcPr>
          <w:p w14:paraId="36F6FCB2" w14:textId="4141B3EE" w:rsidR="001C287E" w:rsidRPr="00F85437" w:rsidRDefault="0009174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Main and Startup Feedwater System</w:t>
            </w:r>
          </w:p>
        </w:tc>
      </w:tr>
      <w:tr w:rsidR="00BC7DDD" w:rsidRPr="002C69C9" w14:paraId="2622834B" w14:textId="77777777" w:rsidTr="00676C19">
        <w:tc>
          <w:tcPr>
            <w:tcW w:w="1525" w:type="dxa"/>
          </w:tcPr>
          <w:p w14:paraId="7C46B39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GDC</w:t>
            </w:r>
          </w:p>
        </w:tc>
        <w:tc>
          <w:tcPr>
            <w:tcW w:w="6930" w:type="dxa"/>
          </w:tcPr>
          <w:p w14:paraId="3F6523FD"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General Design Criterion</w:t>
            </w:r>
          </w:p>
        </w:tc>
      </w:tr>
      <w:tr w:rsidR="00EF5868" w:rsidRPr="002C69C9" w14:paraId="23BDF021" w14:textId="77777777" w:rsidTr="00676C19">
        <w:tc>
          <w:tcPr>
            <w:tcW w:w="1525" w:type="dxa"/>
          </w:tcPr>
          <w:p w14:paraId="6F875E33" w14:textId="1C8F3D9F" w:rsidR="00EF5868" w:rsidRPr="00F85437" w:rsidRDefault="00EF5868"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GSI</w:t>
            </w:r>
          </w:p>
        </w:tc>
        <w:tc>
          <w:tcPr>
            <w:tcW w:w="6930" w:type="dxa"/>
          </w:tcPr>
          <w:p w14:paraId="3735BDC5" w14:textId="21917468" w:rsidR="00EF5868" w:rsidRPr="00F85437" w:rsidRDefault="00EF5868"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Generic Safety Issue</w:t>
            </w:r>
          </w:p>
        </w:tc>
      </w:tr>
      <w:tr w:rsidR="00BC7DDD" w:rsidRPr="002C69C9" w14:paraId="28FB5878" w14:textId="77777777" w:rsidTr="00676C19">
        <w:tc>
          <w:tcPr>
            <w:tcW w:w="1525" w:type="dxa"/>
          </w:tcPr>
          <w:p w14:paraId="15139AA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HX</w:t>
            </w:r>
          </w:p>
        </w:tc>
        <w:tc>
          <w:tcPr>
            <w:tcW w:w="6930" w:type="dxa"/>
          </w:tcPr>
          <w:p w14:paraId="2C21D529"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heat exchanger</w:t>
            </w:r>
          </w:p>
        </w:tc>
      </w:tr>
      <w:tr w:rsidR="00BC7DDD" w:rsidRPr="002C69C9" w14:paraId="7DEA969A" w14:textId="77777777" w:rsidTr="00676C19">
        <w:tc>
          <w:tcPr>
            <w:tcW w:w="1525" w:type="dxa"/>
          </w:tcPr>
          <w:p w14:paraId="4D7DAD83"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IAEA</w:t>
            </w:r>
          </w:p>
        </w:tc>
        <w:tc>
          <w:tcPr>
            <w:tcW w:w="6930" w:type="dxa"/>
          </w:tcPr>
          <w:p w14:paraId="69766416"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International Atomic Energy Agency</w:t>
            </w:r>
          </w:p>
        </w:tc>
      </w:tr>
      <w:tr w:rsidR="00BC7DDD" w:rsidRPr="002C69C9" w14:paraId="53FD125D" w14:textId="77777777" w:rsidTr="00676C19">
        <w:tc>
          <w:tcPr>
            <w:tcW w:w="1525" w:type="dxa"/>
          </w:tcPr>
          <w:p w14:paraId="2BA08064"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IEEE</w:t>
            </w:r>
          </w:p>
        </w:tc>
        <w:tc>
          <w:tcPr>
            <w:tcW w:w="6930" w:type="dxa"/>
          </w:tcPr>
          <w:p w14:paraId="476A4C47"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Institute of Electrical Engineers</w:t>
            </w:r>
          </w:p>
        </w:tc>
      </w:tr>
      <w:tr w:rsidR="0009174D" w:rsidRPr="002C69C9" w14:paraId="60C8D0FF" w14:textId="77777777" w:rsidTr="00676C19">
        <w:tc>
          <w:tcPr>
            <w:tcW w:w="1525" w:type="dxa"/>
          </w:tcPr>
          <w:p w14:paraId="503B50F8" w14:textId="4545B011" w:rsidR="0009174D" w:rsidRPr="00F85437" w:rsidRDefault="00AA3811"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IDS</w:t>
            </w:r>
          </w:p>
        </w:tc>
        <w:tc>
          <w:tcPr>
            <w:tcW w:w="6930" w:type="dxa"/>
          </w:tcPr>
          <w:p w14:paraId="0E9E0F97" w14:textId="6CD35D11" w:rsidR="0009174D" w:rsidRPr="00F85437" w:rsidRDefault="00AA3811"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Class 1E DC and UPS System</w:t>
            </w:r>
          </w:p>
        </w:tc>
      </w:tr>
      <w:tr w:rsidR="00BC7DDD" w:rsidRPr="002C69C9" w14:paraId="2EC0E819" w14:textId="77777777" w:rsidTr="00676C19">
        <w:tc>
          <w:tcPr>
            <w:tcW w:w="1525" w:type="dxa"/>
          </w:tcPr>
          <w:p w14:paraId="2EB65A12"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INPO</w:t>
            </w:r>
          </w:p>
        </w:tc>
        <w:tc>
          <w:tcPr>
            <w:tcW w:w="6930" w:type="dxa"/>
          </w:tcPr>
          <w:p w14:paraId="24AA27AD"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Institute of Nuclear Power Operations</w:t>
            </w:r>
          </w:p>
        </w:tc>
      </w:tr>
      <w:tr w:rsidR="00C41576" w:rsidRPr="002C69C9" w14:paraId="26B8DCF8" w14:textId="77777777" w:rsidTr="00676C19">
        <w:tc>
          <w:tcPr>
            <w:tcW w:w="1525" w:type="dxa"/>
          </w:tcPr>
          <w:p w14:paraId="74BDECC1" w14:textId="615B2293" w:rsidR="00C41576" w:rsidRPr="00F85437" w:rsidRDefault="00C41576"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IIS</w:t>
            </w:r>
          </w:p>
        </w:tc>
        <w:tc>
          <w:tcPr>
            <w:tcW w:w="6930" w:type="dxa"/>
          </w:tcPr>
          <w:p w14:paraId="3530A864" w14:textId="6EE22B9D" w:rsidR="00C41576" w:rsidRPr="00F85437" w:rsidRDefault="00C41576"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Incore Instrumentation System</w:t>
            </w:r>
          </w:p>
        </w:tc>
      </w:tr>
      <w:tr w:rsidR="006A3D4E" w:rsidRPr="002C69C9" w14:paraId="60E0E3DD" w14:textId="77777777" w:rsidTr="00676C19">
        <w:tc>
          <w:tcPr>
            <w:tcW w:w="1525" w:type="dxa"/>
          </w:tcPr>
          <w:p w14:paraId="1E0C0FC2" w14:textId="4A583180"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IRWST</w:t>
            </w:r>
          </w:p>
        </w:tc>
        <w:tc>
          <w:tcPr>
            <w:tcW w:w="6930" w:type="dxa"/>
          </w:tcPr>
          <w:p w14:paraId="4FC5587F" w14:textId="2D3A7D72"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In-containment Refueling Water Storage Tank</w:t>
            </w:r>
          </w:p>
        </w:tc>
      </w:tr>
      <w:tr w:rsidR="00BC7DDD" w:rsidRPr="002C69C9" w14:paraId="4AAB5A15" w14:textId="77777777" w:rsidTr="00676C19">
        <w:tc>
          <w:tcPr>
            <w:tcW w:w="1525" w:type="dxa"/>
          </w:tcPr>
          <w:p w14:paraId="3994CF2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IVR</w:t>
            </w:r>
          </w:p>
        </w:tc>
        <w:tc>
          <w:tcPr>
            <w:tcW w:w="6930" w:type="dxa"/>
          </w:tcPr>
          <w:p w14:paraId="1CDC4E0F"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In-Vessel Retention</w:t>
            </w:r>
          </w:p>
        </w:tc>
      </w:tr>
      <w:tr w:rsidR="00BC7DDD" w:rsidRPr="002C69C9" w14:paraId="6827473A" w14:textId="77777777" w:rsidTr="00676C19">
        <w:tc>
          <w:tcPr>
            <w:tcW w:w="1525" w:type="dxa"/>
          </w:tcPr>
          <w:p w14:paraId="174E93B6" w14:textId="1B320303"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KNPP</w:t>
            </w:r>
          </w:p>
        </w:tc>
        <w:tc>
          <w:tcPr>
            <w:tcW w:w="6930" w:type="dxa"/>
          </w:tcPr>
          <w:p w14:paraId="3C857D5E" w14:textId="4CE2A35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Kozloduy Nuclear Power Plant</w:t>
            </w:r>
          </w:p>
        </w:tc>
      </w:tr>
      <w:tr w:rsidR="00BC7DDD" w:rsidRPr="002C69C9" w14:paraId="4358607C" w14:textId="77777777" w:rsidTr="00676C19">
        <w:tc>
          <w:tcPr>
            <w:tcW w:w="1525" w:type="dxa"/>
          </w:tcPr>
          <w:p w14:paraId="45E4723B" w14:textId="4950A1F4"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KNPP-NB</w:t>
            </w:r>
          </w:p>
        </w:tc>
        <w:tc>
          <w:tcPr>
            <w:tcW w:w="6930" w:type="dxa"/>
          </w:tcPr>
          <w:p w14:paraId="67FF2C6E" w14:textId="651EF37D"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KNPP Newbuilds. A public limited company registered in the Republic of Bulgaria</w:t>
            </w:r>
          </w:p>
        </w:tc>
      </w:tr>
      <w:tr w:rsidR="00BC7DDD" w:rsidRPr="002C69C9" w14:paraId="17A55963" w14:textId="77777777" w:rsidTr="00676C19">
        <w:tc>
          <w:tcPr>
            <w:tcW w:w="1525" w:type="dxa"/>
          </w:tcPr>
          <w:p w14:paraId="4E4F8CE2" w14:textId="0D3E75C4"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KZ7</w:t>
            </w:r>
          </w:p>
        </w:tc>
        <w:tc>
          <w:tcPr>
            <w:tcW w:w="6930" w:type="dxa"/>
          </w:tcPr>
          <w:p w14:paraId="5CDCA4A6" w14:textId="35376D09"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Kozloduy Unit 7 (Part of Bulgaria Standard BGP)</w:t>
            </w:r>
          </w:p>
        </w:tc>
      </w:tr>
      <w:tr w:rsidR="00BC7DDD" w:rsidRPr="002C69C9" w14:paraId="7BDB19E3" w14:textId="77777777" w:rsidTr="00676C19">
        <w:tc>
          <w:tcPr>
            <w:tcW w:w="1525" w:type="dxa"/>
          </w:tcPr>
          <w:p w14:paraId="29554EB3" w14:textId="68092F70"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KZ8</w:t>
            </w:r>
          </w:p>
        </w:tc>
        <w:tc>
          <w:tcPr>
            <w:tcW w:w="6930" w:type="dxa"/>
          </w:tcPr>
          <w:p w14:paraId="48B8FD52" w14:textId="6D1C1770"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Kozloduy Unit 8 (Part of Bulgaria Standard BGP)</w:t>
            </w:r>
          </w:p>
        </w:tc>
      </w:tr>
      <w:tr w:rsidR="00BC7DDD" w:rsidRPr="002C69C9" w14:paraId="57D8C5A9" w14:textId="77777777" w:rsidTr="00676C19">
        <w:tc>
          <w:tcPr>
            <w:tcW w:w="1525" w:type="dxa"/>
          </w:tcPr>
          <w:p w14:paraId="77FC172D" w14:textId="55C6CCB5"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KZG</w:t>
            </w:r>
          </w:p>
        </w:tc>
        <w:tc>
          <w:tcPr>
            <w:tcW w:w="6930" w:type="dxa"/>
          </w:tcPr>
          <w:p w14:paraId="1D120865" w14:textId="50CC7FED"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Kozloduy Site AP1000s (Part of Bulgaria Standard BGP)</w:t>
            </w:r>
          </w:p>
        </w:tc>
      </w:tr>
      <w:tr w:rsidR="00B56D33" w:rsidRPr="002C69C9" w14:paraId="66E1D5BB" w14:textId="77777777" w:rsidTr="00676C19">
        <w:tc>
          <w:tcPr>
            <w:tcW w:w="1525" w:type="dxa"/>
          </w:tcPr>
          <w:p w14:paraId="63831E37" w14:textId="1F2E7F21" w:rsidR="00B56D33" w:rsidRPr="00F85437" w:rsidRDefault="00B56D33"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LBB</w:t>
            </w:r>
          </w:p>
        </w:tc>
        <w:tc>
          <w:tcPr>
            <w:tcW w:w="6930" w:type="dxa"/>
          </w:tcPr>
          <w:p w14:paraId="382B0EC1" w14:textId="713F4AED" w:rsidR="00B56D33" w:rsidRPr="00F85437" w:rsidRDefault="00B56D33"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Leak-Before-Break</w:t>
            </w:r>
          </w:p>
        </w:tc>
      </w:tr>
      <w:tr w:rsidR="006A3D4E" w:rsidRPr="002C69C9" w14:paraId="7055E9E9" w14:textId="77777777" w:rsidTr="00676C19">
        <w:tc>
          <w:tcPr>
            <w:tcW w:w="1525" w:type="dxa"/>
          </w:tcPr>
          <w:p w14:paraId="76D3D92C" w14:textId="60F87D80"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LERF</w:t>
            </w:r>
          </w:p>
        </w:tc>
        <w:tc>
          <w:tcPr>
            <w:tcW w:w="6930" w:type="dxa"/>
          </w:tcPr>
          <w:p w14:paraId="383F52BD" w14:textId="680D0469"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Large Early Release Frequency</w:t>
            </w:r>
          </w:p>
        </w:tc>
      </w:tr>
      <w:tr w:rsidR="001031ED" w:rsidRPr="002C69C9" w14:paraId="485D9E96" w14:textId="77777777" w:rsidTr="00676C19">
        <w:tc>
          <w:tcPr>
            <w:tcW w:w="1525" w:type="dxa"/>
          </w:tcPr>
          <w:p w14:paraId="14FCA6CD" w14:textId="3F4BCAF6" w:rsidR="001031ED" w:rsidRPr="00F85437" w:rsidRDefault="001031E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LOCA</w:t>
            </w:r>
          </w:p>
        </w:tc>
        <w:tc>
          <w:tcPr>
            <w:tcW w:w="6930" w:type="dxa"/>
          </w:tcPr>
          <w:p w14:paraId="3B97C497" w14:textId="7A46C09E" w:rsidR="001031ED" w:rsidRPr="00F85437" w:rsidRDefault="001031E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w:t>
            </w:r>
            <w:r w:rsidR="00B11B68" w:rsidRPr="00F85437">
              <w:rPr>
                <w:rFonts w:asciiTheme="minorHAnsi" w:hAnsiTheme="minorHAnsi" w:cstheme="minorHAnsi"/>
                <w:kern w:val="0"/>
              </w:rPr>
              <w:t>oss Of Coolant Accident</w:t>
            </w:r>
          </w:p>
        </w:tc>
      </w:tr>
      <w:tr w:rsidR="00BC7DDD" w:rsidRPr="002C69C9" w14:paraId="039D7124" w14:textId="77777777" w:rsidTr="00676C19">
        <w:tc>
          <w:tcPr>
            <w:tcW w:w="1525" w:type="dxa"/>
          </w:tcPr>
          <w:p w14:paraId="6603FB3C"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LPZ</w:t>
            </w:r>
          </w:p>
        </w:tc>
        <w:tc>
          <w:tcPr>
            <w:tcW w:w="6930" w:type="dxa"/>
          </w:tcPr>
          <w:p w14:paraId="41CA2941" w14:textId="53A6E9A7" w:rsidR="00BC7DDD" w:rsidRPr="00F85437" w:rsidRDefault="00F554B2"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w:t>
            </w:r>
            <w:r w:rsidR="00BC7DDD" w:rsidRPr="00F85437">
              <w:rPr>
                <w:rFonts w:asciiTheme="minorHAnsi" w:hAnsiTheme="minorHAnsi" w:cstheme="minorHAnsi"/>
                <w:kern w:val="0"/>
              </w:rPr>
              <w:t xml:space="preserve">ow </w:t>
            </w:r>
            <w:r w:rsidRPr="00F85437">
              <w:rPr>
                <w:rFonts w:asciiTheme="minorHAnsi" w:hAnsiTheme="minorHAnsi" w:cstheme="minorHAnsi"/>
                <w:kern w:val="0"/>
              </w:rPr>
              <w:t>P</w:t>
            </w:r>
            <w:r w:rsidR="00BC7DDD" w:rsidRPr="00F85437">
              <w:rPr>
                <w:rFonts w:asciiTheme="minorHAnsi" w:hAnsiTheme="minorHAnsi" w:cstheme="minorHAnsi"/>
                <w:kern w:val="0"/>
              </w:rPr>
              <w:t xml:space="preserve">opulation </w:t>
            </w:r>
            <w:r w:rsidRPr="00F85437">
              <w:rPr>
                <w:rFonts w:asciiTheme="minorHAnsi" w:hAnsiTheme="minorHAnsi" w:cstheme="minorHAnsi"/>
                <w:kern w:val="0"/>
              </w:rPr>
              <w:t>Z</w:t>
            </w:r>
            <w:r w:rsidR="00BC7DDD" w:rsidRPr="00F85437">
              <w:rPr>
                <w:rFonts w:asciiTheme="minorHAnsi" w:hAnsiTheme="minorHAnsi" w:cstheme="minorHAnsi"/>
                <w:kern w:val="0"/>
              </w:rPr>
              <w:t>one</w:t>
            </w:r>
          </w:p>
        </w:tc>
      </w:tr>
      <w:tr w:rsidR="00BC7DDD" w:rsidRPr="002C69C9" w14:paraId="0313FB41" w14:textId="77777777" w:rsidTr="00676C19">
        <w:tc>
          <w:tcPr>
            <w:tcW w:w="1525" w:type="dxa"/>
          </w:tcPr>
          <w:p w14:paraId="4A0A3357"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LRF</w:t>
            </w:r>
          </w:p>
        </w:tc>
        <w:tc>
          <w:tcPr>
            <w:tcW w:w="6930" w:type="dxa"/>
          </w:tcPr>
          <w:p w14:paraId="04607277"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large release frequency</w:t>
            </w:r>
          </w:p>
        </w:tc>
      </w:tr>
      <w:tr w:rsidR="00BC7DDD" w:rsidRPr="002C69C9" w14:paraId="7A592F40" w14:textId="77777777" w:rsidTr="00676C19">
        <w:tc>
          <w:tcPr>
            <w:tcW w:w="1525" w:type="dxa"/>
          </w:tcPr>
          <w:p w14:paraId="309A8CAF"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MAAP</w:t>
            </w:r>
          </w:p>
        </w:tc>
        <w:tc>
          <w:tcPr>
            <w:tcW w:w="6930" w:type="dxa"/>
          </w:tcPr>
          <w:p w14:paraId="3413E587"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Modular Accident Analysis Program</w:t>
            </w:r>
          </w:p>
        </w:tc>
      </w:tr>
      <w:tr w:rsidR="00AF2147" w:rsidRPr="002C69C9" w14:paraId="300AA066" w14:textId="77777777" w:rsidTr="00676C19">
        <w:tc>
          <w:tcPr>
            <w:tcW w:w="1525" w:type="dxa"/>
          </w:tcPr>
          <w:p w14:paraId="7747A935" w14:textId="49F1D7E3" w:rsidR="00AF2147" w:rsidRPr="00F85437" w:rsidRDefault="00AF2147"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MCR</w:t>
            </w:r>
          </w:p>
        </w:tc>
        <w:tc>
          <w:tcPr>
            <w:tcW w:w="6930" w:type="dxa"/>
          </w:tcPr>
          <w:p w14:paraId="13333F28" w14:textId="23EED8CF" w:rsidR="00AF2147" w:rsidRPr="00F85437" w:rsidRDefault="00C96459"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Main Control Room</w:t>
            </w:r>
          </w:p>
        </w:tc>
      </w:tr>
      <w:tr w:rsidR="00532757" w:rsidRPr="002C69C9" w14:paraId="05554DF4" w14:textId="77777777" w:rsidTr="00676C19">
        <w:tc>
          <w:tcPr>
            <w:tcW w:w="1525" w:type="dxa"/>
          </w:tcPr>
          <w:p w14:paraId="30AA9EB8" w14:textId="72C92318" w:rsidR="00532757" w:rsidRPr="00F85437" w:rsidRDefault="000A2AB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MR</w:t>
            </w:r>
          </w:p>
        </w:tc>
        <w:tc>
          <w:tcPr>
            <w:tcW w:w="6930" w:type="dxa"/>
          </w:tcPr>
          <w:p w14:paraId="1C97C460" w14:textId="5801040D" w:rsidR="00532757" w:rsidRPr="00F85437" w:rsidRDefault="000A2AB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Maintenance Rule</w:t>
            </w:r>
          </w:p>
        </w:tc>
      </w:tr>
      <w:tr w:rsidR="00A60576" w:rsidRPr="002C69C9" w14:paraId="736683B0" w14:textId="77777777" w:rsidTr="00676C19">
        <w:tc>
          <w:tcPr>
            <w:tcW w:w="1525" w:type="dxa"/>
          </w:tcPr>
          <w:p w14:paraId="1823C6E0" w14:textId="1EBE87B4" w:rsidR="00A60576" w:rsidRPr="00F85437" w:rsidRDefault="00A60576"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MSIV</w:t>
            </w:r>
          </w:p>
        </w:tc>
        <w:tc>
          <w:tcPr>
            <w:tcW w:w="6930" w:type="dxa"/>
          </w:tcPr>
          <w:p w14:paraId="2F91473C" w14:textId="69BC98E0" w:rsidR="00A60576" w:rsidRPr="00F85437" w:rsidRDefault="000A2AB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Main Steam Isolation Valve</w:t>
            </w:r>
          </w:p>
        </w:tc>
      </w:tr>
      <w:tr w:rsidR="009569C8" w:rsidRPr="002C69C9" w14:paraId="15F52D2D" w14:textId="77777777" w:rsidTr="00676C19">
        <w:tc>
          <w:tcPr>
            <w:tcW w:w="1525" w:type="dxa"/>
          </w:tcPr>
          <w:p w14:paraId="23CC1FC1" w14:textId="6652B336" w:rsidR="009569C8" w:rsidRPr="00F85437" w:rsidRDefault="009569C8"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MSLB</w:t>
            </w:r>
          </w:p>
        </w:tc>
        <w:tc>
          <w:tcPr>
            <w:tcW w:w="6930" w:type="dxa"/>
          </w:tcPr>
          <w:p w14:paraId="68EAE236" w14:textId="64EAE39D" w:rsidR="009569C8" w:rsidRPr="00F85437" w:rsidRDefault="000A2AB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Main Steam Line Break</w:t>
            </w:r>
          </w:p>
        </w:tc>
      </w:tr>
      <w:tr w:rsidR="00BC7DDD" w:rsidRPr="002C69C9" w14:paraId="45C38BC7" w14:textId="77777777" w:rsidTr="00676C19">
        <w:tc>
          <w:tcPr>
            <w:tcW w:w="1525" w:type="dxa"/>
          </w:tcPr>
          <w:p w14:paraId="4A76A7D4"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N/A</w:t>
            </w:r>
          </w:p>
        </w:tc>
        <w:tc>
          <w:tcPr>
            <w:tcW w:w="6930" w:type="dxa"/>
          </w:tcPr>
          <w:p w14:paraId="45115A57"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Not Applicable</w:t>
            </w:r>
          </w:p>
        </w:tc>
      </w:tr>
      <w:tr w:rsidR="00BC7DDD" w:rsidRPr="002C69C9" w14:paraId="5B41CCAB" w14:textId="77777777" w:rsidTr="00676C19">
        <w:tc>
          <w:tcPr>
            <w:tcW w:w="1525" w:type="dxa"/>
          </w:tcPr>
          <w:p w14:paraId="79D638C4"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NAS</w:t>
            </w:r>
          </w:p>
        </w:tc>
        <w:tc>
          <w:tcPr>
            <w:tcW w:w="6930" w:type="dxa"/>
          </w:tcPr>
          <w:p w14:paraId="2A4CB17D"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Not Assessable</w:t>
            </w:r>
          </w:p>
        </w:tc>
      </w:tr>
      <w:tr w:rsidR="00BC7DDD" w:rsidRPr="002C69C9" w14:paraId="70624B9F" w14:textId="77777777" w:rsidTr="00676C19">
        <w:tc>
          <w:tcPr>
            <w:tcW w:w="1525" w:type="dxa"/>
          </w:tcPr>
          <w:p w14:paraId="208330F1" w14:textId="0341C7A8"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NDF</w:t>
            </w:r>
          </w:p>
        </w:tc>
        <w:tc>
          <w:tcPr>
            <w:tcW w:w="6930" w:type="dxa"/>
          </w:tcPr>
          <w:p w14:paraId="63F95C99" w14:textId="4A030A2F"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Bulgarian National disposal facility for low and intermediate level RAW</w:t>
            </w:r>
          </w:p>
        </w:tc>
      </w:tr>
      <w:tr w:rsidR="00BC7DDD" w:rsidRPr="002C69C9" w14:paraId="5C1E6C74" w14:textId="77777777" w:rsidTr="00676C19">
        <w:tc>
          <w:tcPr>
            <w:tcW w:w="1525" w:type="dxa"/>
          </w:tcPr>
          <w:p w14:paraId="0655A82C"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NOC</w:t>
            </w:r>
          </w:p>
        </w:tc>
        <w:tc>
          <w:tcPr>
            <w:tcW w:w="6930" w:type="dxa"/>
          </w:tcPr>
          <w:p w14:paraId="1F21509D"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Non-Compliant</w:t>
            </w:r>
          </w:p>
        </w:tc>
      </w:tr>
      <w:tr w:rsidR="00BC7DDD" w:rsidRPr="002C69C9" w14:paraId="30FDF403" w14:textId="77777777" w:rsidTr="00676C19">
        <w:tc>
          <w:tcPr>
            <w:tcW w:w="1525" w:type="dxa"/>
          </w:tcPr>
          <w:p w14:paraId="16337AA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NOP</w:t>
            </w:r>
          </w:p>
        </w:tc>
        <w:tc>
          <w:tcPr>
            <w:tcW w:w="6930" w:type="dxa"/>
          </w:tcPr>
          <w:p w14:paraId="4FF62533"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Normal Operating Procedure</w:t>
            </w:r>
          </w:p>
        </w:tc>
      </w:tr>
      <w:tr w:rsidR="00BC7DDD" w:rsidRPr="002C69C9" w14:paraId="2D19C502" w14:textId="77777777" w:rsidTr="00676C19">
        <w:tc>
          <w:tcPr>
            <w:tcW w:w="1525" w:type="dxa"/>
          </w:tcPr>
          <w:p w14:paraId="1986F2C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NR</w:t>
            </w:r>
          </w:p>
        </w:tc>
        <w:tc>
          <w:tcPr>
            <w:tcW w:w="6930" w:type="dxa"/>
          </w:tcPr>
          <w:p w14:paraId="691D88E6"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Not a Requirement</w:t>
            </w:r>
          </w:p>
        </w:tc>
      </w:tr>
      <w:tr w:rsidR="00BC7DDD" w:rsidRPr="002C69C9" w14:paraId="59F85200" w14:textId="77777777" w:rsidTr="00676C19">
        <w:tc>
          <w:tcPr>
            <w:tcW w:w="1525" w:type="dxa"/>
          </w:tcPr>
          <w:p w14:paraId="50A7B551"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NRC</w:t>
            </w:r>
          </w:p>
        </w:tc>
        <w:tc>
          <w:tcPr>
            <w:tcW w:w="6930" w:type="dxa"/>
          </w:tcPr>
          <w:p w14:paraId="4CE3CB3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Nuclear Regulatory Commission</w:t>
            </w:r>
          </w:p>
        </w:tc>
      </w:tr>
      <w:tr w:rsidR="00BC7DDD" w:rsidRPr="002C69C9" w14:paraId="4D018B0D" w14:textId="77777777" w:rsidTr="00676C19">
        <w:tc>
          <w:tcPr>
            <w:tcW w:w="1525" w:type="dxa"/>
          </w:tcPr>
          <w:p w14:paraId="266EB35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OR</w:t>
            </w:r>
          </w:p>
        </w:tc>
        <w:tc>
          <w:tcPr>
            <w:tcW w:w="6930" w:type="dxa"/>
          </w:tcPr>
          <w:p w14:paraId="7FE34601"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Owner Requirement</w:t>
            </w:r>
          </w:p>
        </w:tc>
      </w:tr>
      <w:tr w:rsidR="00BC7DDD" w:rsidRPr="002C69C9" w14:paraId="7462B904" w14:textId="77777777" w:rsidTr="00676C19">
        <w:tc>
          <w:tcPr>
            <w:tcW w:w="1525" w:type="dxa"/>
          </w:tcPr>
          <w:p w14:paraId="42A639E0" w14:textId="22B83FF0"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PAR</w:t>
            </w:r>
          </w:p>
        </w:tc>
        <w:tc>
          <w:tcPr>
            <w:tcW w:w="6930" w:type="dxa"/>
          </w:tcPr>
          <w:p w14:paraId="7E072D53" w14:textId="05E1B4A8"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Passive Autocatalytic Recombiner</w:t>
            </w:r>
          </w:p>
        </w:tc>
      </w:tr>
      <w:tr w:rsidR="00BC7DDD" w:rsidRPr="002C69C9" w14:paraId="2FEDA0AF" w14:textId="77777777" w:rsidTr="00676C19">
        <w:tc>
          <w:tcPr>
            <w:tcW w:w="1525" w:type="dxa"/>
          </w:tcPr>
          <w:p w14:paraId="4F4040C5"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PCCWST</w:t>
            </w:r>
          </w:p>
        </w:tc>
        <w:tc>
          <w:tcPr>
            <w:tcW w:w="6930" w:type="dxa"/>
          </w:tcPr>
          <w:p w14:paraId="6F01B79B" w14:textId="2165961C"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Passive Containment Cooling Water Storage Tank</w:t>
            </w:r>
          </w:p>
        </w:tc>
      </w:tr>
      <w:tr w:rsidR="00971D04" w:rsidRPr="002C69C9" w14:paraId="0FA5DD30" w14:textId="77777777" w:rsidTr="00676C19">
        <w:tc>
          <w:tcPr>
            <w:tcW w:w="1525" w:type="dxa"/>
          </w:tcPr>
          <w:p w14:paraId="39276DAF" w14:textId="78B8D440" w:rsidR="00971D04" w:rsidRPr="00F85437" w:rsidRDefault="00C1023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PCS</w:t>
            </w:r>
          </w:p>
        </w:tc>
        <w:tc>
          <w:tcPr>
            <w:tcW w:w="6930" w:type="dxa"/>
          </w:tcPr>
          <w:p w14:paraId="38A79257" w14:textId="668C5FDD" w:rsidR="00971D04" w:rsidRPr="00F85437" w:rsidRDefault="00C1023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Passive Containment Cooling System</w:t>
            </w:r>
          </w:p>
        </w:tc>
      </w:tr>
      <w:tr w:rsidR="00BC7DDD" w:rsidRPr="002C69C9" w14:paraId="4E70CA15" w14:textId="77777777" w:rsidTr="00676C19">
        <w:tc>
          <w:tcPr>
            <w:tcW w:w="1525" w:type="dxa"/>
          </w:tcPr>
          <w:p w14:paraId="6FEFA344"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PIE</w:t>
            </w:r>
          </w:p>
        </w:tc>
        <w:tc>
          <w:tcPr>
            <w:tcW w:w="6930" w:type="dxa"/>
          </w:tcPr>
          <w:p w14:paraId="575762A9"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Postulated Initiating Event</w:t>
            </w:r>
          </w:p>
        </w:tc>
      </w:tr>
      <w:tr w:rsidR="00015063" w:rsidRPr="002C69C9" w14:paraId="1CC844F5" w14:textId="77777777" w:rsidTr="00676C19">
        <w:tc>
          <w:tcPr>
            <w:tcW w:w="1525" w:type="dxa"/>
          </w:tcPr>
          <w:p w14:paraId="5A4E8D61" w14:textId="73731960" w:rsidR="00015063" w:rsidRPr="00F85437" w:rsidRDefault="003C4F9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PLS</w:t>
            </w:r>
          </w:p>
        </w:tc>
        <w:tc>
          <w:tcPr>
            <w:tcW w:w="6930" w:type="dxa"/>
          </w:tcPr>
          <w:p w14:paraId="1292976F" w14:textId="18DBC711" w:rsidR="00015063" w:rsidRPr="00F85437" w:rsidRDefault="003C4F9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Plant Control System</w:t>
            </w:r>
          </w:p>
        </w:tc>
      </w:tr>
      <w:tr w:rsidR="00BC7DDD" w:rsidRPr="002C69C9" w14:paraId="7DCFE779" w14:textId="77777777" w:rsidTr="00676C19">
        <w:tc>
          <w:tcPr>
            <w:tcW w:w="1525" w:type="dxa"/>
          </w:tcPr>
          <w:p w14:paraId="5805558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lastRenderedPageBreak/>
              <w:t>PMS</w:t>
            </w:r>
          </w:p>
        </w:tc>
        <w:tc>
          <w:tcPr>
            <w:tcW w:w="6930" w:type="dxa"/>
          </w:tcPr>
          <w:p w14:paraId="5FAFFED4"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Protection and Safety Monitoring System</w:t>
            </w:r>
          </w:p>
        </w:tc>
      </w:tr>
      <w:tr w:rsidR="00BC7DDD" w:rsidRPr="002C69C9" w14:paraId="0DFAA2D9" w14:textId="77777777" w:rsidTr="00676C19">
        <w:tc>
          <w:tcPr>
            <w:tcW w:w="1525" w:type="dxa"/>
          </w:tcPr>
          <w:p w14:paraId="2BF012B5"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PRA</w:t>
            </w:r>
          </w:p>
        </w:tc>
        <w:tc>
          <w:tcPr>
            <w:tcW w:w="6930" w:type="dxa"/>
          </w:tcPr>
          <w:p w14:paraId="340A6612"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Probabilistic Risk Assessment</w:t>
            </w:r>
          </w:p>
        </w:tc>
      </w:tr>
      <w:tr w:rsidR="00BC7DDD" w:rsidRPr="002C69C9" w14:paraId="23506E69" w14:textId="77777777" w:rsidTr="00676C19">
        <w:tc>
          <w:tcPr>
            <w:tcW w:w="1525" w:type="dxa"/>
          </w:tcPr>
          <w:p w14:paraId="63461E4B"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PRHR</w:t>
            </w:r>
          </w:p>
        </w:tc>
        <w:tc>
          <w:tcPr>
            <w:tcW w:w="6930" w:type="dxa"/>
          </w:tcPr>
          <w:p w14:paraId="14051DAF" w14:textId="5C59C8A4"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Passive Residual Heat Removal</w:t>
            </w:r>
          </w:p>
        </w:tc>
      </w:tr>
      <w:tr w:rsidR="00FC2465" w:rsidRPr="002C69C9" w14:paraId="32109D24" w14:textId="77777777" w:rsidTr="00676C19">
        <w:tc>
          <w:tcPr>
            <w:tcW w:w="1525" w:type="dxa"/>
          </w:tcPr>
          <w:p w14:paraId="1482934B" w14:textId="5505601B" w:rsidR="00FC2465" w:rsidRPr="00F85437" w:rsidRDefault="00971D04"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PRHR HX</w:t>
            </w:r>
          </w:p>
        </w:tc>
        <w:tc>
          <w:tcPr>
            <w:tcW w:w="6930" w:type="dxa"/>
          </w:tcPr>
          <w:p w14:paraId="70596F52" w14:textId="53654D70" w:rsidR="00FC2465" w:rsidRPr="00F85437" w:rsidRDefault="00971D04"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Passive Residual Heat Removal Heat Exchanger</w:t>
            </w:r>
          </w:p>
        </w:tc>
      </w:tr>
      <w:tr w:rsidR="00BC7DDD" w:rsidRPr="002C69C9" w14:paraId="7B48BD2B" w14:textId="77777777" w:rsidTr="00676C19">
        <w:tc>
          <w:tcPr>
            <w:tcW w:w="1525" w:type="dxa"/>
          </w:tcPr>
          <w:p w14:paraId="5FA86F96"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PSA</w:t>
            </w:r>
          </w:p>
        </w:tc>
        <w:tc>
          <w:tcPr>
            <w:tcW w:w="6930" w:type="dxa"/>
          </w:tcPr>
          <w:p w14:paraId="5BCDA53B"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Probabilistic Safety Assessment</w:t>
            </w:r>
          </w:p>
        </w:tc>
      </w:tr>
      <w:tr w:rsidR="00BC7DDD" w:rsidRPr="002C69C9" w14:paraId="25186FA2" w14:textId="77777777" w:rsidTr="00676C19">
        <w:tc>
          <w:tcPr>
            <w:tcW w:w="1525" w:type="dxa"/>
          </w:tcPr>
          <w:p w14:paraId="308E1AAD"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PSAR</w:t>
            </w:r>
          </w:p>
        </w:tc>
        <w:tc>
          <w:tcPr>
            <w:tcW w:w="6930" w:type="dxa"/>
          </w:tcPr>
          <w:p w14:paraId="56A222A8"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Preliminary Safety Analysis Report</w:t>
            </w:r>
          </w:p>
        </w:tc>
      </w:tr>
      <w:tr w:rsidR="00216C32" w:rsidRPr="002C69C9" w14:paraId="1C2F0843" w14:textId="77777777" w:rsidTr="00676C19">
        <w:tc>
          <w:tcPr>
            <w:tcW w:w="1525" w:type="dxa"/>
          </w:tcPr>
          <w:p w14:paraId="7E2ECD77" w14:textId="3DCE7BE6" w:rsidR="00216C32" w:rsidRPr="00F85437" w:rsidRDefault="00697A2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PXS</w:t>
            </w:r>
          </w:p>
        </w:tc>
        <w:tc>
          <w:tcPr>
            <w:tcW w:w="6930" w:type="dxa"/>
          </w:tcPr>
          <w:p w14:paraId="648D4F7B" w14:textId="2C796CAE" w:rsidR="00216C32" w:rsidRPr="00F85437" w:rsidRDefault="006810C8"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Passive Core Cooling System</w:t>
            </w:r>
          </w:p>
        </w:tc>
      </w:tr>
      <w:tr w:rsidR="00BC7DDD" w:rsidRPr="002C69C9" w14:paraId="70DC0FE6" w14:textId="77777777" w:rsidTr="00676C19">
        <w:tc>
          <w:tcPr>
            <w:tcW w:w="1525" w:type="dxa"/>
          </w:tcPr>
          <w:p w14:paraId="357F6335"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PWR</w:t>
            </w:r>
          </w:p>
        </w:tc>
        <w:tc>
          <w:tcPr>
            <w:tcW w:w="6930" w:type="dxa"/>
          </w:tcPr>
          <w:p w14:paraId="730DBB6C"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Pressurized Water Reactor</w:t>
            </w:r>
          </w:p>
        </w:tc>
      </w:tr>
      <w:tr w:rsidR="00BC7DDD" w:rsidRPr="002C69C9" w14:paraId="4705D636" w14:textId="77777777" w:rsidTr="00676C19">
        <w:tc>
          <w:tcPr>
            <w:tcW w:w="1525" w:type="dxa"/>
          </w:tcPr>
          <w:p w14:paraId="455AD986"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QMS</w:t>
            </w:r>
          </w:p>
        </w:tc>
        <w:tc>
          <w:tcPr>
            <w:tcW w:w="6930" w:type="dxa"/>
          </w:tcPr>
          <w:p w14:paraId="4957C3F8"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Quality Management System</w:t>
            </w:r>
          </w:p>
        </w:tc>
      </w:tr>
      <w:tr w:rsidR="00BC7DDD" w:rsidRPr="002C69C9" w14:paraId="238A7D7F" w14:textId="77777777" w:rsidTr="00676C19">
        <w:tc>
          <w:tcPr>
            <w:tcW w:w="1525" w:type="dxa"/>
          </w:tcPr>
          <w:p w14:paraId="45F7BCA5"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RAM</w:t>
            </w:r>
          </w:p>
        </w:tc>
        <w:tc>
          <w:tcPr>
            <w:tcW w:w="6930" w:type="dxa"/>
          </w:tcPr>
          <w:p w14:paraId="4C0CD66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Risk-Oriented Accident Analysis</w:t>
            </w:r>
          </w:p>
        </w:tc>
      </w:tr>
      <w:tr w:rsidR="00BC7DDD" w:rsidRPr="002C69C9" w14:paraId="5543EE92" w14:textId="77777777" w:rsidTr="00676C19">
        <w:tc>
          <w:tcPr>
            <w:tcW w:w="1525" w:type="dxa"/>
          </w:tcPr>
          <w:p w14:paraId="704868D4" w14:textId="120F5EC9"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RAW</w:t>
            </w:r>
          </w:p>
        </w:tc>
        <w:tc>
          <w:tcPr>
            <w:tcW w:w="6930" w:type="dxa"/>
          </w:tcPr>
          <w:p w14:paraId="24EA8D85" w14:textId="36440A79"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Radioactive Waste</w:t>
            </w:r>
          </w:p>
        </w:tc>
      </w:tr>
      <w:tr w:rsidR="00BC7DDD" w:rsidRPr="002C69C9" w14:paraId="45574FDB" w14:textId="77777777" w:rsidTr="00676C19">
        <w:tc>
          <w:tcPr>
            <w:tcW w:w="1525" w:type="dxa"/>
          </w:tcPr>
          <w:p w14:paraId="12FD3493"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RCCA</w:t>
            </w:r>
          </w:p>
        </w:tc>
        <w:tc>
          <w:tcPr>
            <w:tcW w:w="6930" w:type="dxa"/>
          </w:tcPr>
          <w:p w14:paraId="16D6B12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Rod Cluster Control Assembly</w:t>
            </w:r>
          </w:p>
        </w:tc>
      </w:tr>
      <w:tr w:rsidR="00BC7DDD" w:rsidRPr="002C69C9" w14:paraId="5565D16C" w14:textId="77777777" w:rsidTr="00676C19">
        <w:tc>
          <w:tcPr>
            <w:tcW w:w="1525" w:type="dxa"/>
          </w:tcPr>
          <w:p w14:paraId="419F55DB"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RCP</w:t>
            </w:r>
          </w:p>
        </w:tc>
        <w:tc>
          <w:tcPr>
            <w:tcW w:w="6930" w:type="dxa"/>
          </w:tcPr>
          <w:p w14:paraId="18AD8F79"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Reactor Coolant Pump</w:t>
            </w:r>
          </w:p>
        </w:tc>
      </w:tr>
      <w:tr w:rsidR="00BC7DDD" w:rsidRPr="002C69C9" w14:paraId="79037619" w14:textId="77777777" w:rsidTr="00676C19">
        <w:tc>
          <w:tcPr>
            <w:tcW w:w="1525" w:type="dxa"/>
          </w:tcPr>
          <w:p w14:paraId="3E200C7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RCS</w:t>
            </w:r>
          </w:p>
        </w:tc>
        <w:tc>
          <w:tcPr>
            <w:tcW w:w="6930" w:type="dxa"/>
          </w:tcPr>
          <w:p w14:paraId="6E8B81E7"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Reactor Coolant System</w:t>
            </w:r>
          </w:p>
        </w:tc>
      </w:tr>
      <w:tr w:rsidR="00BC7DDD" w:rsidRPr="002C69C9" w14:paraId="7D05BD7D" w14:textId="77777777" w:rsidTr="00676C19">
        <w:tc>
          <w:tcPr>
            <w:tcW w:w="1525" w:type="dxa"/>
          </w:tcPr>
          <w:p w14:paraId="14D68E9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RG</w:t>
            </w:r>
          </w:p>
        </w:tc>
        <w:tc>
          <w:tcPr>
            <w:tcW w:w="6930" w:type="dxa"/>
          </w:tcPr>
          <w:p w14:paraId="0629649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Regulatory Guide</w:t>
            </w:r>
          </w:p>
        </w:tc>
      </w:tr>
      <w:tr w:rsidR="00BC7DDD" w:rsidRPr="002C69C9" w14:paraId="189D9BA6" w14:textId="77777777" w:rsidTr="00676C19">
        <w:tc>
          <w:tcPr>
            <w:tcW w:w="1525" w:type="dxa"/>
          </w:tcPr>
          <w:p w14:paraId="4D76CBBE" w14:textId="5D9A653A"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RHWG</w:t>
            </w:r>
          </w:p>
        </w:tc>
        <w:tc>
          <w:tcPr>
            <w:tcW w:w="6930" w:type="dxa"/>
          </w:tcPr>
          <w:p w14:paraId="61731FF3" w14:textId="7168F822"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rPr>
              <w:t>Reactor Harmonization Working Group</w:t>
            </w:r>
          </w:p>
        </w:tc>
      </w:tr>
      <w:tr w:rsidR="006810C8" w:rsidRPr="002C69C9" w14:paraId="2CAADB6F" w14:textId="77777777" w:rsidTr="00676C19">
        <w:tc>
          <w:tcPr>
            <w:tcW w:w="1525" w:type="dxa"/>
          </w:tcPr>
          <w:p w14:paraId="594A8E0A" w14:textId="604FED12" w:rsidR="006810C8" w:rsidRPr="00F85437" w:rsidRDefault="009E77A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RMS</w:t>
            </w:r>
          </w:p>
        </w:tc>
        <w:tc>
          <w:tcPr>
            <w:tcW w:w="6930" w:type="dxa"/>
          </w:tcPr>
          <w:p w14:paraId="1C380880" w14:textId="46BEE00F" w:rsidR="006810C8" w:rsidRPr="00F85437" w:rsidRDefault="009E77AD" w:rsidP="00BC7DDD">
            <w:pPr>
              <w:tabs>
                <w:tab w:val="clear" w:pos="720"/>
                <w:tab w:val="clear" w:pos="1296"/>
                <w:tab w:val="clear" w:pos="1872"/>
                <w:tab w:val="clear" w:pos="2448"/>
              </w:tabs>
              <w:spacing w:after="0" w:line="240" w:lineRule="auto"/>
              <w:rPr>
                <w:rFonts w:asciiTheme="minorHAnsi" w:hAnsiTheme="minorHAnsi" w:cstheme="minorHAnsi"/>
              </w:rPr>
            </w:pPr>
            <w:r w:rsidRPr="00F85437">
              <w:rPr>
                <w:rFonts w:asciiTheme="minorHAnsi" w:hAnsiTheme="minorHAnsi" w:cstheme="minorHAnsi"/>
              </w:rPr>
              <w:t>Radiation Monitoring System</w:t>
            </w:r>
          </w:p>
        </w:tc>
      </w:tr>
      <w:tr w:rsidR="00BC7DDD" w:rsidRPr="002C69C9" w14:paraId="1EBF63D6" w14:textId="77777777" w:rsidTr="00676C19">
        <w:tc>
          <w:tcPr>
            <w:tcW w:w="1525" w:type="dxa"/>
          </w:tcPr>
          <w:p w14:paraId="449922C8" w14:textId="2C6CABAC"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RNS</w:t>
            </w:r>
          </w:p>
        </w:tc>
        <w:tc>
          <w:tcPr>
            <w:tcW w:w="6930" w:type="dxa"/>
          </w:tcPr>
          <w:p w14:paraId="41D836E9" w14:textId="170C8E01"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rPr>
            </w:pPr>
            <w:r w:rsidRPr="00F85437">
              <w:rPr>
                <w:rFonts w:asciiTheme="minorHAnsi" w:hAnsiTheme="minorHAnsi" w:cstheme="minorHAnsi"/>
              </w:rPr>
              <w:t>Residual Heat Removal System</w:t>
            </w:r>
          </w:p>
        </w:tc>
      </w:tr>
      <w:tr w:rsidR="00A9623F" w:rsidRPr="002C69C9" w14:paraId="1AD2CECA" w14:textId="77777777" w:rsidTr="00676C19">
        <w:tc>
          <w:tcPr>
            <w:tcW w:w="1525" w:type="dxa"/>
          </w:tcPr>
          <w:p w14:paraId="674359E1" w14:textId="7DA273E4" w:rsidR="00A9623F" w:rsidRPr="00F85437" w:rsidRDefault="00A9623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RSP</w:t>
            </w:r>
          </w:p>
        </w:tc>
        <w:tc>
          <w:tcPr>
            <w:tcW w:w="6930" w:type="dxa"/>
          </w:tcPr>
          <w:p w14:paraId="1DDBF856" w14:textId="74697314" w:rsidR="00A9623F" w:rsidRPr="00F85437" w:rsidRDefault="002A693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Remote Shutdown Panel</w:t>
            </w:r>
          </w:p>
        </w:tc>
      </w:tr>
      <w:tr w:rsidR="00A9623F" w:rsidRPr="002C69C9" w14:paraId="1A087BFB" w14:textId="77777777" w:rsidTr="00676C19">
        <w:tc>
          <w:tcPr>
            <w:tcW w:w="1525" w:type="dxa"/>
          </w:tcPr>
          <w:p w14:paraId="2453E32B" w14:textId="2AA07244" w:rsidR="00A9623F" w:rsidRPr="00F85437" w:rsidRDefault="002A693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RSR</w:t>
            </w:r>
          </w:p>
        </w:tc>
        <w:tc>
          <w:tcPr>
            <w:tcW w:w="6930" w:type="dxa"/>
          </w:tcPr>
          <w:p w14:paraId="413E9C8C" w14:textId="2E0AC6C1" w:rsidR="00A9623F" w:rsidRPr="00F85437" w:rsidRDefault="002A693B"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Remote Shutdown Room</w:t>
            </w:r>
          </w:p>
        </w:tc>
      </w:tr>
      <w:tr w:rsidR="00B8282C" w:rsidRPr="002C69C9" w14:paraId="65D42F42" w14:textId="77777777" w:rsidTr="00676C19">
        <w:tc>
          <w:tcPr>
            <w:tcW w:w="1525" w:type="dxa"/>
          </w:tcPr>
          <w:p w14:paraId="54799D24" w14:textId="4343C1B4" w:rsidR="00B8282C" w:rsidRPr="00F85437" w:rsidRDefault="008E5952"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RSW</w:t>
            </w:r>
          </w:p>
        </w:tc>
        <w:tc>
          <w:tcPr>
            <w:tcW w:w="6930" w:type="dxa"/>
          </w:tcPr>
          <w:p w14:paraId="588E4AB0" w14:textId="1A63749A" w:rsidR="00B8282C" w:rsidRPr="00F85437" w:rsidRDefault="008E5952"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Remote Shutdown Workstation</w:t>
            </w:r>
          </w:p>
        </w:tc>
      </w:tr>
      <w:tr w:rsidR="00DB0DCE" w:rsidRPr="002C69C9" w14:paraId="3CEBF7BC" w14:textId="77777777" w:rsidTr="00676C19">
        <w:tc>
          <w:tcPr>
            <w:tcW w:w="1525" w:type="dxa"/>
          </w:tcPr>
          <w:p w14:paraId="2DC21717" w14:textId="5F8ADA51" w:rsidR="00DB0DCE" w:rsidRPr="00F85437" w:rsidRDefault="00DB0DC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RTNSS</w:t>
            </w:r>
          </w:p>
        </w:tc>
        <w:tc>
          <w:tcPr>
            <w:tcW w:w="6930" w:type="dxa"/>
          </w:tcPr>
          <w:p w14:paraId="09FCA8FF" w14:textId="5D916DD1" w:rsidR="00DB0DCE" w:rsidRPr="00F85437" w:rsidRDefault="00DB0DC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Regulatory Treatment of Non-Safety Systems</w:t>
            </w:r>
          </w:p>
        </w:tc>
      </w:tr>
      <w:tr w:rsidR="00BC7DDD" w:rsidRPr="002C69C9" w14:paraId="4DAADB67" w14:textId="77777777" w:rsidTr="00676C19">
        <w:tc>
          <w:tcPr>
            <w:tcW w:w="1525" w:type="dxa"/>
          </w:tcPr>
          <w:p w14:paraId="724A42E5"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SAMG</w:t>
            </w:r>
          </w:p>
        </w:tc>
        <w:tc>
          <w:tcPr>
            <w:tcW w:w="6930" w:type="dxa"/>
          </w:tcPr>
          <w:p w14:paraId="25F546D3"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Severe Accident Management Guidelines</w:t>
            </w:r>
          </w:p>
        </w:tc>
      </w:tr>
      <w:tr w:rsidR="00BC7DDD" w:rsidRPr="002C69C9" w14:paraId="3CA2D035" w14:textId="77777777" w:rsidTr="00676C19">
        <w:tc>
          <w:tcPr>
            <w:tcW w:w="1525" w:type="dxa"/>
          </w:tcPr>
          <w:p w14:paraId="38B27A74" w14:textId="4A824F4D"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SERAW</w:t>
            </w:r>
          </w:p>
        </w:tc>
        <w:tc>
          <w:tcPr>
            <w:tcW w:w="6930" w:type="dxa"/>
          </w:tcPr>
          <w:p w14:paraId="3210769A" w14:textId="4B9B4E5D"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Bulgarian State Enterprise for “Radioactive Waste”</w:t>
            </w:r>
          </w:p>
        </w:tc>
      </w:tr>
      <w:tr w:rsidR="00BC7DDD" w:rsidRPr="002C69C9" w14:paraId="01215F79" w14:textId="77777777" w:rsidTr="00676C19">
        <w:tc>
          <w:tcPr>
            <w:tcW w:w="1525" w:type="dxa"/>
          </w:tcPr>
          <w:p w14:paraId="3746E530" w14:textId="35A4E68B"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SFP</w:t>
            </w:r>
          </w:p>
        </w:tc>
        <w:tc>
          <w:tcPr>
            <w:tcW w:w="6930" w:type="dxa"/>
          </w:tcPr>
          <w:p w14:paraId="35D32AE5" w14:textId="44E0FDD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Spent Fuel Pool</w:t>
            </w:r>
          </w:p>
        </w:tc>
      </w:tr>
      <w:tr w:rsidR="004E0B4F" w:rsidRPr="002C69C9" w14:paraId="0976877B" w14:textId="77777777" w:rsidTr="00676C19">
        <w:tc>
          <w:tcPr>
            <w:tcW w:w="1525" w:type="dxa"/>
          </w:tcPr>
          <w:p w14:paraId="1754FB80" w14:textId="6BEF58BA" w:rsidR="004E0B4F" w:rsidRPr="00F85437" w:rsidRDefault="004E0B4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SFS</w:t>
            </w:r>
          </w:p>
        </w:tc>
        <w:tc>
          <w:tcPr>
            <w:tcW w:w="6930" w:type="dxa"/>
          </w:tcPr>
          <w:p w14:paraId="32412D60" w14:textId="34FFA5D8" w:rsidR="004E0B4F" w:rsidRPr="00F85437" w:rsidRDefault="004E0B4F"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Spent Fuel Pool Cooling System</w:t>
            </w:r>
          </w:p>
        </w:tc>
      </w:tr>
      <w:tr w:rsidR="006A3D4E" w:rsidRPr="002C69C9" w14:paraId="5752DBF6" w14:textId="77777777" w:rsidTr="00676C19">
        <w:tc>
          <w:tcPr>
            <w:tcW w:w="1525" w:type="dxa"/>
          </w:tcPr>
          <w:p w14:paraId="66C943A5" w14:textId="3FD578D4"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SGS</w:t>
            </w:r>
          </w:p>
        </w:tc>
        <w:tc>
          <w:tcPr>
            <w:tcW w:w="6930" w:type="dxa"/>
          </w:tcPr>
          <w:p w14:paraId="523506CE" w14:textId="0A1737F6"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Steam Generator System</w:t>
            </w:r>
          </w:p>
        </w:tc>
      </w:tr>
      <w:tr w:rsidR="00BC7DDD" w:rsidRPr="002C69C9" w14:paraId="5851CE0D" w14:textId="77777777" w:rsidTr="00676C19">
        <w:tc>
          <w:tcPr>
            <w:tcW w:w="1525" w:type="dxa"/>
          </w:tcPr>
          <w:p w14:paraId="2EAFD496"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SGTR</w:t>
            </w:r>
          </w:p>
        </w:tc>
        <w:tc>
          <w:tcPr>
            <w:tcW w:w="6930" w:type="dxa"/>
          </w:tcPr>
          <w:p w14:paraId="2A7B53FD"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Steam Generator Tube Rupture</w:t>
            </w:r>
          </w:p>
        </w:tc>
      </w:tr>
      <w:tr w:rsidR="00BC7DDD" w:rsidRPr="002C69C9" w14:paraId="1C40D3B1" w14:textId="77777777" w:rsidTr="00676C19">
        <w:tc>
          <w:tcPr>
            <w:tcW w:w="1525" w:type="dxa"/>
          </w:tcPr>
          <w:p w14:paraId="555AAAF4"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SSC</w:t>
            </w:r>
          </w:p>
        </w:tc>
        <w:tc>
          <w:tcPr>
            <w:tcW w:w="6930" w:type="dxa"/>
          </w:tcPr>
          <w:p w14:paraId="125D3181"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Structures, Systems, and Components</w:t>
            </w:r>
          </w:p>
        </w:tc>
      </w:tr>
      <w:tr w:rsidR="00E14088" w:rsidRPr="002C69C9" w14:paraId="688CB63C" w14:textId="77777777" w:rsidTr="00676C19">
        <w:tc>
          <w:tcPr>
            <w:tcW w:w="1525" w:type="dxa"/>
          </w:tcPr>
          <w:p w14:paraId="0F03BF18" w14:textId="0564AFFE" w:rsidR="00E14088" w:rsidRPr="00F85437" w:rsidRDefault="00E14088"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SUNEA</w:t>
            </w:r>
          </w:p>
        </w:tc>
        <w:tc>
          <w:tcPr>
            <w:tcW w:w="6930" w:type="dxa"/>
          </w:tcPr>
          <w:p w14:paraId="1DC6A3F5" w14:textId="67CA75C2" w:rsidR="00E14088" w:rsidRPr="00F85437" w:rsidRDefault="00E14088"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Bulgarian Safe Use of Nuclear Energy Act. Also known as (ASUNE)</w:t>
            </w:r>
          </w:p>
        </w:tc>
      </w:tr>
      <w:tr w:rsidR="00BC7DDD" w:rsidRPr="002C69C9" w14:paraId="2C4379EA" w14:textId="77777777" w:rsidTr="00676C19">
        <w:tc>
          <w:tcPr>
            <w:tcW w:w="1525" w:type="dxa"/>
          </w:tcPr>
          <w:p w14:paraId="7E05FF1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TEDE</w:t>
            </w:r>
          </w:p>
        </w:tc>
        <w:tc>
          <w:tcPr>
            <w:tcW w:w="6930" w:type="dxa"/>
          </w:tcPr>
          <w:p w14:paraId="47192F96"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Total Effective Dose Equivalent</w:t>
            </w:r>
          </w:p>
        </w:tc>
      </w:tr>
      <w:tr w:rsidR="00BC7DDD" w:rsidRPr="002C69C9" w14:paraId="35355A8C" w14:textId="77777777" w:rsidTr="00676C19">
        <w:tc>
          <w:tcPr>
            <w:tcW w:w="1525" w:type="dxa"/>
          </w:tcPr>
          <w:p w14:paraId="33A8D97B"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TSC</w:t>
            </w:r>
          </w:p>
        </w:tc>
        <w:tc>
          <w:tcPr>
            <w:tcW w:w="6930" w:type="dxa"/>
          </w:tcPr>
          <w:p w14:paraId="6FAC047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Technical Support Center</w:t>
            </w:r>
          </w:p>
        </w:tc>
      </w:tr>
      <w:tr w:rsidR="00BC7DDD" w:rsidRPr="002C69C9" w14:paraId="5C01B500" w14:textId="77777777" w:rsidTr="00676C19">
        <w:tc>
          <w:tcPr>
            <w:tcW w:w="1525" w:type="dxa"/>
          </w:tcPr>
          <w:p w14:paraId="5C3FAB2C" w14:textId="6208DBA5"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UK</w:t>
            </w:r>
          </w:p>
        </w:tc>
        <w:tc>
          <w:tcPr>
            <w:tcW w:w="6930" w:type="dxa"/>
          </w:tcPr>
          <w:p w14:paraId="1196A9ED" w14:textId="201DB77C"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United Kingdom</w:t>
            </w:r>
          </w:p>
        </w:tc>
      </w:tr>
      <w:tr w:rsidR="00BC7DDD" w:rsidRPr="002C69C9" w14:paraId="69A055D9" w14:textId="77777777" w:rsidTr="00676C19">
        <w:tc>
          <w:tcPr>
            <w:tcW w:w="1525" w:type="dxa"/>
          </w:tcPr>
          <w:p w14:paraId="5ADF819A"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US</w:t>
            </w:r>
          </w:p>
        </w:tc>
        <w:tc>
          <w:tcPr>
            <w:tcW w:w="6930" w:type="dxa"/>
          </w:tcPr>
          <w:p w14:paraId="4B7BDB7E"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United States</w:t>
            </w:r>
          </w:p>
        </w:tc>
      </w:tr>
      <w:tr w:rsidR="006A3D4E" w:rsidRPr="002C69C9" w14:paraId="1364FEA6" w14:textId="77777777" w:rsidTr="00676C19">
        <w:tc>
          <w:tcPr>
            <w:tcW w:w="1525" w:type="dxa"/>
          </w:tcPr>
          <w:p w14:paraId="647D5CB8" w14:textId="2CCC4D36"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VAS</w:t>
            </w:r>
          </w:p>
        </w:tc>
        <w:tc>
          <w:tcPr>
            <w:tcW w:w="6930" w:type="dxa"/>
          </w:tcPr>
          <w:p w14:paraId="385AEDE3" w14:textId="612E3B42"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Radiologically Controlled Area Ventilation System</w:t>
            </w:r>
          </w:p>
        </w:tc>
      </w:tr>
      <w:tr w:rsidR="006A3D4E" w:rsidRPr="002C69C9" w14:paraId="58DBB3FE" w14:textId="77777777" w:rsidTr="00676C19">
        <w:tc>
          <w:tcPr>
            <w:tcW w:w="1525" w:type="dxa"/>
          </w:tcPr>
          <w:p w14:paraId="2489F056" w14:textId="5E0393C9"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VBS</w:t>
            </w:r>
          </w:p>
        </w:tc>
        <w:tc>
          <w:tcPr>
            <w:tcW w:w="6930" w:type="dxa"/>
          </w:tcPr>
          <w:p w14:paraId="5AD5D866" w14:textId="69917A0C" w:rsidR="006A3D4E" w:rsidRPr="00F85437" w:rsidRDefault="006A3D4E"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Nuclear Island Nonradioactive Ventilation System</w:t>
            </w:r>
          </w:p>
        </w:tc>
      </w:tr>
      <w:tr w:rsidR="00B47FE5" w:rsidRPr="002C69C9" w14:paraId="6481088C" w14:textId="77777777" w:rsidTr="00676C19">
        <w:tc>
          <w:tcPr>
            <w:tcW w:w="1525" w:type="dxa"/>
          </w:tcPr>
          <w:p w14:paraId="6CC80136" w14:textId="47974B40" w:rsidR="00B47FE5" w:rsidRPr="00F85437" w:rsidRDefault="00B47FE5"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VZS</w:t>
            </w:r>
          </w:p>
        </w:tc>
        <w:tc>
          <w:tcPr>
            <w:tcW w:w="6930" w:type="dxa"/>
          </w:tcPr>
          <w:p w14:paraId="4FE3780A" w14:textId="1A1282FC" w:rsidR="00B47FE5" w:rsidRPr="00F85437" w:rsidRDefault="00B47FE5"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diesel generator building heating and ventilation system</w:t>
            </w:r>
          </w:p>
        </w:tc>
      </w:tr>
      <w:tr w:rsidR="00BC7DDD" w:rsidRPr="002C69C9" w14:paraId="6AB75714" w14:textId="77777777" w:rsidTr="00676C19">
        <w:tc>
          <w:tcPr>
            <w:tcW w:w="1525" w:type="dxa"/>
          </w:tcPr>
          <w:p w14:paraId="470A674F" w14:textId="77777777"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WENRA</w:t>
            </w:r>
          </w:p>
        </w:tc>
        <w:tc>
          <w:tcPr>
            <w:tcW w:w="6930" w:type="dxa"/>
          </w:tcPr>
          <w:p w14:paraId="752A16BD" w14:textId="7A18FFFA"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 xml:space="preserve">Western European Nuclear Regulators’ Association </w:t>
            </w:r>
          </w:p>
        </w:tc>
      </w:tr>
      <w:tr w:rsidR="002D4EEA" w:rsidRPr="002C69C9" w14:paraId="5B55A5EC" w14:textId="77777777" w:rsidTr="00676C19">
        <w:tc>
          <w:tcPr>
            <w:tcW w:w="1525" w:type="dxa"/>
          </w:tcPr>
          <w:p w14:paraId="4C8C6BF1" w14:textId="39C349C1" w:rsidR="002D4EEA" w:rsidRPr="00F85437" w:rsidRDefault="002D4EEA"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WSF</w:t>
            </w:r>
          </w:p>
        </w:tc>
        <w:tc>
          <w:tcPr>
            <w:tcW w:w="6930" w:type="dxa"/>
          </w:tcPr>
          <w:p w14:paraId="4215D9E9" w14:textId="3081AA98" w:rsidR="002D4EEA" w:rsidRPr="00F85437" w:rsidRDefault="002D4EEA"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rPr>
              <w:t>Wet Spent Fuel Storage Facility</w:t>
            </w:r>
          </w:p>
        </w:tc>
      </w:tr>
      <w:tr w:rsidR="00BC7DDD" w:rsidRPr="002C69C9" w14:paraId="7E3A6326" w14:textId="77777777" w:rsidTr="00676C19">
        <w:tc>
          <w:tcPr>
            <w:tcW w:w="1525" w:type="dxa"/>
          </w:tcPr>
          <w:p w14:paraId="6E0D9692" w14:textId="4BD2E5B5"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WWER</w:t>
            </w:r>
          </w:p>
        </w:tc>
        <w:tc>
          <w:tcPr>
            <w:tcW w:w="6930" w:type="dxa"/>
          </w:tcPr>
          <w:p w14:paraId="1A565CFF" w14:textId="193B893B" w:rsidR="00BC7DDD" w:rsidRPr="00F85437" w:rsidRDefault="00BC7DDD"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Water Cooled Water Moderated Energy Reactor. Russian Design PWRs.</w:t>
            </w:r>
          </w:p>
        </w:tc>
      </w:tr>
      <w:tr w:rsidR="00BD23E5" w:rsidRPr="002C69C9" w14:paraId="403F4CAE" w14:textId="77777777" w:rsidTr="00676C19">
        <w:tc>
          <w:tcPr>
            <w:tcW w:w="1525" w:type="dxa"/>
          </w:tcPr>
          <w:p w14:paraId="2FDC649D" w14:textId="48C2056B" w:rsidR="00BD23E5" w:rsidRPr="00F85437" w:rsidRDefault="00CD4D72"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ZOS</w:t>
            </w:r>
          </w:p>
        </w:tc>
        <w:tc>
          <w:tcPr>
            <w:tcW w:w="6930" w:type="dxa"/>
          </w:tcPr>
          <w:p w14:paraId="350C9F12" w14:textId="2F5B2624" w:rsidR="00BD23E5" w:rsidRPr="00F85437" w:rsidRDefault="00CD4D72" w:rsidP="00BC7DDD">
            <w:pPr>
              <w:tabs>
                <w:tab w:val="clear" w:pos="720"/>
                <w:tab w:val="clear" w:pos="1296"/>
                <w:tab w:val="clear" w:pos="1872"/>
                <w:tab w:val="clear" w:pos="2448"/>
              </w:tabs>
              <w:spacing w:after="0" w:line="240" w:lineRule="auto"/>
              <w:rPr>
                <w:rFonts w:asciiTheme="minorHAnsi" w:hAnsiTheme="minorHAnsi" w:cstheme="minorHAnsi"/>
                <w:kern w:val="0"/>
              </w:rPr>
            </w:pPr>
            <w:r w:rsidRPr="00F85437">
              <w:rPr>
                <w:rFonts w:asciiTheme="minorHAnsi" w:hAnsiTheme="minorHAnsi" w:cstheme="minorHAnsi"/>
                <w:kern w:val="0"/>
              </w:rPr>
              <w:t>Onsite Standby Power System</w:t>
            </w:r>
          </w:p>
        </w:tc>
      </w:tr>
    </w:tbl>
    <w:p w14:paraId="35171392" w14:textId="2F3126D0" w:rsidR="002C0ADB" w:rsidRDefault="002C0ADB" w:rsidP="00897D82">
      <w:pPr>
        <w:pStyle w:val="Acronym0"/>
      </w:pPr>
    </w:p>
    <w:p w14:paraId="0BAAC219" w14:textId="77777777" w:rsidR="002C0ADB" w:rsidRDefault="002C0ADB">
      <w:pPr>
        <w:tabs>
          <w:tab w:val="clear" w:pos="720"/>
          <w:tab w:val="clear" w:pos="1296"/>
          <w:tab w:val="clear" w:pos="1872"/>
          <w:tab w:val="clear" w:pos="2448"/>
        </w:tabs>
        <w:spacing w:after="0" w:line="240" w:lineRule="auto"/>
        <w:rPr>
          <w:kern w:val="0"/>
          <w:szCs w:val="22"/>
        </w:rPr>
      </w:pPr>
      <w:r>
        <w:br w:type="page"/>
      </w:r>
    </w:p>
    <w:p w14:paraId="3D0CCD6A" w14:textId="77777777" w:rsidR="002C69C9" w:rsidRDefault="002C69C9" w:rsidP="00897D82">
      <w:pPr>
        <w:pStyle w:val="Acronym0"/>
        <w:sectPr w:rsidR="002C69C9" w:rsidSect="00234DC2">
          <w:headerReference w:type="even" r:id="rId15"/>
          <w:headerReference w:type="default" r:id="rId16"/>
          <w:headerReference w:type="first" r:id="rId17"/>
          <w:endnotePr>
            <w:numFmt w:val="decimal"/>
          </w:endnotePr>
          <w:pgSz w:w="12240" w:h="15840" w:code="1"/>
          <w:pgMar w:top="1440" w:right="1109" w:bottom="1800" w:left="1440" w:header="720" w:footer="720" w:gutter="0"/>
          <w:pgNumType w:start="3"/>
          <w:cols w:space="720"/>
          <w:noEndnote/>
          <w:docGrid w:linePitch="299"/>
        </w:sectPr>
      </w:pPr>
    </w:p>
    <w:p w14:paraId="744741DD" w14:textId="23E053F5" w:rsidR="000E7D0F" w:rsidRPr="001C17BE" w:rsidRDefault="00FF2E2B" w:rsidP="001C17BE">
      <w:pPr>
        <w:pStyle w:val="Heading1"/>
        <w:tabs>
          <w:tab w:val="num" w:pos="720"/>
        </w:tabs>
        <w:rPr>
          <w:rFonts w:cstheme="minorHAnsi"/>
        </w:rPr>
      </w:pPr>
      <w:bookmarkStart w:id="1" w:name="_Toc381705095"/>
      <w:bookmarkStart w:id="2" w:name="_Toc389039641"/>
      <w:bookmarkStart w:id="3" w:name="_Toc152234612"/>
      <w:r w:rsidRPr="001C17BE">
        <w:rPr>
          <w:rFonts w:cstheme="minorHAnsi"/>
          <w:caps w:val="0"/>
        </w:rPr>
        <w:lastRenderedPageBreak/>
        <w:t>INTRODUCTION</w:t>
      </w:r>
      <w:bookmarkEnd w:id="1"/>
      <w:bookmarkEnd w:id="2"/>
      <w:bookmarkEnd w:id="3"/>
    </w:p>
    <w:p w14:paraId="3C698951" w14:textId="5CE72C90" w:rsidR="000E7D0F" w:rsidRPr="001C17BE" w:rsidRDefault="00C70102" w:rsidP="00C72269">
      <w:pPr>
        <w:pStyle w:val="Heading2"/>
      </w:pPr>
      <w:bookmarkStart w:id="4" w:name="_Toc152234613"/>
      <w:r w:rsidRPr="001C17BE">
        <w:t>OVERVIEW AND PURPOSE OF DOCUMENT</w:t>
      </w:r>
      <w:bookmarkEnd w:id="4"/>
    </w:p>
    <w:p w14:paraId="3DB34FC7" w14:textId="20AC3D9A" w:rsidR="000E7D0F" w:rsidRPr="0087423C" w:rsidRDefault="000E7D0F" w:rsidP="000E7D0F">
      <w:pPr>
        <w:rPr>
          <w:rFonts w:ascii="Calibri" w:hAnsi="Calibri" w:cs="Calibri"/>
          <w:szCs w:val="22"/>
        </w:rPr>
      </w:pPr>
      <w:r w:rsidRPr="0087423C">
        <w:rPr>
          <w:rFonts w:ascii="Calibri" w:hAnsi="Calibri" w:cs="Calibri"/>
          <w:szCs w:val="22"/>
        </w:rPr>
        <w:t xml:space="preserve">This document </w:t>
      </w:r>
      <w:r w:rsidR="00C9763D" w:rsidRPr="0087423C">
        <w:rPr>
          <w:rFonts w:ascii="Calibri" w:hAnsi="Calibri" w:cs="Calibri"/>
          <w:szCs w:val="22"/>
        </w:rPr>
        <w:t xml:space="preserve">provides a compliance assessment of the standard AP1000 plant design to the following </w:t>
      </w:r>
      <w:r w:rsidR="00271751" w:rsidRPr="0087423C">
        <w:rPr>
          <w:rFonts w:ascii="Calibri" w:hAnsi="Calibri" w:cs="Calibri"/>
          <w:szCs w:val="22"/>
        </w:rPr>
        <w:t>Bulgaria</w:t>
      </w:r>
      <w:r w:rsidR="00C9763D" w:rsidRPr="0087423C">
        <w:rPr>
          <w:rFonts w:ascii="Calibri" w:hAnsi="Calibri" w:cs="Calibri"/>
          <w:szCs w:val="22"/>
        </w:rPr>
        <w:t xml:space="preserve"> regulation:  </w:t>
      </w:r>
    </w:p>
    <w:p w14:paraId="26399913" w14:textId="38CC8D79" w:rsidR="00C9763D" w:rsidRPr="0087423C" w:rsidRDefault="00A4217C" w:rsidP="00A802C3">
      <w:pPr>
        <w:pStyle w:val="ListParagraph"/>
        <w:numPr>
          <w:ilvl w:val="0"/>
          <w:numId w:val="38"/>
        </w:numPr>
        <w:rPr>
          <w:rFonts w:ascii="Calibri" w:hAnsi="Calibri" w:cs="Calibri"/>
          <w:szCs w:val="22"/>
        </w:rPr>
      </w:pPr>
      <w:r w:rsidRPr="0087423C">
        <w:rPr>
          <w:rFonts w:ascii="Calibri" w:hAnsi="Calibri" w:cs="Calibri"/>
          <w:szCs w:val="22"/>
        </w:rPr>
        <w:t xml:space="preserve">Regulation on Ensuring the Safety </w:t>
      </w:r>
      <w:r w:rsidR="00197C3E" w:rsidRPr="0087423C">
        <w:rPr>
          <w:rFonts w:ascii="Calibri" w:hAnsi="Calibri" w:cs="Calibri"/>
          <w:szCs w:val="22"/>
        </w:rPr>
        <w:t>o</w:t>
      </w:r>
      <w:r w:rsidRPr="0087423C">
        <w:rPr>
          <w:rFonts w:ascii="Calibri" w:hAnsi="Calibri" w:cs="Calibri"/>
          <w:szCs w:val="22"/>
        </w:rPr>
        <w:t>f Nuclear Power Plants</w:t>
      </w:r>
      <w:r w:rsidRPr="0087423C" w:rsidDel="00A4217C">
        <w:rPr>
          <w:rFonts w:ascii="Calibri" w:hAnsi="Calibri" w:cs="Calibri"/>
          <w:szCs w:val="22"/>
        </w:rPr>
        <w:t xml:space="preserve"> </w:t>
      </w:r>
      <w:r w:rsidR="00C9763D" w:rsidRPr="0087423C">
        <w:rPr>
          <w:rFonts w:ascii="Calibri" w:hAnsi="Calibri" w:cs="Calibri"/>
          <w:szCs w:val="22"/>
        </w:rPr>
        <w:t xml:space="preserve">[1]. </w:t>
      </w:r>
    </w:p>
    <w:p w14:paraId="7D78184C" w14:textId="1A5C1ACC" w:rsidR="00311CB8" w:rsidRPr="0087423C" w:rsidRDefault="00311CB8" w:rsidP="000E7D0F">
      <w:pPr>
        <w:rPr>
          <w:rFonts w:ascii="Calibri" w:hAnsi="Calibri" w:cs="Calibri"/>
          <w:szCs w:val="22"/>
        </w:rPr>
      </w:pPr>
      <w:r w:rsidRPr="0087423C">
        <w:rPr>
          <w:rFonts w:ascii="Calibri" w:hAnsi="Calibri" w:cs="Calibri"/>
          <w:szCs w:val="22"/>
        </w:rPr>
        <w:t>The regulation of [1] is herein referred to as the “</w:t>
      </w:r>
      <w:r w:rsidR="001E1863" w:rsidRPr="0087423C">
        <w:rPr>
          <w:rFonts w:ascii="Calibri" w:hAnsi="Calibri" w:cs="Calibri"/>
          <w:szCs w:val="22"/>
        </w:rPr>
        <w:t>Safety Regulation</w:t>
      </w:r>
      <w:r w:rsidRPr="0087423C">
        <w:rPr>
          <w:rFonts w:ascii="Calibri" w:hAnsi="Calibri" w:cs="Calibri"/>
          <w:szCs w:val="22"/>
        </w:rPr>
        <w:t xml:space="preserve">”.  </w:t>
      </w:r>
    </w:p>
    <w:p w14:paraId="39CE6D65" w14:textId="4492F89A" w:rsidR="00285DE5" w:rsidRPr="0087423C" w:rsidRDefault="00285DE5" w:rsidP="008609F0">
      <w:pPr>
        <w:rPr>
          <w:rFonts w:ascii="Calibri" w:hAnsi="Calibri" w:cs="Calibri"/>
          <w:szCs w:val="22"/>
        </w:rPr>
      </w:pPr>
      <w:r w:rsidRPr="0087423C">
        <w:rPr>
          <w:rFonts w:ascii="Calibri" w:hAnsi="Calibri" w:cs="Calibri"/>
          <w:szCs w:val="22"/>
        </w:rPr>
        <w:t xml:space="preserve">This document is performed </w:t>
      </w:r>
      <w:r w:rsidR="008609F0" w:rsidRPr="0087423C">
        <w:rPr>
          <w:rFonts w:ascii="Calibri" w:hAnsi="Calibri" w:cs="Calibri"/>
          <w:szCs w:val="22"/>
        </w:rPr>
        <w:t>as part of</w:t>
      </w:r>
      <w:r w:rsidRPr="0087423C">
        <w:rPr>
          <w:rFonts w:ascii="Calibri" w:hAnsi="Calibri" w:cs="Calibri"/>
          <w:szCs w:val="22"/>
        </w:rPr>
        <w:t xml:space="preserve"> the </w:t>
      </w:r>
      <w:r w:rsidR="008609F0" w:rsidRPr="0087423C">
        <w:rPr>
          <w:rFonts w:ascii="Calibri" w:hAnsi="Calibri" w:cs="Calibri"/>
          <w:szCs w:val="22"/>
        </w:rPr>
        <w:t>2023 Front End Engineering and Design Work Agreement</w:t>
      </w:r>
      <w:r w:rsidRPr="0087423C">
        <w:rPr>
          <w:rFonts w:ascii="Calibri" w:hAnsi="Calibri" w:cs="Calibri"/>
          <w:szCs w:val="22"/>
        </w:rPr>
        <w:t xml:space="preserve">. </w:t>
      </w:r>
    </w:p>
    <w:p w14:paraId="1207799C" w14:textId="34D11878" w:rsidR="008876DD" w:rsidRPr="0087423C" w:rsidRDefault="00C9763D" w:rsidP="008876DD">
      <w:pPr>
        <w:rPr>
          <w:rFonts w:asciiTheme="minorHAnsi" w:hAnsiTheme="minorHAnsi" w:cstheme="minorHAnsi"/>
          <w:szCs w:val="22"/>
        </w:rPr>
      </w:pPr>
      <w:r w:rsidRPr="0087423C">
        <w:rPr>
          <w:rFonts w:ascii="Calibri" w:hAnsi="Calibri" w:cs="Calibri"/>
          <w:szCs w:val="22"/>
        </w:rPr>
        <w:t xml:space="preserve">The articles of this Regulation have been provided </w:t>
      </w:r>
      <w:r w:rsidR="004325BF" w:rsidRPr="0087423C">
        <w:rPr>
          <w:rFonts w:ascii="Calibri" w:hAnsi="Calibri" w:cs="Calibri"/>
          <w:szCs w:val="22"/>
        </w:rPr>
        <w:t xml:space="preserve">as contract Input I.02.01 containing the “Applicable regulations, guides, codes and standards that are planned to be invoked by KNPP Newbuilds, translated into English”  </w:t>
      </w:r>
      <w:r w:rsidRPr="0087423C">
        <w:rPr>
          <w:rFonts w:ascii="Calibri" w:hAnsi="Calibri" w:cs="Calibri"/>
          <w:szCs w:val="22"/>
        </w:rPr>
        <w:t xml:space="preserve">by the </w:t>
      </w:r>
      <w:r w:rsidR="004325BF" w:rsidRPr="0087423C">
        <w:rPr>
          <w:rFonts w:ascii="Calibri" w:hAnsi="Calibri" w:cs="Calibri"/>
          <w:szCs w:val="22"/>
        </w:rPr>
        <w:t xml:space="preserve">Letter </w:t>
      </w:r>
      <w:r w:rsidR="004325BF" w:rsidRPr="0087423C">
        <w:rPr>
          <w:rFonts w:ascii="Calibri" w:hAnsi="Calibri" w:cs="Calibri"/>
          <w:b/>
          <w:bCs/>
          <w:szCs w:val="22"/>
        </w:rPr>
        <w:t>L.KNP_WEC_230003</w:t>
      </w:r>
      <w:r w:rsidR="004325BF" w:rsidRPr="0087423C">
        <w:rPr>
          <w:rFonts w:ascii="Calibri" w:hAnsi="Calibri" w:cs="Calibri"/>
          <w:szCs w:val="22"/>
        </w:rPr>
        <w:t xml:space="preserve"> [</w:t>
      </w:r>
      <w:r w:rsidR="004325BF" w:rsidRPr="0087423C">
        <w:rPr>
          <w:rFonts w:ascii="Calibri" w:hAnsi="Calibri" w:cs="Calibri"/>
          <w:szCs w:val="22"/>
        </w:rPr>
        <w:fldChar w:fldCharType="begin"/>
      </w:r>
      <w:r w:rsidR="004325BF" w:rsidRPr="0087423C">
        <w:rPr>
          <w:rFonts w:ascii="Calibri" w:hAnsi="Calibri" w:cs="Calibri"/>
          <w:szCs w:val="22"/>
        </w:rPr>
        <w:instrText xml:space="preserve"> REF _Ref138693560 \r \h </w:instrText>
      </w:r>
      <w:r w:rsidR="0087423C">
        <w:rPr>
          <w:rFonts w:ascii="Calibri" w:hAnsi="Calibri" w:cs="Calibri"/>
          <w:szCs w:val="22"/>
        </w:rPr>
        <w:instrText xml:space="preserve"> \* MERGEFORMAT </w:instrText>
      </w:r>
      <w:r w:rsidR="004325BF" w:rsidRPr="0087423C">
        <w:rPr>
          <w:rFonts w:ascii="Calibri" w:hAnsi="Calibri" w:cs="Calibri"/>
          <w:szCs w:val="22"/>
        </w:rPr>
      </w:r>
      <w:r w:rsidR="004325BF" w:rsidRPr="0087423C">
        <w:rPr>
          <w:rFonts w:ascii="Calibri" w:hAnsi="Calibri" w:cs="Calibri"/>
          <w:szCs w:val="22"/>
        </w:rPr>
        <w:fldChar w:fldCharType="separate"/>
      </w:r>
      <w:r w:rsidR="001A5D2C">
        <w:rPr>
          <w:rFonts w:ascii="Calibri" w:hAnsi="Calibri" w:cs="Calibri"/>
          <w:szCs w:val="22"/>
        </w:rPr>
        <w:t>1</w:t>
      </w:r>
      <w:r w:rsidR="004325BF" w:rsidRPr="0087423C">
        <w:rPr>
          <w:rFonts w:ascii="Calibri" w:hAnsi="Calibri" w:cs="Calibri"/>
          <w:szCs w:val="22"/>
        </w:rPr>
        <w:fldChar w:fldCharType="end"/>
      </w:r>
      <w:r w:rsidR="004325BF" w:rsidRPr="0087423C">
        <w:rPr>
          <w:rFonts w:ascii="Calibri" w:hAnsi="Calibri" w:cs="Calibri"/>
          <w:szCs w:val="22"/>
        </w:rPr>
        <w:t>]</w:t>
      </w:r>
      <w:r w:rsidR="008876DD" w:rsidRPr="0087423C">
        <w:rPr>
          <w:rFonts w:ascii="Calibri" w:hAnsi="Calibri" w:cs="Calibri"/>
          <w:szCs w:val="22"/>
        </w:rPr>
        <w:t xml:space="preserve"> in which K</w:t>
      </w:r>
      <w:r w:rsidR="008876DD" w:rsidRPr="0087423C">
        <w:rPr>
          <w:rFonts w:asciiTheme="minorHAnsi" w:hAnsiTheme="minorHAnsi" w:cstheme="minorHAnsi"/>
          <w:szCs w:val="22"/>
        </w:rPr>
        <w:t>NPP Newbuilds has provided the list of 26 documents to be reviewed in this FEED Task 2.</w:t>
      </w:r>
    </w:p>
    <w:p w14:paraId="62B69A53" w14:textId="4D5EE676" w:rsidR="00B86793" w:rsidRPr="0087423C" w:rsidRDefault="00B86793" w:rsidP="008876DD">
      <w:pPr>
        <w:rPr>
          <w:rFonts w:asciiTheme="minorHAnsi" w:hAnsiTheme="minorHAnsi" w:cstheme="minorHAnsi"/>
          <w:szCs w:val="22"/>
        </w:rPr>
      </w:pPr>
      <w:r w:rsidRPr="0087423C">
        <w:rPr>
          <w:rFonts w:asciiTheme="minorHAnsi" w:hAnsiTheme="minorHAnsi" w:cstheme="minorHAnsi"/>
          <w:szCs w:val="22"/>
        </w:rPr>
        <w:t>The purpose of this task during FEED is the identification of potential design risks and priorities for assessment work to be performed in a future project phase.</w:t>
      </w:r>
    </w:p>
    <w:p w14:paraId="534887D2" w14:textId="7703F4C8" w:rsidR="0015613F" w:rsidRPr="001C17BE" w:rsidRDefault="00813C6A" w:rsidP="0079040B">
      <w:pPr>
        <w:pStyle w:val="Heading2"/>
      </w:pPr>
      <w:bookmarkStart w:id="5" w:name="_Toc152234614"/>
      <w:r w:rsidRPr="772B46AC">
        <w:t>STANDARD AP1000 PLANT AS BASIS FOR THE ASSESSMENT</w:t>
      </w:r>
      <w:bookmarkEnd w:id="5"/>
    </w:p>
    <w:p w14:paraId="11AD5687" w14:textId="76B0291F" w:rsidR="00332500" w:rsidRPr="0087423C" w:rsidRDefault="00332500" w:rsidP="00AB692D">
      <w:pPr>
        <w:rPr>
          <w:rFonts w:ascii="Calibri" w:hAnsi="Calibri" w:cs="Calibri"/>
          <w:szCs w:val="22"/>
        </w:rPr>
      </w:pPr>
      <w:r w:rsidRPr="0087423C">
        <w:rPr>
          <w:rFonts w:ascii="Calibri" w:hAnsi="Calibri" w:cs="Calibri"/>
          <w:szCs w:val="22"/>
        </w:rPr>
        <w:t>The standard AP1000 plant design is the design documented in APP-GW-GL-70</w:t>
      </w:r>
      <w:r w:rsidR="00723553" w:rsidRPr="0087423C">
        <w:rPr>
          <w:rFonts w:ascii="Calibri" w:hAnsi="Calibri" w:cs="Calibri"/>
          <w:szCs w:val="22"/>
        </w:rPr>
        <w:t>0</w:t>
      </w:r>
      <w:r w:rsidRPr="0087423C">
        <w:rPr>
          <w:rFonts w:ascii="Calibri" w:hAnsi="Calibri" w:cs="Calibri"/>
          <w:szCs w:val="22"/>
        </w:rPr>
        <w:t xml:space="preserve"> Rev. 19, “AP1000 Plant Design Control Document” [</w:t>
      </w:r>
      <w:r w:rsidR="00567A99" w:rsidRPr="0087423C">
        <w:rPr>
          <w:rFonts w:ascii="Calibri" w:hAnsi="Calibri" w:cs="Calibri"/>
          <w:szCs w:val="22"/>
        </w:rPr>
        <w:t>3</w:t>
      </w:r>
      <w:r w:rsidRPr="0087423C">
        <w:rPr>
          <w:rFonts w:ascii="Calibri" w:hAnsi="Calibri" w:cs="Calibri"/>
          <w:szCs w:val="22"/>
        </w:rPr>
        <w:t>], herein referred to the as the Design Control Document (DCD</w:t>
      </w:r>
      <w:r w:rsidR="00166ABE" w:rsidRPr="0087423C">
        <w:rPr>
          <w:rFonts w:ascii="Calibri" w:hAnsi="Calibri" w:cs="Calibri"/>
          <w:szCs w:val="22"/>
        </w:rPr>
        <w:t xml:space="preserve"> </w:t>
      </w:r>
      <w:r w:rsidR="00567A99" w:rsidRPr="0087423C">
        <w:rPr>
          <w:rFonts w:ascii="Calibri" w:hAnsi="Calibri" w:cs="Calibri"/>
          <w:szCs w:val="22"/>
        </w:rPr>
        <w:t>[3]</w:t>
      </w:r>
      <w:r w:rsidRPr="0087423C">
        <w:rPr>
          <w:rFonts w:ascii="Calibri" w:hAnsi="Calibri" w:cs="Calibri"/>
          <w:szCs w:val="22"/>
        </w:rPr>
        <w:t xml:space="preserve">).  This standard AP1000 plant design is used as the basis for the assessment as it provides one consistent reference document with sufficient documentation to demonstrate the safety approach for the AP1000 plant design, analysis, and licensing basis in the United States.  </w:t>
      </w:r>
    </w:p>
    <w:p w14:paraId="22ED5A40" w14:textId="4648DEB7" w:rsidR="004325BF" w:rsidRPr="0087423C" w:rsidRDefault="00332500" w:rsidP="00AB692D">
      <w:pPr>
        <w:rPr>
          <w:rFonts w:ascii="Calibri" w:hAnsi="Calibri" w:cs="Calibri"/>
        </w:rPr>
      </w:pPr>
      <w:r w:rsidRPr="772B46AC">
        <w:rPr>
          <w:rFonts w:ascii="Calibri" w:hAnsi="Calibri" w:cs="Calibri"/>
        </w:rPr>
        <w:t xml:space="preserve">The </w:t>
      </w:r>
      <w:r w:rsidR="00C703F3" w:rsidRPr="772B46AC">
        <w:rPr>
          <w:rFonts w:ascii="Calibri" w:hAnsi="Calibri" w:cs="Calibri"/>
        </w:rPr>
        <w:t>R</w:t>
      </w:r>
      <w:r w:rsidRPr="772B46AC">
        <w:rPr>
          <w:rFonts w:ascii="Calibri" w:hAnsi="Calibri" w:cs="Calibri"/>
        </w:rPr>
        <w:t xml:space="preserve">eference </w:t>
      </w:r>
      <w:r w:rsidR="00C703F3" w:rsidRPr="772B46AC">
        <w:rPr>
          <w:rFonts w:ascii="Calibri" w:hAnsi="Calibri" w:cs="Calibri"/>
        </w:rPr>
        <w:t>P</w:t>
      </w:r>
      <w:r w:rsidRPr="772B46AC">
        <w:rPr>
          <w:rFonts w:ascii="Calibri" w:hAnsi="Calibri" w:cs="Calibri"/>
        </w:rPr>
        <w:t xml:space="preserve">lant design for future AP1000 units is the Vogtle </w:t>
      </w:r>
      <w:r w:rsidR="00BB5D5C" w:rsidRPr="772B46AC">
        <w:rPr>
          <w:rFonts w:ascii="Calibri" w:hAnsi="Calibri" w:cs="Calibri"/>
        </w:rPr>
        <w:t xml:space="preserve">AP1000 </w:t>
      </w:r>
      <w:r w:rsidRPr="772B46AC">
        <w:rPr>
          <w:rFonts w:ascii="Calibri" w:hAnsi="Calibri" w:cs="Calibri"/>
        </w:rPr>
        <w:t>Unit</w:t>
      </w:r>
      <w:r w:rsidR="00BB5D5C" w:rsidRPr="772B46AC">
        <w:rPr>
          <w:rFonts w:ascii="Calibri" w:hAnsi="Calibri" w:cs="Calibri"/>
        </w:rPr>
        <w:t>s</w:t>
      </w:r>
      <w:r w:rsidRPr="772B46AC">
        <w:rPr>
          <w:rFonts w:ascii="Calibri" w:hAnsi="Calibri" w:cs="Calibri"/>
        </w:rPr>
        <w:t xml:space="preserve"> design</w:t>
      </w:r>
      <w:r w:rsidR="0053391B" w:rsidRPr="772B46AC">
        <w:rPr>
          <w:rFonts w:ascii="Calibri" w:hAnsi="Calibri" w:cs="Calibri"/>
        </w:rPr>
        <w:t>, which have publicly available information of their FSAR available in reference [</w:t>
      </w:r>
      <w:r w:rsidR="0053391B" w:rsidRPr="772B46AC">
        <w:rPr>
          <w:rFonts w:ascii="Calibri" w:hAnsi="Calibri" w:cs="Calibri"/>
        </w:rPr>
        <w:fldChar w:fldCharType="begin"/>
      </w:r>
      <w:r w:rsidR="0053391B" w:rsidRPr="772B46AC">
        <w:rPr>
          <w:rFonts w:ascii="Calibri" w:hAnsi="Calibri" w:cs="Calibri"/>
        </w:rPr>
        <w:instrText xml:space="preserve"> REF _Ref138703740 \r \h </w:instrText>
      </w:r>
      <w:r w:rsidR="0087423C" w:rsidRPr="772B46AC">
        <w:rPr>
          <w:rFonts w:ascii="Calibri" w:hAnsi="Calibri" w:cs="Calibri"/>
        </w:rPr>
        <w:instrText xml:space="preserve"> \* MERGEFORMAT </w:instrText>
      </w:r>
      <w:r w:rsidR="0053391B" w:rsidRPr="772B46AC">
        <w:rPr>
          <w:rFonts w:ascii="Calibri" w:hAnsi="Calibri" w:cs="Calibri"/>
        </w:rPr>
      </w:r>
      <w:r w:rsidR="0053391B" w:rsidRPr="772B46AC">
        <w:rPr>
          <w:rFonts w:ascii="Calibri" w:hAnsi="Calibri" w:cs="Calibri"/>
        </w:rPr>
        <w:fldChar w:fldCharType="separate"/>
      </w:r>
      <w:r w:rsidR="001A5D2C">
        <w:rPr>
          <w:rFonts w:ascii="Calibri" w:hAnsi="Calibri" w:cs="Calibri"/>
        </w:rPr>
        <w:t>3</w:t>
      </w:r>
      <w:r w:rsidR="0053391B" w:rsidRPr="772B46AC">
        <w:rPr>
          <w:rFonts w:ascii="Calibri" w:hAnsi="Calibri" w:cs="Calibri"/>
        </w:rPr>
        <w:fldChar w:fldCharType="end"/>
      </w:r>
      <w:r w:rsidR="0053391B" w:rsidRPr="772B46AC">
        <w:rPr>
          <w:rFonts w:ascii="Calibri" w:hAnsi="Calibri" w:cs="Calibri"/>
        </w:rPr>
        <w:t>]</w:t>
      </w:r>
      <w:r w:rsidRPr="772B46AC">
        <w:rPr>
          <w:rFonts w:ascii="Calibri" w:hAnsi="Calibri" w:cs="Calibri"/>
        </w:rPr>
        <w:t xml:space="preserve">. There are design and licensing updates </w:t>
      </w:r>
      <w:r w:rsidR="00BB5D5C" w:rsidRPr="772B46AC">
        <w:rPr>
          <w:rFonts w:ascii="Calibri" w:hAnsi="Calibri" w:cs="Calibri"/>
        </w:rPr>
        <w:t xml:space="preserve">incorporated into the Vogtle Units 3 and 4 </w:t>
      </w:r>
      <w:r w:rsidRPr="772B46AC">
        <w:rPr>
          <w:rFonts w:ascii="Calibri" w:hAnsi="Calibri" w:cs="Calibri"/>
        </w:rPr>
        <w:t>design that have occurred since th</w:t>
      </w:r>
      <w:r w:rsidR="00567A99" w:rsidRPr="772B46AC">
        <w:rPr>
          <w:rFonts w:ascii="Calibri" w:hAnsi="Calibri" w:cs="Calibri"/>
        </w:rPr>
        <w:t>e</w:t>
      </w:r>
      <w:r w:rsidRPr="772B46AC">
        <w:rPr>
          <w:rFonts w:ascii="Calibri" w:hAnsi="Calibri" w:cs="Calibri"/>
        </w:rPr>
        <w:t xml:space="preserve"> issuance of the DCD</w:t>
      </w:r>
      <w:r w:rsidR="00166ABE" w:rsidRPr="772B46AC">
        <w:rPr>
          <w:rFonts w:ascii="Calibri" w:hAnsi="Calibri" w:cs="Calibri"/>
        </w:rPr>
        <w:t xml:space="preserve"> </w:t>
      </w:r>
      <w:r w:rsidRPr="772B46AC">
        <w:rPr>
          <w:rFonts w:ascii="Calibri" w:hAnsi="Calibri" w:cs="Calibri"/>
        </w:rPr>
        <w:t>[</w:t>
      </w:r>
      <w:r w:rsidR="00567A99" w:rsidRPr="772B46AC">
        <w:rPr>
          <w:rFonts w:ascii="Calibri" w:hAnsi="Calibri" w:cs="Calibri"/>
        </w:rPr>
        <w:t>3</w:t>
      </w:r>
      <w:r w:rsidRPr="772B46AC">
        <w:rPr>
          <w:rFonts w:ascii="Calibri" w:hAnsi="Calibri" w:cs="Calibri"/>
        </w:rPr>
        <w:t>].  However, the DCD</w:t>
      </w:r>
      <w:r w:rsidR="00166ABE" w:rsidRPr="772B46AC">
        <w:rPr>
          <w:rFonts w:ascii="Calibri" w:hAnsi="Calibri" w:cs="Calibri"/>
        </w:rPr>
        <w:t xml:space="preserve"> </w:t>
      </w:r>
      <w:r w:rsidR="00567A99" w:rsidRPr="772B46AC">
        <w:rPr>
          <w:rFonts w:ascii="Calibri" w:hAnsi="Calibri" w:cs="Calibri"/>
        </w:rPr>
        <w:t>[3]</w:t>
      </w:r>
      <w:r w:rsidRPr="772B46AC">
        <w:rPr>
          <w:rFonts w:ascii="Calibri" w:hAnsi="Calibri" w:cs="Calibri"/>
        </w:rPr>
        <w:t xml:space="preserve"> provides documentation that supports the safety approach of the AP1000 plant design for the </w:t>
      </w:r>
      <w:r w:rsidR="00C703F3" w:rsidRPr="772B46AC">
        <w:rPr>
          <w:rFonts w:ascii="Calibri" w:hAnsi="Calibri" w:cs="Calibri"/>
        </w:rPr>
        <w:t>R</w:t>
      </w:r>
      <w:r w:rsidRPr="772B46AC">
        <w:rPr>
          <w:rFonts w:ascii="Calibri" w:hAnsi="Calibri" w:cs="Calibri"/>
        </w:rPr>
        <w:t xml:space="preserve">eference </w:t>
      </w:r>
      <w:r w:rsidR="00C703F3" w:rsidRPr="772B46AC">
        <w:rPr>
          <w:rFonts w:ascii="Calibri" w:hAnsi="Calibri" w:cs="Calibri"/>
        </w:rPr>
        <w:t>P</w:t>
      </w:r>
      <w:r w:rsidRPr="772B46AC">
        <w:rPr>
          <w:rFonts w:ascii="Calibri" w:hAnsi="Calibri" w:cs="Calibri"/>
        </w:rPr>
        <w:t>lant and future AP1000 plant designs for the purpose of demonstrating compliance</w:t>
      </w:r>
      <w:r w:rsidR="001A4B3B" w:rsidRPr="772B46AC">
        <w:rPr>
          <w:rFonts w:ascii="Calibri" w:hAnsi="Calibri" w:cs="Calibri"/>
        </w:rPr>
        <w:t xml:space="preserve"> or assessing the potential risks for the project</w:t>
      </w:r>
      <w:r w:rsidRPr="772B46AC">
        <w:rPr>
          <w:rFonts w:ascii="Calibri" w:hAnsi="Calibri" w:cs="Calibri"/>
        </w:rPr>
        <w:t xml:space="preserve"> </w:t>
      </w:r>
      <w:r w:rsidR="001A4B3B" w:rsidRPr="772B46AC">
        <w:rPr>
          <w:rFonts w:ascii="Calibri" w:hAnsi="Calibri" w:cs="Calibri"/>
        </w:rPr>
        <w:t>related with</w:t>
      </w:r>
      <w:r w:rsidRPr="772B46AC">
        <w:rPr>
          <w:rFonts w:ascii="Calibri" w:hAnsi="Calibri" w:cs="Calibri"/>
        </w:rPr>
        <w:t xml:space="preserve"> </w:t>
      </w:r>
      <w:r w:rsidR="00271751" w:rsidRPr="772B46AC">
        <w:rPr>
          <w:rFonts w:ascii="Calibri" w:hAnsi="Calibri" w:cs="Calibri"/>
        </w:rPr>
        <w:t>Bulgaria</w:t>
      </w:r>
      <w:r w:rsidRPr="772B46AC">
        <w:rPr>
          <w:rFonts w:ascii="Calibri" w:hAnsi="Calibri" w:cs="Calibri"/>
        </w:rPr>
        <w:t xml:space="preserve"> regulations</w:t>
      </w:r>
      <w:r w:rsidR="004325BF" w:rsidRPr="772B46AC">
        <w:rPr>
          <w:rFonts w:ascii="Calibri" w:hAnsi="Calibri" w:cs="Calibri"/>
        </w:rPr>
        <w:t xml:space="preserve"> and invoked regulations, guides, codes and standards</w:t>
      </w:r>
      <w:r w:rsidR="001A4B3B" w:rsidRPr="772B46AC">
        <w:rPr>
          <w:rFonts w:ascii="Calibri" w:hAnsi="Calibri" w:cs="Calibri"/>
        </w:rPr>
        <w:t>, that could potentially be used in the project at a later stage</w:t>
      </w:r>
      <w:r w:rsidRPr="772B46AC">
        <w:rPr>
          <w:rFonts w:ascii="Calibri" w:hAnsi="Calibri" w:cs="Calibri"/>
        </w:rPr>
        <w:t>.</w:t>
      </w:r>
      <w:r w:rsidR="000F5E8A" w:rsidRPr="772B46AC">
        <w:rPr>
          <w:rFonts w:ascii="Calibri" w:hAnsi="Calibri" w:cs="Calibri"/>
        </w:rPr>
        <w:t xml:space="preserve">  </w:t>
      </w:r>
    </w:p>
    <w:p w14:paraId="7FCD6C7B" w14:textId="400B6DC5" w:rsidR="004325BF" w:rsidRPr="0087423C" w:rsidRDefault="000F5E8A" w:rsidP="00AB692D">
      <w:pPr>
        <w:rPr>
          <w:rFonts w:ascii="Calibri" w:hAnsi="Calibri" w:cs="Calibri"/>
          <w:szCs w:val="22"/>
        </w:rPr>
      </w:pPr>
      <w:r w:rsidRPr="0087423C">
        <w:rPr>
          <w:rFonts w:ascii="Calibri" w:hAnsi="Calibri" w:cs="Calibri"/>
          <w:szCs w:val="22"/>
        </w:rPr>
        <w:t xml:space="preserve">During the </w:t>
      </w:r>
      <w:r w:rsidR="004325BF" w:rsidRPr="0087423C">
        <w:rPr>
          <w:rFonts w:ascii="Calibri" w:hAnsi="Calibri" w:cs="Calibri"/>
          <w:szCs w:val="22"/>
        </w:rPr>
        <w:t xml:space="preserve">risk </w:t>
      </w:r>
      <w:r w:rsidRPr="0087423C">
        <w:rPr>
          <w:rFonts w:ascii="Calibri" w:hAnsi="Calibri" w:cs="Calibri"/>
          <w:szCs w:val="22"/>
        </w:rPr>
        <w:t>assessment process</w:t>
      </w:r>
      <w:r w:rsidR="00B2232F" w:rsidRPr="0087423C">
        <w:rPr>
          <w:rFonts w:ascii="Calibri" w:hAnsi="Calibri" w:cs="Calibri"/>
          <w:szCs w:val="22"/>
        </w:rPr>
        <w:t xml:space="preserve"> performed</w:t>
      </w:r>
      <w:r w:rsidRPr="0087423C">
        <w:rPr>
          <w:rFonts w:ascii="Calibri" w:hAnsi="Calibri" w:cs="Calibri"/>
          <w:szCs w:val="22"/>
        </w:rPr>
        <w:t xml:space="preserve"> in this document, the current Vogtle 3 and 4 </w:t>
      </w:r>
      <w:r w:rsidR="00F8538E" w:rsidRPr="0087423C">
        <w:rPr>
          <w:rFonts w:ascii="Calibri" w:hAnsi="Calibri" w:cs="Calibri"/>
          <w:szCs w:val="22"/>
        </w:rPr>
        <w:t xml:space="preserve">AP1000 plant </w:t>
      </w:r>
      <w:r w:rsidRPr="0087423C">
        <w:rPr>
          <w:rFonts w:ascii="Calibri" w:hAnsi="Calibri" w:cs="Calibri"/>
          <w:szCs w:val="22"/>
        </w:rPr>
        <w:t xml:space="preserve">design and licensing basis has been </w:t>
      </w:r>
      <w:r w:rsidR="00D51924" w:rsidRPr="0087423C">
        <w:rPr>
          <w:rFonts w:ascii="Calibri" w:hAnsi="Calibri" w:cs="Calibri"/>
          <w:szCs w:val="22"/>
        </w:rPr>
        <w:t xml:space="preserve">reviewed </w:t>
      </w:r>
      <w:r w:rsidR="00696CDB" w:rsidRPr="0087423C">
        <w:rPr>
          <w:rFonts w:ascii="Calibri" w:hAnsi="Calibri" w:cs="Calibri"/>
          <w:szCs w:val="22"/>
        </w:rPr>
        <w:t xml:space="preserve">within the context of the </w:t>
      </w:r>
      <w:r w:rsidR="00271751" w:rsidRPr="0087423C">
        <w:rPr>
          <w:rFonts w:ascii="Calibri" w:hAnsi="Calibri" w:cs="Calibri"/>
          <w:szCs w:val="22"/>
        </w:rPr>
        <w:t>Bulgaria</w:t>
      </w:r>
      <w:r w:rsidR="00696CDB" w:rsidRPr="0087423C">
        <w:rPr>
          <w:rFonts w:ascii="Calibri" w:hAnsi="Calibri" w:cs="Calibri"/>
          <w:szCs w:val="22"/>
        </w:rPr>
        <w:t xml:space="preserve"> regulation requirements</w:t>
      </w:r>
      <w:r w:rsidR="00B2232F" w:rsidRPr="0087423C">
        <w:rPr>
          <w:rFonts w:ascii="Calibri" w:hAnsi="Calibri" w:cs="Calibri"/>
          <w:szCs w:val="22"/>
        </w:rPr>
        <w:t xml:space="preserve">.  </w:t>
      </w:r>
    </w:p>
    <w:p w14:paraId="254B5668" w14:textId="4E23A9EE" w:rsidR="00AB692D" w:rsidRPr="0087423C" w:rsidRDefault="00546A7B" w:rsidP="00AB692D">
      <w:pPr>
        <w:rPr>
          <w:rFonts w:ascii="Calibri" w:hAnsi="Calibri" w:cs="Calibri"/>
          <w:szCs w:val="22"/>
        </w:rPr>
      </w:pPr>
      <w:r w:rsidRPr="0087423C">
        <w:rPr>
          <w:rFonts w:ascii="Calibri" w:hAnsi="Calibri" w:cs="Calibri"/>
          <w:szCs w:val="22"/>
        </w:rPr>
        <w:t>If</w:t>
      </w:r>
      <w:r w:rsidR="00B2232F" w:rsidRPr="0087423C">
        <w:rPr>
          <w:rFonts w:ascii="Calibri" w:hAnsi="Calibri" w:cs="Calibri"/>
          <w:szCs w:val="22"/>
        </w:rPr>
        <w:t xml:space="preserve"> </w:t>
      </w:r>
      <w:r w:rsidR="00FD03DA" w:rsidRPr="0087423C">
        <w:rPr>
          <w:rFonts w:ascii="Calibri" w:hAnsi="Calibri" w:cs="Calibri"/>
          <w:szCs w:val="22"/>
        </w:rPr>
        <w:t>there has been a significant deviation from the design, metho</w:t>
      </w:r>
      <w:r w:rsidR="00322205" w:rsidRPr="0087423C">
        <w:rPr>
          <w:rFonts w:ascii="Calibri" w:hAnsi="Calibri" w:cs="Calibri"/>
          <w:szCs w:val="22"/>
        </w:rPr>
        <w:t>d</w:t>
      </w:r>
      <w:r w:rsidR="00FD03DA" w:rsidRPr="0087423C">
        <w:rPr>
          <w:rFonts w:ascii="Calibri" w:hAnsi="Calibri" w:cs="Calibri"/>
          <w:szCs w:val="22"/>
        </w:rPr>
        <w:t xml:space="preserve">ology, or safety analysis approach </w:t>
      </w:r>
      <w:r w:rsidR="00B2232F" w:rsidRPr="0087423C">
        <w:rPr>
          <w:rFonts w:ascii="Calibri" w:hAnsi="Calibri" w:cs="Calibri"/>
          <w:szCs w:val="22"/>
        </w:rPr>
        <w:t xml:space="preserve">since the time of the DCD </w:t>
      </w:r>
      <w:r w:rsidR="00FD03DA" w:rsidRPr="0087423C">
        <w:rPr>
          <w:rFonts w:ascii="Calibri" w:hAnsi="Calibri" w:cs="Calibri"/>
          <w:szCs w:val="22"/>
        </w:rPr>
        <w:t>[3] documentation</w:t>
      </w:r>
      <w:r w:rsidR="00322205" w:rsidRPr="0087423C">
        <w:rPr>
          <w:rFonts w:ascii="Calibri" w:hAnsi="Calibri" w:cs="Calibri"/>
          <w:szCs w:val="22"/>
        </w:rPr>
        <w:t xml:space="preserve"> that would impact compliance</w:t>
      </w:r>
      <w:r w:rsidR="001A4B3B" w:rsidRPr="0087423C">
        <w:rPr>
          <w:rFonts w:ascii="Calibri" w:hAnsi="Calibri" w:cs="Calibri"/>
          <w:szCs w:val="22"/>
        </w:rPr>
        <w:t>/risks</w:t>
      </w:r>
      <w:r w:rsidR="00322205" w:rsidRPr="0087423C">
        <w:rPr>
          <w:rFonts w:ascii="Calibri" w:hAnsi="Calibri" w:cs="Calibri"/>
          <w:szCs w:val="22"/>
        </w:rPr>
        <w:t xml:space="preserve"> with the </w:t>
      </w:r>
      <w:r w:rsidR="00271751" w:rsidRPr="0087423C">
        <w:rPr>
          <w:rFonts w:ascii="Calibri" w:hAnsi="Calibri" w:cs="Calibri"/>
          <w:szCs w:val="22"/>
        </w:rPr>
        <w:t>Bulgaria</w:t>
      </w:r>
      <w:r w:rsidR="00322205" w:rsidRPr="0087423C">
        <w:rPr>
          <w:rFonts w:ascii="Calibri" w:hAnsi="Calibri" w:cs="Calibri"/>
          <w:szCs w:val="22"/>
        </w:rPr>
        <w:t xml:space="preserve"> regulation, this would be identified </w:t>
      </w:r>
      <w:r w:rsidR="00F8538E" w:rsidRPr="0087423C">
        <w:rPr>
          <w:rFonts w:ascii="Calibri" w:hAnsi="Calibri" w:cs="Calibri"/>
          <w:szCs w:val="22"/>
        </w:rPr>
        <w:t>in the assessment of that particular article</w:t>
      </w:r>
      <w:r w:rsidR="005F34A4" w:rsidRPr="0087423C">
        <w:rPr>
          <w:rFonts w:ascii="Calibri" w:hAnsi="Calibri" w:cs="Calibri"/>
          <w:szCs w:val="22"/>
        </w:rPr>
        <w:t xml:space="preserve"> of the regulation.  </w:t>
      </w:r>
      <w:r w:rsidR="00F8538E" w:rsidRPr="0087423C">
        <w:rPr>
          <w:rFonts w:ascii="Calibri" w:hAnsi="Calibri" w:cs="Calibri"/>
          <w:szCs w:val="22"/>
        </w:rPr>
        <w:t xml:space="preserve">  </w:t>
      </w:r>
      <w:r w:rsidR="00FD03DA" w:rsidRPr="0087423C">
        <w:rPr>
          <w:rFonts w:ascii="Calibri" w:hAnsi="Calibri" w:cs="Calibri"/>
          <w:szCs w:val="22"/>
        </w:rPr>
        <w:t xml:space="preserve"> </w:t>
      </w:r>
      <w:r w:rsidR="00332500" w:rsidRPr="0087423C">
        <w:rPr>
          <w:rFonts w:ascii="Calibri" w:hAnsi="Calibri" w:cs="Calibri"/>
          <w:szCs w:val="22"/>
        </w:rPr>
        <w:t xml:space="preserve"> </w:t>
      </w:r>
    </w:p>
    <w:p w14:paraId="62872B77" w14:textId="4E082FE5" w:rsidR="002072BE" w:rsidRPr="0087423C" w:rsidRDefault="00431F39" w:rsidP="772B46AC">
      <w:pPr>
        <w:rPr>
          <w:rFonts w:asciiTheme="minorHAnsi" w:hAnsiTheme="minorHAnsi" w:cstheme="minorBidi"/>
        </w:rPr>
      </w:pPr>
      <w:r w:rsidRPr="772B46AC">
        <w:rPr>
          <w:rFonts w:asciiTheme="minorHAnsi" w:hAnsiTheme="minorHAnsi" w:cstheme="minorBidi"/>
        </w:rPr>
        <w:lastRenderedPageBreak/>
        <w:t xml:space="preserve">A probabilistic safety assessment (PSA) consists of a systematic and comprehensive evaluation of the risks.  This exercise is referred to as ‘probabilistic risk assessment’ in the U.S. regulatory </w:t>
      </w:r>
      <w:r w:rsidR="00517D13" w:rsidRPr="772B46AC">
        <w:rPr>
          <w:rFonts w:asciiTheme="minorHAnsi" w:hAnsiTheme="minorHAnsi" w:cstheme="minorBidi"/>
        </w:rPr>
        <w:t>terminology</w:t>
      </w:r>
      <w:r w:rsidRPr="772B46AC">
        <w:rPr>
          <w:rFonts w:asciiTheme="minorHAnsi" w:hAnsiTheme="minorHAnsi" w:cstheme="minorBidi"/>
        </w:rPr>
        <w:t xml:space="preserve">.  These two names are equivalent.  </w:t>
      </w:r>
      <w:r w:rsidR="00BD28C6" w:rsidRPr="772B46AC">
        <w:rPr>
          <w:rFonts w:asciiTheme="minorHAnsi" w:hAnsiTheme="minorHAnsi" w:cstheme="minorBidi"/>
        </w:rPr>
        <w:t>The design Probabilistic Risk Assessment (PRA) for the standard AP1000 plant is documented in APP-GW-GL-022 Rev. 8 [4].  The design PRA [4] provides a basis to demonstrate the PRA approach and methodology implemented in informing the standard AP1000 plant design</w:t>
      </w:r>
      <w:r w:rsidR="00EB69B9" w:rsidRPr="772B46AC">
        <w:rPr>
          <w:rFonts w:asciiTheme="minorHAnsi" w:hAnsiTheme="minorHAnsi" w:cstheme="minorBidi"/>
        </w:rPr>
        <w:t xml:space="preserve"> documented in the DCD [3]</w:t>
      </w:r>
      <w:r w:rsidR="00BD28C6" w:rsidRPr="772B46AC">
        <w:rPr>
          <w:rFonts w:asciiTheme="minorHAnsi" w:hAnsiTheme="minorHAnsi" w:cstheme="minorBidi"/>
        </w:rPr>
        <w:t xml:space="preserve">.  For the </w:t>
      </w:r>
      <w:r w:rsidR="00C703F3" w:rsidRPr="772B46AC">
        <w:rPr>
          <w:rFonts w:asciiTheme="minorHAnsi" w:hAnsiTheme="minorHAnsi" w:cstheme="minorBidi"/>
        </w:rPr>
        <w:t>R</w:t>
      </w:r>
      <w:r w:rsidR="00BD28C6" w:rsidRPr="772B46AC">
        <w:rPr>
          <w:rFonts w:asciiTheme="minorHAnsi" w:hAnsiTheme="minorHAnsi" w:cstheme="minorBidi"/>
        </w:rPr>
        <w:t xml:space="preserve">eference </w:t>
      </w:r>
      <w:r w:rsidR="00C703F3" w:rsidRPr="772B46AC">
        <w:rPr>
          <w:rFonts w:asciiTheme="minorHAnsi" w:hAnsiTheme="minorHAnsi" w:cstheme="minorBidi"/>
        </w:rPr>
        <w:t>P</w:t>
      </w:r>
      <w:r w:rsidR="00BD28C6" w:rsidRPr="772B46AC">
        <w:rPr>
          <w:rFonts w:asciiTheme="minorHAnsi" w:hAnsiTheme="minorHAnsi" w:cstheme="minorBidi"/>
        </w:rPr>
        <w:t>lant, there is a Vogtle Unit 3 &amp; 4 specific PRA that has been developed implementing updates to the AP1000 plant design from the standard AP1000 plant design to the Vogtle Unit 4 design and site-specific aspects of the Vogtle 3 &amp; 4 AP1000 units, based on the design PRA.  The design PRA [4] is used in this compliance assessment to provide consistent documentation to the DCD</w:t>
      </w:r>
      <w:r w:rsidR="00166ABE" w:rsidRPr="772B46AC">
        <w:rPr>
          <w:rFonts w:asciiTheme="minorHAnsi" w:hAnsiTheme="minorHAnsi" w:cstheme="minorBidi"/>
        </w:rPr>
        <w:t xml:space="preserve"> </w:t>
      </w:r>
      <w:r w:rsidR="00BD28C6" w:rsidRPr="772B46AC">
        <w:rPr>
          <w:rFonts w:asciiTheme="minorHAnsi" w:hAnsiTheme="minorHAnsi" w:cstheme="minorBidi"/>
        </w:rPr>
        <w:t>[</w:t>
      </w:r>
      <w:r w:rsidR="00166ABE" w:rsidRPr="772B46AC">
        <w:rPr>
          <w:rFonts w:asciiTheme="minorHAnsi" w:hAnsiTheme="minorHAnsi" w:cstheme="minorBidi"/>
        </w:rPr>
        <w:t>3</w:t>
      </w:r>
      <w:r w:rsidR="00BD28C6" w:rsidRPr="772B46AC">
        <w:rPr>
          <w:rFonts w:asciiTheme="minorHAnsi" w:hAnsiTheme="minorHAnsi" w:cstheme="minorBidi"/>
        </w:rPr>
        <w:t xml:space="preserve">] and because it adequately demonstrates the PRA methodology and PRA basis for the overall AP1000 plant design. </w:t>
      </w:r>
      <w:r w:rsidR="009578E3" w:rsidRPr="772B46AC">
        <w:rPr>
          <w:rFonts w:asciiTheme="minorHAnsi" w:hAnsiTheme="minorHAnsi" w:cstheme="minorBidi"/>
        </w:rPr>
        <w:t xml:space="preserve">  For the </w:t>
      </w:r>
      <w:r w:rsidR="00271751" w:rsidRPr="772B46AC">
        <w:rPr>
          <w:rFonts w:asciiTheme="minorHAnsi" w:hAnsiTheme="minorHAnsi" w:cstheme="minorBidi"/>
        </w:rPr>
        <w:t>Bulgaria</w:t>
      </w:r>
      <w:r w:rsidR="009578E3" w:rsidRPr="772B46AC">
        <w:rPr>
          <w:rFonts w:asciiTheme="minorHAnsi" w:hAnsiTheme="minorHAnsi" w:cstheme="minorBidi"/>
        </w:rPr>
        <w:t xml:space="preserve"> </w:t>
      </w:r>
      <w:r w:rsidR="006D2867" w:rsidRPr="772B46AC">
        <w:rPr>
          <w:rFonts w:asciiTheme="minorHAnsi" w:hAnsiTheme="minorHAnsi" w:cstheme="minorBidi"/>
        </w:rPr>
        <w:t>AP1000 plant project</w:t>
      </w:r>
      <w:r w:rsidR="009578E3" w:rsidRPr="772B46AC">
        <w:rPr>
          <w:rFonts w:asciiTheme="minorHAnsi" w:hAnsiTheme="minorHAnsi" w:cstheme="minorBidi"/>
        </w:rPr>
        <w:t xml:space="preserve">, </w:t>
      </w:r>
      <w:r w:rsidR="004B76D8" w:rsidRPr="772B46AC">
        <w:rPr>
          <w:rFonts w:asciiTheme="minorHAnsi" w:hAnsiTheme="minorHAnsi" w:cstheme="minorBidi"/>
        </w:rPr>
        <w:t>the updated Vogtle Unit</w:t>
      </w:r>
      <w:r w:rsidR="007F279E" w:rsidRPr="772B46AC">
        <w:rPr>
          <w:rFonts w:asciiTheme="minorHAnsi" w:hAnsiTheme="minorHAnsi" w:cstheme="minorBidi"/>
        </w:rPr>
        <w:t xml:space="preserve"> 3&amp;</w:t>
      </w:r>
      <w:r w:rsidR="004B76D8" w:rsidRPr="772B46AC">
        <w:rPr>
          <w:rFonts w:asciiTheme="minorHAnsi" w:hAnsiTheme="minorHAnsi" w:cstheme="minorBidi"/>
        </w:rPr>
        <w:t xml:space="preserve">4 PRA will be the basis for the future PRA as </w:t>
      </w:r>
      <w:r w:rsidR="008B2474" w:rsidRPr="772B46AC">
        <w:rPr>
          <w:rFonts w:asciiTheme="minorHAnsi" w:hAnsiTheme="minorHAnsi" w:cstheme="minorBidi"/>
        </w:rPr>
        <w:t xml:space="preserve">one of the </w:t>
      </w:r>
      <w:r w:rsidR="004B76D8" w:rsidRPr="772B46AC">
        <w:rPr>
          <w:rFonts w:asciiTheme="minorHAnsi" w:hAnsiTheme="minorHAnsi" w:cstheme="minorBidi"/>
        </w:rPr>
        <w:t>Vogtle</w:t>
      </w:r>
      <w:r w:rsidR="00D11936" w:rsidRPr="772B46AC">
        <w:rPr>
          <w:rFonts w:asciiTheme="minorHAnsi" w:hAnsiTheme="minorHAnsi" w:cstheme="minorBidi"/>
        </w:rPr>
        <w:t xml:space="preserve"> </w:t>
      </w:r>
      <w:r w:rsidR="008B2474" w:rsidRPr="772B46AC">
        <w:rPr>
          <w:rFonts w:asciiTheme="minorHAnsi" w:hAnsiTheme="minorHAnsi" w:cstheme="minorBidi"/>
        </w:rPr>
        <w:t>AP1000 units</w:t>
      </w:r>
      <w:r w:rsidR="004B76D8" w:rsidRPr="772B46AC">
        <w:rPr>
          <w:rFonts w:asciiTheme="minorHAnsi" w:hAnsiTheme="minorHAnsi" w:cstheme="minorBidi"/>
        </w:rPr>
        <w:t xml:space="preserve"> </w:t>
      </w:r>
      <w:r w:rsidR="007F279E" w:rsidRPr="772B46AC">
        <w:rPr>
          <w:rFonts w:asciiTheme="minorHAnsi" w:hAnsiTheme="minorHAnsi" w:cstheme="minorBidi"/>
        </w:rPr>
        <w:t>will be the</w:t>
      </w:r>
      <w:r w:rsidR="00B915CC">
        <w:rPr>
          <w:rFonts w:asciiTheme="minorHAnsi" w:hAnsiTheme="minorHAnsi" w:cstheme="minorBidi"/>
        </w:rPr>
        <w:t xml:space="preserve"> reference plant.</w:t>
      </w:r>
    </w:p>
    <w:p w14:paraId="62FBB341" w14:textId="33423CCA" w:rsidR="00430C20" w:rsidRPr="0087423C" w:rsidRDefault="00430C20" w:rsidP="00430C20">
      <w:pPr>
        <w:pStyle w:val="TableBody"/>
        <w:rPr>
          <w:rFonts w:ascii="Calibri" w:hAnsi="Calibri" w:cs="Calibri"/>
          <w:noProof/>
          <w:sz w:val="22"/>
          <w:szCs w:val="22"/>
        </w:rPr>
      </w:pPr>
      <w:r w:rsidRPr="0087423C">
        <w:rPr>
          <w:rFonts w:ascii="Calibri" w:hAnsi="Calibri" w:cs="Calibri"/>
          <w:noProof/>
          <w:sz w:val="22"/>
          <w:szCs w:val="22"/>
        </w:rPr>
        <w:t>This</w:t>
      </w:r>
      <w:r w:rsidR="004325BF" w:rsidRPr="0087423C">
        <w:rPr>
          <w:rFonts w:ascii="Calibri" w:hAnsi="Calibri" w:cs="Calibri"/>
          <w:noProof/>
          <w:sz w:val="22"/>
          <w:szCs w:val="22"/>
        </w:rPr>
        <w:t xml:space="preserve"> High Level Risk Assessment contains a</w:t>
      </w:r>
      <w:r w:rsidRPr="0087423C">
        <w:rPr>
          <w:rFonts w:ascii="Calibri" w:hAnsi="Calibri" w:cs="Calibri"/>
          <w:noProof/>
          <w:sz w:val="22"/>
          <w:szCs w:val="22"/>
        </w:rPr>
        <w:t xml:space="preserve"> preliminary compliance</w:t>
      </w:r>
      <w:r w:rsidR="001A4B3B" w:rsidRPr="0087423C">
        <w:rPr>
          <w:rFonts w:ascii="Calibri" w:hAnsi="Calibri" w:cs="Calibri"/>
          <w:noProof/>
          <w:sz w:val="22"/>
          <w:szCs w:val="22"/>
        </w:rPr>
        <w:t>/risk</w:t>
      </w:r>
      <w:r w:rsidRPr="0087423C">
        <w:rPr>
          <w:rFonts w:ascii="Calibri" w:hAnsi="Calibri" w:cs="Calibri"/>
          <w:noProof/>
          <w:sz w:val="22"/>
          <w:szCs w:val="22"/>
        </w:rPr>
        <w:t xml:space="preserve"> assessment performed primarily to the standard AP1000 plant design documented in APP-GW-GL-700 Rev. 19, with review of </w:t>
      </w:r>
      <w:r w:rsidR="008B2474" w:rsidRPr="772B46AC">
        <w:rPr>
          <w:rFonts w:ascii="Calibri" w:hAnsi="Calibri" w:cs="Calibri"/>
          <w:noProof/>
          <w:sz w:val="22"/>
          <w:szCs w:val="22"/>
        </w:rPr>
        <w:t>Votgle</w:t>
      </w:r>
      <w:r w:rsidRPr="0087423C">
        <w:rPr>
          <w:rFonts w:ascii="Calibri" w:hAnsi="Calibri" w:cs="Calibri"/>
          <w:noProof/>
          <w:sz w:val="22"/>
          <w:szCs w:val="22"/>
        </w:rPr>
        <w:t xml:space="preserve"> Reference Plant licensing basis design changes (as of the date of this document) that would impact the assessment of compliance.  </w:t>
      </w:r>
    </w:p>
    <w:p w14:paraId="60CE42BE" w14:textId="5BB6CFE1" w:rsidR="003A6506" w:rsidRPr="0087423C" w:rsidRDefault="00430C20" w:rsidP="003A6506">
      <w:pPr>
        <w:pStyle w:val="ListParagraph"/>
        <w:numPr>
          <w:ilvl w:val="1"/>
          <w:numId w:val="38"/>
        </w:numPr>
        <w:rPr>
          <w:rFonts w:asciiTheme="minorHAnsi" w:hAnsiTheme="minorHAnsi" w:cstheme="minorBidi"/>
        </w:rPr>
      </w:pPr>
      <w:r w:rsidRPr="772B46AC">
        <w:rPr>
          <w:rFonts w:ascii="Calibri" w:hAnsi="Calibri" w:cs="Calibri"/>
        </w:rPr>
        <w:t xml:space="preserve">A final reconcilation </w:t>
      </w:r>
      <w:r w:rsidR="004325BF" w:rsidRPr="772B46AC">
        <w:rPr>
          <w:rFonts w:ascii="Calibri" w:hAnsi="Calibri" w:cs="Calibri"/>
        </w:rPr>
        <w:t>and</w:t>
      </w:r>
      <w:r w:rsidRPr="772B46AC">
        <w:rPr>
          <w:rFonts w:ascii="Calibri" w:hAnsi="Calibri" w:cs="Calibri"/>
        </w:rPr>
        <w:t xml:space="preserve"> compliance assessment will be required to be performed after finalization of the Reference Plant</w:t>
      </w:r>
      <w:r w:rsidRPr="772B46AC" w:rsidDel="008B2474">
        <w:rPr>
          <w:rFonts w:ascii="Calibri" w:hAnsi="Calibri" w:cs="Calibri"/>
        </w:rPr>
        <w:t xml:space="preserve"> </w:t>
      </w:r>
      <w:r w:rsidRPr="772B46AC">
        <w:rPr>
          <w:rFonts w:ascii="Calibri" w:hAnsi="Calibri" w:cs="Calibri"/>
        </w:rPr>
        <w:t xml:space="preserve">design and licensing basis and incorporation of design changes implemented for the </w:t>
      </w:r>
      <w:r w:rsidR="00271751" w:rsidRPr="772B46AC">
        <w:rPr>
          <w:rFonts w:ascii="Calibri" w:hAnsi="Calibri" w:cs="Calibri"/>
        </w:rPr>
        <w:t>Bulgaria</w:t>
      </w:r>
      <w:r w:rsidRPr="772B46AC">
        <w:rPr>
          <w:rFonts w:ascii="Calibri" w:hAnsi="Calibri" w:cs="Calibri"/>
        </w:rPr>
        <w:t xml:space="preserve"> AP1000 plant project and </w:t>
      </w:r>
      <w:r w:rsidR="004668B2" w:rsidRPr="772B46AC">
        <w:rPr>
          <w:rFonts w:ascii="Calibri" w:hAnsi="Calibri" w:cs="Calibri"/>
        </w:rPr>
        <w:t xml:space="preserve">any </w:t>
      </w:r>
      <w:r w:rsidRPr="772B46AC">
        <w:rPr>
          <w:rFonts w:ascii="Calibri" w:hAnsi="Calibri" w:cs="Calibri"/>
        </w:rPr>
        <w:t xml:space="preserve">new analyses </w:t>
      </w:r>
      <w:r w:rsidR="004668B2" w:rsidRPr="772B46AC">
        <w:rPr>
          <w:rFonts w:ascii="Calibri" w:hAnsi="Calibri" w:cs="Calibri"/>
        </w:rPr>
        <w:t xml:space="preserve">that may need to be </w:t>
      </w:r>
      <w:r w:rsidRPr="772B46AC">
        <w:rPr>
          <w:rFonts w:ascii="Calibri" w:hAnsi="Calibri" w:cs="Calibri"/>
        </w:rPr>
        <w:t xml:space="preserve">performed for </w:t>
      </w:r>
      <w:r w:rsidR="004668B2" w:rsidRPr="772B46AC">
        <w:rPr>
          <w:rFonts w:ascii="Calibri" w:hAnsi="Calibri" w:cs="Calibri"/>
        </w:rPr>
        <w:t xml:space="preserve">the </w:t>
      </w:r>
      <w:r w:rsidR="00271751" w:rsidRPr="772B46AC">
        <w:rPr>
          <w:rFonts w:ascii="Calibri" w:hAnsi="Calibri" w:cs="Calibri"/>
        </w:rPr>
        <w:t>Bulgaria</w:t>
      </w:r>
      <w:r w:rsidRPr="772B46AC">
        <w:rPr>
          <w:rFonts w:ascii="Calibri" w:hAnsi="Calibri" w:cs="Calibri"/>
        </w:rPr>
        <w:t xml:space="preserve"> </w:t>
      </w:r>
      <w:r w:rsidR="004668B2" w:rsidRPr="772B46AC">
        <w:rPr>
          <w:rFonts w:ascii="Calibri" w:hAnsi="Calibri" w:cs="Calibri"/>
        </w:rPr>
        <w:t xml:space="preserve">AP1000 </w:t>
      </w:r>
      <w:r w:rsidRPr="772B46AC">
        <w:rPr>
          <w:rFonts w:ascii="Calibri" w:hAnsi="Calibri" w:cs="Calibri"/>
        </w:rPr>
        <w:t>to address final compliance with the Regulation</w:t>
      </w:r>
      <w:r w:rsidR="000F3D72" w:rsidRPr="772B46AC">
        <w:rPr>
          <w:rFonts w:ascii="Calibri" w:hAnsi="Calibri" w:cs="Calibri"/>
        </w:rPr>
        <w:t xml:space="preserve"> [1]</w:t>
      </w:r>
      <w:r w:rsidRPr="772B46AC">
        <w:rPr>
          <w:rFonts w:ascii="Calibri" w:hAnsi="Calibri" w:cs="Calibri"/>
        </w:rPr>
        <w:t xml:space="preserve">.   </w:t>
      </w:r>
    </w:p>
    <w:p w14:paraId="2B5B2734" w14:textId="4967C767" w:rsidR="00430C20" w:rsidRDefault="00C06664" w:rsidP="00430C20">
      <w:pPr>
        <w:pStyle w:val="Heading3"/>
        <w:rPr>
          <w:rFonts w:asciiTheme="minorHAnsi" w:hAnsiTheme="minorHAnsi" w:cstheme="minorBidi"/>
          <w:sz w:val="22"/>
          <w:szCs w:val="22"/>
        </w:rPr>
      </w:pPr>
      <w:bookmarkStart w:id="6" w:name="_Toc152234615"/>
      <w:r w:rsidRPr="00C06664">
        <w:rPr>
          <w:rFonts w:asciiTheme="minorHAnsi" w:hAnsiTheme="minorHAnsi" w:cstheme="minorBidi"/>
          <w:sz w:val="22"/>
          <w:szCs w:val="22"/>
        </w:rPr>
        <w:t>OVERVIEW OF THE AP1000 PLANT LICENSING DOCUMENTATION</w:t>
      </w:r>
      <w:bookmarkEnd w:id="6"/>
    </w:p>
    <w:p w14:paraId="53AB81A5" w14:textId="77777777" w:rsidR="00E86CB2" w:rsidRPr="00213A47" w:rsidRDefault="00E86CB2" w:rsidP="00E86CB2">
      <w:pPr>
        <w:rPr>
          <w:rFonts w:asciiTheme="minorHAnsi" w:hAnsiTheme="minorHAnsi" w:cstheme="minorBidi"/>
        </w:rPr>
      </w:pPr>
      <w:r w:rsidRPr="772B46AC">
        <w:rPr>
          <w:rFonts w:asciiTheme="minorHAnsi" w:hAnsiTheme="minorHAnsi" w:cstheme="minorBidi"/>
        </w:rPr>
        <w:t xml:space="preserve">Westinghouse as a nuclear technology vendor has developed multiple nuclear power plant designs. AP600 and AP1000 plant designs were documented accordingly to binding regulations and guidance’s in the United States (US). </w:t>
      </w:r>
      <w:bookmarkStart w:id="7" w:name="_Int_B4bVPxY0"/>
      <w:r w:rsidRPr="772B46AC">
        <w:rPr>
          <w:rFonts w:asciiTheme="minorHAnsi" w:hAnsiTheme="minorHAnsi" w:cstheme="minorBidi"/>
        </w:rPr>
        <w:t>Nuclear</w:t>
      </w:r>
      <w:bookmarkEnd w:id="7"/>
      <w:r w:rsidRPr="772B46AC">
        <w:rPr>
          <w:rFonts w:asciiTheme="minorHAnsi" w:hAnsiTheme="minorHAnsi" w:cstheme="minorBidi"/>
        </w:rPr>
        <w:t xml:space="preserve"> Regulatory Commission (NRC) issued multiple guidance’s which are the basis for the Design Control Document (DCD) that is used in the licensing approach under 10 CFR 52. One of them is Regulatory Guide (RG) 1.70 “Standard Format and Content of Safety Analysis Reports for Nuclear Power Plants” which was initially published February 1972 and last revised November 1978. RG 1.70 provides detailed guidance in preparing applications for construction permits and operating licenses for new nuclear power plants. Content of the DCD also follows the NUREG-0800 “Standard Review Plan for the Review of Safety Analysis Reports for Nuclear Power Plants: LWR Edition” that is dividing the structure of the DCD into 19 chapters:</w:t>
      </w:r>
    </w:p>
    <w:p w14:paraId="759972F3" w14:textId="2312629C"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Cover, Table of Contents, and Introduction</w:t>
      </w:r>
    </w:p>
    <w:p w14:paraId="1ADBD695" w14:textId="68B32703"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 Introduction and Interfaces</w:t>
      </w:r>
    </w:p>
    <w:p w14:paraId="7EC3C0CE" w14:textId="63B4E922"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2, Sites Characteristics and Site Parameters</w:t>
      </w:r>
    </w:p>
    <w:p w14:paraId="36C8A542" w14:textId="50E4E370"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3, Design of Structures, Components, Equipment, and Systems</w:t>
      </w:r>
    </w:p>
    <w:p w14:paraId="4A78A9B8" w14:textId="3E3AB82A"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4, Reactor</w:t>
      </w:r>
    </w:p>
    <w:p w14:paraId="1213E265" w14:textId="1863704B"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5, Reactor Coolant System and Connected Systems</w:t>
      </w:r>
    </w:p>
    <w:p w14:paraId="1FE0FB69" w14:textId="1DD26D13"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6, Engineered Safety Features</w:t>
      </w:r>
    </w:p>
    <w:p w14:paraId="15199FE6" w14:textId="4FCDFFC5"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7, Instrumentation and Controls</w:t>
      </w:r>
    </w:p>
    <w:p w14:paraId="1317E93D" w14:textId="0F8082F7"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8, Electric Power</w:t>
      </w:r>
    </w:p>
    <w:p w14:paraId="175B82DC" w14:textId="072880B0"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lastRenderedPageBreak/>
        <w:t>Chapter 9, Auxiliary Systems</w:t>
      </w:r>
    </w:p>
    <w:p w14:paraId="2CB7E027" w14:textId="2DB93FFA"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10, Steam and Power Conversion System</w:t>
      </w:r>
    </w:p>
    <w:p w14:paraId="251F14C8" w14:textId="0F732AEB" w:rsidR="00E86CB2" w:rsidRPr="00213A47" w:rsidRDefault="00E86CB2" w:rsidP="00395C21">
      <w:pPr>
        <w:pStyle w:val="ListParagraph"/>
        <w:numPr>
          <w:ilvl w:val="3"/>
          <w:numId w:val="38"/>
        </w:numPr>
        <w:ind w:left="2835" w:hanging="2268"/>
        <w:rPr>
          <w:rFonts w:asciiTheme="minorHAnsi" w:hAnsiTheme="minorHAnsi" w:cstheme="minorBidi"/>
          <w:lang w:val="fr-FR"/>
        </w:rPr>
      </w:pPr>
      <w:r w:rsidRPr="00213A47">
        <w:rPr>
          <w:rFonts w:asciiTheme="minorHAnsi" w:hAnsiTheme="minorHAnsi" w:cstheme="minorBidi"/>
          <w:lang w:val="fr-FR"/>
        </w:rPr>
        <w:t>Chapter 11, Radioactive Waste Management</w:t>
      </w:r>
    </w:p>
    <w:p w14:paraId="346D039D" w14:textId="2724C960" w:rsidR="00E86CB2" w:rsidRPr="00213A47" w:rsidRDefault="00E86CB2" w:rsidP="00395C21">
      <w:pPr>
        <w:pStyle w:val="ListParagraph"/>
        <w:numPr>
          <w:ilvl w:val="3"/>
          <w:numId w:val="38"/>
        </w:numPr>
        <w:ind w:left="2835" w:hanging="2268"/>
        <w:rPr>
          <w:rFonts w:asciiTheme="minorHAnsi" w:hAnsiTheme="minorHAnsi" w:cstheme="minorBidi"/>
          <w:lang w:val="fr-FR"/>
        </w:rPr>
      </w:pPr>
      <w:r w:rsidRPr="00213A47">
        <w:rPr>
          <w:rFonts w:asciiTheme="minorHAnsi" w:hAnsiTheme="minorHAnsi" w:cstheme="minorBidi"/>
          <w:lang w:val="fr-FR"/>
        </w:rPr>
        <w:t>Chapter 12, Radiation Protection</w:t>
      </w:r>
    </w:p>
    <w:p w14:paraId="55307866" w14:textId="70904D24"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13, Conduct of Operations</w:t>
      </w:r>
    </w:p>
    <w:p w14:paraId="3F87BD24" w14:textId="6E6D5387"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14, Initial Test Program and ITAAC-Design Certification</w:t>
      </w:r>
    </w:p>
    <w:p w14:paraId="556FF0FC" w14:textId="51EDB1E4"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15, Transient and Accident Analysis</w:t>
      </w:r>
    </w:p>
    <w:p w14:paraId="427CC465" w14:textId="3B1D040D"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16, Technical Specifications</w:t>
      </w:r>
    </w:p>
    <w:p w14:paraId="47873028" w14:textId="11838146"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17, Quality Assurance</w:t>
      </w:r>
    </w:p>
    <w:p w14:paraId="284F43BA" w14:textId="5815052C"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18, Human Factors Engineering</w:t>
      </w:r>
    </w:p>
    <w:p w14:paraId="03E5FE35" w14:textId="51D1C8F5" w:rsidR="00E86CB2" w:rsidRPr="00213A47" w:rsidRDefault="00E86CB2" w:rsidP="00395C21">
      <w:pPr>
        <w:pStyle w:val="ListParagraph"/>
        <w:numPr>
          <w:ilvl w:val="3"/>
          <w:numId w:val="38"/>
        </w:numPr>
        <w:ind w:left="2835" w:hanging="2268"/>
        <w:rPr>
          <w:rFonts w:asciiTheme="minorHAnsi" w:hAnsiTheme="minorHAnsi" w:cstheme="minorBidi"/>
        </w:rPr>
      </w:pPr>
      <w:r w:rsidRPr="00213A47">
        <w:rPr>
          <w:rFonts w:asciiTheme="minorHAnsi" w:hAnsiTheme="minorHAnsi" w:cstheme="minorBidi"/>
        </w:rPr>
        <w:t>Chapter 19, Probabilistic Risk Assessment/ Severe Accidents</w:t>
      </w:r>
    </w:p>
    <w:p w14:paraId="2955DD3F" w14:textId="051100AA" w:rsidR="00E86CB2" w:rsidRPr="00213A47" w:rsidRDefault="00E86CB2" w:rsidP="00E86CB2">
      <w:pPr>
        <w:rPr>
          <w:rFonts w:asciiTheme="minorHAnsi" w:hAnsiTheme="minorHAnsi" w:cstheme="minorBidi"/>
        </w:rPr>
      </w:pPr>
      <w:r w:rsidRPr="772B46AC">
        <w:rPr>
          <w:rFonts w:asciiTheme="minorHAnsi" w:hAnsiTheme="minorHAnsi" w:cstheme="minorBidi"/>
        </w:rPr>
        <w:t xml:space="preserve">In the United States (US) referral to the DCD combined with an Early Site Permit (ESP) can be used under 10 CFR 52 regulation to license a nuclear power plant. These documents with additional information (ex. site-specific, procedures) allow the licensee to obtain a Combined Operating License (COL) which grants permission to start the construction of the Nuclear Power Plant. The DCD with </w:t>
      </w:r>
      <w:bookmarkStart w:id="8" w:name="_Int_xV36spdf"/>
      <w:r w:rsidRPr="772B46AC">
        <w:rPr>
          <w:rFonts w:asciiTheme="minorHAnsi" w:hAnsiTheme="minorHAnsi" w:cstheme="minorBidi"/>
        </w:rPr>
        <w:t>these additional information</w:t>
      </w:r>
      <w:bookmarkEnd w:id="8"/>
      <w:r w:rsidRPr="772B46AC">
        <w:rPr>
          <w:rFonts w:asciiTheme="minorHAnsi" w:hAnsiTheme="minorHAnsi" w:cstheme="minorBidi"/>
        </w:rPr>
        <w:t xml:space="preserve"> </w:t>
      </w:r>
      <w:r w:rsidR="00395C21" w:rsidRPr="772B46AC">
        <w:rPr>
          <w:rFonts w:asciiTheme="minorHAnsi" w:hAnsiTheme="minorHAnsi" w:cstheme="minorBidi"/>
        </w:rPr>
        <w:t>is</w:t>
      </w:r>
      <w:r w:rsidRPr="772B46AC">
        <w:rPr>
          <w:rFonts w:asciiTheme="minorHAnsi" w:hAnsiTheme="minorHAnsi" w:cstheme="minorBidi"/>
        </w:rPr>
        <w:t xml:space="preserve"> used initially as the Preliminary Safety Analysis Report (</w:t>
      </w:r>
      <w:r w:rsidR="00395C21" w:rsidRPr="772B46AC">
        <w:rPr>
          <w:rFonts w:asciiTheme="minorHAnsi" w:hAnsiTheme="minorHAnsi" w:cstheme="minorBidi"/>
        </w:rPr>
        <w:t>PSAR</w:t>
      </w:r>
      <w:r w:rsidRPr="772B46AC">
        <w:rPr>
          <w:rFonts w:asciiTheme="minorHAnsi" w:hAnsiTheme="minorHAnsi" w:cstheme="minorBidi"/>
        </w:rPr>
        <w:t>) and with future modifications as the Final Safety Analysis Report (FSAR) or the Updated Final Safety Analysis Report (UFSAR). The SAR document is delivered to the Regulatory Body (in United States – NRC) and its role is to demonstrate in front of the Regulatory Body that the plant is maintained within the binding limits, procedures and regulations.</w:t>
      </w:r>
    </w:p>
    <w:p w14:paraId="5E1570E2" w14:textId="4863696B" w:rsidR="00E86CB2" w:rsidRPr="00213A47" w:rsidRDefault="00E86CB2" w:rsidP="00E86CB2">
      <w:pPr>
        <w:rPr>
          <w:rFonts w:asciiTheme="minorHAnsi" w:hAnsiTheme="minorHAnsi" w:cstheme="minorBidi"/>
        </w:rPr>
      </w:pPr>
      <w:r w:rsidRPr="772B46AC">
        <w:rPr>
          <w:rFonts w:asciiTheme="minorHAnsi" w:hAnsiTheme="minorHAnsi" w:cstheme="minorBidi"/>
        </w:rPr>
        <w:t xml:space="preserve">The AP1000 plant DCD [2] has been developed to meet the licensing basis documentation requirements set by the United States Nuclear Regulatory Commission, however it can be used as an input document in other countries licensing process for AP1000 plant designs. The DCD content covers a significant amount of information needed to prepare the Safety Analysis Reports which </w:t>
      </w:r>
      <w:r w:rsidR="00DC129E" w:rsidRPr="772B46AC">
        <w:rPr>
          <w:rFonts w:asciiTheme="minorHAnsi" w:hAnsiTheme="minorHAnsi" w:cstheme="minorBidi"/>
        </w:rPr>
        <w:t>are compulsory</w:t>
      </w:r>
      <w:r w:rsidRPr="772B46AC">
        <w:rPr>
          <w:rFonts w:asciiTheme="minorHAnsi" w:hAnsiTheme="minorHAnsi" w:cstheme="minorBidi"/>
        </w:rPr>
        <w:t xml:space="preserve"> to prepare in</w:t>
      </w:r>
      <w:r w:rsidR="00DC129E" w:rsidRPr="772B46AC">
        <w:rPr>
          <w:rFonts w:asciiTheme="minorHAnsi" w:hAnsiTheme="minorHAnsi" w:cstheme="minorBidi"/>
        </w:rPr>
        <w:t xml:space="preserve"> most countries</w:t>
      </w:r>
      <w:r w:rsidRPr="772B46AC">
        <w:rPr>
          <w:rFonts w:asciiTheme="minorHAnsi" w:hAnsiTheme="minorHAnsi" w:cstheme="minorBidi"/>
        </w:rPr>
        <w:t xml:space="preserve">. </w:t>
      </w:r>
    </w:p>
    <w:p w14:paraId="77987460" w14:textId="671196EA" w:rsidR="00E86CB2" w:rsidRPr="00213A47" w:rsidRDefault="00E86CB2" w:rsidP="00E86CB2">
      <w:pPr>
        <w:rPr>
          <w:rFonts w:asciiTheme="minorHAnsi" w:hAnsiTheme="minorHAnsi" w:cstheme="minorBidi"/>
        </w:rPr>
      </w:pPr>
      <w:r w:rsidRPr="772B46AC">
        <w:rPr>
          <w:rFonts w:asciiTheme="minorHAnsi" w:hAnsiTheme="minorHAnsi" w:cstheme="minorBidi"/>
        </w:rPr>
        <w:t xml:space="preserve">Note that in the DCD [2] the terms “Combined License Applicant” and “Combined License Information” are used.  This terminology is used in the US licensing basis and refers to the responsibility of the Licensee/Owner to fulfill the specific Licensee/Owner information in the development of the </w:t>
      </w:r>
      <w:r w:rsidR="00213A47" w:rsidRPr="772B46AC">
        <w:rPr>
          <w:rFonts w:asciiTheme="minorHAnsi" w:hAnsiTheme="minorHAnsi" w:cstheme="minorBidi"/>
        </w:rPr>
        <w:t>plant specific</w:t>
      </w:r>
      <w:r w:rsidRPr="772B46AC">
        <w:rPr>
          <w:rFonts w:asciiTheme="minorHAnsi" w:hAnsiTheme="minorHAnsi" w:cstheme="minorBidi"/>
        </w:rPr>
        <w:t xml:space="preserve"> UFSAR from the standard AP1000 plant DCD information.  Sections of the DCD identified as “Combined License Information” are the responsibility of the Licensee/Owner of AP1000 units to provide the content for the safety analysis report. </w:t>
      </w:r>
    </w:p>
    <w:p w14:paraId="6E949C57" w14:textId="3379F9DF" w:rsidR="0055412E" w:rsidRDefault="00E86CB2" w:rsidP="00E86CB2">
      <w:pPr>
        <w:rPr>
          <w:rFonts w:asciiTheme="minorHAnsi" w:hAnsiTheme="minorHAnsi" w:cstheme="minorBidi"/>
        </w:rPr>
      </w:pPr>
      <w:r w:rsidRPr="772B46AC">
        <w:rPr>
          <w:rFonts w:asciiTheme="minorHAnsi" w:hAnsiTheme="minorHAnsi" w:cstheme="minorBidi"/>
        </w:rPr>
        <w:t xml:space="preserve">The Vogtle Unit 3 and 4 UFSAR [3] includes the “Combined License Information” that was required for the Owner/Licensee to provide to fulfill the UFSAR.  This provides an example of the type of information to be generated by the Owner/Licensee.    </w:t>
      </w:r>
    </w:p>
    <w:p w14:paraId="0AC7F3F9" w14:textId="77777777" w:rsidR="00721F39" w:rsidRDefault="00721F39" w:rsidP="00E86CB2">
      <w:pPr>
        <w:rPr>
          <w:rFonts w:asciiTheme="minorHAnsi" w:hAnsiTheme="minorHAnsi" w:cstheme="minorBidi"/>
        </w:rPr>
      </w:pPr>
    </w:p>
    <w:p w14:paraId="20B4B8EC" w14:textId="11B804C7" w:rsidR="00864C80" w:rsidRPr="00E83A72" w:rsidRDefault="00AE6C74" w:rsidP="00AE6C74">
      <w:pPr>
        <w:pStyle w:val="Heading2"/>
      </w:pPr>
      <w:bookmarkStart w:id="9" w:name="_Toc152234616"/>
      <w:r w:rsidRPr="772B46AC">
        <w:rPr>
          <w:caps w:val="0"/>
        </w:rPr>
        <w:t xml:space="preserve">APPLICATION OF THE REGULATION TO THE </w:t>
      </w:r>
      <w:r>
        <w:rPr>
          <w:caps w:val="0"/>
        </w:rPr>
        <w:t>AP</w:t>
      </w:r>
      <w:r w:rsidRPr="772B46AC">
        <w:rPr>
          <w:caps w:val="0"/>
        </w:rPr>
        <w:t>1000 PLANT</w:t>
      </w:r>
      <w:bookmarkEnd w:id="9"/>
    </w:p>
    <w:p w14:paraId="2BF118AA" w14:textId="490701D9" w:rsidR="004668B2" w:rsidRPr="0087423C" w:rsidRDefault="00E471A4" w:rsidP="00864C80">
      <w:pPr>
        <w:rPr>
          <w:rFonts w:asciiTheme="minorHAnsi" w:hAnsiTheme="minorHAnsi" w:cstheme="minorBidi"/>
        </w:rPr>
      </w:pPr>
      <w:r w:rsidRPr="772B46AC">
        <w:rPr>
          <w:rFonts w:asciiTheme="minorHAnsi" w:hAnsiTheme="minorHAnsi" w:cstheme="minorBidi"/>
        </w:rPr>
        <w:t>Safety</w:t>
      </w:r>
      <w:r w:rsidR="00CB1874" w:rsidRPr="772B46AC" w:rsidDel="00E471A4">
        <w:rPr>
          <w:rFonts w:asciiTheme="minorHAnsi" w:hAnsiTheme="minorHAnsi" w:cstheme="minorBidi"/>
        </w:rPr>
        <w:t xml:space="preserve"> </w:t>
      </w:r>
      <w:r w:rsidRPr="772B46AC">
        <w:rPr>
          <w:rFonts w:asciiTheme="minorHAnsi" w:hAnsiTheme="minorHAnsi" w:cstheme="minorBidi"/>
        </w:rPr>
        <w:t>Regulation defines the basic criteria and rules of nuclear safety and radiological protection</w:t>
      </w:r>
      <w:r w:rsidR="00F0792A" w:rsidRPr="772B46AC">
        <w:rPr>
          <w:rFonts w:asciiTheme="minorHAnsi" w:hAnsiTheme="minorHAnsi" w:cstheme="minorBidi"/>
        </w:rPr>
        <w:t xml:space="preserve">, as well as the administrative provisions and the technical requirements for ensuring safety during the </w:t>
      </w:r>
      <w:r w:rsidR="009B2CBD" w:rsidRPr="772B46AC">
        <w:rPr>
          <w:rFonts w:asciiTheme="minorHAnsi" w:hAnsiTheme="minorHAnsi" w:cstheme="minorBidi"/>
        </w:rPr>
        <w:t>lifecycle of the NPP.</w:t>
      </w:r>
    </w:p>
    <w:p w14:paraId="09954884" w14:textId="25915924" w:rsidR="008609F0" w:rsidRPr="0087423C" w:rsidRDefault="00564BE1" w:rsidP="008609F0">
      <w:pPr>
        <w:rPr>
          <w:rFonts w:asciiTheme="minorHAnsi" w:hAnsiTheme="minorHAnsi" w:cstheme="minorBidi"/>
        </w:rPr>
      </w:pPr>
      <w:r w:rsidRPr="772B46AC">
        <w:rPr>
          <w:rFonts w:asciiTheme="minorHAnsi" w:hAnsiTheme="minorHAnsi" w:cstheme="minorBidi"/>
        </w:rPr>
        <w:lastRenderedPageBreak/>
        <w:t>The Regulation on Ensuring the Safety of Nuclear Power Plants</w:t>
      </w:r>
      <w:r w:rsidRPr="772B46AC" w:rsidDel="00A4217C">
        <w:rPr>
          <w:rFonts w:asciiTheme="minorHAnsi" w:hAnsiTheme="minorHAnsi" w:cstheme="minorBidi"/>
        </w:rPr>
        <w:t xml:space="preserve"> </w:t>
      </w:r>
      <w:r w:rsidRPr="772B46AC">
        <w:rPr>
          <w:rFonts w:asciiTheme="minorHAnsi" w:hAnsiTheme="minorHAnsi" w:cstheme="minorBidi"/>
        </w:rPr>
        <w:t xml:space="preserve">[1] </w:t>
      </w:r>
      <w:r w:rsidR="00DA6FA2" w:rsidRPr="772B46AC">
        <w:rPr>
          <w:rFonts w:asciiTheme="minorHAnsi" w:hAnsiTheme="minorHAnsi" w:cstheme="minorBidi"/>
        </w:rPr>
        <w:t>is divided into the following section and subsections</w:t>
      </w:r>
      <w:r w:rsidR="00B13E3A" w:rsidRPr="772B46AC">
        <w:rPr>
          <w:rFonts w:asciiTheme="minorHAnsi" w:hAnsiTheme="minorHAnsi" w:cstheme="minorBidi"/>
        </w:rPr>
        <w:t>:</w:t>
      </w:r>
    </w:p>
    <w:p w14:paraId="4C7B747A" w14:textId="0EC7F8DD" w:rsidR="002C0090"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 xml:space="preserve">Chapter 1: General </w:t>
      </w:r>
      <w:r w:rsidR="002C0090" w:rsidRPr="0087423C">
        <w:rPr>
          <w:rFonts w:asciiTheme="minorHAnsi" w:hAnsiTheme="minorHAnsi" w:cstheme="minorHAnsi"/>
          <w:szCs w:val="22"/>
        </w:rPr>
        <w:t>Provisions</w:t>
      </w:r>
    </w:p>
    <w:p w14:paraId="2FAC0600" w14:textId="28A2E4D1" w:rsidR="00CB1874"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2: Operating Organisation</w:t>
      </w:r>
    </w:p>
    <w:p w14:paraId="7D473707" w14:textId="2DECA14A" w:rsidR="00480C96" w:rsidRPr="0087423C" w:rsidRDefault="00480C96"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General Requirements</w:t>
      </w:r>
    </w:p>
    <w:p w14:paraId="43D37038" w14:textId="0BC8B17C" w:rsidR="00480C96" w:rsidRPr="0087423C" w:rsidRDefault="00480C96"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Management System</w:t>
      </w:r>
    </w:p>
    <w:p w14:paraId="7A8C6E08" w14:textId="77777777" w:rsidR="00480C96"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3: Site Characteristics</w:t>
      </w:r>
    </w:p>
    <w:p w14:paraId="786617B9" w14:textId="77777777" w:rsidR="00480C96" w:rsidRPr="0087423C" w:rsidRDefault="00480C96"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General Requirements</w:t>
      </w:r>
    </w:p>
    <w:p w14:paraId="7FA906EB" w14:textId="17AED3FB" w:rsidR="00480C96" w:rsidRPr="0087423C" w:rsidRDefault="00480C96"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Studies of Natural and Human Induced Factors for Site Selection</w:t>
      </w:r>
    </w:p>
    <w:p w14:paraId="54CD1848" w14:textId="77777777" w:rsidR="00CB1874"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4: Defense in Depth and Design Basis</w:t>
      </w:r>
    </w:p>
    <w:p w14:paraId="256CA6B9" w14:textId="200AF143" w:rsidR="00480C96" w:rsidRPr="0087423C" w:rsidRDefault="00480C96"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Defense in Depth Implementation in the Design</w:t>
      </w:r>
    </w:p>
    <w:p w14:paraId="3A4FF1C1" w14:textId="2B6E7E05" w:rsidR="00480C96" w:rsidRPr="0087423C" w:rsidRDefault="00480C96"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Design Basis</w:t>
      </w:r>
    </w:p>
    <w:p w14:paraId="5AD1A347" w14:textId="6775E667" w:rsidR="00CB1874"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5: Safety Assessment</w:t>
      </w:r>
    </w:p>
    <w:p w14:paraId="4126B487" w14:textId="10E1C92F" w:rsidR="003849F3" w:rsidRPr="0087423C" w:rsidRDefault="003849F3"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General Requirements</w:t>
      </w:r>
    </w:p>
    <w:p w14:paraId="42E9C2B8" w14:textId="3A7BC321" w:rsidR="003849F3"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Deterministic Safety Analysis</w:t>
      </w:r>
    </w:p>
    <w:p w14:paraId="205CCB10" w14:textId="1D7F40B1"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III: Probabilistic Safety Analysis</w:t>
      </w:r>
    </w:p>
    <w:p w14:paraId="26E689E7" w14:textId="3BD3DD01"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IV: Analysis of External Events and Hazards</w:t>
      </w:r>
    </w:p>
    <w:p w14:paraId="3851A45A" w14:textId="1F6B4751" w:rsidR="00CB1874"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6: Requirements for Design of NPP and Plant Systems</w:t>
      </w:r>
    </w:p>
    <w:p w14:paraId="3B3503E1" w14:textId="3B97E5D9"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General Requirements to NPP</w:t>
      </w:r>
    </w:p>
    <w:p w14:paraId="58F9E0AC" w14:textId="603ECEB4"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Reactor Core Design and Features</w:t>
      </w:r>
    </w:p>
    <w:p w14:paraId="75FF8C25" w14:textId="48A317D7"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III: Reactor Shutdown Systems</w:t>
      </w:r>
    </w:p>
    <w:p w14:paraId="3121EA10" w14:textId="1FC59D81"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IV: Instrumentation and Control Systems</w:t>
      </w:r>
    </w:p>
    <w:p w14:paraId="48DDE663" w14:textId="00EAC163"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V: Reactor Coolant System</w:t>
      </w:r>
    </w:p>
    <w:p w14:paraId="1C7C1F88" w14:textId="3D6B18F6"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IV: Systems for Core Cooling and Heat Transfer to an Ultimate Heat Sink</w:t>
      </w:r>
    </w:p>
    <w:p w14:paraId="026E40F1" w14:textId="0BFD0BA2"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VII: Structures and System Performing Confinement Safety Function</w:t>
      </w:r>
    </w:p>
    <w:p w14:paraId="1A38CEB9" w14:textId="3B77B2D9"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VIII: Supporting Safety Systems</w:t>
      </w:r>
    </w:p>
    <w:p w14:paraId="2D966296" w14:textId="17E401F7"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IX: Other SSCs Important for Safety</w:t>
      </w:r>
    </w:p>
    <w:p w14:paraId="476B612F" w14:textId="547D6F2D"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X: District Heating System</w:t>
      </w:r>
    </w:p>
    <w:p w14:paraId="7BC2691F" w14:textId="5C0B3DAC" w:rsidR="004B043E" w:rsidRPr="0087423C" w:rsidRDefault="004B043E" w:rsidP="00A802C3">
      <w:pPr>
        <w:pStyle w:val="ListParagraph"/>
        <w:numPr>
          <w:ilvl w:val="1"/>
          <w:numId w:val="38"/>
        </w:numPr>
        <w:rPr>
          <w:rFonts w:asciiTheme="minorHAnsi" w:hAnsiTheme="minorHAnsi" w:cstheme="minorHAnsi"/>
          <w:szCs w:val="22"/>
          <w:lang w:val="fr-BE"/>
        </w:rPr>
      </w:pPr>
      <w:r w:rsidRPr="0087423C">
        <w:rPr>
          <w:rFonts w:asciiTheme="minorHAnsi" w:hAnsiTheme="minorHAnsi" w:cstheme="minorHAnsi"/>
          <w:szCs w:val="22"/>
          <w:lang w:val="fr-BE"/>
        </w:rPr>
        <w:t>Section XI: Radioactive Waste Management</w:t>
      </w:r>
    </w:p>
    <w:p w14:paraId="1ACC7E9C" w14:textId="15CFA29F"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XII: Handling and Storage of Nuclear Fuel</w:t>
      </w:r>
    </w:p>
    <w:p w14:paraId="2901A2BE" w14:textId="789FC134"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XIII: Radiation Protection</w:t>
      </w:r>
    </w:p>
    <w:p w14:paraId="7EFC7063" w14:textId="77777777" w:rsidR="00CB1874"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7: Construction and Commissioning</w:t>
      </w:r>
    </w:p>
    <w:p w14:paraId="10726B97" w14:textId="3C4689CE"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General Requirements</w:t>
      </w:r>
    </w:p>
    <w:p w14:paraId="45776776" w14:textId="24FA2017"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Commissioning Programme</w:t>
      </w:r>
    </w:p>
    <w:p w14:paraId="0C0686E7" w14:textId="77777777" w:rsidR="004B043E" w:rsidRPr="0087423C" w:rsidRDefault="00CB187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8: Operations</w:t>
      </w:r>
    </w:p>
    <w:p w14:paraId="0E29CFB1" w14:textId="4A2C0372"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 Operational Safety Management</w:t>
      </w:r>
    </w:p>
    <w:p w14:paraId="36BEB857" w14:textId="77777777"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 Conduct of Operations</w:t>
      </w:r>
    </w:p>
    <w:p w14:paraId="39E02765" w14:textId="77777777" w:rsidR="004B043E"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III: Maintenance, Tests, Surveillance, and Inspections. Ageing Management</w:t>
      </w:r>
    </w:p>
    <w:p w14:paraId="676113D6" w14:textId="171F62EF" w:rsidR="00D370B4" w:rsidRPr="0087423C" w:rsidRDefault="004B043E"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IV: Radiation Protection During Operations</w:t>
      </w:r>
    </w:p>
    <w:p w14:paraId="634A3CF2" w14:textId="1367A1E9" w:rsidR="00C11C5A" w:rsidRPr="0087423C" w:rsidRDefault="00C11C5A" w:rsidP="00C11C5A">
      <w:pPr>
        <w:rPr>
          <w:rFonts w:asciiTheme="minorHAnsi" w:hAnsiTheme="minorHAnsi" w:cstheme="minorHAnsi"/>
          <w:szCs w:val="22"/>
        </w:rPr>
      </w:pPr>
      <w:r w:rsidRPr="0087423C">
        <w:rPr>
          <w:rFonts w:asciiTheme="minorHAnsi" w:hAnsiTheme="minorHAnsi" w:cstheme="minorHAnsi"/>
          <w:szCs w:val="22"/>
        </w:rPr>
        <w:t>The following chapters or section</w:t>
      </w:r>
      <w:r w:rsidR="00854F7D" w:rsidRPr="0087423C">
        <w:rPr>
          <w:rFonts w:asciiTheme="minorHAnsi" w:hAnsiTheme="minorHAnsi" w:cstheme="minorHAnsi"/>
          <w:szCs w:val="22"/>
        </w:rPr>
        <w:t>s</w:t>
      </w:r>
      <w:r w:rsidRPr="0087423C">
        <w:rPr>
          <w:rFonts w:asciiTheme="minorHAnsi" w:hAnsiTheme="minorHAnsi" w:cstheme="minorHAnsi"/>
          <w:szCs w:val="22"/>
        </w:rPr>
        <w:t xml:space="preserve"> are excluded from detailed assessment as they have no requirements </w:t>
      </w:r>
      <w:r w:rsidR="00854F7D" w:rsidRPr="0087423C">
        <w:rPr>
          <w:rFonts w:asciiTheme="minorHAnsi" w:hAnsiTheme="minorHAnsi" w:cstheme="minorHAnsi"/>
          <w:szCs w:val="22"/>
        </w:rPr>
        <w:t>regarding</w:t>
      </w:r>
      <w:r w:rsidRPr="0087423C">
        <w:rPr>
          <w:rFonts w:asciiTheme="minorHAnsi" w:hAnsiTheme="minorHAnsi" w:cstheme="minorHAnsi"/>
          <w:szCs w:val="22"/>
        </w:rPr>
        <w:t xml:space="preserve"> the design of the New Nuclear Power Units.</w:t>
      </w:r>
      <w:r w:rsidRPr="0087423C" w:rsidDel="008609F0">
        <w:rPr>
          <w:rFonts w:asciiTheme="minorHAnsi" w:hAnsiTheme="minorHAnsi" w:cstheme="minorHAnsi"/>
          <w:szCs w:val="22"/>
        </w:rPr>
        <w:t xml:space="preserve"> </w:t>
      </w:r>
    </w:p>
    <w:p w14:paraId="3210FA33" w14:textId="591C0406" w:rsidR="00C11C5A" w:rsidRPr="0087423C" w:rsidRDefault="00C11C5A"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 xml:space="preserve">Chapter 2: Operating </w:t>
      </w:r>
      <w:r w:rsidR="008B2474" w:rsidRPr="0087423C">
        <w:rPr>
          <w:rFonts w:asciiTheme="minorHAnsi" w:hAnsiTheme="minorHAnsi" w:cstheme="minorHAnsi"/>
          <w:szCs w:val="22"/>
        </w:rPr>
        <w:t>Organization</w:t>
      </w:r>
    </w:p>
    <w:p w14:paraId="7C3F0FFC" w14:textId="77777777" w:rsidR="006C6137" w:rsidRPr="0087423C" w:rsidRDefault="006C6137"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5: Safety Assessment</w:t>
      </w:r>
    </w:p>
    <w:p w14:paraId="0AA57426" w14:textId="77777777" w:rsidR="006C6137" w:rsidRPr="0087423C" w:rsidRDefault="006C6137"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lastRenderedPageBreak/>
        <w:t>Section V: Periodic Safety Review</w:t>
      </w:r>
    </w:p>
    <w:p w14:paraId="3825D228" w14:textId="77777777" w:rsidR="00D370B4" w:rsidRPr="0087423C" w:rsidRDefault="00D370B4" w:rsidP="00A802C3">
      <w:pPr>
        <w:pStyle w:val="ListParagraph"/>
        <w:numPr>
          <w:ilvl w:val="0"/>
          <w:numId w:val="38"/>
        </w:numPr>
        <w:rPr>
          <w:rFonts w:asciiTheme="minorHAnsi" w:hAnsiTheme="minorHAnsi" w:cstheme="minorHAnsi"/>
          <w:szCs w:val="22"/>
        </w:rPr>
      </w:pPr>
      <w:r w:rsidRPr="0087423C">
        <w:rPr>
          <w:rFonts w:asciiTheme="minorHAnsi" w:hAnsiTheme="minorHAnsi" w:cstheme="minorHAnsi"/>
          <w:szCs w:val="22"/>
        </w:rPr>
        <w:t>Chapter 8: Operations</w:t>
      </w:r>
    </w:p>
    <w:p w14:paraId="52AE23CA" w14:textId="77777777" w:rsidR="00D370B4" w:rsidRPr="0087423C" w:rsidRDefault="00D370B4"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V: Personnel Qualification and Training</w:t>
      </w:r>
    </w:p>
    <w:p w14:paraId="7D9FD40C" w14:textId="77777777" w:rsidR="00D370B4" w:rsidRPr="0087423C" w:rsidRDefault="00D370B4"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VI: Management of Safety Related Documentation</w:t>
      </w:r>
    </w:p>
    <w:p w14:paraId="6EF7DF05" w14:textId="0FCA65B1" w:rsidR="00065F88" w:rsidRPr="0087423C" w:rsidRDefault="00D370B4" w:rsidP="00A802C3">
      <w:pPr>
        <w:pStyle w:val="ListParagraph"/>
        <w:numPr>
          <w:ilvl w:val="1"/>
          <w:numId w:val="38"/>
        </w:numPr>
        <w:rPr>
          <w:rFonts w:asciiTheme="minorHAnsi" w:hAnsiTheme="minorHAnsi" w:cstheme="minorHAnsi"/>
          <w:szCs w:val="22"/>
        </w:rPr>
      </w:pPr>
      <w:r w:rsidRPr="0087423C">
        <w:rPr>
          <w:rFonts w:asciiTheme="minorHAnsi" w:hAnsiTheme="minorHAnsi" w:cstheme="minorHAnsi"/>
          <w:szCs w:val="22"/>
        </w:rPr>
        <w:t>Section VII: Preparation for Decommissioning</w:t>
      </w:r>
    </w:p>
    <w:p w14:paraId="4A842832" w14:textId="4C7C429A" w:rsidR="008B2474" w:rsidRPr="0087423C" w:rsidRDefault="008B2474" w:rsidP="008B2474">
      <w:pPr>
        <w:pStyle w:val="Heading3"/>
        <w:rPr>
          <w:rFonts w:asciiTheme="minorHAnsi" w:hAnsiTheme="minorHAnsi" w:cstheme="minorHAnsi"/>
          <w:sz w:val="22"/>
          <w:szCs w:val="22"/>
        </w:rPr>
      </w:pPr>
      <w:bookmarkStart w:id="10" w:name="_Toc152234617"/>
      <w:r w:rsidRPr="772B46AC">
        <w:rPr>
          <w:rFonts w:asciiTheme="minorHAnsi" w:hAnsiTheme="minorHAnsi" w:cstheme="minorBidi"/>
          <w:sz w:val="22"/>
          <w:szCs w:val="22"/>
        </w:rPr>
        <w:t>Application of the Regulation</w:t>
      </w:r>
      <w:r w:rsidR="004710AF" w:rsidRPr="772B46AC">
        <w:rPr>
          <w:rFonts w:asciiTheme="minorHAnsi" w:hAnsiTheme="minorHAnsi" w:cstheme="minorBidi"/>
          <w:sz w:val="22"/>
          <w:szCs w:val="22"/>
        </w:rPr>
        <w:t xml:space="preserve"> of Ensuring the Safety of Nuclear</w:t>
      </w:r>
      <w:r w:rsidR="007A429D" w:rsidRPr="772B46AC">
        <w:rPr>
          <w:rFonts w:asciiTheme="minorHAnsi" w:hAnsiTheme="minorHAnsi" w:cstheme="minorBidi"/>
          <w:sz w:val="22"/>
          <w:szCs w:val="22"/>
        </w:rPr>
        <w:t xml:space="preserve"> Power Plants</w:t>
      </w:r>
      <w:r w:rsidRPr="772B46AC">
        <w:rPr>
          <w:rFonts w:asciiTheme="minorHAnsi" w:hAnsiTheme="minorHAnsi" w:cstheme="minorBidi"/>
          <w:sz w:val="22"/>
          <w:szCs w:val="22"/>
        </w:rPr>
        <w:t xml:space="preserve"> for Site Selection for an AP1000</w:t>
      </w:r>
      <w:bookmarkEnd w:id="10"/>
    </w:p>
    <w:p w14:paraId="4B49DCD5" w14:textId="38F9CD65" w:rsidR="003447FB" w:rsidRPr="0087423C" w:rsidRDefault="003447FB" w:rsidP="00A03B30">
      <w:pPr>
        <w:rPr>
          <w:rFonts w:asciiTheme="minorHAnsi" w:hAnsiTheme="minorHAnsi" w:cstheme="minorHAnsi"/>
          <w:b/>
          <w:bCs/>
          <w:szCs w:val="22"/>
        </w:rPr>
      </w:pPr>
      <w:r w:rsidRPr="0087423C">
        <w:rPr>
          <w:rFonts w:asciiTheme="minorHAnsi" w:hAnsiTheme="minorHAnsi" w:cstheme="minorHAnsi"/>
          <w:b/>
          <w:bCs/>
          <w:szCs w:val="22"/>
        </w:rPr>
        <w:t>Kozloduy Site Reactors:</w:t>
      </w:r>
    </w:p>
    <w:p w14:paraId="7C9A58E9" w14:textId="3D99AB35"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In 1974, Bulgaria's first commercial nuclear reactor was commissioned at Kozloduy Nuclear Power Plant (KNPP). KNPP Units 1 through 4 started commercial operation from 1974 to 1982. KNPP Units 1-4 were reactor-type WWER-440, model В-230 (Units 1 and 2) and advanced model V-230 (Units 3 and 4). KNPP Units 1 &amp; 2 and KNPP Units 3 &amp; 4 were shut down in 2002 and 2006, respectively, prior to the expiry of their design life in pursuance of commitments undertaken by the Republic of Bulgaria during its accession into the European Union (EU). With decrees of the Council of Ministers, 20.12.2008 for Units 1 and 2, and decree of 19.12.2012 for Units 3 and 4, these power units were declared management of radioactive waste (RAW) facilities and were transferred to the Radioactive Waste State Enterprise (SERAW). In 2014 and 2016, the Bulgarian Nuclear Regulatory Agency (BRNA) issued decommissioning licences for Units 1 &amp; 2 and Units 3 &amp; 4, respectively.</w:t>
      </w:r>
    </w:p>
    <w:p w14:paraId="4851D7C2"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There are currently two operating units at KNPP – Units 5 and 6. These units are WWER-1000 reactor-type, model B 320, pressurized water reactors with an installed electrical capacity of 2000 MW. Units 5 and 6 were commissioned in 1987 and 1991, respectively. </w:t>
      </w:r>
    </w:p>
    <w:p w14:paraId="06CF03B9"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In November 2017 and October 2019, the BNRA renewed the operating licences for 10 years based on Periodic Safety Reviews (PSRs). Since 2019 and 2018, respectively, Units 5 and 6 have been operating at an upgraded thermal power level of 104% (3120 MW). </w:t>
      </w:r>
    </w:p>
    <w:p w14:paraId="4ECE864E"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The KNPP site has two spent fuel storage facilities – the Wet Spent Fuel Storage Facility (WSF) and Dry Spent Fuel Storage Facility (DSFSF).</w:t>
      </w:r>
    </w:p>
    <w:p w14:paraId="64033DB8"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In 2012, the project company “Kozloduy NPP - New Build” EAD (KNPP-NB) was established. KNPP-NB is leading the effort to design, license, construct, and commission new nuclear capacities in the KNPP area. Therefore, KNPP-NB started the construction licensing procedure for the new nuclear facility by applying for the permit that establishes the new nuclear facility location (i.e., site selection). This permit was approved in August 2013. As a result, Westinghouse developed a Feasibility Study (TD-WES-13-002) to evaluate possible construction of a new unit in accordance with the Terms of Reference (ToR) developed by KNNP-NB.  </w:t>
      </w:r>
    </w:p>
    <w:p w14:paraId="2371DC8C" w14:textId="31AC9EDD" w:rsidR="008B2474" w:rsidRPr="0087423C" w:rsidRDefault="00A03B30" w:rsidP="00A03B30">
      <w:pPr>
        <w:rPr>
          <w:rFonts w:asciiTheme="minorHAnsi" w:hAnsiTheme="minorHAnsi" w:cstheme="minorHAnsi"/>
          <w:szCs w:val="22"/>
        </w:rPr>
      </w:pPr>
      <w:r w:rsidRPr="0087423C">
        <w:rPr>
          <w:rFonts w:asciiTheme="minorHAnsi" w:hAnsiTheme="minorHAnsi" w:cstheme="minorHAnsi"/>
          <w:szCs w:val="22"/>
        </w:rPr>
        <w:t>The BNRA Chairman (by Order No. AA-04-30) granted approval in 2020 for the siting of a nuclear power plant (Site 2) chosen by KNPP-NB. This site approval order was based on the Site Assessment, which considered the characteristics of the site and surrounding area . This application also included a Preliminary Safety Analysis Report (PSAR), which was developed by KNPP-NB.</w:t>
      </w:r>
    </w:p>
    <w:p w14:paraId="6C5EC610" w14:textId="77777777" w:rsidR="00A03B30" w:rsidRPr="0087423C" w:rsidRDefault="00A03B30" w:rsidP="00A03B30">
      <w:pPr>
        <w:rPr>
          <w:rFonts w:asciiTheme="minorHAnsi" w:hAnsiTheme="minorHAnsi" w:cstheme="minorHAnsi"/>
          <w:b/>
          <w:bCs/>
          <w:szCs w:val="22"/>
        </w:rPr>
      </w:pPr>
      <w:r w:rsidRPr="0087423C">
        <w:rPr>
          <w:rFonts w:asciiTheme="minorHAnsi" w:hAnsiTheme="minorHAnsi" w:cstheme="minorHAnsi"/>
          <w:b/>
          <w:bCs/>
          <w:szCs w:val="22"/>
        </w:rPr>
        <w:lastRenderedPageBreak/>
        <w:t xml:space="preserve">Site Approval Order </w:t>
      </w:r>
    </w:p>
    <w:p w14:paraId="0AE157EA" w14:textId="524699D9"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The Site Approval Order </w:t>
      </w:r>
      <w:r w:rsidR="00084287" w:rsidRPr="0087423C">
        <w:rPr>
          <w:rFonts w:asciiTheme="minorHAnsi" w:hAnsiTheme="minorHAnsi" w:cstheme="minorHAnsi"/>
          <w:szCs w:val="22"/>
        </w:rPr>
        <w:t xml:space="preserve">(Order No. AA-04-30) </w:t>
      </w:r>
      <w:r w:rsidRPr="0087423C">
        <w:rPr>
          <w:rFonts w:asciiTheme="minorHAnsi" w:hAnsiTheme="minorHAnsi" w:cstheme="minorHAnsi"/>
          <w:szCs w:val="22"/>
        </w:rPr>
        <w:t xml:space="preserve">was granted by the Chairman of the Nuclear Regulation Agency and permits KNPP-NB to build a nuclear power plant (at Site 2) with the location, boundaries, and characteristics according to the submitted documents. Approval is based on: </w:t>
      </w:r>
    </w:p>
    <w:p w14:paraId="01F6687B"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1. The documents required by the Ordinance on the Procedure for the Issuance of Licenses and Permits for the Safe Use of Nuclear Energy are attached to the application for issuing of an order for the approval of the selected site; </w:t>
      </w:r>
    </w:p>
    <w:p w14:paraId="6512DA33"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2. The conditions set out in the Site Selection Permit No. КН-3665/26.08.2013 issued by the Chairman of the Nuclear Regulation Agency (NRA) for the selection of the site have been met. </w:t>
      </w:r>
    </w:p>
    <w:p w14:paraId="1F49B41E"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3. No factors have been identified to preclude the deployment of a nuclear power plant on the selected site. </w:t>
      </w:r>
    </w:p>
    <w:p w14:paraId="698FA85B"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4. It is foreseen to take into account at the design stage the phenomena and factors identified for the selected site, that require additional measures to be taken in order to limit their impact on the nuclear power plant. </w:t>
      </w:r>
    </w:p>
    <w:p w14:paraId="473A9382"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5. The Preliminary Safety Analysis Report (PSAR) justifies the feasibility of the construction and subsequent safe operation of a nuclear power plant at the selected site. </w:t>
      </w:r>
    </w:p>
    <w:p w14:paraId="2D39C402"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6. The site selection was carried out in accordance with the legislation in force in the field of safe use of nuclear energy. </w:t>
      </w:r>
    </w:p>
    <w:p w14:paraId="1C215C24" w14:textId="77777777" w:rsidR="00A03B30" w:rsidRPr="0087423C" w:rsidRDefault="00A03B30" w:rsidP="00A03B30">
      <w:pPr>
        <w:rPr>
          <w:rFonts w:asciiTheme="minorHAnsi" w:hAnsiTheme="minorHAnsi" w:cstheme="minorHAnsi"/>
          <w:szCs w:val="22"/>
        </w:rPr>
      </w:pPr>
      <w:r w:rsidRPr="0087423C">
        <w:rPr>
          <w:rFonts w:asciiTheme="minorHAnsi" w:hAnsiTheme="minorHAnsi" w:cstheme="minorHAnsi"/>
          <w:szCs w:val="22"/>
        </w:rPr>
        <w:t xml:space="preserve">The findings under Items 1 to 6 are based on the results of the review and evaluation of the documents carried out at the BRNA, as well as the results of the external expertise carried out in the PSAR. Based on the Site Approval Order KNPP-NB has obligations related to monitoring, maintenance, and management of the site. </w:t>
      </w:r>
    </w:p>
    <w:p w14:paraId="65223DA2" w14:textId="46D89BA2" w:rsidR="008B2474" w:rsidRPr="0087423C" w:rsidRDefault="00A03B30" w:rsidP="00A03B30">
      <w:pPr>
        <w:rPr>
          <w:rFonts w:asciiTheme="minorHAnsi" w:hAnsiTheme="minorHAnsi" w:cstheme="minorHAnsi"/>
          <w:szCs w:val="22"/>
        </w:rPr>
      </w:pPr>
      <w:r w:rsidRPr="0087423C">
        <w:rPr>
          <w:rFonts w:asciiTheme="minorHAnsi" w:hAnsiTheme="minorHAnsi" w:cstheme="minorHAnsi"/>
          <w:szCs w:val="22"/>
        </w:rPr>
        <w:t>There are no AP1000 plant design requirements stated in the Site Approval Order.</w:t>
      </w:r>
    </w:p>
    <w:p w14:paraId="791D44D0" w14:textId="10A0D7E5" w:rsidR="003447FB" w:rsidRPr="0087423C" w:rsidRDefault="003447FB" w:rsidP="00A03B30">
      <w:pPr>
        <w:rPr>
          <w:rFonts w:asciiTheme="minorHAnsi" w:hAnsiTheme="minorHAnsi" w:cstheme="minorHAnsi"/>
          <w:b/>
          <w:bCs/>
          <w:szCs w:val="22"/>
        </w:rPr>
      </w:pPr>
      <w:r w:rsidRPr="0087423C">
        <w:rPr>
          <w:rFonts w:asciiTheme="minorHAnsi" w:hAnsiTheme="minorHAnsi" w:cstheme="minorHAnsi"/>
          <w:b/>
          <w:bCs/>
          <w:szCs w:val="22"/>
        </w:rPr>
        <w:t>AP1000 Standard Design and Site Selection:</w:t>
      </w:r>
    </w:p>
    <w:p w14:paraId="16379193" w14:textId="5113EE8E" w:rsidR="003447FB" w:rsidRPr="0087423C" w:rsidRDefault="003447FB" w:rsidP="00A03B30">
      <w:pPr>
        <w:rPr>
          <w:rFonts w:asciiTheme="minorHAnsi" w:hAnsiTheme="minorHAnsi" w:cstheme="minorHAnsi"/>
          <w:szCs w:val="22"/>
        </w:rPr>
      </w:pPr>
      <w:r w:rsidRPr="0087423C">
        <w:rPr>
          <w:rFonts w:asciiTheme="minorHAnsi" w:hAnsiTheme="minorHAnsi" w:cstheme="minorHAnsi"/>
          <w:szCs w:val="22"/>
        </w:rPr>
        <w:t>Standard Design</w:t>
      </w:r>
      <w:r w:rsidR="00E4080C" w:rsidRPr="0087423C">
        <w:rPr>
          <w:rFonts w:asciiTheme="minorHAnsi" w:hAnsiTheme="minorHAnsi" w:cstheme="minorHAnsi"/>
          <w:szCs w:val="22"/>
        </w:rPr>
        <w:t xml:space="preserve"> as Documented in DCD Chapter 2 </w:t>
      </w:r>
      <w:r w:rsidR="004C1C3A" w:rsidRPr="0087423C">
        <w:rPr>
          <w:rFonts w:asciiTheme="minorHAnsi" w:hAnsiTheme="minorHAnsi" w:cstheme="minorHAnsi"/>
          <w:szCs w:val="22"/>
        </w:rPr>
        <w:t>defines the site-related parameters for which the AP1000 plant is designed. The site parameters are in DCD  Table 2-1. The sections of DCD Chapter 2 follow the standard format (R.G. 1.70) and discuss how the specific parameters are used in the AP1000 design and how a US-based Combined License applicant is to demonstrate that the site meets the design parameters.</w:t>
      </w:r>
    </w:p>
    <w:p w14:paraId="519CC856" w14:textId="0E88CAFE" w:rsidR="003447FB" w:rsidRPr="0087423C" w:rsidRDefault="003447FB" w:rsidP="00A03B30">
      <w:pPr>
        <w:rPr>
          <w:rFonts w:asciiTheme="minorHAnsi" w:hAnsiTheme="minorHAnsi" w:cstheme="minorHAnsi"/>
          <w:szCs w:val="22"/>
        </w:rPr>
      </w:pPr>
      <w:r w:rsidRPr="0087423C">
        <w:rPr>
          <w:rFonts w:asciiTheme="minorHAnsi" w:hAnsiTheme="minorHAnsi" w:cstheme="minorHAnsi"/>
          <w:szCs w:val="22"/>
        </w:rPr>
        <w:t xml:space="preserve">A preliminary </w:t>
      </w:r>
      <w:r w:rsidR="000B5FCE" w:rsidRPr="0087423C">
        <w:rPr>
          <w:rFonts w:asciiTheme="minorHAnsi" w:hAnsiTheme="minorHAnsi" w:cstheme="minorHAnsi"/>
          <w:szCs w:val="22"/>
        </w:rPr>
        <w:t>assessment</w:t>
      </w:r>
      <w:r w:rsidRPr="0087423C">
        <w:rPr>
          <w:rFonts w:asciiTheme="minorHAnsi" w:hAnsiTheme="minorHAnsi" w:cstheme="minorHAnsi"/>
          <w:szCs w:val="22"/>
        </w:rPr>
        <w:t xml:space="preserve"> of the compatibility of the standard design with the Site and Site Approval Order Requirements is shown in reference [</w:t>
      </w:r>
      <w:r w:rsidR="00E4080C" w:rsidRPr="0087423C">
        <w:rPr>
          <w:rFonts w:asciiTheme="minorHAnsi" w:hAnsiTheme="minorHAnsi" w:cstheme="minorHAnsi"/>
          <w:szCs w:val="22"/>
        </w:rPr>
        <w:fldChar w:fldCharType="begin"/>
      </w:r>
      <w:r w:rsidR="00E4080C" w:rsidRPr="0087423C">
        <w:rPr>
          <w:rFonts w:asciiTheme="minorHAnsi" w:hAnsiTheme="minorHAnsi" w:cstheme="minorHAnsi"/>
          <w:szCs w:val="22"/>
        </w:rPr>
        <w:instrText xml:space="preserve"> REF _Ref150812346 \r \h </w:instrText>
      </w:r>
      <w:r w:rsidR="0087423C" w:rsidRPr="0087423C">
        <w:rPr>
          <w:rFonts w:asciiTheme="minorHAnsi" w:hAnsiTheme="minorHAnsi" w:cstheme="minorHAnsi"/>
          <w:szCs w:val="22"/>
        </w:rPr>
        <w:instrText xml:space="preserve"> \* MERGEFORMAT </w:instrText>
      </w:r>
      <w:r w:rsidR="00E4080C" w:rsidRPr="0087423C">
        <w:rPr>
          <w:rFonts w:asciiTheme="minorHAnsi" w:hAnsiTheme="minorHAnsi" w:cstheme="minorHAnsi"/>
          <w:szCs w:val="22"/>
        </w:rPr>
      </w:r>
      <w:r w:rsidR="00E4080C" w:rsidRPr="0087423C">
        <w:rPr>
          <w:rFonts w:asciiTheme="minorHAnsi" w:hAnsiTheme="minorHAnsi" w:cstheme="minorHAnsi"/>
          <w:szCs w:val="22"/>
        </w:rPr>
        <w:fldChar w:fldCharType="separate"/>
      </w:r>
      <w:r w:rsidR="001A5D2C">
        <w:rPr>
          <w:rFonts w:asciiTheme="minorHAnsi" w:hAnsiTheme="minorHAnsi" w:cstheme="minorHAnsi"/>
          <w:szCs w:val="22"/>
        </w:rPr>
        <w:t>9</w:t>
      </w:r>
      <w:r w:rsidR="00E4080C" w:rsidRPr="0087423C">
        <w:rPr>
          <w:rFonts w:asciiTheme="minorHAnsi" w:hAnsiTheme="minorHAnsi" w:cstheme="minorHAnsi"/>
          <w:szCs w:val="22"/>
        </w:rPr>
        <w:fldChar w:fldCharType="end"/>
      </w:r>
      <w:r w:rsidRPr="0087423C">
        <w:rPr>
          <w:rFonts w:asciiTheme="minorHAnsi" w:hAnsiTheme="minorHAnsi" w:cstheme="minorHAnsi"/>
          <w:szCs w:val="22"/>
        </w:rPr>
        <w:t>]</w:t>
      </w:r>
    </w:p>
    <w:p w14:paraId="154D3EA7" w14:textId="0C30F80D" w:rsidR="008609F0" w:rsidRPr="004B043E" w:rsidRDefault="008609F0" w:rsidP="00875D92">
      <w:pPr>
        <w:rPr>
          <w:rFonts w:asciiTheme="minorHAnsi" w:hAnsiTheme="minorHAnsi" w:cstheme="minorHAnsi"/>
          <w:sz w:val="24"/>
          <w:szCs w:val="24"/>
        </w:rPr>
      </w:pPr>
    </w:p>
    <w:p w14:paraId="5190B42B" w14:textId="7A836470" w:rsidR="000E7D0F" w:rsidRDefault="005503B0" w:rsidP="000B5FCE">
      <w:pPr>
        <w:pStyle w:val="Heading1"/>
        <w:rPr>
          <w:rFonts w:cstheme="minorHAnsi"/>
          <w:szCs w:val="28"/>
        </w:rPr>
      </w:pPr>
      <w:bookmarkStart w:id="11" w:name="_Toc152234618"/>
      <w:r w:rsidRPr="772B46AC">
        <w:rPr>
          <w:caps w:val="0"/>
        </w:rPr>
        <w:lastRenderedPageBreak/>
        <w:t>AP1000 PLANT DESCRIPTION APPLICABLE TO THE REGULATION</w:t>
      </w:r>
      <w:bookmarkEnd w:id="11"/>
    </w:p>
    <w:p w14:paraId="0F3F54A7" w14:textId="241F28E6" w:rsidR="003A739A" w:rsidRDefault="003A739A" w:rsidP="003A739A">
      <w:pPr>
        <w:pStyle w:val="Heading3"/>
      </w:pPr>
      <w:bookmarkStart w:id="12" w:name="_Ref151311619"/>
      <w:bookmarkStart w:id="13" w:name="_Toc152234619"/>
      <w:r>
        <w:t>Plant Description Overview</w:t>
      </w:r>
      <w:bookmarkEnd w:id="12"/>
      <w:bookmarkEnd w:id="13"/>
    </w:p>
    <w:p w14:paraId="21E1F333" w14:textId="234B7A75" w:rsidR="00426645" w:rsidRDefault="00366205" w:rsidP="00BE672A">
      <w:pPr>
        <w:rPr>
          <w:rFonts w:asciiTheme="minorHAnsi" w:hAnsiTheme="minorHAnsi" w:cstheme="minorHAnsi"/>
          <w:sz w:val="24"/>
          <w:szCs w:val="24"/>
        </w:rPr>
      </w:pPr>
      <w:r w:rsidRPr="005011D8">
        <w:rPr>
          <w:rFonts w:asciiTheme="minorHAnsi" w:hAnsiTheme="minorHAnsi" w:cstheme="minorHAnsi"/>
          <w:sz w:val="24"/>
          <w:szCs w:val="24"/>
        </w:rPr>
        <w:t>The aspects of the design related to the scope of this regulation are described in AP1000 DCD [</w:t>
      </w:r>
      <w:r w:rsidR="005B48B6">
        <w:rPr>
          <w:rFonts w:asciiTheme="minorHAnsi" w:hAnsiTheme="minorHAnsi" w:cstheme="minorHAnsi"/>
          <w:sz w:val="24"/>
          <w:szCs w:val="24"/>
        </w:rPr>
        <w:fldChar w:fldCharType="begin"/>
      </w:r>
      <w:r w:rsidR="005B48B6">
        <w:rPr>
          <w:rFonts w:asciiTheme="minorHAnsi" w:hAnsiTheme="minorHAnsi" w:cstheme="minorHAnsi"/>
          <w:sz w:val="24"/>
          <w:szCs w:val="24"/>
        </w:rPr>
        <w:instrText xml:space="preserve"> REF _Ref138704972 \r \h </w:instrText>
      </w:r>
      <w:r w:rsidR="005B48B6">
        <w:rPr>
          <w:rFonts w:asciiTheme="minorHAnsi" w:hAnsiTheme="minorHAnsi" w:cstheme="minorHAnsi"/>
          <w:sz w:val="24"/>
          <w:szCs w:val="24"/>
        </w:rPr>
      </w:r>
      <w:r w:rsidR="005B48B6">
        <w:rPr>
          <w:rFonts w:asciiTheme="minorHAnsi" w:hAnsiTheme="minorHAnsi" w:cstheme="minorHAnsi"/>
          <w:sz w:val="24"/>
          <w:szCs w:val="24"/>
        </w:rPr>
        <w:fldChar w:fldCharType="separate"/>
      </w:r>
      <w:r w:rsidR="001A5D2C">
        <w:rPr>
          <w:rFonts w:asciiTheme="minorHAnsi" w:hAnsiTheme="minorHAnsi" w:cstheme="minorHAnsi"/>
          <w:sz w:val="24"/>
          <w:szCs w:val="24"/>
        </w:rPr>
        <w:t>2</w:t>
      </w:r>
      <w:r w:rsidR="005B48B6">
        <w:rPr>
          <w:rFonts w:asciiTheme="minorHAnsi" w:hAnsiTheme="minorHAnsi" w:cstheme="minorHAnsi"/>
          <w:sz w:val="24"/>
          <w:szCs w:val="24"/>
        </w:rPr>
        <w:fldChar w:fldCharType="end"/>
      </w:r>
      <w:r w:rsidRPr="005011D8">
        <w:rPr>
          <w:rFonts w:asciiTheme="minorHAnsi" w:hAnsiTheme="minorHAnsi" w:cstheme="minorHAnsi"/>
          <w:sz w:val="24"/>
          <w:szCs w:val="24"/>
        </w:rPr>
        <w:t xml:space="preserve">] Chapters </w:t>
      </w:r>
      <w:r w:rsidR="00587A81" w:rsidRPr="005011D8" w:rsidDel="00413801">
        <w:rPr>
          <w:rFonts w:asciiTheme="minorHAnsi" w:hAnsiTheme="minorHAnsi" w:cstheme="minorHAnsi"/>
          <w:sz w:val="24"/>
          <w:szCs w:val="24"/>
        </w:rPr>
        <w:t>1</w:t>
      </w:r>
      <w:r w:rsidR="00413801" w:rsidRPr="005011D8">
        <w:rPr>
          <w:rFonts w:asciiTheme="minorHAnsi" w:hAnsiTheme="minorHAnsi" w:cstheme="minorHAnsi"/>
          <w:sz w:val="24"/>
          <w:szCs w:val="24"/>
        </w:rPr>
        <w:t>-19.</w:t>
      </w:r>
    </w:p>
    <w:p w14:paraId="0F571A07" w14:textId="77777777" w:rsidR="003A739A" w:rsidRPr="003A739A" w:rsidRDefault="003A739A" w:rsidP="003A739A">
      <w:pPr>
        <w:rPr>
          <w:rFonts w:asciiTheme="minorHAnsi" w:hAnsiTheme="minorHAnsi" w:cstheme="minorHAnsi"/>
          <w:sz w:val="24"/>
          <w:szCs w:val="24"/>
        </w:rPr>
      </w:pPr>
      <w:r w:rsidRPr="003A739A">
        <w:rPr>
          <w:rFonts w:asciiTheme="minorHAnsi" w:hAnsiTheme="minorHAnsi" w:cstheme="minorHAnsi"/>
          <w:sz w:val="24"/>
          <w:szCs w:val="24"/>
        </w:rPr>
        <w:t xml:space="preserve">The AP1000 plant is an 1100-MWe pressurized water reactor (PWR) with passive safety features and extensive plant simplifications that enhance construction, operation, maintenance, and safety. One of the key design approaches in the AP1000 plant is to use passive features to mitigate design basis accidents (DBAs). In addition to redundancy, these features incorporate diversity based on probabilistic risk assessment (PRA, also called Probabilistic Safety Assessment or PSA) insights. Active defense-in-depth (DiD) features provide investment protection, reduce the demands on the passive features and support the aggressive PRA targets. The passive features are classified as safety in the U.S. The active DiD features are classified as AP1000 plant Class D, e.g. as non-safety (with supplemental requirements) in the US. The AP1000 plant Class D corresponds to lower tier safety classes in European classification scheme (for example, United Kingdom (UK) safety class 2, European Utility Requirements (EUR) F2 functions) and meets the relevant design and quality assurance [QA] requirements. </w:t>
      </w:r>
    </w:p>
    <w:p w14:paraId="1B8E4820" w14:textId="77777777" w:rsidR="003A739A" w:rsidRPr="003A739A" w:rsidRDefault="003A739A" w:rsidP="003A739A">
      <w:pPr>
        <w:rPr>
          <w:rFonts w:asciiTheme="minorHAnsi" w:hAnsiTheme="minorHAnsi" w:cstheme="minorHAnsi"/>
          <w:sz w:val="24"/>
          <w:szCs w:val="24"/>
        </w:rPr>
      </w:pPr>
      <w:r w:rsidRPr="003A739A">
        <w:rPr>
          <w:rFonts w:asciiTheme="minorHAnsi" w:hAnsiTheme="minorHAnsi" w:cstheme="minorHAnsi"/>
          <w:sz w:val="24"/>
          <w:szCs w:val="24"/>
        </w:rPr>
        <w:t xml:space="preserve">The AP1000 plant is designed to achieve a high safety and performance record. It is conservatively based on proven PWR technology, but with an emphasis on passive safety features. Consistent with current practice, DiD systems are used as the first level of defense against more probable events. As the second level of defense, the AP1000 plant uses passive safety systems to further enhance plant safety and to satisfy utility requirements (e.g., EUR and Electric Power Research Institute [EPRI] Utility Requirements Document [URD]). Safety systems use natural driving forces such as pressurized gas, gravity flow, natural circulation flow, and convection. Safety systems do not use active components (such as pumps, fans or diesel generators) and are designed to function without safety-grade support systems (such as alternating current [AC] power; component cooling water; service water; and heating, ventilating and air conditioning [HVAC]). The number and complexity of operator actions required to control the safety systems are minimized; the approach is to eliminate operator action rather than automate it. </w:t>
      </w:r>
    </w:p>
    <w:p w14:paraId="3C71B556" w14:textId="2C3C21A7" w:rsidR="003A739A" w:rsidRPr="003A739A" w:rsidRDefault="003A739A" w:rsidP="003A739A">
      <w:pPr>
        <w:rPr>
          <w:rFonts w:asciiTheme="minorHAnsi" w:hAnsiTheme="minorHAnsi" w:cstheme="minorHAnsi"/>
          <w:sz w:val="24"/>
          <w:szCs w:val="24"/>
        </w:rPr>
      </w:pPr>
      <w:r w:rsidRPr="003A739A">
        <w:rPr>
          <w:rFonts w:asciiTheme="minorHAnsi" w:hAnsiTheme="minorHAnsi" w:cstheme="minorHAnsi"/>
          <w:sz w:val="24"/>
          <w:szCs w:val="24"/>
        </w:rPr>
        <w:t>The AP1000 plant is designed to meet U.S. NRC deterministic safety criteria and probabilistic safety criteria with large margins. Safety analyses have been completed and documented in the U.S. licensing documents reviewed by the U.S. NRC (the AP1000 plant DCD [</w:t>
      </w:r>
      <w:r w:rsidR="005B48B6">
        <w:rPr>
          <w:rFonts w:asciiTheme="minorHAnsi" w:hAnsiTheme="minorHAnsi" w:cstheme="minorHAnsi"/>
          <w:sz w:val="24"/>
          <w:szCs w:val="24"/>
        </w:rPr>
        <w:fldChar w:fldCharType="begin"/>
      </w:r>
      <w:r w:rsidR="005B48B6">
        <w:rPr>
          <w:rFonts w:asciiTheme="minorHAnsi" w:hAnsiTheme="minorHAnsi" w:cstheme="minorHAnsi"/>
          <w:sz w:val="24"/>
          <w:szCs w:val="24"/>
        </w:rPr>
        <w:instrText xml:space="preserve"> REF _Ref138704972 \r \h </w:instrText>
      </w:r>
      <w:r w:rsidR="005B48B6">
        <w:rPr>
          <w:rFonts w:asciiTheme="minorHAnsi" w:hAnsiTheme="minorHAnsi" w:cstheme="minorHAnsi"/>
          <w:sz w:val="24"/>
          <w:szCs w:val="24"/>
        </w:rPr>
      </w:r>
      <w:r w:rsidR="005B48B6">
        <w:rPr>
          <w:rFonts w:asciiTheme="minorHAnsi" w:hAnsiTheme="minorHAnsi" w:cstheme="minorHAnsi"/>
          <w:sz w:val="24"/>
          <w:szCs w:val="24"/>
        </w:rPr>
        <w:fldChar w:fldCharType="separate"/>
      </w:r>
      <w:r w:rsidR="001A5D2C">
        <w:rPr>
          <w:rFonts w:asciiTheme="minorHAnsi" w:hAnsiTheme="minorHAnsi" w:cstheme="minorHAnsi"/>
          <w:sz w:val="24"/>
          <w:szCs w:val="24"/>
        </w:rPr>
        <w:t>2</w:t>
      </w:r>
      <w:r w:rsidR="005B48B6">
        <w:rPr>
          <w:rFonts w:asciiTheme="minorHAnsi" w:hAnsiTheme="minorHAnsi" w:cstheme="minorHAnsi"/>
          <w:sz w:val="24"/>
          <w:szCs w:val="24"/>
        </w:rPr>
        <w:fldChar w:fldCharType="end"/>
      </w:r>
      <w:r w:rsidRPr="003A739A">
        <w:rPr>
          <w:rFonts w:asciiTheme="minorHAnsi" w:hAnsiTheme="minorHAnsi" w:cstheme="minorHAnsi"/>
          <w:sz w:val="24"/>
          <w:szCs w:val="24"/>
        </w:rPr>
        <w:t xml:space="preserve">] and the design PRA </w:t>
      </w:r>
      <w:r w:rsidR="005B48B6">
        <w:rPr>
          <w:rFonts w:asciiTheme="minorHAnsi" w:hAnsiTheme="minorHAnsi" w:cstheme="minorHAnsi"/>
          <w:sz w:val="24"/>
          <w:szCs w:val="24"/>
        </w:rPr>
        <w:t>[4]</w:t>
      </w:r>
      <w:r w:rsidRPr="003A739A">
        <w:rPr>
          <w:rFonts w:asciiTheme="minorHAnsi" w:hAnsiTheme="minorHAnsi" w:cstheme="minorHAnsi"/>
          <w:sz w:val="24"/>
          <w:szCs w:val="24"/>
        </w:rPr>
        <w:t>). The extensive AP600 plant testing program, which is applicable to the AP1000 plant design, verifies that the innovative plant features will perform as designed and analyzed. PRA results show a very low core damage frequency (CDF) and large release frequency (LRF), which meet the goals established for advanced reactor designs. For the design PRA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_Ref151288590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4</w:t>
      </w:r>
      <w:r>
        <w:rPr>
          <w:rFonts w:asciiTheme="minorHAnsi" w:hAnsiTheme="minorHAnsi" w:cstheme="minorHAnsi"/>
          <w:sz w:val="24"/>
          <w:szCs w:val="24"/>
        </w:rPr>
        <w:fldChar w:fldCharType="end"/>
      </w:r>
      <w:r w:rsidRPr="003A739A">
        <w:rPr>
          <w:rFonts w:asciiTheme="minorHAnsi" w:hAnsiTheme="minorHAnsi" w:cstheme="minorHAnsi"/>
          <w:sz w:val="24"/>
          <w:szCs w:val="24"/>
        </w:rPr>
        <w:t xml:space="preserve">], the AP1000 plant mean CDF for internal initiating events at power (at power internal events, excluding seismic, fire and flood events) is 2.41 E-07 events per year.  The total CFD including internal initiating events, internal flood, fires, and shutdown conditions is 5.09E-07 </w:t>
      </w:r>
      <w:r w:rsidR="005B48B6">
        <w:rPr>
          <w:rFonts w:asciiTheme="minorHAnsi" w:hAnsiTheme="minorHAnsi" w:cstheme="minorHAnsi"/>
          <w:sz w:val="24"/>
          <w:szCs w:val="24"/>
        </w:rPr>
        <w:t>[4]</w:t>
      </w:r>
      <w:r w:rsidRPr="003A739A">
        <w:rPr>
          <w:rFonts w:asciiTheme="minorHAnsi" w:hAnsiTheme="minorHAnsi" w:cstheme="minorHAnsi"/>
          <w:sz w:val="24"/>
          <w:szCs w:val="24"/>
        </w:rPr>
        <w:t xml:space="preserve">.   For the design </w:t>
      </w:r>
      <w:r w:rsidRPr="003A739A">
        <w:rPr>
          <w:rFonts w:asciiTheme="minorHAnsi" w:hAnsiTheme="minorHAnsi" w:cstheme="minorHAnsi"/>
          <w:sz w:val="24"/>
          <w:szCs w:val="24"/>
        </w:rPr>
        <w:lastRenderedPageBreak/>
        <w:t xml:space="preserve">PRA </w:t>
      </w:r>
      <w:r w:rsidR="005B48B6">
        <w:rPr>
          <w:rFonts w:asciiTheme="minorHAnsi" w:hAnsiTheme="minorHAnsi" w:cstheme="minorHAnsi"/>
          <w:sz w:val="24"/>
          <w:szCs w:val="24"/>
        </w:rPr>
        <w:t>[4]</w:t>
      </w:r>
      <w:r w:rsidRPr="003A739A">
        <w:rPr>
          <w:rFonts w:asciiTheme="minorHAnsi" w:hAnsiTheme="minorHAnsi" w:cstheme="minorHAnsi"/>
          <w:sz w:val="24"/>
          <w:szCs w:val="24"/>
        </w:rPr>
        <w:t xml:space="preserve">, the LRF for at power internal events (excluding seismic, fire, and flood events) is 1.95E-08 events per year.  The LRF for at power internal events including internal flood, fire, and shutdown conditions) is 5.94E-08.   This very low risk is a result of the AP1000 plant safety design features (simple passive safety features and active DiD features) as well as the use of PRA throughout the design process starting with the initial design phase. In addition, the AP1000 plant has carefully evaluated and addressed severe accident phenomenon.  A key AP1000 plant design feature in dealing with a severe accident is the in-vessel retention (IVR) of a molten core. This feature provides a robust, reliable, and simple means of preventing a molten core from causing containment failure. </w:t>
      </w:r>
    </w:p>
    <w:p w14:paraId="7146898B" w14:textId="77777777" w:rsidR="003A739A" w:rsidRPr="003A739A" w:rsidRDefault="003A739A" w:rsidP="003A739A">
      <w:pPr>
        <w:rPr>
          <w:rFonts w:asciiTheme="minorHAnsi" w:hAnsiTheme="minorHAnsi" w:cstheme="minorHAnsi"/>
          <w:sz w:val="24"/>
          <w:szCs w:val="24"/>
        </w:rPr>
      </w:pPr>
      <w:r w:rsidRPr="003A739A">
        <w:rPr>
          <w:rFonts w:asciiTheme="minorHAnsi" w:hAnsiTheme="minorHAnsi" w:cstheme="minorHAnsi"/>
          <w:sz w:val="24"/>
          <w:szCs w:val="24"/>
        </w:rPr>
        <w:t>The AP1000 plant is a standardized plant design that uses conservative, bounding site parameters (temperatures, wind velocities and seismic levels), achieves a very high level of safety and incorporates utility operational desires. As a result, it is a plant design that can be applied to different geographical regions around the world with varying regulatory standards and utility expectations without major changes.</w:t>
      </w:r>
    </w:p>
    <w:p w14:paraId="0D24E3C7" w14:textId="3A178984" w:rsidR="003A739A" w:rsidRDefault="003A739A" w:rsidP="003A739A">
      <w:pPr>
        <w:rPr>
          <w:rFonts w:asciiTheme="minorHAnsi" w:hAnsiTheme="minorHAnsi" w:cstheme="minorHAnsi"/>
          <w:sz w:val="24"/>
          <w:szCs w:val="24"/>
        </w:rPr>
      </w:pPr>
      <w:r w:rsidRPr="003A739A">
        <w:rPr>
          <w:rFonts w:asciiTheme="minorHAnsi" w:hAnsiTheme="minorHAnsi" w:cstheme="minorHAnsi"/>
          <w:sz w:val="24"/>
          <w:szCs w:val="24"/>
        </w:rPr>
        <w:t>The AP1000 plant design provides adequate protection of the public health and safety with respect to aircraft impact. Following an aircraft impact, the AP1000 plant is capable of maintaining adequate core cooling, containment integrity, spent fuel pool (SFP) integrity, and spent fuel cooling.</w:t>
      </w:r>
    </w:p>
    <w:p w14:paraId="4B1361A7" w14:textId="2CFEFA37" w:rsidR="005B48B6" w:rsidRDefault="005B48B6" w:rsidP="005B48B6">
      <w:pPr>
        <w:pStyle w:val="Heading3"/>
      </w:pPr>
      <w:bookmarkStart w:id="14" w:name="_Toc152234620"/>
      <w:r>
        <w:t>Passive Safety Systems</w:t>
      </w:r>
      <w:bookmarkEnd w:id="14"/>
    </w:p>
    <w:p w14:paraId="565CBAC6" w14:textId="77777777" w:rsidR="005B48B6" w:rsidRPr="005B48B6" w:rsidRDefault="005B48B6" w:rsidP="005B48B6">
      <w:pPr>
        <w:rPr>
          <w:rFonts w:asciiTheme="minorHAnsi" w:hAnsiTheme="minorHAnsi" w:cstheme="minorHAnsi"/>
          <w:sz w:val="24"/>
          <w:szCs w:val="24"/>
          <w:lang w:val="en-GB"/>
        </w:rPr>
      </w:pPr>
      <w:r w:rsidRPr="005B48B6">
        <w:rPr>
          <w:rFonts w:asciiTheme="minorHAnsi" w:hAnsiTheme="minorHAnsi" w:cstheme="minorHAnsi"/>
          <w:sz w:val="24"/>
          <w:szCs w:val="24"/>
          <w:lang w:val="en-GB"/>
        </w:rPr>
        <w:t xml:space="preserve">The overarching AP1000 plant design principle with respect to nuclear safety is the use of simple, passive safety systems.  These safety systems are dedicated to the mitigation of safety issues and are not required for normal operation.  This approach is applicable to core cooling, core reactivity control, containment cooling, spent fuel cooling, DC power, and control room habitability.  </w:t>
      </w:r>
    </w:p>
    <w:p w14:paraId="3E76161F" w14:textId="77777777" w:rsidR="005B48B6" w:rsidRPr="0087423C" w:rsidRDefault="005B48B6" w:rsidP="0087423C">
      <w:pPr>
        <w:spacing w:after="0"/>
        <w:rPr>
          <w:rFonts w:asciiTheme="minorHAnsi" w:hAnsiTheme="minorHAnsi" w:cstheme="minorHAnsi"/>
          <w:b/>
          <w:bCs/>
          <w:sz w:val="24"/>
          <w:szCs w:val="24"/>
          <w:lang w:val="en-GB"/>
        </w:rPr>
      </w:pPr>
      <w:r w:rsidRPr="0087423C">
        <w:rPr>
          <w:rFonts w:asciiTheme="minorHAnsi" w:hAnsiTheme="minorHAnsi" w:cstheme="minorHAnsi"/>
          <w:b/>
          <w:bCs/>
          <w:sz w:val="24"/>
          <w:szCs w:val="24"/>
          <w:lang w:val="en-GB"/>
        </w:rPr>
        <w:t>The AP1000 plant design employs the following passive safety functions:</w:t>
      </w:r>
    </w:p>
    <w:p w14:paraId="54ECAD8A" w14:textId="77777777" w:rsidR="00BB7EF2" w:rsidRPr="0087423C" w:rsidRDefault="00BB7EF2" w:rsidP="0087423C">
      <w:pPr>
        <w:spacing w:after="0"/>
        <w:rPr>
          <w:rFonts w:asciiTheme="minorHAnsi" w:hAnsiTheme="minorHAnsi" w:cstheme="minorHAnsi"/>
          <w:b/>
          <w:bCs/>
          <w:sz w:val="24"/>
          <w:szCs w:val="24"/>
          <w:lang w:val="en-GB"/>
        </w:rPr>
      </w:pPr>
    </w:p>
    <w:p w14:paraId="533B7515" w14:textId="740163D8"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Passive Core Cooling System (PXS): Passive residual heat removal and passive safety injection, as further described in DCD Section 6.3.</w:t>
      </w:r>
    </w:p>
    <w:p w14:paraId="2B078DF5" w14:textId="3F24E2A2"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Passive Containment Cooling System (PCS):  Passive containment cooling by water evaporation and natural circulation of air; safety-related ultimate heat sink.  See DCD Section 6.2.2. </w:t>
      </w:r>
    </w:p>
    <w:p w14:paraId="5BDDB5FC" w14:textId="6B1812B0"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Containment:  The containment vessel functions as the safety-related ultimate heat sink by transferring the heat associated with accident sources to the surrounding environment and it contains the release of radioactivity following postulated design basis accidents.  See DCD Section 6.2.1.  </w:t>
      </w:r>
    </w:p>
    <w:p w14:paraId="639B7769" w14:textId="297F346B"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Main Control Room Emergency Habitability System (VES): The habitability system maintains an acceptable environment for continued operating staff occupancy.  See DCD Section 6.4. </w:t>
      </w:r>
    </w:p>
    <w:p w14:paraId="5E40E271" w14:textId="5702F4AE"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 xml:space="preserve"> </w:t>
      </w:r>
      <w:r w:rsidR="005B48B6" w:rsidRPr="005B48B6">
        <w:rPr>
          <w:rFonts w:asciiTheme="minorHAnsi" w:hAnsiTheme="minorHAnsi" w:cstheme="minorHAnsi"/>
          <w:sz w:val="24"/>
          <w:szCs w:val="24"/>
          <w:lang w:val="en-GB"/>
        </w:rPr>
        <w:t>Passive cooling of the Main Control Room (MCR) and rooms containing Instrumentation &amp; Control systems by natural circulation to concrete walls/ceilings.  See DCD Section 6.4.</w:t>
      </w:r>
    </w:p>
    <w:p w14:paraId="7A3BE715" w14:textId="328F7A22"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Containment Isolation: Provide containment isolation to preserve the integrity of the containment boundary.  See DCD Section 6.2.3. </w:t>
      </w:r>
    </w:p>
    <w:p w14:paraId="671D0F41" w14:textId="3FAE7CCA"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Passive spent fuel pool cooling: Passive heat sink provides 72 hours of cooling. See DCD Section 9.3.1. </w:t>
      </w:r>
    </w:p>
    <w:p w14:paraId="60DF2FEA" w14:textId="095CC856"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Passive radiation removal from the containment atmosphere: Post accident safety-related fission product control is provided by natural removal processes inside containment, the containment boundary, and containment isolation system.  See DCD Section 6.5.</w:t>
      </w:r>
    </w:p>
    <w:p w14:paraId="6D3E1526" w14:textId="517F07C2" w:rsidR="005B48B6" w:rsidRP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Passive containment hydrogen control: See DCD Section 6.2.4. </w:t>
      </w:r>
    </w:p>
    <w:p w14:paraId="01BE374A" w14:textId="6A8338EA" w:rsid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5B48B6">
        <w:rPr>
          <w:rFonts w:asciiTheme="minorHAnsi" w:hAnsiTheme="minorHAnsi" w:cstheme="minorHAnsi"/>
          <w:sz w:val="24"/>
          <w:szCs w:val="24"/>
          <w:lang w:val="en-GB"/>
        </w:rPr>
        <w:t xml:space="preserve">Passive containment pH control by baskets of trisodium phosphate flooded by accident: See DCD Section 6.3.2.1.4.  </w:t>
      </w:r>
    </w:p>
    <w:p w14:paraId="30B9447F" w14:textId="77777777" w:rsidR="0087423C" w:rsidRPr="005B48B6" w:rsidRDefault="0087423C" w:rsidP="0087423C">
      <w:pPr>
        <w:pStyle w:val="ListParagraph"/>
        <w:spacing w:after="0"/>
        <w:ind w:left="709" w:right="147"/>
        <w:jc w:val="both"/>
        <w:rPr>
          <w:rFonts w:asciiTheme="minorHAnsi" w:hAnsiTheme="minorHAnsi" w:cstheme="minorHAnsi"/>
          <w:sz w:val="24"/>
          <w:szCs w:val="24"/>
          <w:lang w:val="en-GB"/>
        </w:rPr>
      </w:pPr>
    </w:p>
    <w:p w14:paraId="795BB552" w14:textId="77777777" w:rsidR="005B48B6" w:rsidRPr="0087423C" w:rsidRDefault="005B48B6" w:rsidP="0087423C">
      <w:pPr>
        <w:spacing w:after="0"/>
        <w:rPr>
          <w:rFonts w:asciiTheme="minorHAnsi" w:hAnsiTheme="minorHAnsi" w:cstheme="minorHAnsi"/>
          <w:b/>
          <w:bCs/>
          <w:sz w:val="24"/>
          <w:szCs w:val="24"/>
          <w:lang w:val="en-GB"/>
        </w:rPr>
      </w:pPr>
      <w:r w:rsidRPr="0087423C">
        <w:rPr>
          <w:rFonts w:asciiTheme="minorHAnsi" w:hAnsiTheme="minorHAnsi" w:cstheme="minorHAnsi"/>
          <w:b/>
          <w:bCs/>
          <w:sz w:val="24"/>
          <w:szCs w:val="24"/>
          <w:lang w:val="en-GB"/>
        </w:rPr>
        <w:t>Passive safety functions are supported by the following:</w:t>
      </w:r>
    </w:p>
    <w:p w14:paraId="7CA9E924" w14:textId="77777777" w:rsidR="00DB68BA" w:rsidRPr="0087423C" w:rsidRDefault="00DB68BA" w:rsidP="0087423C">
      <w:pPr>
        <w:spacing w:after="0"/>
        <w:rPr>
          <w:rFonts w:asciiTheme="minorHAnsi" w:hAnsiTheme="minorHAnsi" w:cstheme="minorHAnsi"/>
          <w:b/>
          <w:bCs/>
          <w:sz w:val="24"/>
          <w:szCs w:val="24"/>
          <w:lang w:val="en-GB"/>
        </w:rPr>
      </w:pPr>
    </w:p>
    <w:p w14:paraId="4E4807C5" w14:textId="1351921A" w:rsidR="005B48B6" w:rsidRPr="0087423C"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 xml:space="preserve">Class 1E DC and Uninterrupted Power Supply (IDS) – See DCD Chapter 8 for additional description.  </w:t>
      </w:r>
    </w:p>
    <w:p w14:paraId="3C5F0096" w14:textId="6BB555D8" w:rsidR="005B48B6" w:rsidRPr="0087423C"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 xml:space="preserve">Protection and Safety Monitoring System (PMS) – See DCD Chapter 7 for additional description. </w:t>
      </w:r>
    </w:p>
    <w:p w14:paraId="23A6432D" w14:textId="2F37C33C" w:rsidR="005B48B6" w:rsidRPr="0087423C"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Reactor Trip</w:t>
      </w:r>
    </w:p>
    <w:p w14:paraId="3C6BD02B" w14:textId="2B463A6C" w:rsidR="005B48B6" w:rsidRPr="0087423C"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Safeguards actuation of PXS, PCS, and VES</w:t>
      </w:r>
    </w:p>
    <w:p w14:paraId="0F1DCBA7" w14:textId="62CE17B8" w:rsidR="005B48B6" w:rsidRDefault="0087423C"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MCR Safety PMS Control/Display Panel (if Plant Control System (PLS) / Diverse Actuation System (DAS) inoperable)</w:t>
      </w:r>
    </w:p>
    <w:p w14:paraId="5562F205" w14:textId="77777777" w:rsidR="0087423C" w:rsidRPr="0087423C" w:rsidRDefault="0087423C" w:rsidP="0087423C">
      <w:pPr>
        <w:pStyle w:val="ListParagraph"/>
        <w:spacing w:after="0"/>
        <w:ind w:left="709" w:right="147"/>
        <w:jc w:val="both"/>
        <w:rPr>
          <w:rFonts w:asciiTheme="minorHAnsi" w:hAnsiTheme="minorHAnsi" w:cstheme="minorHAnsi"/>
          <w:sz w:val="24"/>
          <w:szCs w:val="24"/>
          <w:lang w:val="en-GB"/>
        </w:rPr>
      </w:pPr>
    </w:p>
    <w:p w14:paraId="051A8AD5" w14:textId="77777777" w:rsidR="005B48B6" w:rsidRPr="005B48B6" w:rsidRDefault="005B48B6" w:rsidP="005B48B6">
      <w:pPr>
        <w:rPr>
          <w:rFonts w:asciiTheme="minorHAnsi" w:hAnsiTheme="minorHAnsi" w:cstheme="minorHAnsi"/>
          <w:sz w:val="24"/>
          <w:szCs w:val="24"/>
          <w:lang w:val="en-GB"/>
        </w:rPr>
      </w:pPr>
      <w:r w:rsidRPr="005B48B6">
        <w:rPr>
          <w:rFonts w:asciiTheme="minorHAnsi" w:hAnsiTheme="minorHAnsi" w:cstheme="minorHAnsi"/>
          <w:sz w:val="24"/>
          <w:szCs w:val="24"/>
          <w:lang w:val="en-GB"/>
        </w:rPr>
        <w:t>The AP1000 plant safety-related equipment design includes adequate redundancy to satisfy the single failure criterion. No maintenance is performed on the safety-related equipment (AP1000 Class A, B, and C) necessary to mitigate design basis conditions when they might be required to operate, i.e. during power operation, as well as during the shutdown stages during which they might be required to operate.</w:t>
      </w:r>
    </w:p>
    <w:p w14:paraId="7C5F61A6" w14:textId="664CB397" w:rsidR="003A739A" w:rsidRPr="005B48B6" w:rsidRDefault="005B48B6" w:rsidP="005B48B6">
      <w:pPr>
        <w:rPr>
          <w:rFonts w:asciiTheme="minorHAnsi" w:hAnsiTheme="minorHAnsi" w:cstheme="minorHAnsi"/>
          <w:sz w:val="24"/>
          <w:szCs w:val="24"/>
          <w:lang w:val="en-GB"/>
        </w:rPr>
      </w:pPr>
      <w:r w:rsidRPr="005B48B6">
        <w:rPr>
          <w:rFonts w:asciiTheme="minorHAnsi" w:hAnsiTheme="minorHAnsi" w:cstheme="minorHAnsi"/>
          <w:sz w:val="24"/>
          <w:szCs w:val="24"/>
          <w:lang w:val="en-GB"/>
        </w:rPr>
        <w:t>The safety-related Class 1E DC power system (IDS) includes four independent divisions of battery systems. Any three of the four divisions can support the equipment needed to shut down the plant safely and maintain it in a safe shutdown condition. Divisions B and C have two battery banks each. One of these battery banks is sized to supply power to selected safety-related loads for at least 24 hours, and the other battery bank is sized to supply power to another smaller set of selected safety-related loads for at least 72 hours following a design basis event (including the loss of all AC power).  For supplying power during the post-72 hour period following a DBA, provisions are made to connect an ancillary AC generator to the Class 1E voltage regulating transformers (Divisions B and C only). This powers the Class 1E post-accident monitoring systems, lighting in the MCR, and ventilation in the MCR and Divisions B and C I&amp;C rooms.</w:t>
      </w:r>
    </w:p>
    <w:p w14:paraId="100C2E90" w14:textId="5FD37A33" w:rsidR="005B48B6" w:rsidRDefault="005B48B6" w:rsidP="005B48B6">
      <w:pPr>
        <w:pStyle w:val="Heading3"/>
      </w:pPr>
      <w:bookmarkStart w:id="15" w:name="_Toc152234621"/>
      <w:r>
        <w:lastRenderedPageBreak/>
        <w:t>Defense in Depth Systems</w:t>
      </w:r>
      <w:bookmarkEnd w:id="15"/>
    </w:p>
    <w:p w14:paraId="2AB9C824" w14:textId="77777777" w:rsidR="005B48B6" w:rsidRPr="00FA3852" w:rsidRDefault="005B48B6" w:rsidP="005B48B6">
      <w:pPr>
        <w:rPr>
          <w:rFonts w:ascii="Calibri" w:hAnsi="Calibri" w:cs="Calibri"/>
          <w:sz w:val="24"/>
          <w:szCs w:val="24"/>
        </w:rPr>
      </w:pPr>
      <w:r w:rsidRPr="00FA3852">
        <w:rPr>
          <w:rFonts w:ascii="Calibri" w:hAnsi="Calibri" w:cs="Calibri"/>
          <w:sz w:val="24"/>
          <w:szCs w:val="24"/>
        </w:rPr>
        <w:t xml:space="preserve">When AC power is available, the AP1000 passive systems can be supplemented with simple, active DiD structures, systems, and components (SSCs).  </w:t>
      </w:r>
      <w:bookmarkStart w:id="16" w:name="_Hlk92804617"/>
      <w:r w:rsidRPr="00FA3852">
        <w:rPr>
          <w:rFonts w:ascii="Calibri" w:hAnsi="Calibri" w:cs="Calibri"/>
          <w:sz w:val="24"/>
          <w:szCs w:val="24"/>
        </w:rPr>
        <w:t xml:space="preserve">The active DiD systems use reliable and redundant active equipment, supported by the use of DiD standby diesel generators to facilitate their functions when offsite AC power is not available.  These simple, active SSCs are optimized for their normal operating functions.  The active systems provide investment protection and reduce the overall risk to the plant owner and the public by minimizing the demand on the passive safety features.  </w:t>
      </w:r>
      <w:bookmarkEnd w:id="16"/>
      <w:r w:rsidRPr="00FA3852">
        <w:rPr>
          <w:rFonts w:ascii="Calibri" w:hAnsi="Calibri" w:cs="Calibri"/>
          <w:sz w:val="24"/>
          <w:szCs w:val="24"/>
        </w:rPr>
        <w:t>While important to the safe operation of the plant, the active systems are not necessary for the safe shutdown of the reactor following a DBA.</w:t>
      </w:r>
    </w:p>
    <w:p w14:paraId="343FDB28" w14:textId="77777777" w:rsidR="005B48B6" w:rsidRPr="00FA3852" w:rsidRDefault="005B48B6" w:rsidP="005B48B6">
      <w:pPr>
        <w:rPr>
          <w:rFonts w:asciiTheme="minorHAnsi" w:hAnsiTheme="minorHAnsi" w:cstheme="minorHAnsi"/>
          <w:sz w:val="24"/>
          <w:szCs w:val="24"/>
        </w:rPr>
      </w:pPr>
      <w:r w:rsidRPr="00FA3852">
        <w:rPr>
          <w:rFonts w:ascii="Calibri" w:hAnsi="Calibri" w:cs="Calibri"/>
          <w:sz w:val="24"/>
          <w:szCs w:val="24"/>
        </w:rPr>
        <w:t>In other words, typical active pressurized water reactors safety-related systems and safety</w:t>
      </w:r>
      <w:r w:rsidRPr="00FA3852">
        <w:rPr>
          <w:rFonts w:ascii="Calibri" w:hAnsi="Calibri" w:cs="Calibri"/>
          <w:sz w:val="24"/>
          <w:szCs w:val="24"/>
        </w:rPr>
        <w:noBreakHyphen/>
        <w:t xml:space="preserve">related </w:t>
      </w:r>
      <w:r w:rsidRPr="00FA3852">
        <w:rPr>
          <w:rFonts w:asciiTheme="minorHAnsi" w:hAnsiTheme="minorHAnsi" w:cstheme="minorHAnsi"/>
          <w:sz w:val="24"/>
          <w:szCs w:val="24"/>
        </w:rPr>
        <w:t>support systems exist as simplified, yet redundant, DiD systems.  The DiD system design includes sufficient redundancy so that the most probable single failures cannot result in the loss of the DiD functions.  For example, this is accomplished by including two 100 percent capacity trains for systems such as spent fuel pool cooling, normal residual heat removal, and startup feedwater.</w:t>
      </w:r>
    </w:p>
    <w:p w14:paraId="10C74B5A" w14:textId="77777777" w:rsidR="005B48B6" w:rsidRPr="00FA3852" w:rsidRDefault="005B48B6" w:rsidP="0087423C">
      <w:pPr>
        <w:spacing w:after="0"/>
        <w:rPr>
          <w:rFonts w:asciiTheme="minorHAnsi" w:hAnsiTheme="minorHAnsi" w:cstheme="minorHAnsi"/>
          <w:sz w:val="24"/>
          <w:szCs w:val="24"/>
        </w:rPr>
      </w:pPr>
      <w:r w:rsidRPr="00FA3852">
        <w:rPr>
          <w:rFonts w:asciiTheme="minorHAnsi" w:hAnsiTheme="minorHAnsi" w:cstheme="minorHAnsi"/>
          <w:sz w:val="24"/>
          <w:szCs w:val="24"/>
        </w:rPr>
        <w:t>The following DiD systems provide diverse means of maintaining nuclear safety:</w:t>
      </w:r>
    </w:p>
    <w:p w14:paraId="48A2698D" w14:textId="5FBE24E1"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startup feedwater (SFW) portion of the feedwater system (FWS) supplies feedwater to the steam generators and, together with the steam generator system (SGS), removes heat from the RCS during plant startup, hot standby, and shutdown conditions, and following events such as a loss of main feedwater.  The SFW and the SGS are described in DCD Sections 10.4.9 and 10.3.</w:t>
      </w:r>
    </w:p>
    <w:p w14:paraId="19B8265C" w14:textId="4A4C58D9"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SGS provides decay heat removal capability during plant startup, hot standby, and shutdown operations by delivery of startup feedwater flow to the steam generator and venting of steam from the steam generators to the atmosphere via the power</w:t>
      </w:r>
      <w:r w:rsidR="005B48B6" w:rsidRPr="0087423C">
        <w:rPr>
          <w:rFonts w:asciiTheme="minorHAnsi" w:hAnsiTheme="minorHAnsi" w:cstheme="minorHAnsi"/>
          <w:sz w:val="24"/>
          <w:szCs w:val="24"/>
          <w:lang w:val="en-GB"/>
        </w:rPr>
        <w:noBreakHyphen/>
        <w:t>operated relief valves.  The SGS is described in DCD Section 10.3.</w:t>
      </w:r>
    </w:p>
    <w:p w14:paraId="48A44C9F" w14:textId="4333586E"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chemical and volume control system (CVS) consists of two centrifugal makeup pumps providing makeup flow and long-term boration to the RCS.  The CVS is described in DCD Section 9.3.6.</w:t>
      </w:r>
    </w:p>
    <w:p w14:paraId="621C4840" w14:textId="5FBE5A2C"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normal residual heat removal system (RNS) removes heat from the core and RCS and provides RCS low-temperature overpressure protection (LTOP) at reduced RCS pressure and temperature conditions during cooldown and shutdown operation.  The RNS can also be aligned to provide cooling of the spent fuel pool (SFP).  The RNS is described in DCD Section 5.4.7.</w:t>
      </w:r>
    </w:p>
    <w:p w14:paraId="720CACF1" w14:textId="0168E80E"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spent fuel pool cooling system (SFS) cools the SFP water to remove decay heat from the spent fuel.  The SFS is described in DCD Section 9.1.3.</w:t>
      </w:r>
    </w:p>
    <w:p w14:paraId="6B5396C1" w14:textId="7B2B177E"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CCS is a closed-loop cooling system that transfers heat from the RNS, SFS, and CVS to support their DiD functions during fault conditions.  The CCS is described in DCD Section 9.2.2.</w:t>
      </w:r>
    </w:p>
    <w:p w14:paraId="00CB580A" w14:textId="018C6C77"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SWS transfers heat from the CCS heat exchangers in the turbine building to the environment.  The SWS is described in DCD Section 9.2.1.</w:t>
      </w:r>
    </w:p>
    <w:p w14:paraId="13FD16BB" w14:textId="1D8DBB0F"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 xml:space="preserve"> </w:t>
      </w:r>
      <w:r w:rsidR="005B48B6" w:rsidRPr="0087423C">
        <w:rPr>
          <w:rFonts w:asciiTheme="minorHAnsi" w:hAnsiTheme="minorHAnsi" w:cstheme="minorHAnsi"/>
          <w:sz w:val="24"/>
          <w:szCs w:val="24"/>
          <w:lang w:val="en-GB"/>
        </w:rPr>
        <w:t>The non-Class 1E DC and uninterruptible power supply (UPS) system (EDS) provides continuous, reliable electric power to the DiD components above.  The EDS is described in DCD Section 8.3.2.</w:t>
      </w:r>
    </w:p>
    <w:p w14:paraId="6F5DC605" w14:textId="75BA2042"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onsite standby power system (ZOS) consists of two onsite DiD standby diesel generator units and support systems that provides onsite AC electrical power for the EDS functions.  The ZOS is described in DCD Section 8.3.1.</w:t>
      </w:r>
    </w:p>
    <w:p w14:paraId="7B829B19" w14:textId="2647ED69"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standby diesel fuel oil system (DOS) supplies fuel to the onsite standby power diesel generators.  The DOS is described in DCD Section 8.3.2.</w:t>
      </w:r>
    </w:p>
    <w:p w14:paraId="5C84F841" w14:textId="1CD825DA"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plant control system (PLS) controls the DiD systems from the main control room (MCR) or remote shutdown workstation.  The PLS is further described in DCD Section 7.7.1.</w:t>
      </w:r>
    </w:p>
    <w:p w14:paraId="7434BE49" w14:textId="3B532923"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nuclear island nonradioactive ventilation system (VBS) provides HVAC to the MCR envelope to maintain MCR habitability even in the presence of accidental release of radioactivity and provides HVAC to Class 1E I&amp;C rooms, Class 1E DC equipment rooms, and Class 1E battery rooms.  The VBS is described in DCD Section 9.4.1.</w:t>
      </w:r>
    </w:p>
    <w:p w14:paraId="2674ED35" w14:textId="6EDAD847"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diesel generator building heating and ventilation system (VZS) provides HVAC to the diesel generator building, and HVAC to the diesel oil transfer module enclosure to support operation of the onsite standby power system.  The VZS is described in DCD Section 9.4.10.</w:t>
      </w:r>
    </w:p>
    <w:p w14:paraId="6EBCD94D" w14:textId="75C80A5C"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annex/auxiliary building nonradioactive heating and ventilation system (VXS) provides HVAC to the electrical switchgear rooms that contain the diesel bus switchgear and of the equipment room that contains the switchgear room air-handling units.  The VXS is described in DCD Section 9.4.2.</w:t>
      </w:r>
    </w:p>
    <w:p w14:paraId="5DE95103" w14:textId="094BACCD" w:rsidR="005B48B6" w:rsidRPr="0087423C"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87423C">
        <w:rPr>
          <w:rFonts w:asciiTheme="minorHAnsi" w:hAnsiTheme="minorHAnsi" w:cstheme="minorHAnsi"/>
          <w:sz w:val="24"/>
          <w:szCs w:val="24"/>
          <w:lang w:val="en-GB"/>
        </w:rPr>
        <w:t>The central chilled water (VWS) provides chilled water to support the VBS, to support the cooling functions of the compartment unit coolers for the CVS and RNS pumps.  The VWS is described in DCD Section 9.2.7.</w:t>
      </w:r>
    </w:p>
    <w:p w14:paraId="605F3567" w14:textId="77777777" w:rsidR="00FA3852" w:rsidRPr="00FA3852" w:rsidRDefault="00FA3852" w:rsidP="00FA3852">
      <w:pPr>
        <w:pStyle w:val="ListParagraph"/>
        <w:spacing w:after="0"/>
        <w:ind w:left="709" w:right="147"/>
        <w:jc w:val="both"/>
        <w:rPr>
          <w:rFonts w:asciiTheme="minorHAnsi" w:hAnsiTheme="minorHAnsi" w:cstheme="minorHAnsi"/>
          <w:sz w:val="24"/>
          <w:szCs w:val="24"/>
          <w:lang w:val="en-GB"/>
        </w:rPr>
      </w:pPr>
    </w:p>
    <w:p w14:paraId="5AD5CB9C" w14:textId="4B4D3694" w:rsidR="005B48B6" w:rsidRPr="00FA3852" w:rsidRDefault="005B48B6" w:rsidP="005B48B6">
      <w:pPr>
        <w:pStyle w:val="Bullet6"/>
        <w:numPr>
          <w:ilvl w:val="0"/>
          <w:numId w:val="0"/>
        </w:numPr>
        <w:rPr>
          <w:rFonts w:ascii="Calibri" w:hAnsi="Calibri" w:cs="Calibri"/>
          <w:sz w:val="24"/>
        </w:rPr>
      </w:pPr>
      <w:r w:rsidRPr="00FA3852">
        <w:rPr>
          <w:rFonts w:ascii="Calibri" w:hAnsi="Calibri" w:cs="Calibri"/>
          <w:sz w:val="24"/>
        </w:rPr>
        <w:t>In addition to those DiD systems performing prevention and mitigation DiD functions, defined ancillary equipment performs post-72 hours DiD functions. The passive safety systems include sufficient consumables (electric power supply via batteries or water supply) for 72 hours after the initiating event.  Post-72 hours, there are several ways to maintain the safety functions: either the post-72 hours DiD systems can be used to supply consumables for four additional days or it is possible to perform prepared manual actions using mobile equipment and safety-related connections.</w:t>
      </w:r>
    </w:p>
    <w:p w14:paraId="6D6D0D3F" w14:textId="77777777" w:rsidR="0087423C" w:rsidRDefault="0087423C" w:rsidP="005B48B6">
      <w:pPr>
        <w:pStyle w:val="Bullet6"/>
        <w:numPr>
          <w:ilvl w:val="0"/>
          <w:numId w:val="0"/>
        </w:numPr>
        <w:rPr>
          <w:rFonts w:ascii="Calibri" w:hAnsi="Calibri" w:cs="Calibri"/>
          <w:szCs w:val="22"/>
        </w:rPr>
      </w:pPr>
    </w:p>
    <w:p w14:paraId="7DA713C0" w14:textId="1C5F58A6" w:rsidR="005B48B6" w:rsidRDefault="005B48B6" w:rsidP="005B48B6">
      <w:pPr>
        <w:pStyle w:val="Heading3"/>
      </w:pPr>
      <w:bookmarkStart w:id="17" w:name="_Toc152234622"/>
      <w:r w:rsidRPr="005B48B6">
        <w:t>Regulatory Treatment of Non-Safety-Related AP1000 Plant Class D SSCs with Importance to Safety</w:t>
      </w:r>
      <w:bookmarkEnd w:id="17"/>
    </w:p>
    <w:p w14:paraId="31BA6DA5" w14:textId="77777777" w:rsidR="005B48B6" w:rsidRPr="005B48B6" w:rsidRDefault="005B48B6" w:rsidP="005B48B6">
      <w:pPr>
        <w:rPr>
          <w:rFonts w:asciiTheme="minorHAnsi" w:hAnsiTheme="minorHAnsi" w:cstheme="minorHAnsi"/>
          <w:sz w:val="24"/>
          <w:szCs w:val="24"/>
        </w:rPr>
      </w:pPr>
      <w:r w:rsidRPr="005B48B6">
        <w:rPr>
          <w:rFonts w:asciiTheme="minorHAnsi" w:hAnsiTheme="minorHAnsi" w:cstheme="minorHAnsi"/>
          <w:sz w:val="24"/>
          <w:szCs w:val="24"/>
        </w:rPr>
        <w:t xml:space="preserve">The regulatory treatment of the safety importance of AP1000 Class D SSCs has a significant effect on both the design and licensing of the plant.  For the AP1000 plant design, the active systems are designated as non-safety-related systems except for limited portions of the systems that provide safety-related isolation functions, such as containment isolation.  However, some of the non-safety-related AP1000 plant active systems (not AP1000 Class A, B, or C) provide DiD </w:t>
      </w:r>
      <w:r w:rsidRPr="005B48B6">
        <w:rPr>
          <w:rFonts w:asciiTheme="minorHAnsi" w:hAnsiTheme="minorHAnsi" w:cstheme="minorHAnsi"/>
          <w:sz w:val="24"/>
          <w:szCs w:val="24"/>
        </w:rPr>
        <w:lastRenderedPageBreak/>
        <w:t>functions and can supplement the capability of the safety-related passive systems.  Thus, a process is defined to evaluate the importance of the non-safety-related systems and to maintain appropriate regulatory oversight, as necessary, of these active systems.</w:t>
      </w:r>
    </w:p>
    <w:p w14:paraId="580D1E9E" w14:textId="77777777" w:rsidR="005B48B6" w:rsidRPr="005B48B6" w:rsidRDefault="005B48B6" w:rsidP="005B48B6">
      <w:pPr>
        <w:rPr>
          <w:rFonts w:asciiTheme="minorHAnsi" w:hAnsiTheme="minorHAnsi" w:cstheme="minorHAnsi"/>
          <w:sz w:val="24"/>
          <w:szCs w:val="24"/>
        </w:rPr>
      </w:pPr>
      <w:r w:rsidRPr="005B48B6">
        <w:rPr>
          <w:rFonts w:asciiTheme="minorHAnsi" w:hAnsiTheme="minorHAnsi" w:cstheme="minorHAnsi"/>
          <w:sz w:val="24"/>
          <w:szCs w:val="24"/>
        </w:rPr>
        <w:t>SECY-94-084 and SECY-95-132 describe the scope, criteria, and process used to determine regulatory treatment of non-safety systems (RTNSS) in the passive plant designs.  The Advanced LWR (ALWR) Utility Requirements Document (URD) describes the process to be used by the designer to identify the SSCs that are risk-important, to specify the needed reliability/availability (R/A) missions of these SSCs, and to propose appropriate additional regulatory requirements commensurate with their R/A missions.  An R/A mission is the set of requirements related to the performance, reliability, and availability of an SSC function that adequately ensures the accomplishment of its task, as defined by PRA or deterministic criteria.</w:t>
      </w:r>
    </w:p>
    <w:p w14:paraId="1BCCD784" w14:textId="73CA5F6F" w:rsidR="003A739A" w:rsidRDefault="005B48B6" w:rsidP="005B48B6">
      <w:pPr>
        <w:rPr>
          <w:rFonts w:asciiTheme="minorHAnsi" w:hAnsiTheme="minorHAnsi" w:cstheme="minorHAnsi"/>
          <w:sz w:val="24"/>
          <w:szCs w:val="24"/>
        </w:rPr>
      </w:pPr>
      <w:r w:rsidRPr="005B48B6">
        <w:rPr>
          <w:rFonts w:asciiTheme="minorHAnsi" w:hAnsiTheme="minorHAnsi" w:cstheme="minorHAnsi"/>
          <w:sz w:val="24"/>
          <w:szCs w:val="24"/>
        </w:rPr>
        <w:t>As a result of the assessment, appropriate additional regulatory oversight was determined for risk-important SSCs based on their R/A missions, such as an operational reliability assurance process, simplified technical specifications, and limiting conditions for operation to provide reasonable assurance that the missions can be met during operation.</w:t>
      </w:r>
    </w:p>
    <w:p w14:paraId="59AB3D64" w14:textId="17958634" w:rsidR="005B48B6" w:rsidRDefault="005B48B6" w:rsidP="005B48B6">
      <w:pPr>
        <w:pStyle w:val="Heading3"/>
      </w:pPr>
      <w:bookmarkStart w:id="18" w:name="_Toc152234623"/>
      <w:r>
        <w:t>Robust Protection</w:t>
      </w:r>
      <w:bookmarkEnd w:id="18"/>
    </w:p>
    <w:p w14:paraId="4A6CE2A1" w14:textId="77777777" w:rsidR="005B48B6" w:rsidRPr="005B48B6" w:rsidRDefault="005B48B6" w:rsidP="005B48B6">
      <w:pPr>
        <w:rPr>
          <w:rFonts w:asciiTheme="minorHAnsi" w:hAnsiTheme="minorHAnsi" w:cstheme="minorHAnsi"/>
          <w:sz w:val="24"/>
          <w:szCs w:val="24"/>
        </w:rPr>
      </w:pPr>
      <w:r w:rsidRPr="005B48B6">
        <w:rPr>
          <w:rFonts w:asciiTheme="minorHAnsi" w:hAnsiTheme="minorHAnsi" w:cstheme="minorHAnsi"/>
          <w:sz w:val="24"/>
          <w:szCs w:val="24"/>
        </w:rPr>
        <w:t>In addition to the diversity provided by the active DiD systems, the AP1000 plant passive safety systems also provide functionally diverse methods to mitigate faults with frequencies above 10-3 per reactor year including anticipated transient without scram (ATWS) events and “frequent faults” with multiple failures.</w:t>
      </w:r>
    </w:p>
    <w:p w14:paraId="4E3F1500" w14:textId="77777777" w:rsidR="005B48B6" w:rsidRPr="005B48B6" w:rsidRDefault="005B48B6" w:rsidP="005B48B6">
      <w:pPr>
        <w:rPr>
          <w:rFonts w:asciiTheme="minorHAnsi" w:hAnsiTheme="minorHAnsi" w:cstheme="minorHAnsi"/>
          <w:sz w:val="24"/>
          <w:szCs w:val="24"/>
        </w:rPr>
      </w:pPr>
      <w:r w:rsidRPr="005B48B6">
        <w:rPr>
          <w:rFonts w:asciiTheme="minorHAnsi" w:hAnsiTheme="minorHAnsi" w:cstheme="minorHAnsi"/>
          <w:sz w:val="24"/>
          <w:szCs w:val="24"/>
        </w:rPr>
        <w:t>Thus, the design includes more levels of defense and significant diversity for the more frequent initiating events.  Robust protection for multiple / common mode failures are thus provided by the multiple levels of defense.  This approach can be summarized as follows:</w:t>
      </w:r>
    </w:p>
    <w:p w14:paraId="65158B06" w14:textId="084D9BAA"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Functional diversity and redundancy exists within the passive systems.</w:t>
      </w:r>
    </w:p>
    <w:p w14:paraId="06833FD9" w14:textId="2F57378D"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Diversity exists between the passive and active systems.</w:t>
      </w:r>
    </w:p>
    <w:p w14:paraId="74351310" w14:textId="7467C66C"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Redundancy exists within the active DiD systems.</w:t>
      </w:r>
    </w:p>
    <w:p w14:paraId="33294599" w14:textId="13AFC0C1"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For example, for a loss of offsite power, the following lines of defense are available for core decay heat removal:</w:t>
      </w:r>
    </w:p>
    <w:p w14:paraId="515FD0ED" w14:textId="24D29E21"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 xml:space="preserve">The first line of defense is provided by the DiD systems: feedwater is provided to the steam generators by the startup portion of the FWS and steam is vented to the atmosphere by the SGS.  Only one train of FWS is required to operator to mitigate the event.  </w:t>
      </w:r>
    </w:p>
    <w:p w14:paraId="63DF05D6" w14:textId="57800587"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The second line of defense is provided by the passive core cooling system (PXS) and its passive residual heat removal heat exchanger (PRHR HX).</w:t>
      </w:r>
    </w:p>
    <w:p w14:paraId="7DEFD89A" w14:textId="4A5929B5"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In the event neither of the first two lines of defense operate as intended, automatic depressurization system (ADS) Stages 1-3 and use of RNS pumped injection (passive/active feed and bleed) are sufficient to mitigate the event.</w:t>
      </w:r>
    </w:p>
    <w:p w14:paraId="7555816E" w14:textId="7047A484" w:rsidR="005B48B6"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 xml:space="preserve"> </w:t>
      </w:r>
      <w:r w:rsidR="005B48B6" w:rsidRPr="004D17A2">
        <w:rPr>
          <w:rFonts w:asciiTheme="minorHAnsi" w:hAnsiTheme="minorHAnsi" w:cstheme="minorHAnsi"/>
          <w:sz w:val="24"/>
          <w:szCs w:val="24"/>
          <w:lang w:val="en-GB"/>
        </w:rPr>
        <w:t>Finally, passive feed and bleed using the ADS valves (Stages 1-4) and the passive core cooling system safety injection sources could be used.</w:t>
      </w:r>
    </w:p>
    <w:p w14:paraId="5616AC7A" w14:textId="12C37ECA" w:rsidR="005B48B6" w:rsidRDefault="004D17A2" w:rsidP="00A802C3">
      <w:pPr>
        <w:pStyle w:val="ListParagraph"/>
        <w:numPr>
          <w:ilvl w:val="0"/>
          <w:numId w:val="68"/>
        </w:numPr>
        <w:spacing w:after="0"/>
        <w:ind w:left="709" w:right="147" w:hanging="142"/>
        <w:jc w:val="both"/>
        <w:rPr>
          <w:rFonts w:asciiTheme="minorHAnsi" w:hAnsiTheme="minorHAnsi" w:cstheme="minorHAnsi"/>
          <w:sz w:val="24"/>
          <w:szCs w:val="24"/>
        </w:rPr>
      </w:pPr>
      <w:r>
        <w:rPr>
          <w:rFonts w:asciiTheme="minorHAnsi" w:hAnsiTheme="minorHAnsi" w:cstheme="minorHAnsi"/>
          <w:sz w:val="24"/>
          <w:szCs w:val="24"/>
          <w:lang w:val="en-GB"/>
        </w:rPr>
        <w:t xml:space="preserve"> </w:t>
      </w:r>
      <w:r w:rsidR="005B48B6" w:rsidRPr="004D17A2">
        <w:rPr>
          <w:rFonts w:asciiTheme="minorHAnsi" w:hAnsiTheme="minorHAnsi" w:cstheme="minorHAnsi"/>
          <w:sz w:val="24"/>
          <w:szCs w:val="24"/>
          <w:lang w:val="en-GB"/>
        </w:rPr>
        <w:t xml:space="preserve">This line of defense is illustrated in Figure 1.  The figure illustrates the additional layers of defense the AP1000 plant design provides in comparison to a typical active pressurized water reactor (PWR).  </w:t>
      </w:r>
    </w:p>
    <w:p w14:paraId="70A639EF" w14:textId="77777777" w:rsidR="005B48B6" w:rsidRDefault="005B48B6" w:rsidP="005B48B6">
      <w:pPr>
        <w:rPr>
          <w:lang w:val="en-GB"/>
        </w:rPr>
      </w:pPr>
      <w:r>
        <w:rPr>
          <w:noProof/>
          <w:lang w:val="en-GB"/>
        </w:rPr>
        <w:drawing>
          <wp:inline distT="0" distB="0" distL="0" distR="0" wp14:anchorId="6A7082D8" wp14:editId="30A31761">
            <wp:extent cx="5245100" cy="3743926"/>
            <wp:effectExtent l="0" t="0" r="0" b="9525"/>
            <wp:docPr id="1" name="Picture 1" descr="P626#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626#yIS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0909" cy="3776624"/>
                    </a:xfrm>
                    <a:prstGeom prst="rect">
                      <a:avLst/>
                    </a:prstGeom>
                    <a:noFill/>
                  </pic:spPr>
                </pic:pic>
              </a:graphicData>
            </a:graphic>
          </wp:inline>
        </w:drawing>
      </w:r>
    </w:p>
    <w:p w14:paraId="340978EA" w14:textId="77777777" w:rsidR="005B48B6" w:rsidRPr="00D57F2D" w:rsidRDefault="005B48B6" w:rsidP="005B48B6">
      <w:pPr>
        <w:jc w:val="center"/>
        <w:rPr>
          <w:b/>
          <w:bCs/>
        </w:rPr>
      </w:pPr>
      <w:r w:rsidRPr="00D57F2D">
        <w:rPr>
          <w:b/>
          <w:bCs/>
        </w:rPr>
        <w:t xml:space="preserve">Figure 1:  AP1000 Plant </w:t>
      </w:r>
      <w:r>
        <w:rPr>
          <w:b/>
          <w:bCs/>
        </w:rPr>
        <w:t>L</w:t>
      </w:r>
      <w:r w:rsidRPr="00D57F2D">
        <w:rPr>
          <w:b/>
          <w:bCs/>
        </w:rPr>
        <w:t xml:space="preserve">ines of </w:t>
      </w:r>
      <w:r>
        <w:rPr>
          <w:b/>
          <w:bCs/>
        </w:rPr>
        <w:t>D</w:t>
      </w:r>
      <w:r w:rsidRPr="00D57F2D">
        <w:rPr>
          <w:b/>
          <w:bCs/>
        </w:rPr>
        <w:t xml:space="preserve">efense </w:t>
      </w:r>
      <w:r>
        <w:rPr>
          <w:b/>
          <w:bCs/>
        </w:rPr>
        <w:t>for a L</w:t>
      </w:r>
      <w:r w:rsidRPr="00D57F2D">
        <w:rPr>
          <w:b/>
          <w:bCs/>
        </w:rPr>
        <w:t xml:space="preserve">oss of </w:t>
      </w:r>
      <w:r>
        <w:rPr>
          <w:b/>
          <w:bCs/>
        </w:rPr>
        <w:t>O</w:t>
      </w:r>
      <w:r w:rsidRPr="00D57F2D">
        <w:rPr>
          <w:b/>
          <w:bCs/>
        </w:rPr>
        <w:t xml:space="preserve">ffsite </w:t>
      </w:r>
      <w:r>
        <w:rPr>
          <w:b/>
          <w:bCs/>
        </w:rPr>
        <w:t>P</w:t>
      </w:r>
      <w:r w:rsidRPr="00D57F2D">
        <w:rPr>
          <w:b/>
          <w:bCs/>
        </w:rPr>
        <w:t>ower</w:t>
      </w:r>
      <w:r>
        <w:rPr>
          <w:b/>
          <w:bCs/>
        </w:rPr>
        <w:t xml:space="preserve"> Event</w:t>
      </w:r>
    </w:p>
    <w:p w14:paraId="2B31F755" w14:textId="13C70E4D" w:rsidR="0087423C" w:rsidRDefault="0087423C" w:rsidP="0087423C">
      <w:pPr>
        <w:rPr>
          <w:rFonts w:asciiTheme="minorHAnsi" w:hAnsiTheme="minorHAnsi" w:cstheme="minorHAnsi"/>
          <w:sz w:val="24"/>
          <w:szCs w:val="24"/>
        </w:rPr>
      </w:pPr>
    </w:p>
    <w:p w14:paraId="36EA4BA6" w14:textId="144BF981" w:rsidR="0087423C" w:rsidRDefault="0087423C" w:rsidP="0087423C">
      <w:pPr>
        <w:pStyle w:val="Heading3"/>
      </w:pPr>
      <w:bookmarkStart w:id="19" w:name="_Ref151311637"/>
      <w:bookmarkStart w:id="20" w:name="_Toc152234624"/>
      <w:r w:rsidRPr="0087423C">
        <w:t>Resiliency to Extreme External Hazards and Post-Fukushima Lessons Learned</w:t>
      </w:r>
      <w:r>
        <w:t>.</w:t>
      </w:r>
      <w:bookmarkEnd w:id="19"/>
      <w:bookmarkEnd w:id="20"/>
    </w:p>
    <w:p w14:paraId="6F7248EC"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 xml:space="preserve">Since its inception, the AP1000 plant safety approach has been specifically designed to maximize the plant robustness against catastrophic events resulting in extensive loss of infrastructure and a common-cause, complete loss of electrical power – both onsite and offsite.  Specifically, the AP1000 plant is unique in that the plant response to a complete station blackout (SBO) is considered as a design basis event for mitigation of abnormal conditions and is embedded in the licensing basis.  </w:t>
      </w:r>
    </w:p>
    <w:p w14:paraId="0E64729C"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It is this fundamental approach that is at the basis of the AP1000 robustness against extreme external events (Fukushima-like): the passive AP1000 plant was designed to eliminate unnecessary dependencies, thereby inherently creating a design safer and more independent for support function. This is portrayed in this statement by former U.S. NRC Commissioner William D. Magwood IV:</w:t>
      </w:r>
    </w:p>
    <w:p w14:paraId="3E8D7B4D" w14:textId="77777777" w:rsidR="0087423C" w:rsidRPr="0087423C" w:rsidRDefault="0087423C" w:rsidP="0087423C">
      <w:pPr>
        <w:rPr>
          <w:rFonts w:asciiTheme="minorHAnsi" w:hAnsiTheme="minorHAnsi" w:cstheme="minorHAnsi"/>
          <w:i/>
          <w:iCs/>
          <w:sz w:val="24"/>
          <w:szCs w:val="24"/>
        </w:rPr>
      </w:pPr>
      <w:r w:rsidRPr="0087423C">
        <w:rPr>
          <w:rFonts w:asciiTheme="minorHAnsi" w:hAnsiTheme="minorHAnsi" w:cstheme="minorHAnsi"/>
          <w:i/>
          <w:iCs/>
          <w:sz w:val="24"/>
          <w:szCs w:val="24"/>
        </w:rPr>
        <w:lastRenderedPageBreak/>
        <w:t>“[…] had the plant been operating AP1000 [plant] reactors, it is likely that the outcome would have been very different. The AP1000 [plant]’s passive safety systems provide the ability to maintain core cooling for at least 72 hours with little human intervention. 72 hours to make repairs, transport emergency equipment, and other actions in response to the earthquake and tsunami that assaulted the Fukushima site would have made a very significant difference.”</w:t>
      </w:r>
    </w:p>
    <w:p w14:paraId="54C00E64"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In response to the Fukushima Daiichi accident, Westinghouse performed lessons learned assessments for the AP1000 plant design. The post-Fukushima assessment confirmed that the passive AP1000 plant design is extremely robust against extreme external events that may lead to a complete and extended loss of power and infrastructure damage that could limit both availability of power as well as site accessibility. The passive safety systems, including the PXS and the PCS, ensure a minimum coping time of 72 hours even for severe Beyond Design Basis (BDB) events. Extension of this time requires minimal offsite support and use of pre-installed equipment or connections, with capability of delivery even in case of major damage to road or rail access. Even for extreme external events, the AP1000 plant design achieves and maintains safe shutdown, protects public health and safety, and prevents loss of utility investment.</w:t>
      </w:r>
    </w:p>
    <w:p w14:paraId="66F4EEDD"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Reviewing lessons learned is a hallmark of the nuclear industry and inherent to the Westinghouse safety culture. Consequently, Westinghouse established an internal expert team to perform a comprehensive review of the AP1000 plant design in consideration of the events at the Fukushima Daiichi nuclear power plant. The expert team was comprised of technical leaders from multi-disciplined Westinghouse engineering organizations, including Subject Matter Experts in safety system design, design for external hazards, plant layout, plant operations, PRA, deterministic safety analyses, and design for severe accidents.  In addition to the Westinghouse internal review, several initiatives were launched worldwide to assess the lessons learned from the Fukushima Daiichi accident. These include, but are not limited to:</w:t>
      </w:r>
    </w:p>
    <w:p w14:paraId="5D7C7AA3"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w:t>
      </w:r>
      <w:r w:rsidRPr="0087423C">
        <w:rPr>
          <w:rFonts w:asciiTheme="minorHAnsi" w:hAnsiTheme="minorHAnsi" w:cstheme="minorHAnsi"/>
          <w:sz w:val="24"/>
          <w:szCs w:val="24"/>
        </w:rPr>
        <w:tab/>
        <w:t>European Nuclear Safety Regulators Group (ENSREG) stress tests [“EU Stress Tests Specifications, Annex 1,” May 25, 2011].</w:t>
      </w:r>
    </w:p>
    <w:p w14:paraId="0B799DB4" w14:textId="5DB5F75A"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w:t>
      </w:r>
      <w:r w:rsidRPr="0087423C">
        <w:rPr>
          <w:rFonts w:asciiTheme="minorHAnsi" w:hAnsiTheme="minorHAnsi" w:cstheme="minorHAnsi"/>
          <w:sz w:val="24"/>
          <w:szCs w:val="24"/>
        </w:rPr>
        <w:tab/>
        <w:t>The United Kingdom Office for Nuclear Regulation (ONR) Final Report [“Japanese Earthquake and Tsunami: Implications for the UK Nuclear Industry, Final Report,” September 2011].</w:t>
      </w:r>
    </w:p>
    <w:p w14:paraId="53A3B7BD"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w:t>
      </w:r>
      <w:r w:rsidRPr="0087423C">
        <w:rPr>
          <w:rFonts w:asciiTheme="minorHAnsi" w:hAnsiTheme="minorHAnsi" w:cstheme="minorHAnsi"/>
          <w:sz w:val="24"/>
          <w:szCs w:val="24"/>
        </w:rPr>
        <w:tab/>
        <w:t>The International Atomic Energy Agency (IAEA) Expert Mission Report [“International Fact Finding Expert Mission of the Fukushima Dai-ichi NPP Accident Following the Great East Japan Earthquake and Tsunami,” May 24 – June 2, 2011].</w:t>
      </w:r>
    </w:p>
    <w:p w14:paraId="4ACCB416" w14:textId="77777777" w:rsidR="0087423C" w:rsidRPr="0087423C"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w:t>
      </w:r>
      <w:r w:rsidRPr="0087423C">
        <w:rPr>
          <w:rFonts w:asciiTheme="minorHAnsi" w:hAnsiTheme="minorHAnsi" w:cstheme="minorHAnsi"/>
          <w:sz w:val="24"/>
          <w:szCs w:val="24"/>
        </w:rPr>
        <w:tab/>
        <w:t>The United States Nuclear Regulatory Commission (US NRC) Near-Term Task Force [“Enhancing Reactor Safety in the 21st Century, The Near-Term Task Force Review of Insights from the Fukushima Dai-ichi Accident,” July 12,2011].</w:t>
      </w:r>
    </w:p>
    <w:p w14:paraId="6DB142C2" w14:textId="2A259572" w:rsidR="005B48B6" w:rsidRDefault="0087423C" w:rsidP="0087423C">
      <w:pPr>
        <w:rPr>
          <w:rFonts w:asciiTheme="minorHAnsi" w:hAnsiTheme="minorHAnsi" w:cstheme="minorHAnsi"/>
          <w:sz w:val="24"/>
          <w:szCs w:val="24"/>
        </w:rPr>
      </w:pPr>
      <w:r w:rsidRPr="0087423C">
        <w:rPr>
          <w:rFonts w:asciiTheme="minorHAnsi" w:hAnsiTheme="minorHAnsi" w:cstheme="minorHAnsi"/>
          <w:sz w:val="24"/>
          <w:szCs w:val="24"/>
        </w:rPr>
        <w:t xml:space="preserve">The intent of the review was to challenge the AP1000 plant design and further evaluate the performance of the design when subjected to extreme hazards, such as those experienced at </w:t>
      </w:r>
      <w:r w:rsidRPr="0087423C">
        <w:rPr>
          <w:rFonts w:asciiTheme="minorHAnsi" w:hAnsiTheme="minorHAnsi" w:cstheme="minorHAnsi"/>
          <w:sz w:val="24"/>
          <w:szCs w:val="24"/>
        </w:rPr>
        <w:lastRenderedPageBreak/>
        <w:t>the Fukushima Daiichi site. The review team challenged the plant design for combinations of scenarios involving extreme external hazards and loss of station power sources. Information from the initial reviews was used to generate summary assessments of the AP1000 plant design’s ability to cope with SBO events, spent fuel pool (SFP) cooling, and external hazards.  Videos describing the AP1000 plant SBO response for core and spent fuel pool decay heat removal can be found at the following:</w:t>
      </w:r>
    </w:p>
    <w:p w14:paraId="4EDF0FFE" w14:textId="58DF6C49" w:rsidR="004D17A2" w:rsidRPr="004D17A2" w:rsidRDefault="004D17A2" w:rsidP="0087423C">
      <w:pPr>
        <w:rPr>
          <w:rFonts w:asciiTheme="minorHAnsi" w:hAnsiTheme="minorHAnsi" w:cstheme="minorHAnsi"/>
          <w:color w:val="002060"/>
          <w:sz w:val="24"/>
          <w:szCs w:val="24"/>
          <w:u w:val="single"/>
        </w:rPr>
      </w:pPr>
      <w:r>
        <w:rPr>
          <w:rFonts w:asciiTheme="minorHAnsi" w:hAnsiTheme="minorHAnsi" w:cstheme="minorHAnsi"/>
          <w:sz w:val="24"/>
          <w:szCs w:val="24"/>
        </w:rPr>
        <w:tab/>
      </w:r>
      <w:r w:rsidRPr="004D17A2">
        <w:rPr>
          <w:rFonts w:asciiTheme="minorHAnsi" w:hAnsiTheme="minorHAnsi" w:cstheme="minorHAnsi"/>
          <w:color w:val="002060"/>
          <w:sz w:val="24"/>
          <w:szCs w:val="24"/>
          <w:u w:val="single"/>
        </w:rPr>
        <w:t>http://www.westinghousenuclear.com/New-Plants/AP1000-PWR/Safety</w:t>
      </w:r>
    </w:p>
    <w:p w14:paraId="0EE970CF"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For the review of these extreme situations, sequential loss of the lines of defense was assumed using a deterministic approach, irrespective of the probability of this loss. This approach allows for the evaluation of the levels of defense available following different external hazards, both within and beyond the design basis.  The review focused on the impact of such extreme events relative to maintaining the key plant safety functions of core cooling, containment integrity, and spent fuel pool cooling. The review focused on the following issues:</w:t>
      </w:r>
    </w:p>
    <w:p w14:paraId="2C99750A"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Initiating events – Earthquake, flooding (not limited to a tsunami), combination of both, and other potential limiting external hazards.</w:t>
      </w:r>
    </w:p>
    <w:p w14:paraId="162BD12F"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Consequences of loss of safety functions from initiating events considered in the standard plant design – Loss of electrical power (including SBO), loss of Ultimate Heat Sink (UHS), and combination of both.</w:t>
      </w:r>
    </w:p>
    <w:p w14:paraId="2A04B5AB"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Severe accident management issues – Means to protect from, and manage loss of, core cooling functions and cooling functions in the spent fuel pool; means to protect containment integrity.</w:t>
      </w:r>
    </w:p>
    <w:p w14:paraId="11BA2070"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One of the major differences of the AP1000 plant design when compared to current operating Pressurized Water Reactors (PWRs) is the extreme robustness of the design to loss of water makeup capability. Heat removal occurs in the following ways:</w:t>
      </w:r>
    </w:p>
    <w:p w14:paraId="2C7B2ED2"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 xml:space="preserve">Within the Nuclear Island, heat is removed first from the reactor core by the PXS, which has sufficient water inventory, protected inside containment to operate for long periods of time; heat is then removed from the containment by the PCS.  </w:t>
      </w:r>
    </w:p>
    <w:p w14:paraId="0CC008BB"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The spent fuel decay heat is removed by heating up and boiling off the SFP water with steam released to the atmosphere through a vented path.</w:t>
      </w:r>
    </w:p>
    <w:p w14:paraId="3E1BAAA0"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 xml:space="preserve">Safety systems (in-containment water inventory, spent fuel pool water inventory, PCS water inventory) have sufficient capacity to support the safety functions for at least 72 hours. These passive safety systems are very robust against extreme beyond design basis events. Even credible beyond design basis events will not result in a challenge to the passive systems to fulfil their functions during the first 72 hours. After 72 hours, makeup will need to be provided to the </w:t>
      </w:r>
      <w:r w:rsidRPr="004D17A2">
        <w:rPr>
          <w:rFonts w:asciiTheme="minorHAnsi" w:hAnsiTheme="minorHAnsi" w:cstheme="minorHAnsi"/>
          <w:sz w:val="24"/>
          <w:szCs w:val="24"/>
        </w:rPr>
        <w:lastRenderedPageBreak/>
        <w:t>top of containment and the SFP. This can be done through a variety of methods depending on operational preference or site-specific conditions.</w:t>
      </w:r>
    </w:p>
    <w:p w14:paraId="466D9AE9"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Analyses have been performed and show that in the highly unlikely case of an operator not being able to supply water to the top of the containment after three days of cooling, air cooling alone will be sufficient to provide a High-Confidence, Low Probability of Failure (HCLPF) of the containment after 72 hours. The equilibrium containment pressure, while above the American Society of Mechanical Engineers (ASME) Service Level C pressure limit, still corresponds to a low probability of failure.</w:t>
      </w:r>
    </w:p>
    <w:p w14:paraId="75DCADDD"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The robust design and exceptional performance in response to extreme external events results from the following three fundamental safety advancements:</w:t>
      </w:r>
    </w:p>
    <w:p w14:paraId="2E06F398"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The AP1000 plant design is fail-safe – For station blackouts, critical SSCs will automatically achieve a fail-safe configuration without the need for operator action or AC/DC power.</w:t>
      </w:r>
    </w:p>
    <w:p w14:paraId="5BBBCEE1"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The AP1000 plant is self-sustained – The AP1000 plant passive approach to safety reduces the importance of AC power and cooling supply.</w:t>
      </w:r>
    </w:p>
    <w:p w14:paraId="4EFC8493"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w:t>
      </w:r>
      <w:r w:rsidRPr="004D17A2">
        <w:rPr>
          <w:rFonts w:asciiTheme="minorHAnsi" w:hAnsiTheme="minorHAnsi" w:cstheme="minorHAnsi"/>
          <w:sz w:val="24"/>
          <w:szCs w:val="24"/>
        </w:rPr>
        <w:tab/>
        <w:t>The AP1000 plant is self-contained – The SSCs critical to placing the reactor in a safe shutdown condition are protected within the steel containment vessel and further surrounded by a substantial “steel concrete” composite shield building.</w:t>
      </w:r>
    </w:p>
    <w:p w14:paraId="4876D863"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The Safe Shutdown Earthquake (SSE) is the basis for the design of the seismic Category I and II SSCs for the AP1000 plant. The seismic level of the SSE is 0.3g peak ground acceleration.  This bounds the requirement of the EUR Document of 0.25g ground acceleration with no period of horizontal movement. The AP1000 plants have a higher peak ground acceleration than some competing designs.  This additional margin is useful for coping with beyond design basis seismic events.</w:t>
      </w:r>
    </w:p>
    <w:p w14:paraId="125837C4"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 xml:space="preserve">Additionally, the AP1000 plant is evaluated for a seismic margin analysis which extends to 67% above the SSE design basis peak ground acceleration (PGA) of 0.3g. This larger seismic event is referred to in the U.S. as the Review Level Earthquake (RLE), which has a PGA level for the AP1000 plant of 0.5g.  For the AP1000 plant, seismic margin analyses demonstrate that the critical SSCs have a HCLPF level for seismic events equal to or greater than the RLE level.  Even for beyond design basis seismic events, at least up to the Review Level Earthquake of 0.5g, the AP1000 provides a high confidence in a low probability of failure for critical SSCs.  </w:t>
      </w:r>
    </w:p>
    <w:p w14:paraId="5D601FF6" w14:textId="77777777" w:rsidR="004D17A2" w:rsidRPr="004D17A2" w:rsidRDefault="004D17A2" w:rsidP="004D17A2">
      <w:pPr>
        <w:rPr>
          <w:rFonts w:asciiTheme="minorHAnsi" w:hAnsiTheme="minorHAnsi" w:cstheme="minorHAnsi"/>
          <w:sz w:val="24"/>
          <w:szCs w:val="24"/>
        </w:rPr>
      </w:pPr>
      <w:r w:rsidRPr="004D17A2">
        <w:rPr>
          <w:rFonts w:asciiTheme="minorHAnsi" w:hAnsiTheme="minorHAnsi" w:cstheme="minorHAnsi"/>
          <w:sz w:val="24"/>
          <w:szCs w:val="24"/>
        </w:rPr>
        <w:t>More information on AP1000 plant design’s ability to cope with station blackout (SBO) events, spent fuel pool (SFP) cooling, and external hazards is also provided in the following:</w:t>
      </w:r>
    </w:p>
    <w:p w14:paraId="4BB6FE54" w14:textId="529679DA" w:rsidR="004D17A2"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t xml:space="preserve"> </w:t>
      </w:r>
      <w:r w:rsidRPr="004D17A2">
        <w:rPr>
          <w:rFonts w:asciiTheme="minorHAnsi" w:hAnsiTheme="minorHAnsi" w:cstheme="minorHAnsi"/>
          <w:sz w:val="24"/>
          <w:szCs w:val="24"/>
          <w:lang w:val="en-GB"/>
        </w:rPr>
        <w:t>NPP_NPP_000065, Rev. 0, “AP1000 Nuclear Power Plant Coping with Station Blackout” [</w:t>
      </w:r>
      <w:r w:rsidR="00AB1875">
        <w:rPr>
          <w:rFonts w:asciiTheme="minorHAnsi" w:hAnsiTheme="minorHAnsi" w:cstheme="minorHAnsi"/>
          <w:sz w:val="24"/>
          <w:szCs w:val="24"/>
          <w:lang w:val="en-GB"/>
        </w:rPr>
        <w:fldChar w:fldCharType="begin"/>
      </w:r>
      <w:r w:rsidR="00AB1875">
        <w:rPr>
          <w:rFonts w:asciiTheme="minorHAnsi" w:hAnsiTheme="minorHAnsi" w:cstheme="minorHAnsi"/>
          <w:sz w:val="24"/>
          <w:szCs w:val="24"/>
          <w:lang w:val="en-GB"/>
        </w:rPr>
        <w:instrText xml:space="preserve"> REF _Ref151290651 \r \h </w:instrText>
      </w:r>
      <w:r w:rsidR="00AB1875">
        <w:rPr>
          <w:rFonts w:asciiTheme="minorHAnsi" w:hAnsiTheme="minorHAnsi" w:cstheme="minorHAnsi"/>
          <w:sz w:val="24"/>
          <w:szCs w:val="24"/>
          <w:lang w:val="en-GB"/>
        </w:rPr>
      </w:r>
      <w:r w:rsidR="00AB1875">
        <w:rPr>
          <w:rFonts w:asciiTheme="minorHAnsi" w:hAnsiTheme="minorHAnsi" w:cstheme="minorHAnsi"/>
          <w:sz w:val="24"/>
          <w:szCs w:val="24"/>
          <w:lang w:val="en-GB"/>
        </w:rPr>
        <w:fldChar w:fldCharType="separate"/>
      </w:r>
      <w:r w:rsidR="001A5D2C">
        <w:rPr>
          <w:rFonts w:asciiTheme="minorHAnsi" w:hAnsiTheme="minorHAnsi" w:cstheme="minorHAnsi"/>
          <w:sz w:val="24"/>
          <w:szCs w:val="24"/>
          <w:lang w:val="en-GB"/>
        </w:rPr>
        <w:t>11</w:t>
      </w:r>
      <w:r w:rsidR="00AB1875">
        <w:rPr>
          <w:rFonts w:asciiTheme="minorHAnsi" w:hAnsiTheme="minorHAnsi" w:cstheme="minorHAnsi"/>
          <w:sz w:val="24"/>
          <w:szCs w:val="24"/>
          <w:lang w:val="en-GB"/>
        </w:rPr>
        <w:fldChar w:fldCharType="end"/>
      </w:r>
      <w:r w:rsidRPr="004D17A2">
        <w:rPr>
          <w:rFonts w:asciiTheme="minorHAnsi" w:hAnsiTheme="minorHAnsi" w:cstheme="minorHAnsi"/>
          <w:sz w:val="24"/>
          <w:szCs w:val="24"/>
          <w:lang w:val="en-GB"/>
        </w:rPr>
        <w:t>]</w:t>
      </w:r>
    </w:p>
    <w:p w14:paraId="4647ADD0" w14:textId="71F506C4" w:rsidR="004D17A2" w:rsidRPr="004D17A2" w:rsidRDefault="004D17A2" w:rsidP="00A802C3">
      <w:pPr>
        <w:pStyle w:val="ListParagraph"/>
        <w:numPr>
          <w:ilvl w:val="0"/>
          <w:numId w:val="68"/>
        </w:numPr>
        <w:spacing w:after="0"/>
        <w:ind w:left="709" w:right="147" w:hanging="142"/>
        <w:jc w:val="both"/>
        <w:rPr>
          <w:rFonts w:asciiTheme="minorHAnsi" w:hAnsiTheme="minorHAnsi" w:cstheme="minorHAnsi"/>
          <w:sz w:val="24"/>
          <w:szCs w:val="24"/>
          <w:lang w:val="en-GB"/>
        </w:rPr>
      </w:pPr>
      <w:r>
        <w:rPr>
          <w:rFonts w:asciiTheme="minorHAnsi" w:hAnsiTheme="minorHAnsi" w:cstheme="minorHAnsi"/>
          <w:sz w:val="24"/>
          <w:szCs w:val="24"/>
          <w:lang w:val="en-GB"/>
        </w:rPr>
        <w:lastRenderedPageBreak/>
        <w:t xml:space="preserve"> </w:t>
      </w:r>
      <w:r w:rsidRPr="004D17A2">
        <w:rPr>
          <w:rFonts w:asciiTheme="minorHAnsi" w:hAnsiTheme="minorHAnsi" w:cstheme="minorHAnsi"/>
          <w:sz w:val="24"/>
          <w:szCs w:val="24"/>
          <w:lang w:val="en-GB"/>
        </w:rPr>
        <w:t>NPP_NPP_000067, Rev. 0, “AP1000 Nuclear Power Plant Spent Fuel Pool Cooling” [</w:t>
      </w:r>
      <w:r w:rsidR="00AB1875">
        <w:rPr>
          <w:rFonts w:asciiTheme="minorHAnsi" w:hAnsiTheme="minorHAnsi" w:cstheme="minorHAnsi"/>
          <w:sz w:val="24"/>
          <w:szCs w:val="24"/>
          <w:lang w:val="en-GB"/>
        </w:rPr>
        <w:fldChar w:fldCharType="begin"/>
      </w:r>
      <w:r w:rsidR="00AB1875">
        <w:rPr>
          <w:rFonts w:asciiTheme="minorHAnsi" w:hAnsiTheme="minorHAnsi" w:cstheme="minorHAnsi"/>
          <w:sz w:val="24"/>
          <w:szCs w:val="24"/>
          <w:lang w:val="en-GB"/>
        </w:rPr>
        <w:instrText xml:space="preserve"> REF _Ref151290657 \r \h </w:instrText>
      </w:r>
      <w:r w:rsidR="00AB1875">
        <w:rPr>
          <w:rFonts w:asciiTheme="minorHAnsi" w:hAnsiTheme="minorHAnsi" w:cstheme="minorHAnsi"/>
          <w:sz w:val="24"/>
          <w:szCs w:val="24"/>
          <w:lang w:val="en-GB"/>
        </w:rPr>
      </w:r>
      <w:r w:rsidR="00AB1875">
        <w:rPr>
          <w:rFonts w:asciiTheme="minorHAnsi" w:hAnsiTheme="minorHAnsi" w:cstheme="minorHAnsi"/>
          <w:sz w:val="24"/>
          <w:szCs w:val="24"/>
          <w:lang w:val="en-GB"/>
        </w:rPr>
        <w:fldChar w:fldCharType="separate"/>
      </w:r>
      <w:r w:rsidR="001A5D2C">
        <w:rPr>
          <w:rFonts w:asciiTheme="minorHAnsi" w:hAnsiTheme="minorHAnsi" w:cstheme="minorHAnsi"/>
          <w:sz w:val="24"/>
          <w:szCs w:val="24"/>
          <w:lang w:val="en-GB"/>
        </w:rPr>
        <w:t>12</w:t>
      </w:r>
      <w:r w:rsidR="00AB1875">
        <w:rPr>
          <w:rFonts w:asciiTheme="minorHAnsi" w:hAnsiTheme="minorHAnsi" w:cstheme="minorHAnsi"/>
          <w:sz w:val="24"/>
          <w:szCs w:val="24"/>
          <w:lang w:val="en-GB"/>
        </w:rPr>
        <w:fldChar w:fldCharType="end"/>
      </w:r>
      <w:r w:rsidRPr="004D17A2">
        <w:rPr>
          <w:rFonts w:asciiTheme="minorHAnsi" w:hAnsiTheme="minorHAnsi" w:cstheme="minorHAnsi"/>
          <w:sz w:val="24"/>
          <w:szCs w:val="24"/>
          <w:lang w:val="en-GB"/>
        </w:rPr>
        <w:t>]</w:t>
      </w:r>
    </w:p>
    <w:p w14:paraId="478FE094" w14:textId="1D50962F" w:rsidR="00426645" w:rsidRPr="004D17A2" w:rsidRDefault="004D17A2" w:rsidP="00A802C3">
      <w:pPr>
        <w:pStyle w:val="ListParagraph"/>
        <w:numPr>
          <w:ilvl w:val="0"/>
          <w:numId w:val="68"/>
        </w:numPr>
        <w:tabs>
          <w:tab w:val="clear" w:pos="720"/>
          <w:tab w:val="clear" w:pos="1296"/>
          <w:tab w:val="clear" w:pos="1872"/>
          <w:tab w:val="clear" w:pos="2448"/>
        </w:tabs>
        <w:spacing w:after="0" w:line="240" w:lineRule="auto"/>
        <w:ind w:left="709" w:right="147" w:hanging="142"/>
        <w:jc w:val="both"/>
        <w:rPr>
          <w:rFonts w:asciiTheme="minorHAnsi" w:hAnsiTheme="minorHAnsi" w:cstheme="minorHAnsi"/>
          <w:sz w:val="24"/>
          <w:szCs w:val="24"/>
        </w:rPr>
      </w:pPr>
      <w:r w:rsidRPr="004D17A2">
        <w:rPr>
          <w:rFonts w:asciiTheme="minorHAnsi" w:hAnsiTheme="minorHAnsi" w:cstheme="minorHAnsi"/>
          <w:sz w:val="24"/>
          <w:szCs w:val="24"/>
          <w:lang w:val="en-GB"/>
        </w:rPr>
        <w:t xml:space="preserve"> NPP_NPP_000072, Rev. 0, “Westinghouse AP1000 Nuclear Power Plant Response to External Hazards” [</w:t>
      </w:r>
      <w:r w:rsidR="00AB1875">
        <w:rPr>
          <w:rFonts w:asciiTheme="minorHAnsi" w:hAnsiTheme="minorHAnsi" w:cstheme="minorHAnsi"/>
          <w:sz w:val="24"/>
          <w:szCs w:val="24"/>
          <w:lang w:val="en-GB"/>
        </w:rPr>
        <w:fldChar w:fldCharType="begin"/>
      </w:r>
      <w:r w:rsidR="00AB1875">
        <w:rPr>
          <w:rFonts w:asciiTheme="minorHAnsi" w:hAnsiTheme="minorHAnsi" w:cstheme="minorHAnsi"/>
          <w:sz w:val="24"/>
          <w:szCs w:val="24"/>
          <w:lang w:val="en-GB"/>
        </w:rPr>
        <w:instrText xml:space="preserve"> REF _Ref151290666 \r \h </w:instrText>
      </w:r>
      <w:r w:rsidR="00AB1875">
        <w:rPr>
          <w:rFonts w:asciiTheme="minorHAnsi" w:hAnsiTheme="minorHAnsi" w:cstheme="minorHAnsi"/>
          <w:sz w:val="24"/>
          <w:szCs w:val="24"/>
          <w:lang w:val="en-GB"/>
        </w:rPr>
      </w:r>
      <w:r w:rsidR="00AB1875">
        <w:rPr>
          <w:rFonts w:asciiTheme="minorHAnsi" w:hAnsiTheme="minorHAnsi" w:cstheme="minorHAnsi"/>
          <w:sz w:val="24"/>
          <w:szCs w:val="24"/>
          <w:lang w:val="en-GB"/>
        </w:rPr>
        <w:fldChar w:fldCharType="separate"/>
      </w:r>
      <w:r w:rsidR="001A5D2C">
        <w:rPr>
          <w:rFonts w:asciiTheme="minorHAnsi" w:hAnsiTheme="minorHAnsi" w:cstheme="minorHAnsi"/>
          <w:sz w:val="24"/>
          <w:szCs w:val="24"/>
          <w:lang w:val="en-GB"/>
        </w:rPr>
        <w:t>13</w:t>
      </w:r>
      <w:r w:rsidR="00AB1875">
        <w:rPr>
          <w:rFonts w:asciiTheme="minorHAnsi" w:hAnsiTheme="minorHAnsi" w:cstheme="minorHAnsi"/>
          <w:sz w:val="24"/>
          <w:szCs w:val="24"/>
          <w:lang w:val="en-GB"/>
        </w:rPr>
        <w:fldChar w:fldCharType="end"/>
      </w:r>
      <w:r w:rsidRPr="004D17A2">
        <w:rPr>
          <w:rFonts w:asciiTheme="minorHAnsi" w:hAnsiTheme="minorHAnsi" w:cstheme="minorHAnsi"/>
          <w:sz w:val="24"/>
          <w:szCs w:val="24"/>
          <w:lang w:val="en-GB"/>
        </w:rPr>
        <w:t>]</w:t>
      </w:r>
      <w:r w:rsidR="00426645" w:rsidRPr="004D17A2">
        <w:rPr>
          <w:rFonts w:asciiTheme="minorHAnsi" w:hAnsiTheme="minorHAnsi" w:cstheme="minorHAnsi"/>
          <w:sz w:val="24"/>
          <w:szCs w:val="24"/>
        </w:rPr>
        <w:br w:type="page"/>
      </w:r>
    </w:p>
    <w:p w14:paraId="52E006B2" w14:textId="77777777" w:rsidR="00BE672A" w:rsidRPr="0031038D" w:rsidRDefault="00BE672A" w:rsidP="00BE672A">
      <w:pPr>
        <w:rPr>
          <w:rFonts w:asciiTheme="minorHAnsi" w:hAnsiTheme="minorHAnsi" w:cstheme="minorHAnsi"/>
          <w:sz w:val="24"/>
          <w:szCs w:val="24"/>
        </w:rPr>
      </w:pPr>
    </w:p>
    <w:p w14:paraId="743BACA3" w14:textId="2F88E4EF" w:rsidR="00BE672A" w:rsidRPr="00BE672A" w:rsidRDefault="00BE672A" w:rsidP="00F212D4">
      <w:pPr>
        <w:pStyle w:val="Heading1"/>
        <w:rPr>
          <w:rFonts w:cstheme="minorHAnsi"/>
          <w:szCs w:val="28"/>
        </w:rPr>
      </w:pPr>
      <w:bookmarkStart w:id="21" w:name="_Toc152234625"/>
      <w:r w:rsidRPr="772B46AC">
        <w:t>REGULATION RISK ASSEMENT C</w:t>
      </w:r>
      <w:r w:rsidR="0066721F" w:rsidRPr="772B46AC">
        <w:rPr>
          <w:caps w:val="0"/>
        </w:rPr>
        <w:t>ATEGORIES</w:t>
      </w:r>
      <w:bookmarkEnd w:id="21"/>
    </w:p>
    <w:p w14:paraId="305AE380" w14:textId="77777777" w:rsidR="00BE672A" w:rsidRDefault="00BE672A" w:rsidP="00BE672A">
      <w:r w:rsidRPr="00B86793">
        <w:rPr>
          <w:rFonts w:asciiTheme="minorHAnsi" w:hAnsiTheme="minorHAnsi" w:cstheme="minorHAnsi"/>
          <w:sz w:val="24"/>
          <w:szCs w:val="24"/>
        </w:rPr>
        <w:t>In agreement with</w:t>
      </w:r>
      <w:r>
        <w:t xml:space="preserve"> </w:t>
      </w:r>
      <w:r>
        <w:rPr>
          <w:rFonts w:asciiTheme="minorHAnsi" w:hAnsiTheme="minorHAnsi" w:cstheme="minorHAnsi"/>
          <w:sz w:val="24"/>
          <w:szCs w:val="24"/>
        </w:rPr>
        <w:t>t</w:t>
      </w:r>
      <w:r w:rsidRPr="008876DD">
        <w:rPr>
          <w:rFonts w:asciiTheme="minorHAnsi" w:hAnsiTheme="minorHAnsi" w:cstheme="minorHAnsi"/>
          <w:sz w:val="24"/>
          <w:szCs w:val="24"/>
        </w:rPr>
        <w:t>he purpose of this task during FEED is the identification of potential design risks and priorities for assessment work to be performed in a future project phase</w:t>
      </w:r>
      <w:r>
        <w:rPr>
          <w:rFonts w:asciiTheme="minorHAnsi" w:hAnsiTheme="minorHAnsi" w:cstheme="minorHAnsi"/>
          <w:sz w:val="24"/>
          <w:szCs w:val="24"/>
        </w:rPr>
        <w:t>.</w:t>
      </w:r>
    </w:p>
    <w:p w14:paraId="29D669C3" w14:textId="5CB9FE2B" w:rsidR="00BE672A" w:rsidRPr="008876DD" w:rsidRDefault="0090372F" w:rsidP="00BE672A">
      <w:pPr>
        <w:rPr>
          <w:rFonts w:asciiTheme="minorHAnsi" w:hAnsiTheme="minorHAnsi" w:cstheme="minorHAnsi"/>
          <w:sz w:val="24"/>
          <w:szCs w:val="24"/>
        </w:rPr>
      </w:pPr>
      <w:r>
        <w:rPr>
          <w:rFonts w:asciiTheme="minorHAnsi" w:hAnsiTheme="minorHAnsi" w:cstheme="minorHAnsi"/>
          <w:sz w:val="24"/>
          <w:szCs w:val="24"/>
        </w:rPr>
        <w:t xml:space="preserve">The </w:t>
      </w:r>
      <w:r w:rsidDel="005011D8">
        <w:rPr>
          <w:rFonts w:asciiTheme="minorHAnsi" w:hAnsiTheme="minorHAnsi" w:cstheme="minorHAnsi"/>
          <w:sz w:val="24"/>
          <w:szCs w:val="24"/>
        </w:rPr>
        <w:t>High</w:t>
      </w:r>
      <w:r w:rsidR="005011D8">
        <w:rPr>
          <w:rFonts w:asciiTheme="minorHAnsi" w:hAnsiTheme="minorHAnsi" w:cstheme="minorHAnsi"/>
          <w:sz w:val="24"/>
          <w:szCs w:val="24"/>
        </w:rPr>
        <w:t>-Level</w:t>
      </w:r>
      <w:r w:rsidRPr="008876DD">
        <w:rPr>
          <w:rFonts w:asciiTheme="minorHAnsi" w:hAnsiTheme="minorHAnsi" w:cstheme="minorHAnsi"/>
          <w:sz w:val="24"/>
          <w:szCs w:val="24"/>
        </w:rPr>
        <w:t xml:space="preserve"> </w:t>
      </w:r>
      <w:r>
        <w:rPr>
          <w:rFonts w:asciiTheme="minorHAnsi" w:hAnsiTheme="minorHAnsi" w:cstheme="minorHAnsi"/>
          <w:sz w:val="24"/>
          <w:szCs w:val="24"/>
        </w:rPr>
        <w:t>Risk A</w:t>
      </w:r>
      <w:r w:rsidRPr="008876DD">
        <w:rPr>
          <w:rFonts w:asciiTheme="minorHAnsi" w:hAnsiTheme="minorHAnsi" w:cstheme="minorHAnsi"/>
          <w:sz w:val="24"/>
          <w:szCs w:val="24"/>
        </w:rPr>
        <w:t xml:space="preserve">ssessments </w:t>
      </w:r>
      <w:r>
        <w:rPr>
          <w:rFonts w:asciiTheme="minorHAnsi" w:hAnsiTheme="minorHAnsi" w:cstheme="minorHAnsi"/>
          <w:sz w:val="24"/>
          <w:szCs w:val="24"/>
        </w:rPr>
        <w:t>of this regulation</w:t>
      </w:r>
      <w:r w:rsidR="00BE672A">
        <w:rPr>
          <w:rFonts w:asciiTheme="minorHAnsi" w:hAnsiTheme="minorHAnsi" w:cstheme="minorHAnsi"/>
          <w:sz w:val="24"/>
          <w:szCs w:val="24"/>
        </w:rPr>
        <w:t xml:space="preserve"> is found in Section </w:t>
      </w:r>
      <w:r w:rsidR="00BE672A">
        <w:rPr>
          <w:rFonts w:asciiTheme="minorHAnsi" w:hAnsiTheme="minorHAnsi" w:cstheme="minorHAnsi"/>
          <w:sz w:val="24"/>
          <w:szCs w:val="24"/>
        </w:rPr>
        <w:fldChar w:fldCharType="begin"/>
      </w:r>
      <w:r w:rsidR="00BE672A">
        <w:rPr>
          <w:rFonts w:asciiTheme="minorHAnsi" w:hAnsiTheme="minorHAnsi" w:cstheme="minorHAnsi"/>
          <w:sz w:val="24"/>
          <w:szCs w:val="24"/>
        </w:rPr>
        <w:instrText xml:space="preserve"> REF _Ref138706938 \r \h </w:instrText>
      </w:r>
      <w:r w:rsidR="00BE672A">
        <w:rPr>
          <w:rFonts w:asciiTheme="minorHAnsi" w:hAnsiTheme="minorHAnsi" w:cstheme="minorHAnsi"/>
          <w:sz w:val="24"/>
          <w:szCs w:val="24"/>
        </w:rPr>
      </w:r>
      <w:r w:rsidR="00BE672A">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00BE672A">
        <w:rPr>
          <w:rFonts w:asciiTheme="minorHAnsi" w:hAnsiTheme="minorHAnsi" w:cstheme="minorHAnsi"/>
          <w:sz w:val="24"/>
          <w:szCs w:val="24"/>
        </w:rPr>
        <w:fldChar w:fldCharType="end"/>
      </w:r>
      <w:r w:rsidR="00BE672A">
        <w:rPr>
          <w:rFonts w:asciiTheme="minorHAnsi" w:hAnsiTheme="minorHAnsi" w:cstheme="minorHAnsi"/>
          <w:sz w:val="24"/>
          <w:szCs w:val="24"/>
        </w:rPr>
        <w:t xml:space="preserve"> of this document, attending to the compliance statements in section </w:t>
      </w:r>
      <w:r w:rsidR="00BE672A">
        <w:rPr>
          <w:rFonts w:asciiTheme="minorHAnsi" w:hAnsiTheme="minorHAnsi" w:cstheme="minorHAnsi"/>
          <w:sz w:val="24"/>
          <w:szCs w:val="24"/>
        </w:rPr>
        <w:fldChar w:fldCharType="begin"/>
      </w:r>
      <w:r w:rsidR="00BE672A">
        <w:rPr>
          <w:rFonts w:asciiTheme="minorHAnsi" w:hAnsiTheme="minorHAnsi" w:cstheme="minorHAnsi"/>
          <w:sz w:val="24"/>
          <w:szCs w:val="24"/>
        </w:rPr>
        <w:instrText xml:space="preserve"> REF _Ref138706840 \r \h </w:instrText>
      </w:r>
      <w:r w:rsidR="00BE672A">
        <w:rPr>
          <w:rFonts w:asciiTheme="minorHAnsi" w:hAnsiTheme="minorHAnsi" w:cstheme="minorHAnsi"/>
          <w:sz w:val="24"/>
          <w:szCs w:val="24"/>
        </w:rPr>
      </w:r>
      <w:r w:rsidR="00BE672A">
        <w:rPr>
          <w:rFonts w:asciiTheme="minorHAnsi" w:hAnsiTheme="minorHAnsi" w:cstheme="minorHAnsi"/>
          <w:sz w:val="24"/>
          <w:szCs w:val="24"/>
        </w:rPr>
        <w:fldChar w:fldCharType="separate"/>
      </w:r>
      <w:r w:rsidR="001A5D2C">
        <w:rPr>
          <w:rFonts w:asciiTheme="minorHAnsi" w:hAnsiTheme="minorHAnsi" w:cstheme="minorHAnsi"/>
          <w:sz w:val="24"/>
          <w:szCs w:val="24"/>
        </w:rPr>
        <w:t>4</w:t>
      </w:r>
      <w:r w:rsidR="00BE672A">
        <w:rPr>
          <w:rFonts w:asciiTheme="minorHAnsi" w:hAnsiTheme="minorHAnsi" w:cstheme="minorHAnsi"/>
          <w:sz w:val="24"/>
          <w:szCs w:val="24"/>
        </w:rPr>
        <w:fldChar w:fldCharType="end"/>
      </w:r>
      <w:r w:rsidR="00BE672A">
        <w:rPr>
          <w:rFonts w:asciiTheme="minorHAnsi" w:hAnsiTheme="minorHAnsi" w:cstheme="minorHAnsi"/>
          <w:sz w:val="24"/>
          <w:szCs w:val="24"/>
        </w:rPr>
        <w:t xml:space="preserve"> of this document. A</w:t>
      </w:r>
      <w:r w:rsidR="00BE672A" w:rsidRPr="008876DD">
        <w:rPr>
          <w:rFonts w:asciiTheme="minorHAnsi" w:hAnsiTheme="minorHAnsi" w:cstheme="minorHAnsi"/>
          <w:sz w:val="24"/>
          <w:szCs w:val="24"/>
        </w:rPr>
        <w:t>ssign</w:t>
      </w:r>
      <w:r w:rsidR="00BE672A">
        <w:rPr>
          <w:rFonts w:asciiTheme="minorHAnsi" w:hAnsiTheme="minorHAnsi" w:cstheme="minorHAnsi"/>
          <w:sz w:val="24"/>
          <w:szCs w:val="24"/>
        </w:rPr>
        <w:t>ing</w:t>
      </w:r>
      <w:r w:rsidR="00BE672A" w:rsidRPr="008876DD">
        <w:rPr>
          <w:rFonts w:asciiTheme="minorHAnsi" w:hAnsiTheme="minorHAnsi" w:cstheme="minorHAnsi"/>
          <w:sz w:val="24"/>
          <w:szCs w:val="24"/>
        </w:rPr>
        <w:t xml:space="preserve"> </w:t>
      </w:r>
      <w:r w:rsidR="00BE672A">
        <w:rPr>
          <w:rFonts w:asciiTheme="minorHAnsi" w:hAnsiTheme="minorHAnsi" w:cstheme="minorHAnsi"/>
          <w:sz w:val="24"/>
          <w:szCs w:val="24"/>
        </w:rPr>
        <w:t>it</w:t>
      </w:r>
      <w:r w:rsidR="00BE672A" w:rsidRPr="008876DD">
        <w:rPr>
          <w:rFonts w:asciiTheme="minorHAnsi" w:hAnsiTheme="minorHAnsi" w:cstheme="minorHAnsi"/>
          <w:sz w:val="24"/>
          <w:szCs w:val="24"/>
        </w:rPr>
        <w:t xml:space="preserve"> to</w:t>
      </w:r>
      <w:r w:rsidR="00BE672A">
        <w:rPr>
          <w:rFonts w:asciiTheme="minorHAnsi" w:hAnsiTheme="minorHAnsi" w:cstheme="minorHAnsi"/>
          <w:sz w:val="24"/>
          <w:szCs w:val="24"/>
        </w:rPr>
        <w:t xml:space="preserve"> one of the following</w:t>
      </w:r>
      <w:r w:rsidR="00BE672A" w:rsidRPr="008876DD">
        <w:rPr>
          <w:rFonts w:asciiTheme="minorHAnsi" w:hAnsiTheme="minorHAnsi" w:cstheme="minorHAnsi"/>
          <w:sz w:val="24"/>
          <w:szCs w:val="24"/>
        </w:rPr>
        <w:t xml:space="preserve"> risk categor</w:t>
      </w:r>
      <w:r w:rsidR="00BE672A">
        <w:rPr>
          <w:rFonts w:asciiTheme="minorHAnsi" w:hAnsiTheme="minorHAnsi" w:cstheme="minorHAnsi"/>
          <w:sz w:val="24"/>
          <w:szCs w:val="24"/>
        </w:rPr>
        <w:t>ies</w:t>
      </w:r>
      <w:r w:rsidR="00BE672A" w:rsidRPr="008876DD">
        <w:rPr>
          <w:rFonts w:asciiTheme="minorHAnsi" w:hAnsiTheme="minorHAnsi" w:cstheme="minorHAnsi"/>
          <w:sz w:val="24"/>
          <w:szCs w:val="24"/>
        </w:rPr>
        <w:t>:</w:t>
      </w:r>
    </w:p>
    <w:p w14:paraId="21A42386" w14:textId="5F9668DB" w:rsidR="00BE672A" w:rsidRPr="00B86793" w:rsidRDefault="00BE672A" w:rsidP="00A802C3">
      <w:pPr>
        <w:pStyle w:val="ListParagraph"/>
        <w:numPr>
          <w:ilvl w:val="0"/>
          <w:numId w:val="40"/>
        </w:numPr>
        <w:rPr>
          <w:rFonts w:asciiTheme="minorHAnsi" w:hAnsiTheme="minorHAnsi" w:cstheme="minorHAnsi"/>
          <w:sz w:val="24"/>
          <w:szCs w:val="24"/>
        </w:rPr>
      </w:pPr>
      <w:r w:rsidRPr="00B86793">
        <w:rPr>
          <w:rFonts w:asciiTheme="minorHAnsi" w:hAnsiTheme="minorHAnsi" w:cstheme="minorHAnsi"/>
          <w:sz w:val="24"/>
          <w:szCs w:val="24"/>
        </w:rPr>
        <w:t xml:space="preserve">Low risk: Compliance with </w:t>
      </w:r>
      <w:r w:rsidR="00776D3B" w:rsidRPr="00B86793">
        <w:rPr>
          <w:rFonts w:asciiTheme="minorHAnsi" w:hAnsiTheme="minorHAnsi" w:cstheme="minorHAnsi"/>
          <w:sz w:val="24"/>
          <w:szCs w:val="24"/>
        </w:rPr>
        <w:t>regulations</w:t>
      </w:r>
      <w:r w:rsidRPr="00B86793">
        <w:rPr>
          <w:rFonts w:asciiTheme="minorHAnsi" w:hAnsiTheme="minorHAnsi" w:cstheme="minorHAnsi"/>
          <w:sz w:val="24"/>
          <w:szCs w:val="24"/>
        </w:rPr>
        <w:t xml:space="preserve">, codes, and standards </w:t>
      </w:r>
      <w:r w:rsidR="00776D3B" w:rsidRPr="00B86793">
        <w:rPr>
          <w:rFonts w:asciiTheme="minorHAnsi" w:hAnsiTheme="minorHAnsi" w:cstheme="minorHAnsi"/>
          <w:sz w:val="24"/>
          <w:szCs w:val="24"/>
        </w:rPr>
        <w:t>are</w:t>
      </w:r>
      <w:r w:rsidRPr="00B86793">
        <w:rPr>
          <w:rFonts w:asciiTheme="minorHAnsi" w:hAnsiTheme="minorHAnsi" w:cstheme="minorHAnsi"/>
          <w:sz w:val="24"/>
          <w:szCs w:val="24"/>
        </w:rPr>
        <w:t xml:space="preserve"> expected to be demonstrated without requiring a design change or requiring new design analyses.</w:t>
      </w:r>
    </w:p>
    <w:p w14:paraId="30F3A2AC" w14:textId="755059C9" w:rsidR="00BE672A" w:rsidRPr="00B86793" w:rsidRDefault="00BE672A" w:rsidP="00A802C3">
      <w:pPr>
        <w:pStyle w:val="ListParagraph"/>
        <w:numPr>
          <w:ilvl w:val="0"/>
          <w:numId w:val="40"/>
        </w:numPr>
        <w:rPr>
          <w:rFonts w:asciiTheme="minorHAnsi" w:hAnsiTheme="minorHAnsi" w:cstheme="minorHAnsi"/>
          <w:sz w:val="24"/>
          <w:szCs w:val="24"/>
        </w:rPr>
      </w:pPr>
      <w:r w:rsidRPr="00B86793">
        <w:rPr>
          <w:rFonts w:asciiTheme="minorHAnsi" w:hAnsiTheme="minorHAnsi" w:cstheme="minorHAnsi"/>
          <w:sz w:val="24"/>
          <w:szCs w:val="24"/>
        </w:rPr>
        <w:t xml:space="preserve">Medium risk: Compliance with , codes, and standards </w:t>
      </w:r>
      <w:r w:rsidR="00776D3B" w:rsidRPr="00B86793">
        <w:rPr>
          <w:rFonts w:asciiTheme="minorHAnsi" w:hAnsiTheme="minorHAnsi" w:cstheme="minorHAnsi"/>
          <w:sz w:val="24"/>
          <w:szCs w:val="24"/>
        </w:rPr>
        <w:t>are</w:t>
      </w:r>
      <w:r w:rsidRPr="00B86793">
        <w:rPr>
          <w:rFonts w:asciiTheme="minorHAnsi" w:hAnsiTheme="minorHAnsi" w:cstheme="minorHAnsi"/>
          <w:sz w:val="24"/>
          <w:szCs w:val="24"/>
        </w:rPr>
        <w:t xml:space="preserve"> expected to be demonstrated without requiring a design change but requiring new design analyses.</w:t>
      </w:r>
    </w:p>
    <w:p w14:paraId="0DB475E8" w14:textId="1D3A917E" w:rsidR="00BE672A" w:rsidRPr="00B86793" w:rsidRDefault="00BE672A" w:rsidP="00A802C3">
      <w:pPr>
        <w:pStyle w:val="ListParagraph"/>
        <w:numPr>
          <w:ilvl w:val="0"/>
          <w:numId w:val="40"/>
        </w:numPr>
        <w:rPr>
          <w:rFonts w:asciiTheme="minorHAnsi" w:hAnsiTheme="minorHAnsi" w:cstheme="minorHAnsi"/>
          <w:sz w:val="24"/>
          <w:szCs w:val="24"/>
        </w:rPr>
      </w:pPr>
      <w:r w:rsidRPr="00B86793">
        <w:rPr>
          <w:rFonts w:asciiTheme="minorHAnsi" w:hAnsiTheme="minorHAnsi" w:cstheme="minorHAnsi"/>
          <w:sz w:val="24"/>
          <w:szCs w:val="24"/>
        </w:rPr>
        <w:t xml:space="preserve">High risk: Compliance with </w:t>
      </w:r>
      <w:r w:rsidR="00776D3B" w:rsidRPr="00B86793">
        <w:rPr>
          <w:rFonts w:asciiTheme="minorHAnsi" w:hAnsiTheme="minorHAnsi" w:cstheme="minorHAnsi"/>
          <w:sz w:val="24"/>
          <w:szCs w:val="24"/>
        </w:rPr>
        <w:t>regulations</w:t>
      </w:r>
      <w:r w:rsidRPr="00B86793">
        <w:rPr>
          <w:rFonts w:asciiTheme="minorHAnsi" w:hAnsiTheme="minorHAnsi" w:cstheme="minorHAnsi"/>
          <w:sz w:val="24"/>
          <w:szCs w:val="24"/>
        </w:rPr>
        <w:t xml:space="preserve">, codes, and standards </w:t>
      </w:r>
      <w:r w:rsidR="00776D3B" w:rsidRPr="00B86793">
        <w:rPr>
          <w:rFonts w:asciiTheme="minorHAnsi" w:hAnsiTheme="minorHAnsi" w:cstheme="minorHAnsi"/>
          <w:sz w:val="24"/>
          <w:szCs w:val="24"/>
        </w:rPr>
        <w:t>are</w:t>
      </w:r>
      <w:r w:rsidRPr="00B86793">
        <w:rPr>
          <w:rFonts w:asciiTheme="minorHAnsi" w:hAnsiTheme="minorHAnsi" w:cstheme="minorHAnsi"/>
          <w:sz w:val="24"/>
          <w:szCs w:val="24"/>
        </w:rPr>
        <w:t xml:space="preserve"> expected to require a design change and potentially new design analyses.</w:t>
      </w:r>
    </w:p>
    <w:p w14:paraId="5F1BFB74" w14:textId="77777777" w:rsidR="00BE672A" w:rsidRPr="008876DD" w:rsidRDefault="00BE672A" w:rsidP="00BE672A">
      <w:pPr>
        <w:rPr>
          <w:rFonts w:asciiTheme="minorHAnsi" w:hAnsiTheme="minorHAnsi" w:cstheme="minorHAnsi"/>
          <w:sz w:val="24"/>
          <w:szCs w:val="24"/>
        </w:rPr>
      </w:pPr>
      <w:r w:rsidRPr="008876DD">
        <w:rPr>
          <w:rFonts w:asciiTheme="minorHAnsi" w:hAnsiTheme="minorHAnsi" w:cstheme="minorHAnsi"/>
          <w:sz w:val="24"/>
          <w:szCs w:val="24"/>
        </w:rPr>
        <w:t>The category assigned to each regulation, code or standard will be justified, and any identified gaps will be discussed.</w:t>
      </w:r>
    </w:p>
    <w:p w14:paraId="4F8A777E" w14:textId="14EBACFE" w:rsidR="00BE672A" w:rsidRDefault="00BE672A" w:rsidP="00BE672A">
      <w:r>
        <w:rPr>
          <w:rFonts w:asciiTheme="minorHAnsi" w:hAnsiTheme="minorHAnsi" w:cstheme="minorHAnsi"/>
          <w:sz w:val="24"/>
          <w:szCs w:val="24"/>
        </w:rPr>
        <w:t>Even though t</w:t>
      </w:r>
      <w:r w:rsidRPr="008876DD">
        <w:rPr>
          <w:rFonts w:asciiTheme="minorHAnsi" w:hAnsiTheme="minorHAnsi" w:cstheme="minorHAnsi"/>
          <w:sz w:val="24"/>
          <w:szCs w:val="24"/>
        </w:rPr>
        <w:t>he scope</w:t>
      </w:r>
      <w:r>
        <w:rPr>
          <w:rFonts w:asciiTheme="minorHAnsi" w:hAnsiTheme="minorHAnsi" w:cstheme="minorHAnsi"/>
          <w:sz w:val="24"/>
          <w:szCs w:val="24"/>
        </w:rPr>
        <w:t xml:space="preserve"> of this Task 2</w:t>
      </w:r>
      <w:r w:rsidRPr="008876DD">
        <w:rPr>
          <w:rFonts w:asciiTheme="minorHAnsi" w:hAnsiTheme="minorHAnsi" w:cstheme="minorHAnsi"/>
          <w:sz w:val="24"/>
          <w:szCs w:val="24"/>
        </w:rPr>
        <w:t xml:space="preserve"> does not include a compliance matrix assessment for each regulation, code, and standard</w:t>
      </w:r>
      <w:r>
        <w:rPr>
          <w:rFonts w:asciiTheme="minorHAnsi" w:hAnsiTheme="minorHAnsi" w:cstheme="minorHAnsi"/>
          <w:sz w:val="24"/>
          <w:szCs w:val="24"/>
        </w:rPr>
        <w:t xml:space="preserve"> nor a</w:t>
      </w:r>
      <w:r w:rsidRPr="008876DD">
        <w:rPr>
          <w:rFonts w:asciiTheme="minorHAnsi" w:hAnsiTheme="minorHAnsi" w:cstheme="minorHAnsi"/>
          <w:sz w:val="24"/>
          <w:szCs w:val="24"/>
        </w:rPr>
        <w:t xml:space="preserve"> line-by-line compliance matrix will at this stage. </w:t>
      </w:r>
      <w:r>
        <w:rPr>
          <w:rFonts w:asciiTheme="minorHAnsi" w:hAnsiTheme="minorHAnsi" w:cstheme="minorHAnsi"/>
          <w:sz w:val="24"/>
          <w:szCs w:val="24"/>
        </w:rPr>
        <w:t xml:space="preserve">Some parts clauses are </w:t>
      </w:r>
      <w:r w:rsidR="00DA6964">
        <w:rPr>
          <w:rFonts w:asciiTheme="minorHAnsi" w:hAnsiTheme="minorHAnsi" w:cstheme="minorHAnsi"/>
          <w:sz w:val="24"/>
          <w:szCs w:val="24"/>
        </w:rPr>
        <w:t>checked</w:t>
      </w:r>
      <w:r>
        <w:rPr>
          <w:rFonts w:asciiTheme="minorHAnsi" w:hAnsiTheme="minorHAnsi" w:cstheme="minorHAnsi"/>
          <w:sz w:val="24"/>
          <w:szCs w:val="24"/>
        </w:rPr>
        <w:t xml:space="preserve"> line by line in </w:t>
      </w:r>
      <w:r w:rsidDel="00776D3B">
        <w:rPr>
          <w:rFonts w:asciiTheme="minorHAnsi" w:hAnsiTheme="minorHAnsi" w:cstheme="minorHAnsi"/>
          <w:sz w:val="24"/>
          <w:szCs w:val="24"/>
        </w:rPr>
        <w:t>section</w:t>
      </w:r>
      <w:r w:rsidR="00776D3B">
        <w:rPr>
          <w:rFonts w:asciiTheme="minorHAnsi" w:hAnsiTheme="minorHAnsi" w:cstheme="minorHAnsi"/>
          <w:sz w:val="24"/>
          <w:szCs w:val="24"/>
        </w:rPr>
        <w:t>.</w:t>
      </w:r>
    </w:p>
    <w:p w14:paraId="3BA53336" w14:textId="77777777" w:rsidR="00BE672A" w:rsidRDefault="00BE672A" w:rsidP="00274B86">
      <w:pPr>
        <w:rPr>
          <w:rFonts w:asciiTheme="minorHAnsi" w:hAnsiTheme="minorHAnsi" w:cstheme="minorHAnsi"/>
          <w:sz w:val="24"/>
          <w:szCs w:val="24"/>
        </w:rPr>
      </w:pPr>
    </w:p>
    <w:p w14:paraId="7283B2D8" w14:textId="77777777" w:rsidR="00BA5D12" w:rsidRDefault="00BA5D12" w:rsidP="00244A9D">
      <w:pPr>
        <w:pStyle w:val="Heading1"/>
        <w:rPr>
          <w:rFonts w:cstheme="minorHAnsi"/>
        </w:rPr>
        <w:sectPr w:rsidR="00BA5D12" w:rsidSect="00940CFC">
          <w:headerReference w:type="default" r:id="rId19"/>
          <w:endnotePr>
            <w:numFmt w:val="decimal"/>
          </w:endnotePr>
          <w:type w:val="continuous"/>
          <w:pgSz w:w="12240" w:h="15840" w:code="1"/>
          <w:pgMar w:top="1440" w:right="1440" w:bottom="1440" w:left="1440" w:header="720" w:footer="720" w:gutter="0"/>
          <w:cols w:space="720"/>
          <w:noEndnote/>
          <w:docGrid w:linePitch="299"/>
        </w:sectPr>
      </w:pPr>
      <w:bookmarkStart w:id="22" w:name="_Toc152172524"/>
      <w:bookmarkStart w:id="23" w:name="_Toc152172818"/>
      <w:bookmarkStart w:id="24" w:name="_Toc152234117"/>
      <w:bookmarkStart w:id="25" w:name="_Toc152234626"/>
      <w:bookmarkStart w:id="26" w:name="_Toc152172525"/>
      <w:bookmarkStart w:id="27" w:name="_Toc152172819"/>
      <w:bookmarkStart w:id="28" w:name="_Toc152234118"/>
      <w:bookmarkStart w:id="29" w:name="_Toc152234627"/>
      <w:bookmarkEnd w:id="22"/>
      <w:bookmarkEnd w:id="23"/>
      <w:bookmarkEnd w:id="24"/>
      <w:bookmarkEnd w:id="25"/>
      <w:bookmarkEnd w:id="26"/>
      <w:bookmarkEnd w:id="27"/>
      <w:bookmarkEnd w:id="28"/>
      <w:bookmarkEnd w:id="29"/>
    </w:p>
    <w:p w14:paraId="4F5016C7" w14:textId="5E087706" w:rsidR="00442CA3" w:rsidRDefault="00BE672A" w:rsidP="00244A9D">
      <w:pPr>
        <w:pStyle w:val="Heading1"/>
        <w:rPr>
          <w:rFonts w:cstheme="minorHAnsi"/>
        </w:rPr>
      </w:pPr>
      <w:bookmarkStart w:id="30" w:name="_Ref138706840"/>
      <w:bookmarkStart w:id="31" w:name="_Ref138707397"/>
      <w:bookmarkStart w:id="32" w:name="_Toc152234628"/>
      <w:r>
        <w:rPr>
          <w:rFonts w:cstheme="minorHAnsi"/>
        </w:rPr>
        <w:lastRenderedPageBreak/>
        <w:t xml:space="preserve">DETAILED </w:t>
      </w:r>
      <w:r w:rsidR="00FF2E2B" w:rsidRPr="00F17C91">
        <w:rPr>
          <w:rFonts w:cstheme="minorHAnsi"/>
          <w:caps w:val="0"/>
        </w:rPr>
        <w:t>ASSESSMENT</w:t>
      </w:r>
      <w:bookmarkEnd w:id="30"/>
      <w:r w:rsidR="00FF2E2B">
        <w:rPr>
          <w:rFonts w:cstheme="minorHAnsi"/>
          <w:caps w:val="0"/>
        </w:rPr>
        <w:t xml:space="preserve"> </w:t>
      </w:r>
      <w:r>
        <w:rPr>
          <w:rFonts w:cstheme="minorHAnsi"/>
        </w:rPr>
        <w:t>OF REGULATION CLAUSES AND REQUIREMENTS</w:t>
      </w:r>
      <w:bookmarkEnd w:id="31"/>
      <w:bookmarkEnd w:id="32"/>
    </w:p>
    <w:p w14:paraId="0AA75ACF" w14:textId="58C3585D" w:rsidR="001F5508" w:rsidRPr="0031038D" w:rsidRDefault="00AA2515" w:rsidP="00AA2515">
      <w:pPr>
        <w:rPr>
          <w:rFonts w:asciiTheme="minorHAnsi" w:hAnsiTheme="minorHAnsi" w:cstheme="minorHAnsi"/>
          <w:sz w:val="24"/>
          <w:szCs w:val="24"/>
        </w:rPr>
      </w:pPr>
      <w:r w:rsidRPr="0031038D">
        <w:rPr>
          <w:rFonts w:asciiTheme="minorHAnsi" w:hAnsiTheme="minorHAnsi" w:cstheme="minorHAnsi"/>
          <w:sz w:val="24"/>
          <w:szCs w:val="24"/>
        </w:rPr>
        <w:t>This section provides the detailed assessment of the standard AP1000 plant design against</w:t>
      </w:r>
      <w:r w:rsidR="00BE672A">
        <w:rPr>
          <w:rFonts w:asciiTheme="minorHAnsi" w:hAnsiTheme="minorHAnsi" w:cstheme="minorHAnsi"/>
          <w:sz w:val="24"/>
          <w:szCs w:val="24"/>
        </w:rPr>
        <w:t xml:space="preserve"> the </w:t>
      </w:r>
      <w:r w:rsidR="0090372F">
        <w:rPr>
          <w:rFonts w:asciiTheme="minorHAnsi" w:hAnsiTheme="minorHAnsi" w:cstheme="minorHAnsi"/>
          <w:sz w:val="24"/>
          <w:szCs w:val="24"/>
        </w:rPr>
        <w:t>analyzed</w:t>
      </w:r>
      <w:r w:rsidR="00BE672A">
        <w:rPr>
          <w:rFonts w:asciiTheme="minorHAnsi" w:hAnsiTheme="minorHAnsi" w:cstheme="minorHAnsi"/>
          <w:sz w:val="24"/>
          <w:szCs w:val="24"/>
        </w:rPr>
        <w:t xml:space="preserve"> parts of</w:t>
      </w:r>
      <w:r w:rsidRPr="0031038D">
        <w:rPr>
          <w:rFonts w:asciiTheme="minorHAnsi" w:hAnsiTheme="minorHAnsi" w:cstheme="minorHAnsi"/>
          <w:sz w:val="24"/>
          <w:szCs w:val="24"/>
        </w:rPr>
        <w:t xml:space="preserve"> the </w:t>
      </w:r>
      <w:r w:rsidR="001E1863">
        <w:rPr>
          <w:rFonts w:asciiTheme="minorHAnsi" w:hAnsiTheme="minorHAnsi" w:cstheme="minorHAnsi"/>
          <w:sz w:val="24"/>
          <w:szCs w:val="24"/>
        </w:rPr>
        <w:t xml:space="preserve">Safety </w:t>
      </w:r>
      <w:r w:rsidRPr="0031038D">
        <w:rPr>
          <w:rFonts w:asciiTheme="minorHAnsi" w:hAnsiTheme="minorHAnsi" w:cstheme="minorHAnsi"/>
          <w:sz w:val="24"/>
          <w:szCs w:val="24"/>
        </w:rPr>
        <w:t>Regulation [</w:t>
      </w:r>
      <w:r w:rsidR="004324B2">
        <w:rPr>
          <w:rFonts w:asciiTheme="minorHAnsi" w:hAnsiTheme="minorHAnsi" w:cstheme="minorHAnsi"/>
          <w:sz w:val="24"/>
          <w:szCs w:val="24"/>
        </w:rPr>
        <w:t>1</w:t>
      </w:r>
      <w:r w:rsidRPr="0031038D">
        <w:rPr>
          <w:rFonts w:asciiTheme="minorHAnsi" w:hAnsiTheme="minorHAnsi" w:cstheme="minorHAnsi"/>
          <w:sz w:val="24"/>
          <w:szCs w:val="24"/>
        </w:rPr>
        <w:t>].  Compliance is assessed by the compliance assessment categories identified in</w:t>
      </w:r>
      <w:r w:rsidR="00511ACE">
        <w:rPr>
          <w:rFonts w:asciiTheme="minorHAnsi" w:hAnsiTheme="minorHAnsi" w:cstheme="minorHAnsi"/>
          <w:sz w:val="24"/>
          <w:szCs w:val="24"/>
        </w:rPr>
        <w:t xml:space="preserve"> Section</w:t>
      </w:r>
      <w:r w:rsidRPr="0031038D">
        <w:rPr>
          <w:rFonts w:asciiTheme="minorHAnsi" w:hAnsiTheme="minorHAnsi" w:cstheme="minorHAnsi"/>
          <w:sz w:val="24"/>
          <w:szCs w:val="24"/>
        </w:rPr>
        <w:t xml:space="preserve"> 2.1 and a justification is provided to support the compliance assessment.</w:t>
      </w:r>
    </w:p>
    <w:p w14:paraId="017B5817" w14:textId="4179751C" w:rsidR="00244A9D" w:rsidRPr="00071C37" w:rsidRDefault="00BE672A" w:rsidP="00712FEC">
      <w:pPr>
        <w:pStyle w:val="Heading2"/>
      </w:pPr>
      <w:bookmarkStart w:id="33" w:name="_Toc152234629"/>
      <w:r w:rsidRPr="00071C37">
        <w:t xml:space="preserve">REGULATION ARTICLES/SUBARTICLES </w:t>
      </w:r>
      <w:r w:rsidR="00AB692D" w:rsidRPr="00071C37">
        <w:t>Compliance assessment Categories</w:t>
      </w:r>
      <w:bookmarkEnd w:id="33"/>
    </w:p>
    <w:p w14:paraId="608BB881" w14:textId="0B0F7793" w:rsidR="00AB692D" w:rsidRPr="0031038D" w:rsidRDefault="003A1538" w:rsidP="00AB692D">
      <w:pPr>
        <w:rPr>
          <w:rFonts w:asciiTheme="minorHAnsi" w:hAnsiTheme="minorHAnsi" w:cstheme="minorHAnsi"/>
          <w:sz w:val="24"/>
          <w:szCs w:val="24"/>
        </w:rPr>
      </w:pPr>
      <w:r w:rsidRPr="0031038D">
        <w:rPr>
          <w:rFonts w:asciiTheme="minorHAnsi" w:hAnsiTheme="minorHAnsi" w:cstheme="minorHAnsi"/>
          <w:sz w:val="24"/>
          <w:szCs w:val="24"/>
        </w:rPr>
        <w:t>The following compliance categories are applied in the compliance assessment</w:t>
      </w:r>
      <w:r w:rsidR="0053391B">
        <w:rPr>
          <w:rFonts w:asciiTheme="minorHAnsi" w:hAnsiTheme="minorHAnsi" w:cstheme="minorHAnsi"/>
          <w:sz w:val="24"/>
          <w:szCs w:val="24"/>
        </w:rPr>
        <w:t xml:space="preserve"> </w:t>
      </w:r>
      <w:r w:rsidR="008876DD">
        <w:rPr>
          <w:rFonts w:asciiTheme="minorHAnsi" w:hAnsiTheme="minorHAnsi" w:cstheme="minorHAnsi"/>
          <w:sz w:val="24"/>
          <w:szCs w:val="24"/>
        </w:rPr>
        <w:t>for</w:t>
      </w:r>
      <w:r w:rsidR="0053391B">
        <w:rPr>
          <w:rFonts w:asciiTheme="minorHAnsi" w:hAnsiTheme="minorHAnsi" w:cstheme="minorHAnsi"/>
          <w:sz w:val="24"/>
          <w:szCs w:val="24"/>
        </w:rPr>
        <w:t xml:space="preserve"> each</w:t>
      </w:r>
      <w:r w:rsidR="008876DD">
        <w:rPr>
          <w:rFonts w:asciiTheme="minorHAnsi" w:hAnsiTheme="minorHAnsi" w:cstheme="minorHAnsi"/>
          <w:sz w:val="24"/>
          <w:szCs w:val="24"/>
        </w:rPr>
        <w:t xml:space="preserve"> of the</w:t>
      </w:r>
      <w:r w:rsidR="0053391B">
        <w:rPr>
          <w:rFonts w:asciiTheme="minorHAnsi" w:hAnsiTheme="minorHAnsi" w:cstheme="minorHAnsi"/>
          <w:sz w:val="24"/>
          <w:szCs w:val="24"/>
        </w:rPr>
        <w:t xml:space="preserve"> </w:t>
      </w:r>
      <w:r w:rsidR="00BE672A">
        <w:rPr>
          <w:rFonts w:asciiTheme="minorHAnsi" w:hAnsiTheme="minorHAnsi" w:cstheme="minorHAnsi"/>
          <w:sz w:val="24"/>
          <w:szCs w:val="24"/>
        </w:rPr>
        <w:t>clauses</w:t>
      </w:r>
      <w:r w:rsidR="0053391B">
        <w:rPr>
          <w:rFonts w:asciiTheme="minorHAnsi" w:hAnsiTheme="minorHAnsi" w:cstheme="minorHAnsi"/>
          <w:sz w:val="24"/>
          <w:szCs w:val="24"/>
        </w:rPr>
        <w:t xml:space="preserve"> (sub</w:t>
      </w:r>
      <w:r w:rsidR="00BE672A">
        <w:rPr>
          <w:rFonts w:asciiTheme="minorHAnsi" w:hAnsiTheme="minorHAnsi" w:cstheme="minorHAnsi"/>
          <w:sz w:val="24"/>
          <w:szCs w:val="24"/>
        </w:rPr>
        <w:t>-</w:t>
      </w:r>
      <w:r w:rsidR="0053391B">
        <w:rPr>
          <w:rFonts w:asciiTheme="minorHAnsi" w:hAnsiTheme="minorHAnsi" w:cstheme="minorHAnsi"/>
          <w:sz w:val="24"/>
          <w:szCs w:val="24"/>
        </w:rPr>
        <w:t>article</w:t>
      </w:r>
      <w:r w:rsidR="00BE672A">
        <w:rPr>
          <w:rFonts w:asciiTheme="minorHAnsi" w:hAnsiTheme="minorHAnsi" w:cstheme="minorHAnsi"/>
          <w:sz w:val="24"/>
          <w:szCs w:val="24"/>
        </w:rPr>
        <w:t>s</w:t>
      </w:r>
      <w:r w:rsidR="0053391B">
        <w:rPr>
          <w:rFonts w:asciiTheme="minorHAnsi" w:hAnsiTheme="minorHAnsi" w:cstheme="minorHAnsi"/>
          <w:sz w:val="24"/>
          <w:szCs w:val="24"/>
        </w:rPr>
        <w:t>) of the regulation</w:t>
      </w:r>
      <w:r w:rsidR="008876DD">
        <w:rPr>
          <w:rFonts w:asciiTheme="minorHAnsi" w:hAnsiTheme="minorHAnsi" w:cstheme="minorHAnsi"/>
          <w:sz w:val="24"/>
          <w:szCs w:val="24"/>
        </w:rPr>
        <w:t xml:space="preserve"> analyzed in </w:t>
      </w:r>
      <w:r w:rsidR="00BE672A">
        <w:rPr>
          <w:rFonts w:asciiTheme="minorHAnsi" w:hAnsiTheme="minorHAnsi" w:cstheme="minorHAnsi"/>
          <w:sz w:val="24"/>
          <w:szCs w:val="24"/>
        </w:rPr>
        <w:t xml:space="preserve">this </w:t>
      </w:r>
      <w:r w:rsidR="008876DD">
        <w:rPr>
          <w:rFonts w:asciiTheme="minorHAnsi" w:hAnsiTheme="minorHAnsi" w:cstheme="minorHAnsi"/>
          <w:sz w:val="24"/>
          <w:szCs w:val="24"/>
        </w:rPr>
        <w:t>section</w:t>
      </w:r>
      <w:r w:rsidRPr="0031038D">
        <w:rPr>
          <w:rFonts w:asciiTheme="minorHAnsi" w:hAnsiTheme="minorHAnsi" w:cstheme="minorHAnsi"/>
          <w:sz w:val="24"/>
          <w:szCs w:val="24"/>
        </w:rPr>
        <w:t>:</w:t>
      </w:r>
    </w:p>
    <w:tbl>
      <w:tblPr>
        <w:tblStyle w:val="TableGrid"/>
        <w:tblW w:w="0" w:type="auto"/>
        <w:tblLook w:val="04A0" w:firstRow="1" w:lastRow="0" w:firstColumn="1" w:lastColumn="0" w:noHBand="0" w:noVBand="1"/>
      </w:tblPr>
      <w:tblGrid>
        <w:gridCol w:w="1075"/>
        <w:gridCol w:w="2070"/>
        <w:gridCol w:w="6120"/>
      </w:tblGrid>
      <w:tr w:rsidR="00E80C35" w:rsidRPr="00F17C91" w14:paraId="23391BAE" w14:textId="77777777" w:rsidTr="0051452B">
        <w:tc>
          <w:tcPr>
            <w:tcW w:w="1075" w:type="dxa"/>
          </w:tcPr>
          <w:p w14:paraId="1CB587CA"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COM</w:t>
            </w:r>
          </w:p>
        </w:tc>
        <w:tc>
          <w:tcPr>
            <w:tcW w:w="2070" w:type="dxa"/>
          </w:tcPr>
          <w:p w14:paraId="40BC92DB" w14:textId="748D2C08"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Compliant</w:t>
            </w:r>
          </w:p>
        </w:tc>
        <w:tc>
          <w:tcPr>
            <w:tcW w:w="6120" w:type="dxa"/>
          </w:tcPr>
          <w:p w14:paraId="7B2706B4" w14:textId="50BEBF45"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 xml:space="preserve">Full compliance by Reference Plant design and/or analysis.  </w:t>
            </w:r>
          </w:p>
        </w:tc>
      </w:tr>
      <w:tr w:rsidR="00E80C35" w:rsidRPr="00F17C91" w14:paraId="631BF154" w14:textId="77777777" w:rsidTr="0051452B">
        <w:trPr>
          <w:trHeight w:val="782"/>
        </w:trPr>
        <w:tc>
          <w:tcPr>
            <w:tcW w:w="1075" w:type="dxa"/>
          </w:tcPr>
          <w:p w14:paraId="60E7B874" w14:textId="604D3729" w:rsidR="00E80C35" w:rsidRPr="00F17C91" w:rsidRDefault="00E80C35" w:rsidP="004C298E">
            <w:pPr>
              <w:rPr>
                <w:rFonts w:asciiTheme="minorHAnsi" w:hAnsiTheme="minorHAnsi" w:cstheme="minorHAnsi"/>
                <w:sz w:val="24"/>
                <w:szCs w:val="24"/>
              </w:rPr>
            </w:pPr>
            <w:r w:rsidRPr="00F17C91" w:rsidDel="00BB5D5C">
              <w:rPr>
                <w:rFonts w:asciiTheme="minorHAnsi" w:hAnsiTheme="minorHAnsi" w:cstheme="minorHAnsi"/>
                <w:sz w:val="24"/>
                <w:szCs w:val="24"/>
              </w:rPr>
              <w:t>COM-</w:t>
            </w:r>
            <w:r w:rsidR="00BB5D5C">
              <w:rPr>
                <w:rFonts w:asciiTheme="minorHAnsi" w:hAnsiTheme="minorHAnsi" w:cstheme="minorHAnsi"/>
                <w:sz w:val="24"/>
                <w:szCs w:val="24"/>
              </w:rPr>
              <w:t>B</w:t>
            </w:r>
          </w:p>
        </w:tc>
        <w:tc>
          <w:tcPr>
            <w:tcW w:w="2070" w:type="dxa"/>
          </w:tcPr>
          <w:p w14:paraId="3D552B90" w14:textId="6A70500B"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 xml:space="preserve">Compliant with planned update for </w:t>
            </w:r>
            <w:r w:rsidR="00271751">
              <w:rPr>
                <w:rFonts w:asciiTheme="minorHAnsi" w:hAnsiTheme="minorHAnsi" w:cstheme="minorHAnsi"/>
                <w:sz w:val="24"/>
                <w:szCs w:val="24"/>
              </w:rPr>
              <w:t>Bulgaria</w:t>
            </w:r>
            <w:r>
              <w:rPr>
                <w:rFonts w:asciiTheme="minorHAnsi" w:hAnsiTheme="minorHAnsi" w:cstheme="minorHAnsi"/>
                <w:sz w:val="24"/>
                <w:szCs w:val="24"/>
              </w:rPr>
              <w:t xml:space="preserve"> Units</w:t>
            </w:r>
          </w:p>
        </w:tc>
        <w:tc>
          <w:tcPr>
            <w:tcW w:w="6120" w:type="dxa"/>
          </w:tcPr>
          <w:p w14:paraId="349C169A" w14:textId="71BB9AD9"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 xml:space="preserve">Full compliance with design modification or analysis/licensing scope planned for </w:t>
            </w:r>
            <w:r w:rsidR="00271751">
              <w:rPr>
                <w:rFonts w:asciiTheme="minorHAnsi" w:hAnsiTheme="minorHAnsi" w:cstheme="minorHAnsi"/>
                <w:sz w:val="24"/>
                <w:szCs w:val="24"/>
              </w:rPr>
              <w:t>Bulgaria</w:t>
            </w:r>
            <w:r w:rsidRPr="00F17C91">
              <w:rPr>
                <w:rFonts w:asciiTheme="minorHAnsi" w:hAnsiTheme="minorHAnsi" w:cstheme="minorHAnsi"/>
                <w:sz w:val="24"/>
                <w:szCs w:val="24"/>
              </w:rPr>
              <w:t xml:space="preserve"> AP1000 plant project</w:t>
            </w:r>
          </w:p>
        </w:tc>
      </w:tr>
      <w:tr w:rsidR="00E80C35" w:rsidRPr="00F17C91" w14:paraId="4CA80D88" w14:textId="77777777" w:rsidTr="0051452B">
        <w:tc>
          <w:tcPr>
            <w:tcW w:w="1075" w:type="dxa"/>
          </w:tcPr>
          <w:p w14:paraId="4206061F"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CWO</w:t>
            </w:r>
          </w:p>
        </w:tc>
        <w:tc>
          <w:tcPr>
            <w:tcW w:w="2070" w:type="dxa"/>
          </w:tcPr>
          <w:p w14:paraId="2DFF9FF1" w14:textId="06E2CFFC"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Compliant with Objective</w:t>
            </w:r>
          </w:p>
        </w:tc>
        <w:tc>
          <w:tcPr>
            <w:tcW w:w="6120" w:type="dxa"/>
          </w:tcPr>
          <w:p w14:paraId="7C25AE99" w14:textId="0774FC4C"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The design meets the objectives of the requirement but with an alternate approach than that specifically stated in the requirement.</w:t>
            </w:r>
          </w:p>
        </w:tc>
      </w:tr>
      <w:tr w:rsidR="00DD2FCE" w:rsidRPr="00F17C91" w14:paraId="64C54995" w14:textId="77777777" w:rsidTr="0051452B">
        <w:trPr>
          <w:trHeight w:val="413"/>
        </w:trPr>
        <w:tc>
          <w:tcPr>
            <w:tcW w:w="1075" w:type="dxa"/>
          </w:tcPr>
          <w:p w14:paraId="7B0BEB3B" w14:textId="7A1701E4" w:rsidR="00DD2FCE" w:rsidRPr="00F17C91" w:rsidRDefault="00DE5AD6" w:rsidP="004C298E">
            <w:pPr>
              <w:rPr>
                <w:rFonts w:asciiTheme="minorHAnsi" w:hAnsiTheme="minorHAnsi" w:cstheme="minorHAnsi"/>
                <w:sz w:val="24"/>
                <w:szCs w:val="24"/>
              </w:rPr>
            </w:pPr>
            <w:r w:rsidRPr="00DE5AD6">
              <w:rPr>
                <w:rFonts w:asciiTheme="minorHAnsi" w:hAnsiTheme="minorHAnsi" w:cstheme="minorHAnsi"/>
                <w:sz w:val="24"/>
                <w:szCs w:val="24"/>
              </w:rPr>
              <w:t>EP</w:t>
            </w:r>
          </w:p>
        </w:tc>
        <w:tc>
          <w:tcPr>
            <w:tcW w:w="2070" w:type="dxa"/>
          </w:tcPr>
          <w:p w14:paraId="134C3AC3" w14:textId="2DFF7E70" w:rsidR="00DD2FCE" w:rsidRDefault="000E1F59" w:rsidP="004C298E">
            <w:pPr>
              <w:rPr>
                <w:rFonts w:asciiTheme="minorHAnsi" w:hAnsiTheme="minorHAnsi" w:cstheme="minorHAnsi"/>
                <w:sz w:val="24"/>
                <w:szCs w:val="24"/>
              </w:rPr>
            </w:pPr>
            <w:r w:rsidRPr="000E1F59">
              <w:rPr>
                <w:rFonts w:asciiTheme="minorHAnsi" w:hAnsiTheme="minorHAnsi" w:cstheme="minorHAnsi"/>
                <w:sz w:val="24"/>
                <w:szCs w:val="24"/>
              </w:rPr>
              <w:t>External Party</w:t>
            </w:r>
          </w:p>
        </w:tc>
        <w:tc>
          <w:tcPr>
            <w:tcW w:w="6120" w:type="dxa"/>
          </w:tcPr>
          <w:p w14:paraId="6E76F5EC" w14:textId="36F6342D" w:rsidR="00DD2FCE" w:rsidRPr="00F17C91" w:rsidRDefault="00FF7516" w:rsidP="004C298E">
            <w:pPr>
              <w:rPr>
                <w:rFonts w:asciiTheme="minorHAnsi" w:hAnsiTheme="minorHAnsi" w:cstheme="minorHAnsi"/>
                <w:sz w:val="24"/>
                <w:szCs w:val="24"/>
              </w:rPr>
            </w:pPr>
            <w:r w:rsidRPr="00FF7516">
              <w:rPr>
                <w:rFonts w:asciiTheme="minorHAnsi" w:hAnsiTheme="minorHAnsi" w:cstheme="minorHAnsi"/>
                <w:sz w:val="24"/>
                <w:szCs w:val="24"/>
              </w:rPr>
              <w:t>This requirement is the responsibility of an External Party i.e. Government, Regulatory Body etc.</w:t>
            </w:r>
          </w:p>
        </w:tc>
      </w:tr>
      <w:tr w:rsidR="00E80C35" w:rsidRPr="00F17C91" w14:paraId="2519BE16" w14:textId="77777777" w:rsidTr="0051452B">
        <w:trPr>
          <w:trHeight w:val="413"/>
        </w:trPr>
        <w:tc>
          <w:tcPr>
            <w:tcW w:w="1075" w:type="dxa"/>
          </w:tcPr>
          <w:p w14:paraId="661BEE40"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NR</w:t>
            </w:r>
          </w:p>
        </w:tc>
        <w:tc>
          <w:tcPr>
            <w:tcW w:w="2070" w:type="dxa"/>
          </w:tcPr>
          <w:p w14:paraId="32CF77BE" w14:textId="32608B5F"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Not a Requirement</w:t>
            </w:r>
          </w:p>
        </w:tc>
        <w:tc>
          <w:tcPr>
            <w:tcW w:w="6120" w:type="dxa"/>
          </w:tcPr>
          <w:p w14:paraId="588FF0E7" w14:textId="42A79A19"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Not a design requirement (for example, terms and definitions)</w:t>
            </w:r>
          </w:p>
        </w:tc>
      </w:tr>
      <w:tr w:rsidR="00E80C35" w:rsidRPr="00F17C91" w14:paraId="4E786ED0" w14:textId="77777777" w:rsidTr="0051452B">
        <w:tc>
          <w:tcPr>
            <w:tcW w:w="1075" w:type="dxa"/>
          </w:tcPr>
          <w:p w14:paraId="679E289B"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NOC</w:t>
            </w:r>
          </w:p>
        </w:tc>
        <w:tc>
          <w:tcPr>
            <w:tcW w:w="2070" w:type="dxa"/>
          </w:tcPr>
          <w:p w14:paraId="7002F829" w14:textId="68144267"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Non-Compliant</w:t>
            </w:r>
          </w:p>
        </w:tc>
        <w:tc>
          <w:tcPr>
            <w:tcW w:w="6120" w:type="dxa"/>
          </w:tcPr>
          <w:p w14:paraId="3988C19D" w14:textId="5C317283"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Non-compliant:  The design does not meet the objective of the requirement.</w:t>
            </w:r>
          </w:p>
        </w:tc>
      </w:tr>
      <w:tr w:rsidR="00E80C35" w:rsidRPr="00F17C91" w14:paraId="2993B839" w14:textId="77777777" w:rsidTr="0051452B">
        <w:tc>
          <w:tcPr>
            <w:tcW w:w="1075" w:type="dxa"/>
          </w:tcPr>
          <w:p w14:paraId="7D40060A"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N/A</w:t>
            </w:r>
          </w:p>
        </w:tc>
        <w:tc>
          <w:tcPr>
            <w:tcW w:w="2070" w:type="dxa"/>
          </w:tcPr>
          <w:p w14:paraId="6F524EE7" w14:textId="0EC5A409"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Not Applicable</w:t>
            </w:r>
          </w:p>
        </w:tc>
        <w:tc>
          <w:tcPr>
            <w:tcW w:w="6120" w:type="dxa"/>
          </w:tcPr>
          <w:p w14:paraId="1C349DBA" w14:textId="3CF71E4D"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Not Applicable: The design is not applicable to the AP1000 plant design, with the justification provided.</w:t>
            </w:r>
          </w:p>
        </w:tc>
      </w:tr>
      <w:tr w:rsidR="00E80C35" w:rsidRPr="00F17C91" w14:paraId="7DF27412" w14:textId="77777777" w:rsidTr="0051452B">
        <w:tc>
          <w:tcPr>
            <w:tcW w:w="1075" w:type="dxa"/>
          </w:tcPr>
          <w:p w14:paraId="230F1968"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NAS</w:t>
            </w:r>
          </w:p>
        </w:tc>
        <w:tc>
          <w:tcPr>
            <w:tcW w:w="2070" w:type="dxa"/>
          </w:tcPr>
          <w:p w14:paraId="6AD331E6" w14:textId="2130B7FD"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Not Assessable</w:t>
            </w:r>
          </w:p>
        </w:tc>
        <w:tc>
          <w:tcPr>
            <w:tcW w:w="6120" w:type="dxa"/>
          </w:tcPr>
          <w:p w14:paraId="154E7530" w14:textId="43A9F971"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Not Assessable:  The requirement is not currently assessable (e.g., unclear requirement, insufficient design maturity, different methodology application than standard AP1000 plant, site-specific feature).</w:t>
            </w:r>
          </w:p>
        </w:tc>
      </w:tr>
      <w:tr w:rsidR="00E80C35" w:rsidRPr="00F17C91" w14:paraId="12C01F5E" w14:textId="77777777" w:rsidTr="0051452B">
        <w:trPr>
          <w:trHeight w:val="242"/>
        </w:trPr>
        <w:tc>
          <w:tcPr>
            <w:tcW w:w="1075" w:type="dxa"/>
          </w:tcPr>
          <w:p w14:paraId="595BDB3C" w14:textId="77777777"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OR</w:t>
            </w:r>
          </w:p>
        </w:tc>
        <w:tc>
          <w:tcPr>
            <w:tcW w:w="2070" w:type="dxa"/>
          </w:tcPr>
          <w:p w14:paraId="5F7B4A88" w14:textId="3B90CFDA" w:rsidR="00E80C35" w:rsidRPr="00F17C91" w:rsidRDefault="00E80C35" w:rsidP="004C298E">
            <w:pPr>
              <w:rPr>
                <w:rFonts w:asciiTheme="minorHAnsi" w:hAnsiTheme="minorHAnsi" w:cstheme="minorHAnsi"/>
                <w:sz w:val="24"/>
                <w:szCs w:val="24"/>
              </w:rPr>
            </w:pPr>
            <w:r>
              <w:rPr>
                <w:rFonts w:asciiTheme="minorHAnsi" w:hAnsiTheme="minorHAnsi" w:cstheme="minorHAnsi"/>
                <w:sz w:val="24"/>
                <w:szCs w:val="24"/>
              </w:rPr>
              <w:t>Owner Requirement</w:t>
            </w:r>
          </w:p>
        </w:tc>
        <w:tc>
          <w:tcPr>
            <w:tcW w:w="6120" w:type="dxa"/>
          </w:tcPr>
          <w:p w14:paraId="33F68103" w14:textId="432E3A31" w:rsidR="00E80C35" w:rsidRPr="00F17C91" w:rsidRDefault="00E80C35" w:rsidP="004C298E">
            <w:pPr>
              <w:rPr>
                <w:rFonts w:asciiTheme="minorHAnsi" w:hAnsiTheme="minorHAnsi" w:cstheme="minorHAnsi"/>
                <w:sz w:val="24"/>
                <w:szCs w:val="24"/>
              </w:rPr>
            </w:pPr>
            <w:r w:rsidRPr="00F17C91">
              <w:rPr>
                <w:rFonts w:asciiTheme="minorHAnsi" w:hAnsiTheme="minorHAnsi" w:cstheme="minorHAnsi"/>
                <w:sz w:val="24"/>
                <w:szCs w:val="24"/>
              </w:rPr>
              <w:t>Owner Requirement that is applicable to the Owner and not fulfilled by the AP1000 plant designer.</w:t>
            </w:r>
          </w:p>
        </w:tc>
      </w:tr>
    </w:tbl>
    <w:p w14:paraId="2DCD523C" w14:textId="77777777" w:rsidR="0053391B" w:rsidRDefault="0053391B" w:rsidP="00AB692D"/>
    <w:p w14:paraId="22656E04" w14:textId="77777777" w:rsidR="00FE55B6" w:rsidRDefault="00FE55B6" w:rsidP="00AB692D">
      <w:pPr>
        <w:sectPr w:rsidR="00FE55B6" w:rsidSect="00133902">
          <w:headerReference w:type="default" r:id="rId20"/>
          <w:endnotePr>
            <w:numFmt w:val="decimal"/>
          </w:endnotePr>
          <w:pgSz w:w="12240" w:h="15840" w:code="1"/>
          <w:pgMar w:top="1440" w:right="1440" w:bottom="1440" w:left="1440" w:header="720" w:footer="720" w:gutter="0"/>
          <w:cols w:space="720"/>
          <w:noEndnote/>
          <w:docGrid w:linePitch="299"/>
        </w:sectPr>
      </w:pPr>
    </w:p>
    <w:p w14:paraId="72B6219D" w14:textId="289F1C63" w:rsidR="000B4AB8" w:rsidRPr="00D2210E" w:rsidRDefault="006B1028" w:rsidP="00D2210E">
      <w:pPr>
        <w:pStyle w:val="Heading2"/>
        <w:rPr>
          <w:rFonts w:cstheme="minorHAnsi"/>
          <w:szCs w:val="28"/>
        </w:rPr>
      </w:pPr>
      <w:bookmarkStart w:id="34" w:name="_Toc152234630"/>
      <w:r>
        <w:rPr>
          <w:rFonts w:cstheme="minorHAnsi"/>
          <w:caps w:val="0"/>
          <w:szCs w:val="28"/>
        </w:rPr>
        <w:lastRenderedPageBreak/>
        <w:t>CHAPTER I - GENERAL PROVISIONS</w:t>
      </w:r>
      <w:bookmarkEnd w:id="34"/>
    </w:p>
    <w:tbl>
      <w:tblPr>
        <w:tblStyle w:val="TableGrid"/>
        <w:tblW w:w="0" w:type="auto"/>
        <w:tblLook w:val="04A0" w:firstRow="1" w:lastRow="0" w:firstColumn="1" w:lastColumn="0" w:noHBand="0" w:noVBand="1"/>
      </w:tblPr>
      <w:tblGrid>
        <w:gridCol w:w="4855"/>
        <w:gridCol w:w="1080"/>
        <w:gridCol w:w="7015"/>
      </w:tblGrid>
      <w:tr w:rsidR="00FE55B6" w:rsidRPr="00523AE5" w14:paraId="3BFAB7D0" w14:textId="77777777" w:rsidTr="7DF51758">
        <w:trPr>
          <w:cantSplit/>
          <w:trHeight w:val="368"/>
          <w:tblHeader/>
        </w:trPr>
        <w:tc>
          <w:tcPr>
            <w:tcW w:w="4855" w:type="dxa"/>
          </w:tcPr>
          <w:p w14:paraId="7BB4B0D8" w14:textId="2217AABA" w:rsidR="00FE55B6" w:rsidRPr="00523AE5" w:rsidRDefault="00FE55B6" w:rsidP="007F40F2">
            <w:pPr>
              <w:rPr>
                <w:rFonts w:asciiTheme="minorHAnsi" w:hAnsiTheme="minorHAnsi" w:cstheme="minorHAnsi"/>
                <w:b/>
                <w:bCs/>
                <w:szCs w:val="22"/>
              </w:rPr>
            </w:pPr>
            <w:r w:rsidRPr="00523AE5">
              <w:rPr>
                <w:rFonts w:asciiTheme="minorHAnsi" w:hAnsiTheme="minorHAnsi" w:cstheme="minorHAnsi"/>
                <w:b/>
                <w:bCs/>
                <w:szCs w:val="22"/>
              </w:rPr>
              <w:t>Requirement</w:t>
            </w:r>
          </w:p>
        </w:tc>
        <w:tc>
          <w:tcPr>
            <w:tcW w:w="1080" w:type="dxa"/>
          </w:tcPr>
          <w:p w14:paraId="5DF14EBF" w14:textId="5A8B4D7E" w:rsidR="00FE55B6" w:rsidRPr="00523AE5" w:rsidRDefault="00FE55B6" w:rsidP="004C298E">
            <w:pPr>
              <w:rPr>
                <w:rFonts w:asciiTheme="minorHAnsi" w:hAnsiTheme="minorHAnsi" w:cstheme="minorHAnsi"/>
                <w:b/>
                <w:bCs/>
                <w:szCs w:val="22"/>
              </w:rPr>
            </w:pPr>
            <w:r w:rsidRPr="00523AE5">
              <w:rPr>
                <w:rFonts w:asciiTheme="minorHAnsi" w:hAnsiTheme="minorHAnsi" w:cstheme="minorHAnsi"/>
                <w:b/>
                <w:bCs/>
                <w:szCs w:val="22"/>
              </w:rPr>
              <w:t>Category</w:t>
            </w:r>
          </w:p>
        </w:tc>
        <w:tc>
          <w:tcPr>
            <w:tcW w:w="7015" w:type="dxa"/>
          </w:tcPr>
          <w:p w14:paraId="0D66CE08" w14:textId="16916E46" w:rsidR="00FE55B6" w:rsidRPr="00523AE5" w:rsidRDefault="00FE55B6" w:rsidP="004C298E">
            <w:pPr>
              <w:rPr>
                <w:rFonts w:asciiTheme="minorHAnsi" w:hAnsiTheme="minorHAnsi" w:cstheme="minorHAnsi"/>
                <w:b/>
                <w:bCs/>
                <w:color w:val="000000"/>
                <w:szCs w:val="22"/>
              </w:rPr>
            </w:pPr>
            <w:r w:rsidRPr="00523AE5">
              <w:rPr>
                <w:rFonts w:asciiTheme="minorHAnsi" w:hAnsiTheme="minorHAnsi" w:cstheme="minorHAnsi"/>
                <w:b/>
                <w:bCs/>
                <w:color w:val="000000"/>
                <w:szCs w:val="22"/>
              </w:rPr>
              <w:t>Compliance Assessment Description</w:t>
            </w:r>
          </w:p>
        </w:tc>
      </w:tr>
      <w:tr w:rsidR="000B4AB8" w:rsidRPr="00523AE5" w14:paraId="4CFC8AFC" w14:textId="77777777" w:rsidTr="7DF51758">
        <w:trPr>
          <w:cantSplit/>
          <w:trHeight w:val="368"/>
        </w:trPr>
        <w:tc>
          <w:tcPr>
            <w:tcW w:w="12950" w:type="dxa"/>
            <w:gridSpan w:val="3"/>
          </w:tcPr>
          <w:p w14:paraId="2FB1A465" w14:textId="2EB3C651" w:rsidR="000B4AB8" w:rsidRPr="00F451D0" w:rsidRDefault="000B4AB8" w:rsidP="007F40F2">
            <w:pPr>
              <w:rPr>
                <w:rFonts w:asciiTheme="minorHAnsi" w:hAnsiTheme="minorHAnsi" w:cstheme="minorHAnsi"/>
                <w:sz w:val="24"/>
                <w:szCs w:val="24"/>
              </w:rPr>
            </w:pPr>
            <w:r w:rsidRPr="00F451D0">
              <w:rPr>
                <w:rFonts w:asciiTheme="minorHAnsi" w:hAnsiTheme="minorHAnsi" w:cstheme="minorHAnsi"/>
                <w:sz w:val="24"/>
                <w:szCs w:val="24"/>
              </w:rPr>
              <w:t>Article 1</w:t>
            </w:r>
          </w:p>
        </w:tc>
      </w:tr>
      <w:tr w:rsidR="00FE55B6" w:rsidRPr="00523AE5" w14:paraId="33A23F3E" w14:textId="77777777" w:rsidTr="7DF51758">
        <w:tc>
          <w:tcPr>
            <w:tcW w:w="4855" w:type="dxa"/>
          </w:tcPr>
          <w:p w14:paraId="2A194C17" w14:textId="14558F69" w:rsidR="00FE55B6" w:rsidRPr="00F451D0" w:rsidRDefault="00F451D0" w:rsidP="007F40F2">
            <w:pPr>
              <w:tabs>
                <w:tab w:val="clear" w:pos="720"/>
                <w:tab w:val="clear" w:pos="1296"/>
                <w:tab w:val="clear" w:pos="1872"/>
                <w:tab w:val="clear" w:pos="2448"/>
              </w:tabs>
              <w:autoSpaceDE w:val="0"/>
              <w:autoSpaceDN w:val="0"/>
              <w:adjustRightInd w:val="0"/>
              <w:spacing w:line="240" w:lineRule="auto"/>
              <w:rPr>
                <w:rFonts w:asciiTheme="minorHAnsi" w:hAnsiTheme="minorHAnsi" w:cstheme="minorHAnsi"/>
                <w:sz w:val="24"/>
                <w:szCs w:val="24"/>
              </w:rPr>
            </w:pPr>
            <w:r w:rsidRPr="00F451D0">
              <w:rPr>
                <w:rFonts w:asciiTheme="minorHAnsi" w:hAnsiTheme="minorHAnsi" w:cstheme="minorHAnsi"/>
                <w:sz w:val="24"/>
                <w:szCs w:val="24"/>
              </w:rPr>
              <w:t>(1) The current regulation defines the basic criteria and rules of nuclear safety and radiation protection of nuclear power plants, as well as the administrative provisions and the technical requirements for ensuring safety during the stages of site selection, design, construction, commissioning, and operation.</w:t>
            </w:r>
          </w:p>
        </w:tc>
        <w:tc>
          <w:tcPr>
            <w:tcW w:w="1080" w:type="dxa"/>
          </w:tcPr>
          <w:p w14:paraId="62E36CEC" w14:textId="5C591BAB" w:rsidR="7DF51758" w:rsidRDefault="7DF51758">
            <w:pPr>
              <w:rPr>
                <w:rFonts w:ascii="Calibri" w:eastAsia="Calibri" w:hAnsi="Calibri" w:cs="Calibri"/>
                <w:sz w:val="24"/>
                <w:szCs w:val="24"/>
              </w:rPr>
            </w:pPr>
            <w:r w:rsidRPr="7DF51758">
              <w:rPr>
                <w:rFonts w:ascii="Calibri" w:eastAsia="Calibri" w:hAnsi="Calibri" w:cs="Calibri"/>
                <w:sz w:val="24"/>
                <w:szCs w:val="24"/>
              </w:rPr>
              <w:t>NR</w:t>
            </w:r>
          </w:p>
        </w:tc>
        <w:tc>
          <w:tcPr>
            <w:tcW w:w="7015" w:type="dxa"/>
          </w:tcPr>
          <w:p w14:paraId="5A782DAB" w14:textId="2387E058" w:rsidR="7DF51758" w:rsidRDefault="7DF51758">
            <w:pPr>
              <w:rPr>
                <w:rFonts w:ascii="Calibri" w:eastAsia="Calibri" w:hAnsi="Calibri" w:cs="Calibri"/>
                <w:sz w:val="24"/>
                <w:szCs w:val="24"/>
              </w:rPr>
            </w:pPr>
            <w:r w:rsidRPr="7DF51758">
              <w:rPr>
                <w:rFonts w:ascii="Calibri" w:eastAsia="Calibri" w:hAnsi="Calibri" w:cs="Calibri"/>
                <w:sz w:val="24"/>
                <w:szCs w:val="24"/>
              </w:rPr>
              <w:t>Not a requirement.</w:t>
            </w:r>
          </w:p>
        </w:tc>
      </w:tr>
      <w:tr w:rsidR="00FE55B6" w:rsidRPr="00523AE5" w14:paraId="12637258" w14:textId="77777777" w:rsidTr="7DF51758">
        <w:tc>
          <w:tcPr>
            <w:tcW w:w="4855" w:type="dxa"/>
          </w:tcPr>
          <w:p w14:paraId="634AC993" w14:textId="79E7A483" w:rsidR="00FE55B6" w:rsidRPr="00F451D0" w:rsidRDefault="00F451D0" w:rsidP="007F40F2">
            <w:pPr>
              <w:rPr>
                <w:rFonts w:asciiTheme="minorHAnsi" w:hAnsiTheme="minorHAnsi" w:cstheme="minorHAnsi"/>
                <w:sz w:val="24"/>
                <w:szCs w:val="24"/>
              </w:rPr>
            </w:pPr>
            <w:r w:rsidRPr="00F451D0">
              <w:rPr>
                <w:rFonts w:asciiTheme="minorHAnsi" w:hAnsiTheme="minorHAnsi" w:cstheme="minorHAnsi"/>
                <w:sz w:val="24"/>
                <w:szCs w:val="24"/>
              </w:rPr>
              <w:t>(2) The Regulation also settles the</w:t>
            </w:r>
            <w:r>
              <w:rPr>
                <w:rFonts w:asciiTheme="minorHAnsi" w:hAnsiTheme="minorHAnsi" w:cstheme="minorHAnsi"/>
                <w:sz w:val="24"/>
                <w:szCs w:val="24"/>
              </w:rPr>
              <w:t xml:space="preserve"> </w:t>
            </w:r>
            <w:r w:rsidRPr="00F451D0">
              <w:rPr>
                <w:rFonts w:asciiTheme="minorHAnsi" w:hAnsiTheme="minorHAnsi" w:cstheme="minorHAnsi"/>
                <w:sz w:val="24"/>
                <w:szCs w:val="24"/>
              </w:rPr>
              <w:t>requirements for industrial and fire safety,</w:t>
            </w:r>
            <w:r>
              <w:rPr>
                <w:rFonts w:asciiTheme="minorHAnsi" w:hAnsiTheme="minorHAnsi" w:cstheme="minorHAnsi"/>
                <w:sz w:val="24"/>
                <w:szCs w:val="24"/>
              </w:rPr>
              <w:t xml:space="preserve"> </w:t>
            </w:r>
            <w:r w:rsidRPr="00F451D0">
              <w:rPr>
                <w:rFonts w:asciiTheme="minorHAnsi" w:hAnsiTheme="minorHAnsi" w:cstheme="minorHAnsi"/>
                <w:sz w:val="24"/>
                <w:szCs w:val="24"/>
              </w:rPr>
              <w:t>emergency planning and emergency</w:t>
            </w:r>
            <w:r>
              <w:rPr>
                <w:rFonts w:asciiTheme="minorHAnsi" w:hAnsiTheme="minorHAnsi" w:cstheme="minorHAnsi"/>
                <w:sz w:val="24"/>
                <w:szCs w:val="24"/>
              </w:rPr>
              <w:t xml:space="preserve"> </w:t>
            </w:r>
            <w:r w:rsidRPr="00F451D0">
              <w:rPr>
                <w:rFonts w:asciiTheme="minorHAnsi" w:hAnsiTheme="minorHAnsi" w:cstheme="minorHAnsi"/>
                <w:sz w:val="24"/>
                <w:szCs w:val="24"/>
              </w:rPr>
              <w:t>preparedness of a nuclear power plant (NPP),</w:t>
            </w:r>
            <w:r>
              <w:rPr>
                <w:rFonts w:asciiTheme="minorHAnsi" w:hAnsiTheme="minorHAnsi" w:cstheme="minorHAnsi"/>
                <w:sz w:val="24"/>
                <w:szCs w:val="24"/>
              </w:rPr>
              <w:t xml:space="preserve"> </w:t>
            </w:r>
            <w:r w:rsidRPr="00F451D0">
              <w:rPr>
                <w:rFonts w:asciiTheme="minorHAnsi" w:hAnsiTheme="minorHAnsi" w:cstheme="minorHAnsi"/>
                <w:sz w:val="24"/>
                <w:szCs w:val="24"/>
              </w:rPr>
              <w:t>as long as they result from implementation of</w:t>
            </w:r>
            <w:r>
              <w:rPr>
                <w:rFonts w:asciiTheme="minorHAnsi" w:hAnsiTheme="minorHAnsi" w:cstheme="minorHAnsi"/>
                <w:sz w:val="24"/>
                <w:szCs w:val="24"/>
              </w:rPr>
              <w:t xml:space="preserve"> </w:t>
            </w:r>
            <w:r w:rsidRPr="00F451D0">
              <w:rPr>
                <w:rFonts w:asciiTheme="minorHAnsi" w:hAnsiTheme="minorHAnsi" w:cstheme="minorHAnsi"/>
                <w:sz w:val="24"/>
                <w:szCs w:val="24"/>
              </w:rPr>
              <w:t>the defence-in-depth concept.</w:t>
            </w:r>
          </w:p>
        </w:tc>
        <w:tc>
          <w:tcPr>
            <w:tcW w:w="1080" w:type="dxa"/>
          </w:tcPr>
          <w:p w14:paraId="5ACC008F" w14:textId="3FF08C85" w:rsidR="7DF51758" w:rsidRDefault="7DF51758">
            <w:pPr>
              <w:rPr>
                <w:rFonts w:ascii="Calibri" w:eastAsia="Calibri" w:hAnsi="Calibri" w:cs="Calibri"/>
                <w:sz w:val="24"/>
                <w:szCs w:val="24"/>
              </w:rPr>
            </w:pPr>
            <w:r w:rsidRPr="7DF51758">
              <w:rPr>
                <w:rFonts w:ascii="Calibri" w:eastAsia="Calibri" w:hAnsi="Calibri" w:cs="Calibri"/>
                <w:sz w:val="24"/>
                <w:szCs w:val="24"/>
              </w:rPr>
              <w:t>NR</w:t>
            </w:r>
          </w:p>
        </w:tc>
        <w:tc>
          <w:tcPr>
            <w:tcW w:w="7015" w:type="dxa"/>
          </w:tcPr>
          <w:p w14:paraId="086A3487" w14:textId="7C98B94A" w:rsidR="7DF51758" w:rsidRDefault="7DF51758">
            <w:pPr>
              <w:rPr>
                <w:rFonts w:ascii="Calibri" w:eastAsia="Calibri" w:hAnsi="Calibri" w:cs="Calibri"/>
                <w:sz w:val="24"/>
                <w:szCs w:val="24"/>
              </w:rPr>
            </w:pPr>
            <w:r w:rsidRPr="7DF51758">
              <w:rPr>
                <w:rFonts w:ascii="Calibri" w:eastAsia="Calibri" w:hAnsi="Calibri" w:cs="Calibri"/>
                <w:sz w:val="24"/>
                <w:szCs w:val="24"/>
              </w:rPr>
              <w:t>Not a requirement.</w:t>
            </w:r>
          </w:p>
        </w:tc>
      </w:tr>
      <w:tr w:rsidR="001A5DDA" w:rsidRPr="00523AE5" w14:paraId="00868C52" w14:textId="77777777" w:rsidTr="7DF51758">
        <w:trPr>
          <w:trHeight w:val="1739"/>
        </w:trPr>
        <w:tc>
          <w:tcPr>
            <w:tcW w:w="4855" w:type="dxa"/>
          </w:tcPr>
          <w:p w14:paraId="10F2707F" w14:textId="77777777" w:rsidR="001A5DDA" w:rsidRDefault="001A5DDA" w:rsidP="007F40F2">
            <w:pPr>
              <w:tabs>
                <w:tab w:val="clear" w:pos="720"/>
                <w:tab w:val="clear" w:pos="1296"/>
                <w:tab w:val="clear" w:pos="1872"/>
                <w:tab w:val="clear" w:pos="2448"/>
                <w:tab w:val="left" w:pos="903"/>
              </w:tabs>
              <w:rPr>
                <w:rFonts w:asciiTheme="minorHAnsi" w:hAnsiTheme="minorHAnsi" w:cstheme="minorHAnsi"/>
                <w:sz w:val="24"/>
                <w:szCs w:val="24"/>
              </w:rPr>
            </w:pPr>
            <w:r w:rsidRPr="00F451D0">
              <w:rPr>
                <w:rFonts w:asciiTheme="minorHAnsi" w:hAnsiTheme="minorHAnsi" w:cstheme="minorHAnsi"/>
                <w:sz w:val="24"/>
                <w:szCs w:val="24"/>
              </w:rPr>
              <w:t>(3) This Regulation covers the physical protection of an NPP only in terms of the interrelations between physical protection measures and safety measures.</w:t>
            </w:r>
          </w:p>
          <w:p w14:paraId="13650095" w14:textId="77777777" w:rsidR="00764798" w:rsidRDefault="00764798" w:rsidP="007F40F2">
            <w:pPr>
              <w:tabs>
                <w:tab w:val="clear" w:pos="720"/>
                <w:tab w:val="clear" w:pos="1296"/>
                <w:tab w:val="clear" w:pos="1872"/>
                <w:tab w:val="clear" w:pos="2448"/>
                <w:tab w:val="left" w:pos="903"/>
              </w:tabs>
              <w:rPr>
                <w:rFonts w:asciiTheme="minorHAnsi" w:hAnsiTheme="minorHAnsi" w:cstheme="minorHAnsi"/>
                <w:sz w:val="24"/>
                <w:szCs w:val="24"/>
              </w:rPr>
            </w:pPr>
          </w:p>
          <w:p w14:paraId="6CCF8B7B" w14:textId="570AD7A9" w:rsidR="00764798" w:rsidRPr="00F451D0" w:rsidRDefault="00764798" w:rsidP="007F40F2">
            <w:pPr>
              <w:tabs>
                <w:tab w:val="clear" w:pos="720"/>
                <w:tab w:val="clear" w:pos="1296"/>
                <w:tab w:val="clear" w:pos="1872"/>
                <w:tab w:val="clear" w:pos="2448"/>
                <w:tab w:val="left" w:pos="903"/>
              </w:tabs>
              <w:rPr>
                <w:rFonts w:asciiTheme="minorHAnsi" w:hAnsiTheme="minorHAnsi" w:cstheme="minorHAnsi"/>
                <w:sz w:val="24"/>
                <w:szCs w:val="24"/>
              </w:rPr>
            </w:pPr>
          </w:p>
        </w:tc>
        <w:tc>
          <w:tcPr>
            <w:tcW w:w="1080" w:type="dxa"/>
          </w:tcPr>
          <w:p w14:paraId="70C59AF2" w14:textId="3671703B" w:rsidR="7DF51758" w:rsidRDefault="7DF51758">
            <w:pPr>
              <w:rPr>
                <w:rFonts w:ascii="Calibri" w:eastAsia="Calibri" w:hAnsi="Calibri" w:cs="Calibri"/>
                <w:sz w:val="24"/>
                <w:szCs w:val="24"/>
              </w:rPr>
            </w:pPr>
            <w:r w:rsidRPr="7DF51758">
              <w:rPr>
                <w:rFonts w:ascii="Calibri" w:eastAsia="Calibri" w:hAnsi="Calibri" w:cs="Calibri"/>
                <w:sz w:val="24"/>
                <w:szCs w:val="24"/>
              </w:rPr>
              <w:t>NR</w:t>
            </w:r>
          </w:p>
        </w:tc>
        <w:tc>
          <w:tcPr>
            <w:tcW w:w="7015" w:type="dxa"/>
          </w:tcPr>
          <w:p w14:paraId="4E20232B" w14:textId="5537BD37" w:rsidR="7DF51758" w:rsidRDefault="7DF51758">
            <w:pPr>
              <w:rPr>
                <w:rFonts w:ascii="Calibri" w:eastAsia="Calibri" w:hAnsi="Calibri" w:cs="Calibri"/>
                <w:sz w:val="24"/>
                <w:szCs w:val="24"/>
              </w:rPr>
            </w:pPr>
            <w:r w:rsidRPr="7DF51758">
              <w:rPr>
                <w:rFonts w:ascii="Calibri" w:eastAsia="Calibri" w:hAnsi="Calibri" w:cs="Calibri"/>
                <w:sz w:val="24"/>
                <w:szCs w:val="24"/>
              </w:rPr>
              <w:t>Not a requirement.</w:t>
            </w:r>
          </w:p>
        </w:tc>
      </w:tr>
      <w:tr w:rsidR="00F451D0" w:rsidRPr="00523AE5" w14:paraId="69C02F83" w14:textId="77777777" w:rsidTr="7DF51758">
        <w:tc>
          <w:tcPr>
            <w:tcW w:w="12950" w:type="dxa"/>
            <w:gridSpan w:val="3"/>
          </w:tcPr>
          <w:p w14:paraId="63630B95" w14:textId="380F4CEB" w:rsidR="00F451D0" w:rsidRPr="00F451D0" w:rsidRDefault="00F451D0" w:rsidP="007F40F2">
            <w:pPr>
              <w:rPr>
                <w:rFonts w:asciiTheme="minorHAnsi" w:hAnsiTheme="minorHAnsi" w:cstheme="minorHAnsi"/>
                <w:sz w:val="24"/>
                <w:szCs w:val="24"/>
              </w:rPr>
            </w:pPr>
            <w:r>
              <w:rPr>
                <w:rFonts w:asciiTheme="minorHAnsi" w:hAnsiTheme="minorHAnsi" w:cstheme="minorHAnsi"/>
                <w:sz w:val="24"/>
                <w:szCs w:val="24"/>
              </w:rPr>
              <w:lastRenderedPageBreak/>
              <w:t>Article 2</w:t>
            </w:r>
          </w:p>
        </w:tc>
      </w:tr>
      <w:tr w:rsidR="00F451D0" w:rsidRPr="00523AE5" w14:paraId="46549203" w14:textId="77777777" w:rsidTr="7DF51758">
        <w:tc>
          <w:tcPr>
            <w:tcW w:w="4855" w:type="dxa"/>
          </w:tcPr>
          <w:p w14:paraId="3EEA87FB" w14:textId="77777777" w:rsidR="00F451D0" w:rsidRPr="00F451D0" w:rsidRDefault="00F451D0" w:rsidP="007F40F2">
            <w:pPr>
              <w:rPr>
                <w:rFonts w:asciiTheme="minorHAnsi" w:hAnsiTheme="minorHAnsi" w:cstheme="minorHAnsi"/>
                <w:sz w:val="24"/>
                <w:szCs w:val="24"/>
              </w:rPr>
            </w:pPr>
            <w:r w:rsidRPr="00F451D0">
              <w:rPr>
                <w:rFonts w:asciiTheme="minorHAnsi" w:hAnsiTheme="minorHAnsi" w:cstheme="minorHAnsi"/>
                <w:sz w:val="24"/>
                <w:szCs w:val="24"/>
              </w:rPr>
              <w:t>(1) A nuclear power plant shall be assumed to be safe provided the following provisions have been simultaneously implemented:</w:t>
            </w:r>
          </w:p>
          <w:p w14:paraId="466F85FE" w14:textId="287C3229" w:rsidR="00F451D0" w:rsidRPr="00F451D0" w:rsidRDefault="00F451D0" w:rsidP="007F40F2">
            <w:pPr>
              <w:rPr>
                <w:rFonts w:asciiTheme="minorHAnsi" w:hAnsiTheme="minorHAnsi" w:cstheme="minorHAnsi"/>
                <w:sz w:val="24"/>
                <w:szCs w:val="24"/>
              </w:rPr>
            </w:pPr>
            <w:r w:rsidRPr="00F451D0">
              <w:rPr>
                <w:rFonts w:asciiTheme="minorHAnsi" w:hAnsiTheme="minorHAnsi" w:cstheme="minorHAnsi"/>
                <w:sz w:val="24"/>
                <w:szCs w:val="24"/>
              </w:rPr>
              <w:t>1. The radiation impact of an NPP in all operational states is maintained below the prescribed dose limits for internal and external exposure of the personnel and the public, and is kept as low as reasonably achievable</w:t>
            </w:r>
            <w:r>
              <w:rPr>
                <w:rFonts w:asciiTheme="minorHAnsi" w:hAnsiTheme="minorHAnsi" w:cstheme="minorHAnsi"/>
                <w:sz w:val="24"/>
                <w:szCs w:val="24"/>
              </w:rPr>
              <w:t>,</w:t>
            </w:r>
          </w:p>
          <w:p w14:paraId="3F744AFF" w14:textId="657F377B" w:rsidR="00F451D0" w:rsidRPr="00F451D0" w:rsidRDefault="00F451D0" w:rsidP="007F40F2">
            <w:pPr>
              <w:rPr>
                <w:rFonts w:asciiTheme="minorHAnsi" w:hAnsiTheme="minorHAnsi" w:cstheme="minorHAnsi"/>
                <w:sz w:val="24"/>
                <w:szCs w:val="24"/>
              </w:rPr>
            </w:pPr>
            <w:r w:rsidRPr="00F451D0">
              <w:rPr>
                <w:rFonts w:asciiTheme="minorHAnsi" w:hAnsiTheme="minorHAnsi" w:cstheme="minorHAnsi"/>
                <w:sz w:val="24"/>
                <w:szCs w:val="24"/>
              </w:rPr>
              <w:t>2. Accidents without fuel melting do not cause radiation impact which requires the implementation of public protection measures</w:t>
            </w:r>
            <w:r>
              <w:rPr>
                <w:rFonts w:asciiTheme="minorHAnsi" w:hAnsiTheme="minorHAnsi" w:cstheme="minorHAnsi"/>
                <w:sz w:val="24"/>
                <w:szCs w:val="24"/>
              </w:rPr>
              <w:t>,</w:t>
            </w:r>
          </w:p>
          <w:p w14:paraId="663EC305" w14:textId="6B6DFDCA" w:rsidR="00F451D0" w:rsidRPr="00F451D0" w:rsidRDefault="00F451D0" w:rsidP="007F40F2">
            <w:pPr>
              <w:rPr>
                <w:rFonts w:asciiTheme="minorHAnsi" w:hAnsiTheme="minorHAnsi" w:cstheme="minorHAnsi"/>
                <w:sz w:val="24"/>
                <w:szCs w:val="24"/>
              </w:rPr>
            </w:pPr>
            <w:r w:rsidRPr="00F451D0">
              <w:rPr>
                <w:rFonts w:asciiTheme="minorHAnsi" w:hAnsiTheme="minorHAnsi" w:cstheme="minorHAnsi"/>
                <w:sz w:val="24"/>
                <w:szCs w:val="24"/>
              </w:rPr>
              <w:t>3. Accidents with fuel melting, resulting in early or large radioactive releases into the environment, are practically eliminated, while the other severe accidents (that are not practically eliminated) have only a limited radiation impact.</w:t>
            </w:r>
          </w:p>
        </w:tc>
        <w:tc>
          <w:tcPr>
            <w:tcW w:w="1080" w:type="dxa"/>
          </w:tcPr>
          <w:p w14:paraId="1C1CD267" w14:textId="77777777" w:rsidR="00572E28" w:rsidRDefault="00173BA6" w:rsidP="000B4AB8">
            <w:pPr>
              <w:rPr>
                <w:rFonts w:asciiTheme="minorHAnsi" w:hAnsiTheme="minorHAnsi" w:cstheme="minorHAnsi"/>
                <w:sz w:val="24"/>
                <w:szCs w:val="24"/>
              </w:rPr>
            </w:pPr>
            <w:r>
              <w:rPr>
                <w:rFonts w:asciiTheme="minorHAnsi" w:hAnsiTheme="minorHAnsi" w:cstheme="minorHAnsi"/>
                <w:sz w:val="24"/>
                <w:szCs w:val="24"/>
              </w:rPr>
              <w:t>COM/</w:t>
            </w:r>
          </w:p>
          <w:p w14:paraId="10CC887C" w14:textId="77FA415E" w:rsidR="00F451D0" w:rsidRPr="00F451D0" w:rsidRDefault="00BB5D5C" w:rsidP="000B4AB8">
            <w:pPr>
              <w:rPr>
                <w:rFonts w:asciiTheme="minorHAnsi" w:hAnsiTheme="minorHAnsi" w:cstheme="minorHAnsi"/>
                <w:sz w:val="24"/>
                <w:szCs w:val="24"/>
              </w:rPr>
            </w:pPr>
            <w:r>
              <w:rPr>
                <w:rFonts w:asciiTheme="minorHAnsi" w:hAnsiTheme="minorHAnsi" w:cstheme="minorHAnsi"/>
                <w:sz w:val="24"/>
                <w:szCs w:val="24"/>
              </w:rPr>
              <w:t>COM-B</w:t>
            </w:r>
          </w:p>
        </w:tc>
        <w:tc>
          <w:tcPr>
            <w:tcW w:w="7015" w:type="dxa"/>
          </w:tcPr>
          <w:p w14:paraId="43CAD166" w14:textId="5137863A" w:rsidR="00B73816" w:rsidRPr="00354D18" w:rsidRDefault="00B73816" w:rsidP="00B73816">
            <w:pPr>
              <w:spacing w:after="0"/>
              <w:rPr>
                <w:rFonts w:ascii="Calibri" w:eastAsia="Calibri" w:hAnsi="Calibri" w:cs="Calibri"/>
                <w:sz w:val="24"/>
                <w:szCs w:val="24"/>
              </w:rPr>
            </w:pPr>
            <w:r w:rsidRPr="00354D18">
              <w:rPr>
                <w:rFonts w:ascii="Calibri" w:eastAsia="Calibri" w:hAnsi="Calibri" w:cs="Calibri"/>
                <w:sz w:val="24"/>
                <w:szCs w:val="24"/>
              </w:rPr>
              <w:t>This requirement has been assessed in other existing assessments for Bulgaria Project.</w:t>
            </w:r>
          </w:p>
          <w:p w14:paraId="12C03EEA" w14:textId="71FEA8F0" w:rsidR="7DF51758" w:rsidRPr="00354D18" w:rsidRDefault="7DF51758" w:rsidP="00A802C3">
            <w:pPr>
              <w:pStyle w:val="ListParagraph"/>
              <w:numPr>
                <w:ilvl w:val="0"/>
                <w:numId w:val="1"/>
              </w:numPr>
              <w:spacing w:after="0"/>
              <w:rPr>
                <w:rFonts w:ascii="Calibri" w:eastAsia="Calibri" w:hAnsi="Calibri" w:cs="Calibri"/>
                <w:sz w:val="24"/>
                <w:szCs w:val="24"/>
              </w:rPr>
            </w:pPr>
            <w:r w:rsidRPr="00354D18">
              <w:rPr>
                <w:rFonts w:ascii="Calibri" w:eastAsia="Calibri" w:hAnsi="Calibri" w:cs="Calibri"/>
                <w:sz w:val="24"/>
                <w:szCs w:val="24"/>
              </w:rPr>
              <w:t>DCD chapter 12 provides principles to ensure that radiation impact is kept as low as reasonably achievable.</w:t>
            </w:r>
            <w:r w:rsidR="00542E7D" w:rsidRPr="00354D18">
              <w:rPr>
                <w:rFonts w:ascii="Calibri" w:eastAsia="Calibri" w:hAnsi="Calibri" w:cs="Calibri"/>
                <w:sz w:val="24"/>
                <w:szCs w:val="24"/>
              </w:rPr>
              <w:t xml:space="preserve"> </w:t>
            </w:r>
            <w:r w:rsidR="00297472" w:rsidRPr="00354D18">
              <w:rPr>
                <w:rFonts w:ascii="Calibri" w:eastAsia="Calibri" w:hAnsi="Calibri" w:cs="Calibri"/>
                <w:sz w:val="24"/>
                <w:szCs w:val="24"/>
              </w:rPr>
              <w:t xml:space="preserve">This has been </w:t>
            </w:r>
            <w:r w:rsidR="008E24B5" w:rsidRPr="00354D18">
              <w:rPr>
                <w:rFonts w:ascii="Calibri" w:eastAsia="Calibri" w:hAnsi="Calibri" w:cs="Calibri"/>
                <w:sz w:val="24"/>
                <w:szCs w:val="24"/>
              </w:rPr>
              <w:t xml:space="preserve">assessed in reference </w:t>
            </w:r>
            <w:r w:rsidR="00FE2579" w:rsidRPr="00354D18">
              <w:rPr>
                <w:rFonts w:ascii="Calibri" w:eastAsia="Calibri" w:hAnsi="Calibri" w:cs="Calibri"/>
                <w:sz w:val="24"/>
                <w:szCs w:val="24"/>
              </w:rPr>
              <w:t>[</w:t>
            </w:r>
            <w:r w:rsidR="001C6B1B" w:rsidRPr="00354D18">
              <w:rPr>
                <w:rFonts w:ascii="Calibri" w:eastAsia="Calibri" w:hAnsi="Calibri" w:cs="Calibri"/>
                <w:sz w:val="24"/>
                <w:szCs w:val="24"/>
              </w:rPr>
              <w:fldChar w:fldCharType="begin"/>
            </w:r>
            <w:r w:rsidR="001C6B1B" w:rsidRPr="00354D18">
              <w:rPr>
                <w:rFonts w:ascii="Calibri" w:eastAsia="Calibri" w:hAnsi="Calibri" w:cs="Calibri"/>
                <w:sz w:val="24"/>
                <w:szCs w:val="24"/>
              </w:rPr>
              <w:instrText xml:space="preserve"> REF _Ref143349093 \r \h </w:instrText>
            </w:r>
            <w:r w:rsidR="00354D18" w:rsidRPr="00354D18">
              <w:rPr>
                <w:rFonts w:ascii="Calibri" w:eastAsia="Calibri" w:hAnsi="Calibri" w:cs="Calibri"/>
                <w:sz w:val="24"/>
                <w:szCs w:val="24"/>
              </w:rPr>
              <w:instrText xml:space="preserve"> \* MERGEFORMAT </w:instrText>
            </w:r>
            <w:r w:rsidR="001C6B1B" w:rsidRPr="00354D18">
              <w:rPr>
                <w:rFonts w:ascii="Calibri" w:eastAsia="Calibri" w:hAnsi="Calibri" w:cs="Calibri"/>
                <w:sz w:val="24"/>
                <w:szCs w:val="24"/>
              </w:rPr>
            </w:r>
            <w:r w:rsidR="001C6B1B" w:rsidRPr="00354D18">
              <w:rPr>
                <w:rFonts w:ascii="Calibri" w:eastAsia="Calibri" w:hAnsi="Calibri" w:cs="Calibri"/>
                <w:sz w:val="24"/>
                <w:szCs w:val="24"/>
              </w:rPr>
              <w:fldChar w:fldCharType="separate"/>
            </w:r>
            <w:r w:rsidR="001A5D2C">
              <w:rPr>
                <w:rFonts w:ascii="Calibri" w:eastAsia="Calibri" w:hAnsi="Calibri" w:cs="Calibri"/>
                <w:sz w:val="24"/>
                <w:szCs w:val="24"/>
              </w:rPr>
              <w:t>7</w:t>
            </w:r>
            <w:r w:rsidR="001C6B1B" w:rsidRPr="00354D18">
              <w:rPr>
                <w:rFonts w:ascii="Calibri" w:eastAsia="Calibri" w:hAnsi="Calibri" w:cs="Calibri"/>
                <w:sz w:val="24"/>
                <w:szCs w:val="24"/>
              </w:rPr>
              <w:fldChar w:fldCharType="end"/>
            </w:r>
            <w:r w:rsidR="00FE2579" w:rsidRPr="00354D18">
              <w:rPr>
                <w:rFonts w:ascii="Calibri" w:eastAsia="Calibri" w:hAnsi="Calibri" w:cs="Calibri"/>
                <w:sz w:val="24"/>
                <w:szCs w:val="24"/>
              </w:rPr>
              <w:t>]</w:t>
            </w:r>
            <w:r w:rsidR="00542E7D" w:rsidRPr="00354D18">
              <w:rPr>
                <w:rFonts w:eastAsia="Calibri"/>
              </w:rPr>
              <w:t xml:space="preserve"> </w:t>
            </w:r>
            <w:r w:rsidR="00AC3EFD" w:rsidRPr="00354D18">
              <w:rPr>
                <w:rFonts w:ascii="Calibri" w:eastAsia="Calibri" w:hAnsi="Calibri" w:cs="Calibri"/>
                <w:sz w:val="24"/>
                <w:szCs w:val="24"/>
              </w:rPr>
              <w:t>as COM-</w:t>
            </w:r>
            <w:r w:rsidR="00AC3EFD" w:rsidRPr="00354D18" w:rsidDel="00166580">
              <w:rPr>
                <w:rFonts w:ascii="Calibri" w:eastAsia="Calibri" w:hAnsi="Calibri" w:cs="Calibri"/>
                <w:sz w:val="24"/>
                <w:szCs w:val="24"/>
              </w:rPr>
              <w:t>B</w:t>
            </w:r>
            <w:r w:rsidR="00AC3EFD" w:rsidRPr="00354D18">
              <w:rPr>
                <w:rFonts w:ascii="Calibri" w:eastAsia="Calibri" w:hAnsi="Calibri" w:cs="Calibri"/>
                <w:sz w:val="24"/>
                <w:szCs w:val="24"/>
              </w:rPr>
              <w:t xml:space="preserve"> </w:t>
            </w:r>
            <w:r w:rsidR="00542E7D" w:rsidRPr="00354D18">
              <w:rPr>
                <w:rFonts w:ascii="Calibri" w:eastAsia="Calibri" w:hAnsi="Calibri" w:cs="Calibri"/>
                <w:sz w:val="24"/>
                <w:szCs w:val="24"/>
              </w:rPr>
              <w:t xml:space="preserve"> </w:t>
            </w:r>
            <w:r w:rsidR="00A0288F" w:rsidRPr="00354D18">
              <w:rPr>
                <w:rFonts w:ascii="Calibri" w:eastAsia="Calibri" w:hAnsi="Calibri" w:cs="Calibri"/>
                <w:sz w:val="24"/>
                <w:szCs w:val="24"/>
              </w:rPr>
              <w:t xml:space="preserve">since it is recognized </w:t>
            </w:r>
            <w:r w:rsidR="00507F75" w:rsidRPr="00354D18">
              <w:rPr>
                <w:rFonts w:ascii="Calibri" w:eastAsia="Calibri" w:hAnsi="Calibri" w:cs="Calibri"/>
                <w:sz w:val="24"/>
                <w:szCs w:val="24"/>
              </w:rPr>
              <w:t>that</w:t>
            </w:r>
            <w:r w:rsidR="00A0288F" w:rsidRPr="00354D18">
              <w:rPr>
                <w:rFonts w:ascii="Calibri" w:eastAsia="Calibri" w:hAnsi="Calibri" w:cs="Calibri"/>
                <w:sz w:val="24"/>
                <w:szCs w:val="24"/>
              </w:rPr>
              <w:t xml:space="preserve"> new ana</w:t>
            </w:r>
            <w:r w:rsidR="007F0660" w:rsidRPr="00354D18">
              <w:rPr>
                <w:rFonts w:ascii="Calibri" w:eastAsia="Calibri" w:hAnsi="Calibri" w:cs="Calibri"/>
                <w:sz w:val="24"/>
                <w:szCs w:val="24"/>
              </w:rPr>
              <w:t>lyses need to be performed</w:t>
            </w:r>
            <w:r w:rsidR="0053689F" w:rsidRPr="00354D18">
              <w:rPr>
                <w:rFonts w:ascii="Calibri" w:eastAsia="Calibri" w:hAnsi="Calibri" w:cs="Calibri"/>
                <w:sz w:val="24"/>
                <w:szCs w:val="24"/>
              </w:rPr>
              <w:t>.</w:t>
            </w:r>
          </w:p>
          <w:p w14:paraId="196A9D1C" w14:textId="192AEC4A" w:rsidR="7DF51758" w:rsidRDefault="7DF51758" w:rsidP="00A802C3">
            <w:pPr>
              <w:pStyle w:val="ListParagraph"/>
              <w:numPr>
                <w:ilvl w:val="0"/>
                <w:numId w:val="1"/>
              </w:numPr>
              <w:spacing w:after="0"/>
              <w:rPr>
                <w:rFonts w:ascii="Calibri" w:eastAsia="Calibri" w:hAnsi="Calibri" w:cs="Calibri"/>
                <w:sz w:val="24"/>
                <w:szCs w:val="24"/>
              </w:rPr>
            </w:pPr>
            <w:r w:rsidRPr="7DF51758">
              <w:rPr>
                <w:rFonts w:ascii="Calibri" w:eastAsia="Calibri" w:hAnsi="Calibri" w:cs="Calibri"/>
                <w:sz w:val="24"/>
                <w:szCs w:val="24"/>
              </w:rPr>
              <w:t xml:space="preserve">DCD chapter 15 provides radiological assessment of accidents without fuel melting. </w:t>
            </w:r>
            <w:r w:rsidR="00E66C0A" w:rsidRPr="007336C2">
              <w:rPr>
                <w:rFonts w:ascii="Calibri" w:eastAsia="Calibri" w:hAnsi="Calibri" w:cs="Calibri"/>
                <w:sz w:val="24"/>
                <w:szCs w:val="24"/>
              </w:rPr>
              <w:t>This</w:t>
            </w:r>
            <w:r w:rsidR="00E66C0A">
              <w:rPr>
                <w:rFonts w:ascii="Calibri" w:eastAsia="Calibri" w:hAnsi="Calibri" w:cs="Calibri"/>
                <w:sz w:val="24"/>
                <w:szCs w:val="24"/>
              </w:rPr>
              <w:t xml:space="preserve"> has been analyzed in reference [</w:t>
            </w:r>
            <w:r w:rsidR="00E66C0A">
              <w:rPr>
                <w:rFonts w:ascii="Calibri" w:eastAsia="Calibri" w:hAnsi="Calibri" w:cs="Calibri"/>
                <w:sz w:val="24"/>
                <w:szCs w:val="24"/>
              </w:rPr>
              <w:fldChar w:fldCharType="begin"/>
            </w:r>
            <w:r w:rsidR="00E66C0A">
              <w:rPr>
                <w:rFonts w:ascii="Calibri" w:eastAsia="Calibri" w:hAnsi="Calibri" w:cs="Calibri"/>
                <w:sz w:val="24"/>
                <w:szCs w:val="24"/>
              </w:rPr>
              <w:instrText xml:space="preserve"> REF _Ref143349093 \r \h </w:instrText>
            </w:r>
            <w:r w:rsidR="00E66C0A">
              <w:rPr>
                <w:rFonts w:ascii="Calibri" w:eastAsia="Calibri" w:hAnsi="Calibri" w:cs="Calibri"/>
                <w:sz w:val="24"/>
                <w:szCs w:val="24"/>
              </w:rPr>
            </w:r>
            <w:r w:rsidR="00E66C0A">
              <w:rPr>
                <w:rFonts w:ascii="Calibri" w:eastAsia="Calibri" w:hAnsi="Calibri" w:cs="Calibri"/>
                <w:sz w:val="24"/>
                <w:szCs w:val="24"/>
              </w:rPr>
              <w:fldChar w:fldCharType="separate"/>
            </w:r>
            <w:r w:rsidR="001A5D2C">
              <w:rPr>
                <w:rFonts w:ascii="Calibri" w:eastAsia="Calibri" w:hAnsi="Calibri" w:cs="Calibri"/>
                <w:sz w:val="24"/>
                <w:szCs w:val="24"/>
              </w:rPr>
              <w:t>7</w:t>
            </w:r>
            <w:r w:rsidR="00E66C0A">
              <w:rPr>
                <w:rFonts w:ascii="Calibri" w:eastAsia="Calibri" w:hAnsi="Calibri" w:cs="Calibri"/>
                <w:sz w:val="24"/>
                <w:szCs w:val="24"/>
              </w:rPr>
              <w:fldChar w:fldCharType="end"/>
            </w:r>
            <w:r w:rsidR="00E66C0A">
              <w:rPr>
                <w:rFonts w:ascii="Calibri" w:eastAsia="Calibri" w:hAnsi="Calibri" w:cs="Calibri"/>
                <w:sz w:val="24"/>
                <w:szCs w:val="24"/>
              </w:rPr>
              <w:t>]</w:t>
            </w:r>
            <w:r w:rsidR="00E66C0A">
              <w:t xml:space="preserve"> </w:t>
            </w:r>
            <w:r w:rsidR="00E66C0A" w:rsidRPr="00AC3EFD">
              <w:rPr>
                <w:rFonts w:ascii="Calibri" w:eastAsia="Calibri" w:hAnsi="Calibri" w:cs="Calibri"/>
                <w:sz w:val="24"/>
                <w:szCs w:val="24"/>
              </w:rPr>
              <w:t>as COM-</w:t>
            </w:r>
            <w:r w:rsidR="0094333D">
              <w:rPr>
                <w:rFonts w:ascii="Calibri" w:eastAsia="Calibri" w:hAnsi="Calibri" w:cs="Calibri"/>
                <w:sz w:val="24"/>
                <w:szCs w:val="24"/>
              </w:rPr>
              <w:t xml:space="preserve">P  </w:t>
            </w:r>
            <w:r w:rsidR="007336C2" w:rsidRPr="007336C2">
              <w:rPr>
                <w:rFonts w:ascii="Calibri" w:eastAsia="Calibri" w:hAnsi="Calibri" w:cs="Calibri"/>
                <w:sz w:val="24"/>
                <w:szCs w:val="24"/>
              </w:rPr>
              <w:t>since calculations for accident analyses will need to be developed for Bulgaria Project</w:t>
            </w:r>
            <w:r w:rsidRPr="7DF51758">
              <w:rPr>
                <w:rFonts w:ascii="Calibri" w:eastAsia="Calibri" w:hAnsi="Calibri" w:cs="Calibri"/>
                <w:sz w:val="24"/>
                <w:szCs w:val="24"/>
              </w:rPr>
              <w:t>.</w:t>
            </w:r>
          </w:p>
          <w:p w14:paraId="5E1F2001" w14:textId="056D3DC6" w:rsidR="7DF51758" w:rsidRDefault="7DF51758" w:rsidP="00A802C3">
            <w:pPr>
              <w:pStyle w:val="ListParagraph"/>
              <w:numPr>
                <w:ilvl w:val="0"/>
                <w:numId w:val="1"/>
              </w:numPr>
              <w:spacing w:after="0"/>
              <w:rPr>
                <w:rFonts w:ascii="Calibri" w:eastAsia="Calibri" w:hAnsi="Calibri" w:cs="Calibri"/>
                <w:szCs w:val="22"/>
              </w:rPr>
            </w:pPr>
            <w:r w:rsidRPr="7DF51758">
              <w:rPr>
                <w:rFonts w:ascii="Calibri" w:eastAsia="Calibri" w:hAnsi="Calibri" w:cs="Calibri"/>
                <w:sz w:val="24"/>
                <w:szCs w:val="24"/>
              </w:rPr>
              <w:t>DCD chapter 19 provides assessment of events with fuel melting.</w:t>
            </w:r>
            <w:r w:rsidR="0070496C">
              <w:rPr>
                <w:rFonts w:ascii="Calibri" w:eastAsia="Calibri" w:hAnsi="Calibri" w:cs="Calibri"/>
                <w:sz w:val="24"/>
                <w:szCs w:val="24"/>
              </w:rPr>
              <w:t xml:space="preserve"> Practical elimination</w:t>
            </w:r>
            <w:r w:rsidR="003504A6">
              <w:rPr>
                <w:rFonts w:ascii="Calibri" w:eastAsia="Calibri" w:hAnsi="Calibri" w:cs="Calibri"/>
                <w:sz w:val="24"/>
                <w:szCs w:val="24"/>
              </w:rPr>
              <w:t xml:space="preserve"> of accidents with fuel melting, resulting in early or large radioactive releases are practically eliminated, as presented in the</w:t>
            </w:r>
            <w:r w:rsidR="00B12BB5">
              <w:rPr>
                <w:rFonts w:ascii="Calibri" w:eastAsia="Calibri" w:hAnsi="Calibri" w:cs="Calibri"/>
                <w:sz w:val="24"/>
                <w:szCs w:val="24"/>
              </w:rPr>
              <w:t xml:space="preserve"> </w:t>
            </w:r>
            <w:r w:rsidR="00406081">
              <w:rPr>
                <w:rFonts w:ascii="Calibri" w:eastAsia="Calibri" w:hAnsi="Calibri" w:cs="Calibri"/>
                <w:sz w:val="24"/>
                <w:szCs w:val="24"/>
              </w:rPr>
              <w:t>report “</w:t>
            </w:r>
            <w:r w:rsidR="005C25D3">
              <w:rPr>
                <w:rFonts w:ascii="Calibri" w:eastAsia="Calibri" w:hAnsi="Calibri" w:cs="Calibri"/>
                <w:sz w:val="24"/>
                <w:szCs w:val="24"/>
              </w:rPr>
              <w:t>AP1000 Plant Methodology for Demonstration of Practical Elimination”</w:t>
            </w:r>
            <w:r w:rsidR="00102C5E">
              <w:rPr>
                <w:rFonts w:ascii="Calibri" w:eastAsia="Calibri" w:hAnsi="Calibri" w:cs="Calibri"/>
                <w:sz w:val="24"/>
                <w:szCs w:val="24"/>
              </w:rPr>
              <w:t xml:space="preserve"> </w:t>
            </w:r>
            <w:r w:rsidR="00FD0121">
              <w:rPr>
                <w:rFonts w:ascii="Calibri" w:eastAsia="Calibri" w:hAnsi="Calibri" w:cs="Calibri"/>
                <w:sz w:val="24"/>
                <w:szCs w:val="24"/>
              </w:rPr>
              <w:t>[</w:t>
            </w:r>
            <w:r w:rsidR="003E1480">
              <w:rPr>
                <w:rFonts w:ascii="Calibri" w:eastAsia="Calibri" w:hAnsi="Calibri" w:cs="Calibri"/>
                <w:sz w:val="24"/>
                <w:szCs w:val="24"/>
              </w:rPr>
              <w:fldChar w:fldCharType="begin"/>
            </w:r>
            <w:r w:rsidR="003E1480">
              <w:rPr>
                <w:rFonts w:ascii="Calibri" w:eastAsia="Calibri" w:hAnsi="Calibri" w:cs="Calibri"/>
                <w:sz w:val="24"/>
                <w:szCs w:val="24"/>
              </w:rPr>
              <w:instrText xml:space="preserve"> REF _Ref142641627 \r \h </w:instrText>
            </w:r>
            <w:r w:rsidR="003E1480">
              <w:rPr>
                <w:rFonts w:ascii="Calibri" w:eastAsia="Calibri" w:hAnsi="Calibri" w:cs="Calibri"/>
                <w:sz w:val="24"/>
                <w:szCs w:val="24"/>
              </w:rPr>
            </w:r>
            <w:r w:rsidR="003E1480">
              <w:rPr>
                <w:rFonts w:ascii="Calibri" w:eastAsia="Calibri" w:hAnsi="Calibri" w:cs="Calibri"/>
                <w:sz w:val="24"/>
                <w:szCs w:val="24"/>
              </w:rPr>
              <w:fldChar w:fldCharType="separate"/>
            </w:r>
            <w:r w:rsidR="001A5D2C">
              <w:rPr>
                <w:rFonts w:ascii="Calibri" w:eastAsia="Calibri" w:hAnsi="Calibri" w:cs="Calibri"/>
                <w:sz w:val="24"/>
                <w:szCs w:val="24"/>
              </w:rPr>
              <w:t>5</w:t>
            </w:r>
            <w:r w:rsidR="003E1480">
              <w:rPr>
                <w:rFonts w:ascii="Calibri" w:eastAsia="Calibri" w:hAnsi="Calibri" w:cs="Calibri"/>
                <w:sz w:val="24"/>
                <w:szCs w:val="24"/>
              </w:rPr>
              <w:fldChar w:fldCharType="end"/>
            </w:r>
            <w:r w:rsidR="00102C5E">
              <w:rPr>
                <w:rFonts w:ascii="Calibri" w:eastAsia="Calibri" w:hAnsi="Calibri" w:cs="Calibri"/>
                <w:sz w:val="24"/>
                <w:szCs w:val="24"/>
              </w:rPr>
              <w:t>]</w:t>
            </w:r>
          </w:p>
          <w:p w14:paraId="5CC578F8" w14:textId="3CA7B0C9" w:rsidR="7DF51758" w:rsidRDefault="7DF51758" w:rsidP="7DF51758">
            <w:pPr>
              <w:spacing w:after="0"/>
              <w:rPr>
                <w:rFonts w:ascii="Calibri" w:eastAsia="Calibri" w:hAnsi="Calibri" w:cs="Calibri"/>
                <w:sz w:val="24"/>
                <w:szCs w:val="24"/>
                <w:highlight w:val="yellow"/>
              </w:rPr>
            </w:pPr>
          </w:p>
          <w:p w14:paraId="7A11D6EA" w14:textId="439B48F5" w:rsidR="7DF51758" w:rsidRDefault="7DF51758">
            <w:pPr>
              <w:rPr>
                <w:rFonts w:ascii="Calibri" w:eastAsia="Calibri" w:hAnsi="Calibri" w:cs="Calibri"/>
                <w:sz w:val="24"/>
                <w:szCs w:val="24"/>
              </w:rPr>
            </w:pPr>
          </w:p>
          <w:p w14:paraId="4DA7164F" w14:textId="68DDADE5" w:rsidR="7DF51758" w:rsidRDefault="7DF51758" w:rsidP="00CC5E3E">
            <w:pPr>
              <w:spacing w:after="0"/>
              <w:rPr>
                <w:rFonts w:ascii="Calibri" w:eastAsia="Calibri" w:hAnsi="Calibri" w:cs="Calibri"/>
                <w:sz w:val="24"/>
                <w:szCs w:val="24"/>
              </w:rPr>
            </w:pPr>
            <w:r w:rsidRPr="7DF51758">
              <w:rPr>
                <w:rFonts w:ascii="Calibri" w:eastAsia="Calibri" w:hAnsi="Calibri" w:cs="Calibri"/>
                <w:sz w:val="24"/>
                <w:szCs w:val="24"/>
              </w:rPr>
              <w:t xml:space="preserve"> </w:t>
            </w:r>
          </w:p>
          <w:p w14:paraId="0952210C" w14:textId="3C80AF35" w:rsidR="7DF51758" w:rsidRDefault="7DF51758">
            <w:pPr>
              <w:rPr>
                <w:rFonts w:ascii="Calibri" w:eastAsia="Calibri" w:hAnsi="Calibri" w:cs="Calibri"/>
                <w:sz w:val="24"/>
                <w:szCs w:val="24"/>
              </w:rPr>
            </w:pPr>
          </w:p>
        </w:tc>
      </w:tr>
      <w:tr w:rsidR="00F451D0" w:rsidRPr="00523AE5" w14:paraId="438B25B7" w14:textId="77777777" w:rsidTr="00B73F2B">
        <w:trPr>
          <w:trHeight w:val="3245"/>
        </w:trPr>
        <w:tc>
          <w:tcPr>
            <w:tcW w:w="4855" w:type="dxa"/>
          </w:tcPr>
          <w:p w14:paraId="019F0F29" w14:textId="77777777" w:rsidR="00F451D0" w:rsidRPr="0014670B" w:rsidRDefault="00F451D0" w:rsidP="007F40F2">
            <w:pPr>
              <w:rPr>
                <w:rFonts w:asciiTheme="minorHAnsi" w:hAnsiTheme="minorHAnsi" w:cstheme="minorHAnsi"/>
                <w:sz w:val="24"/>
                <w:szCs w:val="24"/>
              </w:rPr>
            </w:pPr>
            <w:r w:rsidRPr="0014670B">
              <w:rPr>
                <w:rFonts w:asciiTheme="minorHAnsi" w:hAnsiTheme="minorHAnsi" w:cstheme="minorHAnsi"/>
                <w:sz w:val="24"/>
                <w:szCs w:val="24"/>
              </w:rPr>
              <w:lastRenderedPageBreak/>
              <w:t>(2) During the design and operation of an NPP and the implementation of all relevant activities, measures shall be taken to:</w:t>
            </w:r>
          </w:p>
          <w:p w14:paraId="4E15386A" w14:textId="05B0BDDA" w:rsidR="00F451D0" w:rsidRPr="0014670B" w:rsidRDefault="00F451D0" w:rsidP="007F40F2">
            <w:pPr>
              <w:rPr>
                <w:rFonts w:asciiTheme="minorHAnsi" w:hAnsiTheme="minorHAnsi" w:cstheme="minorHAnsi"/>
                <w:sz w:val="24"/>
                <w:szCs w:val="24"/>
              </w:rPr>
            </w:pPr>
            <w:r w:rsidRPr="0014670B">
              <w:rPr>
                <w:rFonts w:asciiTheme="minorHAnsi" w:hAnsiTheme="minorHAnsi" w:cstheme="minorHAnsi"/>
                <w:sz w:val="24"/>
                <w:szCs w:val="24"/>
              </w:rPr>
              <w:t>1. control the radiation exposure of people and releases of radioactive substances into the environment,</w:t>
            </w:r>
          </w:p>
          <w:p w14:paraId="187FD90D" w14:textId="6936EE7B" w:rsidR="00F451D0" w:rsidRPr="0014670B" w:rsidRDefault="00F451D0" w:rsidP="007F40F2">
            <w:pPr>
              <w:rPr>
                <w:rFonts w:asciiTheme="minorHAnsi" w:hAnsiTheme="minorHAnsi" w:cstheme="minorHAnsi"/>
                <w:sz w:val="24"/>
                <w:szCs w:val="24"/>
              </w:rPr>
            </w:pPr>
            <w:r w:rsidRPr="0014670B">
              <w:rPr>
                <w:rFonts w:asciiTheme="minorHAnsi" w:hAnsiTheme="minorHAnsi" w:cstheme="minorHAnsi"/>
                <w:sz w:val="24"/>
                <w:szCs w:val="24"/>
              </w:rPr>
              <w:t>2. limit the frequency of events the occurrence of which may result in loss of core control or control of the fission chain reaction</w:t>
            </w:r>
            <w:r w:rsidR="001A5DDA" w:rsidRPr="0014670B">
              <w:rPr>
                <w:rFonts w:asciiTheme="minorHAnsi" w:hAnsiTheme="minorHAnsi" w:cstheme="minorHAnsi"/>
                <w:sz w:val="24"/>
                <w:szCs w:val="24"/>
              </w:rPr>
              <w:t>,</w:t>
            </w:r>
          </w:p>
          <w:p w14:paraId="0A7C9800" w14:textId="015C824B" w:rsidR="001A5DDA" w:rsidRPr="00F451D0" w:rsidRDefault="001A5DDA" w:rsidP="007F40F2">
            <w:pPr>
              <w:rPr>
                <w:rFonts w:asciiTheme="minorHAnsi" w:hAnsiTheme="minorHAnsi" w:cstheme="minorHAnsi"/>
                <w:sz w:val="24"/>
                <w:szCs w:val="24"/>
              </w:rPr>
            </w:pPr>
            <w:r w:rsidRPr="0014670B">
              <w:rPr>
                <w:rFonts w:asciiTheme="minorHAnsi" w:hAnsiTheme="minorHAnsi" w:cstheme="minorHAnsi"/>
                <w:sz w:val="24"/>
                <w:szCs w:val="24"/>
              </w:rPr>
              <w:t>3. mitigate the consequences of such events if they occur.</w:t>
            </w:r>
          </w:p>
        </w:tc>
        <w:tc>
          <w:tcPr>
            <w:tcW w:w="1080" w:type="dxa"/>
          </w:tcPr>
          <w:p w14:paraId="68DFF24B" w14:textId="36974DE0" w:rsidR="00F451D0" w:rsidRPr="00F451D0" w:rsidRDefault="0021385E" w:rsidP="000B4AB8">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706413F" w14:textId="77777777" w:rsidR="00451C39" w:rsidRPr="00451C39" w:rsidRDefault="00451C39" w:rsidP="00A802C3">
            <w:pPr>
              <w:pStyle w:val="ListParagraph"/>
              <w:numPr>
                <w:ilvl w:val="0"/>
                <w:numId w:val="41"/>
              </w:numPr>
              <w:rPr>
                <w:rFonts w:asciiTheme="minorHAnsi" w:hAnsiTheme="minorHAnsi" w:cstheme="minorHAnsi"/>
                <w:sz w:val="24"/>
                <w:szCs w:val="24"/>
              </w:rPr>
            </w:pPr>
            <w:r w:rsidRPr="00451C39">
              <w:rPr>
                <w:rFonts w:asciiTheme="minorHAnsi" w:hAnsiTheme="minorHAnsi" w:cstheme="minorHAnsi"/>
                <w:sz w:val="24"/>
                <w:szCs w:val="24"/>
              </w:rPr>
              <w:t>The AP1000 plant is designed with administrative programs and procedures to maximize the incorporation of good engineering practices and lessons learned to accomplish As Low As Reasonably Achievable (ALARA) objectives as described in DCD [3] Chapter 12. The ALARA philosophy is applied in the AP1000 plant design. The design is reviewed for ALARA considerations and updated and modified as experience from operating plants is applied. ALARA reviews include the plant design and integrated layout, considering shielding, ventilation, and monitoring instrument designs as they relate to traffic control, security, access control, and health physics.</w:t>
            </w:r>
          </w:p>
          <w:p w14:paraId="3601CEED" w14:textId="77777777" w:rsidR="00451C39" w:rsidRPr="00451C39" w:rsidRDefault="00451C39" w:rsidP="00451C39">
            <w:pPr>
              <w:pStyle w:val="ListParagraph"/>
              <w:ind w:left="786"/>
              <w:rPr>
                <w:rFonts w:asciiTheme="minorHAnsi" w:hAnsiTheme="minorHAnsi" w:cstheme="minorHAnsi"/>
                <w:sz w:val="24"/>
                <w:szCs w:val="24"/>
              </w:rPr>
            </w:pPr>
            <w:r w:rsidRPr="00451C39">
              <w:rPr>
                <w:rFonts w:asciiTheme="minorHAnsi" w:hAnsiTheme="minorHAnsi" w:cstheme="minorHAnsi"/>
                <w:sz w:val="24"/>
                <w:szCs w:val="24"/>
              </w:rPr>
              <w:t xml:space="preserve">Radiation Protection Design Features are described in DCD [3] subsection 12.1.3. This Section includes the figures of AP1000 Radiation Zones on Normal Operation, Shutdown, and in Post Accident Conditions. </w:t>
            </w:r>
          </w:p>
          <w:p w14:paraId="17BAF260" w14:textId="2F6BAF53" w:rsidR="009F321C" w:rsidRDefault="00451C39" w:rsidP="00451C39">
            <w:pPr>
              <w:pStyle w:val="ListParagraph"/>
              <w:ind w:left="786"/>
              <w:rPr>
                <w:rFonts w:asciiTheme="minorHAnsi" w:hAnsiTheme="minorHAnsi" w:cstheme="minorHAnsi"/>
                <w:sz w:val="24"/>
                <w:szCs w:val="24"/>
              </w:rPr>
            </w:pPr>
            <w:r w:rsidRPr="00451C39">
              <w:rPr>
                <w:rFonts w:asciiTheme="minorHAnsi" w:hAnsiTheme="minorHAnsi" w:cstheme="minorHAnsi"/>
                <w:sz w:val="24"/>
                <w:szCs w:val="24"/>
              </w:rPr>
              <w:t xml:space="preserve">An </w:t>
            </w:r>
            <w:r w:rsidR="00B945A3" w:rsidRPr="00451C39">
              <w:rPr>
                <w:rFonts w:asciiTheme="minorHAnsi" w:hAnsiTheme="minorHAnsi" w:cstheme="minorHAnsi"/>
                <w:sz w:val="24"/>
                <w:szCs w:val="24"/>
              </w:rPr>
              <w:t>additional</w:t>
            </w:r>
            <w:r w:rsidRPr="00451C39">
              <w:rPr>
                <w:rFonts w:asciiTheme="minorHAnsi" w:hAnsiTheme="minorHAnsi" w:cstheme="minorHAnsi"/>
                <w:sz w:val="24"/>
                <w:szCs w:val="24"/>
              </w:rPr>
              <w:t xml:space="preserve"> assessment of this features is performed in BGP-GW-GL-202 [</w:t>
            </w:r>
            <w:r w:rsidR="00B945A3">
              <w:rPr>
                <w:rFonts w:asciiTheme="minorHAnsi" w:hAnsiTheme="minorHAnsi" w:cstheme="minorHAnsi"/>
                <w:sz w:val="24"/>
                <w:szCs w:val="24"/>
              </w:rPr>
              <w:fldChar w:fldCharType="begin"/>
            </w:r>
            <w:r w:rsidR="00B945A3">
              <w:rPr>
                <w:rFonts w:asciiTheme="minorHAnsi" w:hAnsiTheme="minorHAnsi" w:cstheme="minorHAnsi"/>
                <w:sz w:val="24"/>
                <w:szCs w:val="24"/>
              </w:rPr>
              <w:instrText xml:space="preserve"> REF _Ref143349093 \r \h </w:instrText>
            </w:r>
            <w:r w:rsidR="00B945A3">
              <w:rPr>
                <w:rFonts w:asciiTheme="minorHAnsi" w:hAnsiTheme="minorHAnsi" w:cstheme="minorHAnsi"/>
                <w:sz w:val="24"/>
                <w:szCs w:val="24"/>
              </w:rPr>
            </w:r>
            <w:r w:rsidR="00B945A3">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B945A3">
              <w:rPr>
                <w:rFonts w:asciiTheme="minorHAnsi" w:hAnsiTheme="minorHAnsi" w:cstheme="minorHAnsi"/>
                <w:sz w:val="24"/>
                <w:szCs w:val="24"/>
              </w:rPr>
              <w:fldChar w:fldCharType="end"/>
            </w:r>
            <w:r w:rsidRPr="00451C39">
              <w:rPr>
                <w:rFonts w:asciiTheme="minorHAnsi" w:hAnsiTheme="minorHAnsi" w:cstheme="minorHAnsi"/>
                <w:sz w:val="24"/>
                <w:szCs w:val="24"/>
              </w:rPr>
              <w:t>]</w:t>
            </w:r>
            <w:r w:rsidR="009F321C" w:rsidRPr="00B06EE2">
              <w:rPr>
                <w:rFonts w:asciiTheme="minorHAnsi" w:hAnsiTheme="minorHAnsi" w:cstheme="minorHAnsi"/>
                <w:sz w:val="24"/>
                <w:szCs w:val="24"/>
              </w:rPr>
              <w:t>.</w:t>
            </w:r>
          </w:p>
          <w:p w14:paraId="75EBDD94" w14:textId="6A70B9A9" w:rsidR="00872B13" w:rsidRPr="00B06EE2" w:rsidRDefault="00872B13" w:rsidP="00872B13">
            <w:pPr>
              <w:pStyle w:val="ListParagraph"/>
              <w:ind w:left="786"/>
              <w:rPr>
                <w:rFonts w:asciiTheme="minorHAnsi" w:hAnsiTheme="minorHAnsi" w:cstheme="minorHAnsi"/>
                <w:sz w:val="24"/>
                <w:szCs w:val="24"/>
              </w:rPr>
            </w:pPr>
          </w:p>
          <w:p w14:paraId="7C636A1A" w14:textId="3E06B042" w:rsidR="00D24AAD" w:rsidRPr="00845C09" w:rsidRDefault="0080701C" w:rsidP="00A802C3">
            <w:pPr>
              <w:pStyle w:val="ListParagraph"/>
              <w:numPr>
                <w:ilvl w:val="0"/>
                <w:numId w:val="41"/>
              </w:numPr>
              <w:rPr>
                <w:rFonts w:asciiTheme="minorHAnsi" w:hAnsiTheme="minorHAnsi" w:cstheme="minorHAnsi"/>
                <w:sz w:val="24"/>
                <w:szCs w:val="24"/>
              </w:rPr>
            </w:pPr>
            <w:r w:rsidRPr="00845C09">
              <w:rPr>
                <w:rFonts w:asciiTheme="minorHAnsi" w:hAnsiTheme="minorHAnsi" w:cstheme="minorHAnsi"/>
                <w:sz w:val="24"/>
                <w:szCs w:val="24"/>
              </w:rPr>
              <w:t>Inherent nuclear feedback char</w:t>
            </w:r>
            <w:r w:rsidR="005246C7" w:rsidRPr="00845C09">
              <w:rPr>
                <w:rFonts w:asciiTheme="minorHAnsi" w:hAnsiTheme="minorHAnsi" w:cstheme="minorHAnsi"/>
                <w:sz w:val="24"/>
                <w:szCs w:val="24"/>
              </w:rPr>
              <w:t>acteristics</w:t>
            </w:r>
            <w:r w:rsidR="000C6831" w:rsidRPr="00845C09">
              <w:rPr>
                <w:rFonts w:asciiTheme="minorHAnsi" w:hAnsiTheme="minorHAnsi" w:cstheme="minorHAnsi"/>
                <w:sz w:val="24"/>
                <w:szCs w:val="24"/>
              </w:rPr>
              <w:t xml:space="preserve">, </w:t>
            </w:r>
            <w:r w:rsidR="00872B13" w:rsidRPr="00845C09">
              <w:rPr>
                <w:rFonts w:asciiTheme="minorHAnsi" w:hAnsiTheme="minorHAnsi" w:cstheme="minorHAnsi"/>
                <w:sz w:val="24"/>
                <w:szCs w:val="24"/>
              </w:rPr>
              <w:t>e.g.,</w:t>
            </w:r>
            <w:r w:rsidR="003F722F">
              <w:t xml:space="preserve"> </w:t>
            </w:r>
            <w:r w:rsidR="003F722F" w:rsidRPr="003F722F">
              <w:rPr>
                <w:rFonts w:asciiTheme="minorHAnsi" w:hAnsiTheme="minorHAnsi" w:cstheme="minorHAnsi"/>
                <w:sz w:val="24"/>
                <w:szCs w:val="24"/>
              </w:rPr>
              <w:t>Negative Reactivity Feedbacks</w:t>
            </w:r>
            <w:r w:rsidR="003F722F">
              <w:rPr>
                <w:rFonts w:asciiTheme="minorHAnsi" w:hAnsiTheme="minorHAnsi" w:cstheme="minorHAnsi"/>
                <w:sz w:val="24"/>
                <w:szCs w:val="24"/>
              </w:rPr>
              <w:t>,</w:t>
            </w:r>
            <w:r w:rsidR="000C6831" w:rsidRPr="00845C09">
              <w:rPr>
                <w:rFonts w:asciiTheme="minorHAnsi" w:hAnsiTheme="minorHAnsi" w:cstheme="minorHAnsi"/>
                <w:sz w:val="24"/>
                <w:szCs w:val="24"/>
              </w:rPr>
              <w:t xml:space="preserve"> the negative fuel temperature reactivity effects, and the nonpositive moderator temperature coeffici</w:t>
            </w:r>
            <w:r w:rsidR="00D24AAD" w:rsidRPr="00845C09">
              <w:rPr>
                <w:rFonts w:asciiTheme="minorHAnsi" w:hAnsiTheme="minorHAnsi" w:cstheme="minorHAnsi"/>
                <w:sz w:val="24"/>
                <w:szCs w:val="24"/>
              </w:rPr>
              <w:t>ent of reactivity,</w:t>
            </w:r>
            <w:r w:rsidR="005246C7" w:rsidRPr="00845C09">
              <w:rPr>
                <w:rFonts w:asciiTheme="minorHAnsi" w:hAnsiTheme="minorHAnsi" w:cstheme="minorHAnsi"/>
                <w:sz w:val="24"/>
                <w:szCs w:val="24"/>
              </w:rPr>
              <w:t xml:space="preserve"> are applied in the design to compensate increase in reactivit</w:t>
            </w:r>
            <w:r w:rsidR="00DF7B73" w:rsidRPr="00845C09">
              <w:rPr>
                <w:rFonts w:asciiTheme="minorHAnsi" w:hAnsiTheme="minorHAnsi" w:cstheme="minorHAnsi"/>
                <w:sz w:val="24"/>
                <w:szCs w:val="24"/>
              </w:rPr>
              <w:t>y (see DCD section</w:t>
            </w:r>
            <w:r w:rsidR="003F722F">
              <w:rPr>
                <w:rFonts w:asciiTheme="minorHAnsi" w:hAnsiTheme="minorHAnsi" w:cstheme="minorHAnsi"/>
                <w:sz w:val="24"/>
                <w:szCs w:val="24"/>
              </w:rPr>
              <w:t>s</w:t>
            </w:r>
            <w:r w:rsidR="00DF7B73" w:rsidRPr="00845C09">
              <w:rPr>
                <w:rFonts w:asciiTheme="minorHAnsi" w:hAnsiTheme="minorHAnsi" w:cstheme="minorHAnsi"/>
                <w:sz w:val="24"/>
                <w:szCs w:val="24"/>
              </w:rPr>
              <w:t xml:space="preserve"> 3.1</w:t>
            </w:r>
            <w:r w:rsidR="003F722F">
              <w:rPr>
                <w:rFonts w:asciiTheme="minorHAnsi" w:hAnsiTheme="minorHAnsi" w:cstheme="minorHAnsi"/>
                <w:sz w:val="24"/>
                <w:szCs w:val="24"/>
              </w:rPr>
              <w:t xml:space="preserve"> and 4.3</w:t>
            </w:r>
            <w:r w:rsidR="00DF7B73" w:rsidRPr="00845C09">
              <w:rPr>
                <w:rFonts w:asciiTheme="minorHAnsi" w:hAnsiTheme="minorHAnsi" w:cstheme="minorHAnsi"/>
                <w:sz w:val="24"/>
                <w:szCs w:val="24"/>
              </w:rPr>
              <w:t>)</w:t>
            </w:r>
            <w:r w:rsidR="00EE425B">
              <w:rPr>
                <w:rFonts w:asciiTheme="minorHAnsi" w:hAnsiTheme="minorHAnsi" w:cstheme="minorHAnsi"/>
                <w:sz w:val="24"/>
                <w:szCs w:val="24"/>
              </w:rPr>
              <w:t>.</w:t>
            </w:r>
          </w:p>
          <w:p w14:paraId="58EDC9AD" w14:textId="77777777" w:rsidR="00872B13" w:rsidRDefault="00872B13" w:rsidP="00D24AAD">
            <w:pPr>
              <w:pStyle w:val="ListParagraph"/>
              <w:ind w:left="786"/>
              <w:rPr>
                <w:rFonts w:asciiTheme="minorHAnsi" w:hAnsiTheme="minorHAnsi" w:cstheme="minorHAnsi"/>
                <w:sz w:val="24"/>
                <w:szCs w:val="24"/>
              </w:rPr>
            </w:pPr>
          </w:p>
          <w:p w14:paraId="1A0A4D13" w14:textId="124900E6" w:rsidR="00D24AAD" w:rsidRDefault="00E46DBE" w:rsidP="00A802C3">
            <w:pPr>
              <w:pStyle w:val="ListParagraph"/>
              <w:numPr>
                <w:ilvl w:val="0"/>
                <w:numId w:val="41"/>
              </w:numPr>
              <w:rPr>
                <w:rFonts w:asciiTheme="minorHAnsi" w:hAnsiTheme="minorHAnsi" w:cstheme="minorHAnsi"/>
                <w:sz w:val="24"/>
                <w:szCs w:val="24"/>
              </w:rPr>
            </w:pPr>
            <w:r w:rsidRPr="00E46DBE">
              <w:rPr>
                <w:rFonts w:asciiTheme="minorHAnsi" w:hAnsiTheme="minorHAnsi" w:cstheme="minorHAnsi"/>
                <w:sz w:val="24"/>
                <w:szCs w:val="24"/>
              </w:rPr>
              <w:t xml:space="preserve">Nuclear safety design principles, such as high safety margins, high-quality design of SSCs, redundancy, diversity, and </w:t>
            </w:r>
            <w:r w:rsidRPr="00E46DBE">
              <w:rPr>
                <w:rFonts w:asciiTheme="minorHAnsi" w:hAnsiTheme="minorHAnsi" w:cstheme="minorHAnsi"/>
                <w:sz w:val="24"/>
                <w:szCs w:val="24"/>
              </w:rPr>
              <w:lastRenderedPageBreak/>
              <w:t xml:space="preserve">physical separation, are applied in the design to </w:t>
            </w:r>
            <w:r w:rsidR="00ED337E">
              <w:rPr>
                <w:rFonts w:asciiTheme="minorHAnsi" w:hAnsiTheme="minorHAnsi" w:cstheme="minorHAnsi"/>
                <w:sz w:val="24"/>
                <w:szCs w:val="24"/>
              </w:rPr>
              <w:t>ensure nuclear safety.</w:t>
            </w:r>
            <w:r>
              <w:rPr>
                <w:rFonts w:asciiTheme="minorHAnsi" w:hAnsiTheme="minorHAnsi" w:cstheme="minorHAnsi"/>
                <w:sz w:val="24"/>
                <w:szCs w:val="24"/>
              </w:rPr>
              <w:t xml:space="preserve"> </w:t>
            </w:r>
          </w:p>
          <w:p w14:paraId="19F1CD57" w14:textId="77777777" w:rsidR="0097787C" w:rsidRPr="0097787C" w:rsidRDefault="0097787C" w:rsidP="0097787C">
            <w:pPr>
              <w:pStyle w:val="ListParagraph"/>
              <w:rPr>
                <w:rFonts w:asciiTheme="minorHAnsi" w:hAnsiTheme="minorHAnsi" w:cstheme="minorHAnsi"/>
                <w:sz w:val="24"/>
                <w:szCs w:val="24"/>
              </w:rPr>
            </w:pPr>
          </w:p>
          <w:p w14:paraId="725F0D39" w14:textId="22BFD394" w:rsidR="00F451D0" w:rsidRPr="00F451D0" w:rsidRDefault="0097787C" w:rsidP="0097787C">
            <w:pPr>
              <w:pStyle w:val="ListParagraph"/>
              <w:rPr>
                <w:rFonts w:asciiTheme="minorHAnsi" w:hAnsiTheme="minorHAnsi" w:cstheme="minorHAnsi"/>
                <w:sz w:val="24"/>
                <w:szCs w:val="24"/>
              </w:rPr>
            </w:pPr>
            <w:r w:rsidRPr="0097787C">
              <w:rPr>
                <w:rFonts w:asciiTheme="minorHAnsi" w:hAnsiTheme="minorHAnsi" w:cstheme="minorHAnsi"/>
                <w:sz w:val="24"/>
                <w:szCs w:val="24"/>
              </w:rPr>
              <w:t>The plant is provided with the means of making and holding the core subcritical under any anticipated conditions and with appropriate margin for contingencies. Combined use of the control rod and the chemical shim control system permits the necessary shutdown margin to be maintained during long-term xenon decay and plant cooldown. The single highest worth control rod assembly is assumed to be stuck in the fully withdrawn position for this determination</w:t>
            </w:r>
            <w:r>
              <w:rPr>
                <w:rFonts w:asciiTheme="minorHAnsi" w:hAnsiTheme="minorHAnsi" w:cstheme="minorHAnsi"/>
                <w:sz w:val="24"/>
                <w:szCs w:val="24"/>
              </w:rPr>
              <w:t>.</w:t>
            </w:r>
          </w:p>
        </w:tc>
      </w:tr>
      <w:tr w:rsidR="001A5DDA" w:rsidRPr="00523AE5" w14:paraId="1907C771" w14:textId="77777777" w:rsidTr="7DF51758">
        <w:tc>
          <w:tcPr>
            <w:tcW w:w="12950" w:type="dxa"/>
            <w:gridSpan w:val="3"/>
          </w:tcPr>
          <w:p w14:paraId="0F004946" w14:textId="7A542A07" w:rsidR="001A5DDA" w:rsidRPr="00F451D0" w:rsidRDefault="001A5DDA" w:rsidP="007F40F2">
            <w:pPr>
              <w:rPr>
                <w:rFonts w:asciiTheme="minorHAnsi" w:hAnsiTheme="minorHAnsi" w:cstheme="minorHAnsi"/>
                <w:sz w:val="24"/>
                <w:szCs w:val="24"/>
              </w:rPr>
            </w:pPr>
            <w:r>
              <w:rPr>
                <w:rFonts w:asciiTheme="minorHAnsi" w:hAnsiTheme="minorHAnsi" w:cstheme="minorHAnsi"/>
                <w:sz w:val="24"/>
                <w:szCs w:val="24"/>
              </w:rPr>
              <w:lastRenderedPageBreak/>
              <w:t>Article 3</w:t>
            </w:r>
          </w:p>
        </w:tc>
      </w:tr>
      <w:tr w:rsidR="00AE65BE" w:rsidRPr="00523AE5" w14:paraId="085689FF" w14:textId="77777777" w:rsidTr="7DF51758">
        <w:tc>
          <w:tcPr>
            <w:tcW w:w="4855" w:type="dxa"/>
          </w:tcPr>
          <w:p w14:paraId="0FA7A59E" w14:textId="3C95545E" w:rsidR="00AE65BE" w:rsidRPr="001A5DDA"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(1) The use of the defence-in-depth concept is the main tool for prevention and mitigation of accident consequences, and it shall be ensured with a suitable combination of:</w:t>
            </w:r>
          </w:p>
          <w:p w14:paraId="2D89552C" w14:textId="3EE1DE49" w:rsidR="00AE65BE" w:rsidRPr="001A5DDA"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1. an effective management system demonstrating the clear commitment of the NPP management to ensure priority of safety and development of a high level of safety culture.</w:t>
            </w:r>
          </w:p>
          <w:p w14:paraId="08954A5C" w14:textId="48BB4753" w:rsidR="00AE65BE" w:rsidRPr="001A5DDA"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 xml:space="preserve">2. selection of a suitable site and combining a conservative design with appropriate engineering solutions to provide diversity, </w:t>
            </w:r>
            <w:r w:rsidRPr="001A5DDA">
              <w:rPr>
                <w:rFonts w:asciiTheme="minorHAnsi" w:hAnsiTheme="minorHAnsi" w:cstheme="minorHAnsi"/>
                <w:sz w:val="24"/>
                <w:szCs w:val="24"/>
              </w:rPr>
              <w:lastRenderedPageBreak/>
              <w:t>redundancy, and safety margins, mainly through the use of:</w:t>
            </w:r>
          </w:p>
          <w:p w14:paraId="625268F0" w14:textId="39D28F6F" w:rsidR="00AE65BE" w:rsidRPr="001A5DDA"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a) design, technology and materials of high quality and reliability</w:t>
            </w:r>
            <w:r>
              <w:rPr>
                <w:rFonts w:asciiTheme="minorHAnsi" w:hAnsiTheme="minorHAnsi" w:cstheme="minorHAnsi"/>
                <w:sz w:val="24"/>
                <w:szCs w:val="24"/>
              </w:rPr>
              <w:t>,</w:t>
            </w:r>
          </w:p>
          <w:p w14:paraId="0E909DE6" w14:textId="310B1B63" w:rsidR="00AE65BE" w:rsidRPr="001A5DDA"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b) systems and design parameters that control and limit the reactor installation operation</w:t>
            </w:r>
            <w:r>
              <w:rPr>
                <w:rFonts w:asciiTheme="minorHAnsi" w:hAnsiTheme="minorHAnsi" w:cstheme="minorHAnsi"/>
                <w:sz w:val="24"/>
                <w:szCs w:val="24"/>
              </w:rPr>
              <w:t>,</w:t>
            </w:r>
          </w:p>
          <w:p w14:paraId="5D064ACF" w14:textId="77777777" w:rsidR="00AE65BE" w:rsidRPr="001A5DDA"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c) appropriate combination of inherent and engineered safety features.</w:t>
            </w:r>
          </w:p>
          <w:p w14:paraId="077DB5EC" w14:textId="5570C143" w:rsidR="00AE65BE" w:rsidRPr="00F451D0" w:rsidRDefault="00AE65BE" w:rsidP="00AE65BE">
            <w:pPr>
              <w:rPr>
                <w:rFonts w:asciiTheme="minorHAnsi" w:hAnsiTheme="minorHAnsi" w:cstheme="minorHAnsi"/>
                <w:sz w:val="24"/>
                <w:szCs w:val="24"/>
              </w:rPr>
            </w:pPr>
            <w:r w:rsidRPr="001A5DDA">
              <w:rPr>
                <w:rFonts w:asciiTheme="minorHAnsi" w:hAnsiTheme="minorHAnsi" w:cstheme="minorHAnsi"/>
                <w:sz w:val="24"/>
                <w:szCs w:val="24"/>
              </w:rPr>
              <w:t>3. comprehensive operating instructions and accident management procedures.</w:t>
            </w:r>
          </w:p>
        </w:tc>
        <w:tc>
          <w:tcPr>
            <w:tcW w:w="1080" w:type="dxa"/>
          </w:tcPr>
          <w:p w14:paraId="7CB8E0E5" w14:textId="20EEB914" w:rsidR="00AE65BE" w:rsidRPr="00F451D0" w:rsidRDefault="00E65441" w:rsidP="00AE65BE">
            <w:pPr>
              <w:rPr>
                <w:rFonts w:asciiTheme="minorHAnsi" w:hAnsiTheme="minorHAnsi" w:cstheme="minorHAnsi"/>
                <w:sz w:val="24"/>
                <w:szCs w:val="24"/>
              </w:rPr>
            </w:pPr>
            <w:r>
              <w:rPr>
                <w:rFonts w:asciiTheme="minorHAnsi" w:hAnsiTheme="minorHAnsi" w:cstheme="minorHAnsi"/>
                <w:sz w:val="24"/>
                <w:szCs w:val="24"/>
              </w:rPr>
              <w:lastRenderedPageBreak/>
              <w:t>COM</w:t>
            </w:r>
            <w:r w:rsidR="00E90D9E">
              <w:rPr>
                <w:rFonts w:asciiTheme="minorHAnsi" w:hAnsiTheme="minorHAnsi" w:cstheme="minorHAnsi"/>
                <w:sz w:val="24"/>
                <w:szCs w:val="24"/>
              </w:rPr>
              <w:t>/ O</w:t>
            </w:r>
            <w:r w:rsidR="00565C58">
              <w:rPr>
                <w:rFonts w:asciiTheme="minorHAnsi" w:hAnsiTheme="minorHAnsi" w:cstheme="minorHAnsi"/>
                <w:sz w:val="24"/>
                <w:szCs w:val="24"/>
              </w:rPr>
              <w:t>R</w:t>
            </w:r>
            <w:r w:rsidR="00E90D9E">
              <w:rPr>
                <w:rFonts w:asciiTheme="minorHAnsi" w:hAnsiTheme="minorHAnsi" w:cstheme="minorHAnsi"/>
                <w:sz w:val="24"/>
                <w:szCs w:val="24"/>
              </w:rPr>
              <w:t>/ COM-B</w:t>
            </w:r>
          </w:p>
        </w:tc>
        <w:tc>
          <w:tcPr>
            <w:tcW w:w="7015" w:type="dxa"/>
          </w:tcPr>
          <w:p w14:paraId="26C5689B" w14:textId="0CC433D8" w:rsidR="00AE65BE" w:rsidRDefault="007900F2" w:rsidP="00AE65BE">
            <w:pPr>
              <w:rPr>
                <w:rFonts w:asciiTheme="minorHAnsi" w:hAnsiTheme="minorHAnsi" w:cstheme="minorHAnsi"/>
                <w:sz w:val="24"/>
                <w:szCs w:val="24"/>
              </w:rPr>
            </w:pPr>
            <w:r>
              <w:rPr>
                <w:rFonts w:asciiTheme="minorHAnsi" w:hAnsiTheme="minorHAnsi" w:cstheme="minorHAnsi"/>
                <w:sz w:val="24"/>
                <w:szCs w:val="24"/>
              </w:rPr>
              <w:t xml:space="preserve">(1) COM </w:t>
            </w:r>
            <w:r w:rsidR="00235718">
              <w:rPr>
                <w:rFonts w:asciiTheme="minorHAnsi" w:hAnsiTheme="minorHAnsi" w:cstheme="minorHAnsi"/>
                <w:sz w:val="24"/>
                <w:szCs w:val="24"/>
              </w:rPr>
              <w:t>Defense</w:t>
            </w:r>
            <w:r w:rsidR="00AE65BE">
              <w:rPr>
                <w:rFonts w:asciiTheme="minorHAnsi" w:hAnsiTheme="minorHAnsi" w:cstheme="minorHAnsi"/>
                <w:sz w:val="24"/>
                <w:szCs w:val="24"/>
              </w:rPr>
              <w:t>-in-depth concept is applied in the design as presented in the DCD.</w:t>
            </w:r>
          </w:p>
          <w:p w14:paraId="7E4AC0F2" w14:textId="1026E377" w:rsidR="00AE65BE" w:rsidRDefault="007900F2" w:rsidP="00A802C3">
            <w:pPr>
              <w:pStyle w:val="ListParagraph"/>
              <w:numPr>
                <w:ilvl w:val="0"/>
                <w:numId w:val="42"/>
              </w:numPr>
              <w:rPr>
                <w:rFonts w:asciiTheme="minorHAnsi" w:hAnsiTheme="minorHAnsi" w:cstheme="minorHAnsi"/>
                <w:sz w:val="24"/>
                <w:szCs w:val="24"/>
              </w:rPr>
            </w:pPr>
            <w:r>
              <w:rPr>
                <w:rFonts w:asciiTheme="minorHAnsi" w:hAnsiTheme="minorHAnsi" w:cstheme="minorHAnsi"/>
                <w:sz w:val="24"/>
                <w:szCs w:val="24"/>
              </w:rPr>
              <w:t xml:space="preserve">(OWN) </w:t>
            </w:r>
            <w:r w:rsidRPr="007900F2">
              <w:rPr>
                <w:rFonts w:asciiTheme="minorHAnsi" w:hAnsiTheme="minorHAnsi" w:cstheme="minorHAnsi"/>
                <w:sz w:val="24"/>
                <w:szCs w:val="24"/>
              </w:rPr>
              <w:t>Leadership and management for safety is a requirement of the Owner/Licensee</w:t>
            </w:r>
            <w:r>
              <w:rPr>
                <w:rFonts w:asciiTheme="minorHAnsi" w:hAnsiTheme="minorHAnsi" w:cstheme="minorHAnsi"/>
                <w:sz w:val="24"/>
                <w:szCs w:val="24"/>
              </w:rPr>
              <w:t xml:space="preserve">, </w:t>
            </w:r>
            <w:r w:rsidR="00801F02">
              <w:rPr>
                <w:rFonts w:asciiTheme="minorHAnsi" w:hAnsiTheme="minorHAnsi" w:cstheme="minorHAnsi"/>
                <w:sz w:val="24"/>
                <w:szCs w:val="24"/>
              </w:rPr>
              <w:t>with regard</w:t>
            </w:r>
            <w:r>
              <w:rPr>
                <w:rFonts w:asciiTheme="minorHAnsi" w:hAnsiTheme="minorHAnsi" w:cstheme="minorHAnsi"/>
                <w:sz w:val="24"/>
                <w:szCs w:val="24"/>
              </w:rPr>
              <w:t xml:space="preserve"> to Westinghouse, </w:t>
            </w:r>
            <w:r w:rsidR="00AE65BE">
              <w:rPr>
                <w:rFonts w:asciiTheme="minorHAnsi" w:hAnsiTheme="minorHAnsi" w:cstheme="minorHAnsi"/>
                <w:sz w:val="24"/>
                <w:szCs w:val="24"/>
              </w:rPr>
              <w:t>management system</w:t>
            </w:r>
            <w:r w:rsidR="00AE65BE" w:rsidDel="007900F2">
              <w:rPr>
                <w:rFonts w:asciiTheme="minorHAnsi" w:hAnsiTheme="minorHAnsi" w:cstheme="minorHAnsi"/>
                <w:sz w:val="24"/>
                <w:szCs w:val="24"/>
              </w:rPr>
              <w:t xml:space="preserve"> </w:t>
            </w:r>
            <w:r w:rsidR="00AE65BE">
              <w:rPr>
                <w:rFonts w:asciiTheme="minorHAnsi" w:hAnsiTheme="minorHAnsi" w:cstheme="minorHAnsi"/>
                <w:sz w:val="24"/>
                <w:szCs w:val="24"/>
              </w:rPr>
              <w:t xml:space="preserve">promote </w:t>
            </w:r>
            <w:r w:rsidR="00801F02">
              <w:rPr>
                <w:rFonts w:asciiTheme="minorHAnsi" w:hAnsiTheme="minorHAnsi" w:cstheme="minorHAnsi"/>
                <w:sz w:val="24"/>
                <w:szCs w:val="24"/>
              </w:rPr>
              <w:t>nuclear</w:t>
            </w:r>
            <w:r w:rsidR="00AE65BE">
              <w:rPr>
                <w:rFonts w:asciiTheme="minorHAnsi" w:hAnsiTheme="minorHAnsi" w:cstheme="minorHAnsi"/>
                <w:sz w:val="24"/>
                <w:szCs w:val="24"/>
              </w:rPr>
              <w:t xml:space="preserve"> safety and safety culture.</w:t>
            </w:r>
          </w:p>
          <w:p w14:paraId="14D8FE6D" w14:textId="77777777" w:rsidR="00AE65BE" w:rsidRDefault="00AE65BE" w:rsidP="00AE65BE">
            <w:pPr>
              <w:pStyle w:val="ListParagraph"/>
              <w:rPr>
                <w:rFonts w:asciiTheme="minorHAnsi" w:hAnsiTheme="minorHAnsi" w:cstheme="minorHAnsi"/>
                <w:sz w:val="24"/>
                <w:szCs w:val="24"/>
              </w:rPr>
            </w:pPr>
          </w:p>
          <w:p w14:paraId="2AE5117B" w14:textId="1B40E9E7" w:rsidR="008E55EE" w:rsidRDefault="0098157F" w:rsidP="00A802C3">
            <w:pPr>
              <w:pStyle w:val="ListParagraph"/>
              <w:numPr>
                <w:ilvl w:val="0"/>
                <w:numId w:val="42"/>
              </w:numPr>
              <w:rPr>
                <w:rFonts w:asciiTheme="minorHAnsi" w:hAnsiTheme="minorHAnsi" w:cstheme="minorHAnsi"/>
                <w:sz w:val="24"/>
                <w:szCs w:val="24"/>
              </w:rPr>
            </w:pPr>
            <w:r w:rsidRPr="0098157F">
              <w:rPr>
                <w:rFonts w:asciiTheme="minorHAnsi" w:hAnsiTheme="minorHAnsi" w:cstheme="minorHAnsi"/>
                <w:sz w:val="24"/>
                <w:szCs w:val="24"/>
              </w:rPr>
              <w:t>(COM-</w:t>
            </w:r>
            <w:r w:rsidR="00801F02">
              <w:rPr>
                <w:rFonts w:asciiTheme="minorHAnsi" w:hAnsiTheme="minorHAnsi" w:cstheme="minorHAnsi"/>
                <w:sz w:val="24"/>
                <w:szCs w:val="24"/>
              </w:rPr>
              <w:t>B</w:t>
            </w:r>
            <w:r w:rsidRPr="0098157F">
              <w:rPr>
                <w:rFonts w:asciiTheme="minorHAnsi" w:hAnsiTheme="minorHAnsi" w:cstheme="minorHAnsi"/>
                <w:sz w:val="24"/>
                <w:szCs w:val="24"/>
              </w:rPr>
              <w:t xml:space="preserve">) Site Selection Permit and Approval are Requested by the Bulgarian Act </w:t>
            </w:r>
            <w:r w:rsidR="008E55EE" w:rsidRPr="0098157F">
              <w:rPr>
                <w:rFonts w:asciiTheme="minorHAnsi" w:hAnsiTheme="minorHAnsi" w:cstheme="minorHAnsi"/>
                <w:sz w:val="24"/>
                <w:szCs w:val="24"/>
              </w:rPr>
              <w:t>on</w:t>
            </w:r>
            <w:r w:rsidRPr="0098157F">
              <w:rPr>
                <w:rFonts w:asciiTheme="minorHAnsi" w:hAnsiTheme="minorHAnsi" w:cstheme="minorHAnsi"/>
                <w:sz w:val="24"/>
                <w:szCs w:val="24"/>
              </w:rPr>
              <w:t xml:space="preserve"> The Safe Use Of Nuclear Energy . </w:t>
            </w:r>
            <w:r w:rsidR="002119C5">
              <w:rPr>
                <w:rFonts w:asciiTheme="minorHAnsi" w:hAnsiTheme="minorHAnsi" w:cstheme="minorHAnsi"/>
                <w:sz w:val="24"/>
                <w:szCs w:val="24"/>
              </w:rPr>
              <w:t>[</w:t>
            </w:r>
            <w:r w:rsidR="002119C5">
              <w:rPr>
                <w:rFonts w:asciiTheme="minorHAnsi" w:hAnsiTheme="minorHAnsi" w:cstheme="minorHAnsi"/>
                <w:sz w:val="24"/>
                <w:szCs w:val="24"/>
              </w:rPr>
              <w:fldChar w:fldCharType="begin"/>
            </w:r>
            <w:r w:rsidR="002119C5">
              <w:rPr>
                <w:rFonts w:asciiTheme="minorHAnsi" w:hAnsiTheme="minorHAnsi" w:cstheme="minorHAnsi"/>
                <w:sz w:val="24"/>
                <w:szCs w:val="24"/>
              </w:rPr>
              <w:instrText xml:space="preserve"> REF _Ref143759356 \r \h </w:instrText>
            </w:r>
            <w:r w:rsidR="002119C5">
              <w:rPr>
                <w:rFonts w:asciiTheme="minorHAnsi" w:hAnsiTheme="minorHAnsi" w:cstheme="minorHAnsi"/>
                <w:sz w:val="24"/>
                <w:szCs w:val="24"/>
              </w:rPr>
            </w:r>
            <w:r w:rsidR="002119C5">
              <w:rPr>
                <w:rFonts w:asciiTheme="minorHAnsi" w:hAnsiTheme="minorHAnsi" w:cstheme="minorHAnsi"/>
                <w:sz w:val="24"/>
                <w:szCs w:val="24"/>
              </w:rPr>
              <w:fldChar w:fldCharType="separate"/>
            </w:r>
            <w:r w:rsidR="001A5D2C">
              <w:rPr>
                <w:rFonts w:asciiTheme="minorHAnsi" w:hAnsiTheme="minorHAnsi" w:cstheme="minorHAnsi"/>
                <w:sz w:val="24"/>
                <w:szCs w:val="24"/>
              </w:rPr>
              <w:t>6</w:t>
            </w:r>
            <w:r w:rsidR="002119C5">
              <w:rPr>
                <w:rFonts w:asciiTheme="minorHAnsi" w:hAnsiTheme="minorHAnsi" w:cstheme="minorHAnsi"/>
                <w:sz w:val="24"/>
                <w:szCs w:val="24"/>
              </w:rPr>
              <w:fldChar w:fldCharType="end"/>
            </w:r>
            <w:r w:rsidR="00BF5D9E">
              <w:rPr>
                <w:rFonts w:asciiTheme="minorHAnsi" w:hAnsiTheme="minorHAnsi" w:cstheme="minorHAnsi"/>
                <w:sz w:val="24"/>
                <w:szCs w:val="24"/>
              </w:rPr>
              <w:t>]</w:t>
            </w:r>
            <w:r w:rsidR="00AB1875">
              <w:rPr>
                <w:rFonts w:asciiTheme="minorHAnsi" w:hAnsiTheme="minorHAnsi" w:cstheme="minorHAnsi"/>
                <w:sz w:val="24"/>
                <w:szCs w:val="24"/>
              </w:rPr>
              <w:t xml:space="preserve"> </w:t>
            </w:r>
            <w:r w:rsidRPr="0098157F">
              <w:rPr>
                <w:rFonts w:asciiTheme="minorHAnsi" w:hAnsiTheme="minorHAnsi" w:cstheme="minorHAnsi"/>
                <w:sz w:val="24"/>
                <w:szCs w:val="24"/>
              </w:rPr>
              <w:t>(Articles 15 and 33), Site Approval is Requested in the Bulgarian Regulation on the Procedure for Issuing Licenses and Permits  for the Safe Use of Nuclear Energy</w:t>
            </w:r>
            <w:r>
              <w:rPr>
                <w:rFonts w:asciiTheme="minorHAnsi" w:hAnsiTheme="minorHAnsi" w:cstheme="minorHAnsi"/>
                <w:sz w:val="24"/>
                <w:szCs w:val="24"/>
              </w:rPr>
              <w:t xml:space="preserve"> [] (Article 37). </w:t>
            </w:r>
            <w:r w:rsidRPr="0098157F">
              <w:rPr>
                <w:rFonts w:asciiTheme="minorHAnsi" w:hAnsiTheme="minorHAnsi" w:cstheme="minorHAnsi"/>
                <w:sz w:val="24"/>
                <w:szCs w:val="24"/>
              </w:rPr>
              <w:t xml:space="preserve"> </w:t>
            </w:r>
            <w:r>
              <w:rPr>
                <w:rFonts w:asciiTheme="minorHAnsi" w:hAnsiTheme="minorHAnsi" w:cstheme="minorHAnsi"/>
                <w:sz w:val="24"/>
                <w:szCs w:val="24"/>
              </w:rPr>
              <w:t xml:space="preserve">In the case of Kozloduy Site for Unit 7  Site Approval Order </w:t>
            </w:r>
            <w:r w:rsidR="008E55EE">
              <w:rPr>
                <w:rFonts w:asciiTheme="minorHAnsi" w:hAnsiTheme="minorHAnsi" w:cstheme="minorHAnsi"/>
                <w:sz w:val="24"/>
                <w:szCs w:val="24"/>
              </w:rPr>
              <w:t xml:space="preserve">is granted by BNRA order </w:t>
            </w:r>
            <w:r w:rsidR="008E55EE" w:rsidRPr="008E55EE">
              <w:rPr>
                <w:rFonts w:asciiTheme="minorHAnsi" w:hAnsiTheme="minorHAnsi" w:cstheme="minorHAnsi"/>
                <w:sz w:val="24"/>
                <w:szCs w:val="24"/>
              </w:rPr>
              <w:t>No. АА-04-30</w:t>
            </w:r>
            <w:r w:rsidR="008E55EE">
              <w:rPr>
                <w:rFonts w:asciiTheme="minorHAnsi" w:hAnsiTheme="minorHAnsi" w:cstheme="minorHAnsi"/>
                <w:sz w:val="24"/>
                <w:szCs w:val="24"/>
              </w:rPr>
              <w:t xml:space="preserve">. The compatibility of the </w:t>
            </w:r>
            <w:r w:rsidR="008E55EE">
              <w:rPr>
                <w:rFonts w:asciiTheme="minorHAnsi" w:hAnsiTheme="minorHAnsi" w:cstheme="minorHAnsi"/>
                <w:sz w:val="24"/>
                <w:szCs w:val="24"/>
              </w:rPr>
              <w:lastRenderedPageBreak/>
              <w:t xml:space="preserve">site and site conditions are studied in report </w:t>
            </w:r>
            <w:r w:rsidR="008E55EE" w:rsidRPr="008E55EE">
              <w:rPr>
                <w:rFonts w:asciiTheme="minorHAnsi" w:hAnsiTheme="minorHAnsi" w:cstheme="minorHAnsi"/>
                <w:sz w:val="24"/>
                <w:szCs w:val="24"/>
              </w:rPr>
              <w:t>KZG-GW-GL-100</w:t>
            </w:r>
            <w:r w:rsidR="008E55EE">
              <w:rPr>
                <w:rFonts w:asciiTheme="minorHAnsi" w:hAnsiTheme="minorHAnsi" w:cstheme="minorHAnsi"/>
                <w:sz w:val="24"/>
                <w:szCs w:val="24"/>
              </w:rPr>
              <w:t xml:space="preserve"> [</w:t>
            </w:r>
            <w:r w:rsidR="00AB1875">
              <w:rPr>
                <w:rFonts w:asciiTheme="minorHAnsi" w:hAnsiTheme="minorHAnsi" w:cstheme="minorHAnsi"/>
                <w:sz w:val="24"/>
                <w:szCs w:val="24"/>
              </w:rPr>
              <w:fldChar w:fldCharType="begin"/>
            </w:r>
            <w:r w:rsidR="00AB1875">
              <w:rPr>
                <w:rFonts w:asciiTheme="minorHAnsi" w:hAnsiTheme="minorHAnsi" w:cstheme="minorHAnsi"/>
                <w:sz w:val="24"/>
                <w:szCs w:val="24"/>
              </w:rPr>
              <w:instrText xml:space="preserve"> REF _Ref150812346 \r \h </w:instrText>
            </w:r>
            <w:r w:rsidR="00AB1875">
              <w:rPr>
                <w:rFonts w:asciiTheme="minorHAnsi" w:hAnsiTheme="minorHAnsi" w:cstheme="minorHAnsi"/>
                <w:sz w:val="24"/>
                <w:szCs w:val="24"/>
              </w:rPr>
            </w:r>
            <w:r w:rsidR="00AB1875">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AB1875">
              <w:rPr>
                <w:rFonts w:asciiTheme="minorHAnsi" w:hAnsiTheme="minorHAnsi" w:cstheme="minorHAnsi"/>
                <w:sz w:val="24"/>
                <w:szCs w:val="24"/>
              </w:rPr>
              <w:fldChar w:fldCharType="end"/>
            </w:r>
            <w:r w:rsidR="008E55EE">
              <w:rPr>
                <w:rFonts w:asciiTheme="minorHAnsi" w:hAnsiTheme="minorHAnsi" w:cstheme="minorHAnsi"/>
                <w:sz w:val="24"/>
                <w:szCs w:val="24"/>
              </w:rPr>
              <w:t xml:space="preserve">] and related to seismic and geotechnics in report </w:t>
            </w:r>
            <w:r w:rsidR="008E55EE" w:rsidRPr="008E55EE">
              <w:rPr>
                <w:rFonts w:asciiTheme="minorHAnsi" w:hAnsiTheme="minorHAnsi" w:cstheme="minorHAnsi"/>
                <w:sz w:val="24"/>
                <w:szCs w:val="24"/>
              </w:rPr>
              <w:t>KZG-GE01-X7R-001</w:t>
            </w:r>
            <w:r w:rsidR="008E55EE">
              <w:rPr>
                <w:rFonts w:asciiTheme="minorHAnsi" w:hAnsiTheme="minorHAnsi" w:cstheme="minorHAnsi"/>
                <w:sz w:val="24"/>
                <w:szCs w:val="24"/>
              </w:rPr>
              <w:t xml:space="preserve"> [</w:t>
            </w:r>
            <w:r w:rsidR="00AB1875">
              <w:rPr>
                <w:rFonts w:asciiTheme="minorHAnsi" w:hAnsiTheme="minorHAnsi" w:cstheme="minorHAnsi"/>
                <w:sz w:val="24"/>
                <w:szCs w:val="24"/>
              </w:rPr>
              <w:fldChar w:fldCharType="begin"/>
            </w:r>
            <w:r w:rsidR="00AB1875">
              <w:rPr>
                <w:rFonts w:asciiTheme="minorHAnsi" w:hAnsiTheme="minorHAnsi" w:cstheme="minorHAnsi"/>
                <w:sz w:val="24"/>
                <w:szCs w:val="24"/>
              </w:rPr>
              <w:instrText xml:space="preserve"> REF _Ref151319151 \r \h </w:instrText>
            </w:r>
            <w:r w:rsidR="00AB1875">
              <w:rPr>
                <w:rFonts w:asciiTheme="minorHAnsi" w:hAnsiTheme="minorHAnsi" w:cstheme="minorHAnsi"/>
                <w:sz w:val="24"/>
                <w:szCs w:val="24"/>
              </w:rPr>
            </w:r>
            <w:r w:rsidR="00AB1875">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AB1875">
              <w:rPr>
                <w:rFonts w:asciiTheme="minorHAnsi" w:hAnsiTheme="minorHAnsi" w:cstheme="minorHAnsi"/>
                <w:sz w:val="24"/>
                <w:szCs w:val="24"/>
              </w:rPr>
              <w:fldChar w:fldCharType="end"/>
            </w:r>
            <w:r w:rsidR="008E55EE">
              <w:rPr>
                <w:rFonts w:asciiTheme="minorHAnsi" w:hAnsiTheme="minorHAnsi" w:cstheme="minorHAnsi"/>
                <w:sz w:val="24"/>
                <w:szCs w:val="24"/>
              </w:rPr>
              <w:t>]. Full compatibility of the proposed units with the conditions on site will need to be demonstrated taking into consideration the recommendations on these reports.</w:t>
            </w:r>
          </w:p>
          <w:p w14:paraId="00327F95" w14:textId="77777777" w:rsidR="00416D76" w:rsidRDefault="00416D76" w:rsidP="00416D76">
            <w:pPr>
              <w:pStyle w:val="ListParagraph"/>
              <w:rPr>
                <w:rFonts w:asciiTheme="minorHAnsi" w:hAnsiTheme="minorHAnsi" w:cstheme="minorHAnsi"/>
                <w:sz w:val="24"/>
                <w:szCs w:val="24"/>
              </w:rPr>
            </w:pPr>
          </w:p>
          <w:p w14:paraId="1BD2279F" w14:textId="5CD119B7" w:rsidR="0014425C" w:rsidRPr="0014425C" w:rsidRDefault="00416D76" w:rsidP="0014425C">
            <w:pPr>
              <w:pStyle w:val="ListParagraph"/>
              <w:rPr>
                <w:rFonts w:asciiTheme="minorHAnsi" w:hAnsiTheme="minorHAnsi" w:cstheme="minorHAnsi"/>
                <w:sz w:val="24"/>
                <w:szCs w:val="24"/>
              </w:rPr>
            </w:pPr>
            <w:r>
              <w:rPr>
                <w:rFonts w:asciiTheme="minorHAnsi" w:hAnsiTheme="minorHAnsi" w:cstheme="minorHAnsi"/>
                <w:sz w:val="24"/>
                <w:szCs w:val="24"/>
              </w:rPr>
              <w:t>a) COM</w:t>
            </w:r>
            <w:r w:rsidR="0014425C">
              <w:rPr>
                <w:rFonts w:asciiTheme="minorHAnsi" w:hAnsiTheme="minorHAnsi" w:cstheme="minorHAnsi"/>
                <w:sz w:val="24"/>
                <w:szCs w:val="24"/>
              </w:rPr>
              <w:t xml:space="preserve">. </w:t>
            </w:r>
            <w:r w:rsidR="0014425C" w:rsidRPr="0014425C">
              <w:rPr>
                <w:rFonts w:asciiTheme="minorHAnsi" w:hAnsiTheme="minorHAnsi" w:cstheme="minorHAnsi"/>
                <w:sz w:val="24"/>
                <w:szCs w:val="24"/>
              </w:rPr>
              <w:t>AP1000 Quality Assu</w:t>
            </w:r>
            <w:r w:rsidR="006E28A8">
              <w:rPr>
                <w:rFonts w:asciiTheme="minorHAnsi" w:hAnsiTheme="minorHAnsi" w:cstheme="minorHAnsi"/>
                <w:sz w:val="24"/>
                <w:szCs w:val="24"/>
              </w:rPr>
              <w:t>r</w:t>
            </w:r>
            <w:r w:rsidR="0014425C" w:rsidRPr="0014425C">
              <w:rPr>
                <w:rFonts w:asciiTheme="minorHAnsi" w:hAnsiTheme="minorHAnsi" w:cstheme="minorHAnsi"/>
                <w:sz w:val="24"/>
                <w:szCs w:val="24"/>
              </w:rPr>
              <w:t>ance is described in Chapter 17 of the DCD. Westinghouse Quality Manageme</w:t>
            </w:r>
            <w:r w:rsidR="006E28A8">
              <w:rPr>
                <w:rFonts w:asciiTheme="minorHAnsi" w:hAnsiTheme="minorHAnsi" w:cstheme="minorHAnsi"/>
                <w:sz w:val="24"/>
                <w:szCs w:val="24"/>
              </w:rPr>
              <w:t>n</w:t>
            </w:r>
            <w:r w:rsidR="0014425C" w:rsidRPr="0014425C">
              <w:rPr>
                <w:rFonts w:asciiTheme="minorHAnsi" w:hAnsiTheme="minorHAnsi" w:cstheme="minorHAnsi"/>
                <w:sz w:val="24"/>
                <w:szCs w:val="24"/>
              </w:rPr>
              <w:t xml:space="preserve">t System QMS describes the Quality Assurance (QA) Program commitments to: </w:t>
            </w:r>
          </w:p>
          <w:p w14:paraId="6846B203"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xml:space="preserve">– ISO:9001 (Global Standard) </w:t>
            </w:r>
          </w:p>
          <w:p w14:paraId="7B280BB8"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xml:space="preserve">– 10 CFR 50 Appendix B (U.S. regulatory nuclear QA Program requirements) </w:t>
            </w:r>
          </w:p>
          <w:p w14:paraId="4A568648"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xml:space="preserve">– 10 CFR 21 and 10 CFR 50.55(e) (U.S. regulatory defect reporting requirements) </w:t>
            </w:r>
          </w:p>
          <w:p w14:paraId="746A5C7B"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NQA-1-2008, 2009 addenda (ASME QA Requirements for Nuclear Facility Applications)</w:t>
            </w:r>
          </w:p>
          <w:p w14:paraId="2F6AE334"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xml:space="preserve">– International Standards and Customer requirements (accomplished by applying a project quality plan or a WCAP Program Manual) </w:t>
            </w:r>
          </w:p>
          <w:p w14:paraId="329B19EF"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Maintaining a healthy Nuclear Safety Culture</w:t>
            </w:r>
          </w:p>
          <w:p w14:paraId="033EA9B7" w14:textId="77777777" w:rsidR="0014425C" w:rsidRPr="0014425C"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 xml:space="preserve">Westinghouse has and will continue to maintain a quality assurance program meeting the requirements of 10 CFR 50 Appendix B for the AP1000 program that will be applicable to the design, procurement, fabrication, inspection, and/or testing activities. </w:t>
            </w:r>
          </w:p>
          <w:p w14:paraId="70F12831" w14:textId="0408EA24" w:rsidR="00416D76" w:rsidRDefault="0014425C" w:rsidP="0014425C">
            <w:pPr>
              <w:pStyle w:val="ListParagraph"/>
              <w:tabs>
                <w:tab w:val="clear" w:pos="720"/>
                <w:tab w:val="left" w:pos="1134"/>
              </w:tabs>
              <w:ind w:left="1134"/>
              <w:rPr>
                <w:rFonts w:asciiTheme="minorHAnsi" w:hAnsiTheme="minorHAnsi" w:cstheme="minorHAnsi"/>
                <w:sz w:val="24"/>
                <w:szCs w:val="24"/>
              </w:rPr>
            </w:pPr>
            <w:r w:rsidRPr="0014425C">
              <w:rPr>
                <w:rFonts w:asciiTheme="minorHAnsi" w:hAnsiTheme="minorHAnsi" w:cstheme="minorHAnsi"/>
                <w:sz w:val="24"/>
                <w:szCs w:val="24"/>
              </w:rPr>
              <w:t>Design Relia</w:t>
            </w:r>
            <w:r w:rsidR="006E28A8">
              <w:rPr>
                <w:rFonts w:asciiTheme="minorHAnsi" w:hAnsiTheme="minorHAnsi" w:cstheme="minorHAnsi"/>
                <w:sz w:val="24"/>
                <w:szCs w:val="24"/>
              </w:rPr>
              <w:t>b</w:t>
            </w:r>
            <w:r w:rsidRPr="0014425C">
              <w:rPr>
                <w:rFonts w:asciiTheme="minorHAnsi" w:hAnsiTheme="minorHAnsi" w:cstheme="minorHAnsi"/>
                <w:sz w:val="24"/>
                <w:szCs w:val="24"/>
              </w:rPr>
              <w:t>ility Assurance Program is described in DCD Section 17.4</w:t>
            </w:r>
          </w:p>
          <w:p w14:paraId="589D2861" w14:textId="77777777" w:rsidR="00416D76" w:rsidRDefault="00416D76" w:rsidP="00416D76">
            <w:pPr>
              <w:pStyle w:val="ListParagraph"/>
              <w:rPr>
                <w:rFonts w:asciiTheme="minorHAnsi" w:hAnsiTheme="minorHAnsi" w:cstheme="minorHAnsi"/>
                <w:sz w:val="24"/>
                <w:szCs w:val="24"/>
              </w:rPr>
            </w:pPr>
          </w:p>
          <w:p w14:paraId="3B780D7B" w14:textId="4371003A" w:rsidR="00416D76" w:rsidRDefault="00416D76" w:rsidP="00416D76">
            <w:pPr>
              <w:pStyle w:val="ListParagraph"/>
              <w:rPr>
                <w:rFonts w:asciiTheme="minorHAnsi" w:hAnsiTheme="minorHAnsi" w:cstheme="minorHAnsi"/>
                <w:sz w:val="24"/>
                <w:szCs w:val="24"/>
              </w:rPr>
            </w:pPr>
            <w:r>
              <w:rPr>
                <w:rFonts w:asciiTheme="minorHAnsi" w:hAnsiTheme="minorHAnsi" w:cstheme="minorHAnsi"/>
                <w:sz w:val="24"/>
                <w:szCs w:val="24"/>
              </w:rPr>
              <w:t>b) COM</w:t>
            </w:r>
            <w:r w:rsidR="005F4380">
              <w:rPr>
                <w:rFonts w:asciiTheme="minorHAnsi" w:hAnsiTheme="minorHAnsi" w:cstheme="minorHAnsi"/>
                <w:sz w:val="24"/>
                <w:szCs w:val="24"/>
              </w:rPr>
              <w:t>. See DCD Chapter 16 Technical Specifications</w:t>
            </w:r>
          </w:p>
          <w:p w14:paraId="23D78082" w14:textId="77777777" w:rsidR="00416D76" w:rsidRDefault="00416D76" w:rsidP="00416D76">
            <w:pPr>
              <w:pStyle w:val="ListParagraph"/>
              <w:rPr>
                <w:rFonts w:asciiTheme="minorHAnsi" w:hAnsiTheme="minorHAnsi" w:cstheme="minorHAnsi"/>
                <w:sz w:val="24"/>
                <w:szCs w:val="24"/>
              </w:rPr>
            </w:pPr>
          </w:p>
          <w:p w14:paraId="48B3F31A" w14:textId="43D0C4A4" w:rsidR="00416D76" w:rsidRDefault="00416D76" w:rsidP="00416D76">
            <w:pPr>
              <w:pStyle w:val="ListParagraph"/>
              <w:rPr>
                <w:rFonts w:asciiTheme="minorHAnsi" w:hAnsiTheme="minorHAnsi" w:cstheme="minorHAnsi"/>
                <w:sz w:val="24"/>
                <w:szCs w:val="24"/>
              </w:rPr>
            </w:pPr>
            <w:r>
              <w:rPr>
                <w:rFonts w:asciiTheme="minorHAnsi" w:hAnsiTheme="minorHAnsi" w:cstheme="minorHAnsi"/>
                <w:sz w:val="24"/>
                <w:szCs w:val="24"/>
              </w:rPr>
              <w:t>c) COM</w:t>
            </w:r>
            <w:r w:rsidR="005F4380">
              <w:rPr>
                <w:rFonts w:asciiTheme="minorHAnsi" w:hAnsiTheme="minorHAnsi" w:cstheme="minorHAnsi"/>
                <w:sz w:val="24"/>
                <w:szCs w:val="24"/>
              </w:rPr>
              <w:t xml:space="preserve">. See sections </w:t>
            </w:r>
            <w:r w:rsidR="005F4380">
              <w:rPr>
                <w:rFonts w:asciiTheme="minorHAnsi" w:hAnsiTheme="minorHAnsi" w:cstheme="minorHAnsi"/>
                <w:sz w:val="24"/>
                <w:szCs w:val="24"/>
              </w:rPr>
              <w:fldChar w:fldCharType="begin"/>
            </w:r>
            <w:r w:rsidR="005F4380">
              <w:rPr>
                <w:rFonts w:asciiTheme="minorHAnsi" w:hAnsiTheme="minorHAnsi" w:cstheme="minorHAnsi"/>
                <w:sz w:val="24"/>
                <w:szCs w:val="24"/>
              </w:rPr>
              <w:instrText xml:space="preserve"> REF _Ref151311619 \r \h </w:instrText>
            </w:r>
            <w:r w:rsidR="005F4380">
              <w:rPr>
                <w:rFonts w:asciiTheme="minorHAnsi" w:hAnsiTheme="minorHAnsi" w:cstheme="minorHAnsi"/>
                <w:sz w:val="24"/>
                <w:szCs w:val="24"/>
              </w:rPr>
            </w:r>
            <w:r w:rsidR="005F4380">
              <w:rPr>
                <w:rFonts w:asciiTheme="minorHAnsi" w:hAnsiTheme="minorHAnsi" w:cstheme="minorHAnsi"/>
                <w:sz w:val="24"/>
                <w:szCs w:val="24"/>
              </w:rPr>
              <w:fldChar w:fldCharType="separate"/>
            </w:r>
            <w:r w:rsidR="001A5D2C">
              <w:rPr>
                <w:rFonts w:asciiTheme="minorHAnsi" w:hAnsiTheme="minorHAnsi" w:cstheme="minorHAnsi"/>
                <w:sz w:val="24"/>
                <w:szCs w:val="24"/>
              </w:rPr>
              <w:t>2.1.1</w:t>
            </w:r>
            <w:r w:rsidR="005F4380">
              <w:rPr>
                <w:rFonts w:asciiTheme="minorHAnsi" w:hAnsiTheme="minorHAnsi" w:cstheme="minorHAnsi"/>
                <w:sz w:val="24"/>
                <w:szCs w:val="24"/>
              </w:rPr>
              <w:fldChar w:fldCharType="end"/>
            </w:r>
            <w:r w:rsidR="005F4380">
              <w:rPr>
                <w:rFonts w:asciiTheme="minorHAnsi" w:hAnsiTheme="minorHAnsi" w:cstheme="minorHAnsi"/>
                <w:sz w:val="24"/>
                <w:szCs w:val="24"/>
              </w:rPr>
              <w:t xml:space="preserve"> to </w:t>
            </w:r>
            <w:r w:rsidR="005F4380">
              <w:rPr>
                <w:rFonts w:asciiTheme="minorHAnsi" w:hAnsiTheme="minorHAnsi" w:cstheme="minorHAnsi"/>
                <w:sz w:val="24"/>
                <w:szCs w:val="24"/>
              </w:rPr>
              <w:fldChar w:fldCharType="begin"/>
            </w:r>
            <w:r w:rsidR="005F4380">
              <w:rPr>
                <w:rFonts w:asciiTheme="minorHAnsi" w:hAnsiTheme="minorHAnsi" w:cstheme="minorHAnsi"/>
                <w:sz w:val="24"/>
                <w:szCs w:val="24"/>
              </w:rPr>
              <w:instrText xml:space="preserve"> REF _Ref151311637 \r \h </w:instrText>
            </w:r>
            <w:r w:rsidR="005F4380">
              <w:rPr>
                <w:rFonts w:asciiTheme="minorHAnsi" w:hAnsiTheme="minorHAnsi" w:cstheme="minorHAnsi"/>
                <w:sz w:val="24"/>
                <w:szCs w:val="24"/>
              </w:rPr>
            </w:r>
            <w:r w:rsidR="005F4380">
              <w:rPr>
                <w:rFonts w:asciiTheme="minorHAnsi" w:hAnsiTheme="minorHAnsi" w:cstheme="minorHAnsi"/>
                <w:sz w:val="24"/>
                <w:szCs w:val="24"/>
              </w:rPr>
              <w:fldChar w:fldCharType="separate"/>
            </w:r>
            <w:r w:rsidR="001A5D2C">
              <w:rPr>
                <w:rFonts w:asciiTheme="minorHAnsi" w:hAnsiTheme="minorHAnsi" w:cstheme="minorHAnsi"/>
                <w:sz w:val="24"/>
                <w:szCs w:val="24"/>
              </w:rPr>
              <w:t>2.1.6</w:t>
            </w:r>
            <w:r w:rsidR="005F4380">
              <w:rPr>
                <w:rFonts w:asciiTheme="minorHAnsi" w:hAnsiTheme="minorHAnsi" w:cstheme="minorHAnsi"/>
                <w:sz w:val="24"/>
                <w:szCs w:val="24"/>
              </w:rPr>
              <w:fldChar w:fldCharType="end"/>
            </w:r>
            <w:r w:rsidR="005F4380">
              <w:rPr>
                <w:rFonts w:asciiTheme="minorHAnsi" w:hAnsiTheme="minorHAnsi" w:cstheme="minorHAnsi"/>
                <w:sz w:val="24"/>
                <w:szCs w:val="24"/>
              </w:rPr>
              <w:t xml:space="preserve"> of this assessment</w:t>
            </w:r>
            <w:r w:rsidR="0070097A">
              <w:rPr>
                <w:rFonts w:asciiTheme="minorHAnsi" w:hAnsiTheme="minorHAnsi" w:cstheme="minorHAnsi"/>
                <w:sz w:val="24"/>
                <w:szCs w:val="24"/>
              </w:rPr>
              <w:t>.</w:t>
            </w:r>
          </w:p>
          <w:p w14:paraId="5A66D93B" w14:textId="77777777" w:rsidR="00416D76" w:rsidRDefault="00416D76" w:rsidP="00416D76">
            <w:pPr>
              <w:pStyle w:val="ListParagraph"/>
              <w:rPr>
                <w:rFonts w:asciiTheme="minorHAnsi" w:hAnsiTheme="minorHAnsi" w:cstheme="minorHAnsi"/>
                <w:sz w:val="24"/>
                <w:szCs w:val="24"/>
              </w:rPr>
            </w:pPr>
          </w:p>
          <w:p w14:paraId="5B9899F1" w14:textId="1491CF87" w:rsidR="00AE65BE" w:rsidRPr="00F451D0" w:rsidRDefault="00416D76" w:rsidP="00CB74B3">
            <w:r>
              <w:rPr>
                <w:rFonts w:asciiTheme="minorHAnsi" w:hAnsiTheme="minorHAnsi" w:cstheme="minorHAnsi"/>
                <w:sz w:val="24"/>
                <w:szCs w:val="24"/>
              </w:rPr>
              <w:t>3) O</w:t>
            </w:r>
            <w:r w:rsidR="006E28A8">
              <w:rPr>
                <w:rFonts w:asciiTheme="minorHAnsi" w:hAnsiTheme="minorHAnsi" w:cstheme="minorHAnsi"/>
                <w:sz w:val="24"/>
                <w:szCs w:val="24"/>
              </w:rPr>
              <w:t>R</w:t>
            </w:r>
            <w:r>
              <w:rPr>
                <w:rFonts w:asciiTheme="minorHAnsi" w:hAnsiTheme="minorHAnsi" w:cstheme="minorHAnsi"/>
                <w:sz w:val="24"/>
                <w:szCs w:val="24"/>
              </w:rPr>
              <w:t xml:space="preserve">/COM. </w:t>
            </w:r>
            <w:r w:rsidR="005F4380" w:rsidRPr="005F4380">
              <w:rPr>
                <w:rFonts w:asciiTheme="minorHAnsi" w:hAnsiTheme="minorHAnsi" w:cstheme="minorHAnsi"/>
                <w:sz w:val="24"/>
                <w:szCs w:val="24"/>
              </w:rPr>
              <w:t>Westinghouse provide</w:t>
            </w:r>
            <w:r w:rsidR="005F4380">
              <w:rPr>
                <w:rFonts w:asciiTheme="minorHAnsi" w:hAnsiTheme="minorHAnsi" w:cstheme="minorHAnsi"/>
                <w:sz w:val="24"/>
                <w:szCs w:val="24"/>
              </w:rPr>
              <w:t>s</w:t>
            </w:r>
            <w:r w:rsidR="005F4380" w:rsidRPr="005F4380">
              <w:rPr>
                <w:rFonts w:asciiTheme="minorHAnsi" w:hAnsiTheme="minorHAnsi" w:cstheme="minorHAnsi"/>
                <w:sz w:val="24"/>
                <w:szCs w:val="24"/>
              </w:rPr>
              <w:t xml:space="preserve"> </w:t>
            </w:r>
            <w:r w:rsidR="005F4380">
              <w:rPr>
                <w:rFonts w:asciiTheme="minorHAnsi" w:hAnsiTheme="minorHAnsi" w:cstheme="minorHAnsi"/>
                <w:sz w:val="24"/>
                <w:szCs w:val="24"/>
              </w:rPr>
              <w:t>a</w:t>
            </w:r>
            <w:r w:rsidR="005F4380" w:rsidRPr="005F4380">
              <w:rPr>
                <w:rFonts w:asciiTheme="minorHAnsi" w:hAnsiTheme="minorHAnsi" w:cstheme="minorHAnsi"/>
                <w:sz w:val="24"/>
                <w:szCs w:val="24"/>
              </w:rPr>
              <w:t xml:space="preserve"> complete set of operating procedures for its scope of supply. </w:t>
            </w:r>
            <w:r w:rsidR="005F4380">
              <w:rPr>
                <w:rFonts w:asciiTheme="minorHAnsi" w:hAnsiTheme="minorHAnsi" w:cstheme="minorHAnsi"/>
                <w:sz w:val="24"/>
                <w:szCs w:val="24"/>
              </w:rPr>
              <w:t xml:space="preserve">Unit </w:t>
            </w:r>
            <w:r w:rsidR="00BF5D9E">
              <w:rPr>
                <w:rFonts w:asciiTheme="minorHAnsi" w:hAnsiTheme="minorHAnsi" w:cstheme="minorHAnsi"/>
                <w:sz w:val="24"/>
                <w:szCs w:val="24"/>
              </w:rPr>
              <w:t>Owner shall develop specific procedures based on Westinghouse procedures</w:t>
            </w:r>
            <w:r w:rsidR="00BD2208">
              <w:rPr>
                <w:rFonts w:asciiTheme="minorHAnsi" w:hAnsiTheme="minorHAnsi" w:cstheme="minorHAnsi"/>
                <w:sz w:val="24"/>
                <w:szCs w:val="24"/>
              </w:rPr>
              <w:t xml:space="preserve"> Detail</w:t>
            </w:r>
            <w:r w:rsidR="00BD2208" w:rsidRPr="00CB74B3">
              <w:rPr>
                <w:rFonts w:asciiTheme="minorHAnsi" w:hAnsiTheme="minorHAnsi" w:cstheme="minorHAnsi"/>
                <w:sz w:val="24"/>
                <w:szCs w:val="24"/>
              </w:rPr>
              <w:t>ed operating instructions and accident management procedures are prepared during construction phase.</w:t>
            </w:r>
          </w:p>
        </w:tc>
      </w:tr>
      <w:tr w:rsidR="00AE65BE" w:rsidRPr="00523AE5" w14:paraId="0A8E2454" w14:textId="77777777" w:rsidTr="7DF51758">
        <w:tc>
          <w:tcPr>
            <w:tcW w:w="4855" w:type="dxa"/>
          </w:tcPr>
          <w:p w14:paraId="5DC0862C" w14:textId="5584CF93" w:rsidR="00AE65BE" w:rsidRPr="001A5DDA" w:rsidRDefault="00AE65BE" w:rsidP="00AE65BE">
            <w:pPr>
              <w:rPr>
                <w:rFonts w:asciiTheme="minorHAnsi" w:hAnsiTheme="minorHAnsi" w:cstheme="minorHAnsi"/>
                <w:sz w:val="24"/>
                <w:szCs w:val="24"/>
              </w:rPr>
            </w:pPr>
            <w:r w:rsidRPr="007F40F2">
              <w:rPr>
                <w:rFonts w:asciiTheme="minorHAnsi" w:hAnsiTheme="minorHAnsi" w:cstheme="minorHAnsi"/>
                <w:sz w:val="24"/>
                <w:szCs w:val="24"/>
              </w:rPr>
              <w:lastRenderedPageBreak/>
              <w:t>(2) The defence-in-depth concept shall be applied at all stages of the NPP lifetime. Depending on the activities performed, independent levels of safety shall be identified where no single technical, human or organisational error or fault may result in significant harmful consequences, and the combination of such errors or faults shall have a very low probability.</w:t>
            </w:r>
          </w:p>
        </w:tc>
        <w:tc>
          <w:tcPr>
            <w:tcW w:w="1080" w:type="dxa"/>
          </w:tcPr>
          <w:p w14:paraId="39A2AFB3" w14:textId="77777777" w:rsidR="00AE65BE" w:rsidRDefault="00A33B63" w:rsidP="00AE65BE">
            <w:pPr>
              <w:rPr>
                <w:rFonts w:asciiTheme="minorHAnsi" w:hAnsiTheme="minorHAnsi" w:cstheme="minorHAnsi"/>
                <w:sz w:val="24"/>
                <w:szCs w:val="24"/>
              </w:rPr>
            </w:pPr>
            <w:r>
              <w:rPr>
                <w:rFonts w:asciiTheme="minorHAnsi" w:hAnsiTheme="minorHAnsi" w:cstheme="minorHAnsi"/>
                <w:sz w:val="24"/>
                <w:szCs w:val="24"/>
              </w:rPr>
              <w:t>COM</w:t>
            </w:r>
          </w:p>
          <w:p w14:paraId="1473B043" w14:textId="77777777" w:rsidR="00E65441" w:rsidRDefault="00E65441" w:rsidP="00AE65BE">
            <w:pPr>
              <w:rPr>
                <w:rFonts w:asciiTheme="minorHAnsi" w:hAnsiTheme="minorHAnsi" w:cstheme="minorHAnsi"/>
                <w:sz w:val="24"/>
                <w:szCs w:val="24"/>
              </w:rPr>
            </w:pPr>
          </w:p>
          <w:p w14:paraId="3DE81FF9" w14:textId="7626CE3A" w:rsidR="00E65441" w:rsidRPr="00F451D0" w:rsidRDefault="00E65441" w:rsidP="00AE65BE">
            <w:pPr>
              <w:rPr>
                <w:rFonts w:asciiTheme="minorHAnsi" w:hAnsiTheme="minorHAnsi" w:cstheme="minorHAnsi"/>
                <w:sz w:val="24"/>
                <w:szCs w:val="24"/>
              </w:rPr>
            </w:pPr>
            <w:r>
              <w:rPr>
                <w:rFonts w:asciiTheme="minorHAnsi" w:hAnsiTheme="minorHAnsi" w:cstheme="minorHAnsi"/>
                <w:sz w:val="24"/>
                <w:szCs w:val="24"/>
              </w:rPr>
              <w:t>OR</w:t>
            </w:r>
          </w:p>
        </w:tc>
        <w:tc>
          <w:tcPr>
            <w:tcW w:w="7015" w:type="dxa"/>
          </w:tcPr>
          <w:p w14:paraId="633C6C80" w14:textId="331A7A9F" w:rsidR="00F40686" w:rsidRDefault="00235718" w:rsidP="00A33B63">
            <w:pPr>
              <w:rPr>
                <w:rFonts w:asciiTheme="minorHAnsi" w:hAnsiTheme="minorHAnsi" w:cstheme="minorHAnsi"/>
                <w:sz w:val="24"/>
                <w:szCs w:val="24"/>
              </w:rPr>
            </w:pPr>
            <w:r>
              <w:rPr>
                <w:rFonts w:asciiTheme="minorHAnsi" w:hAnsiTheme="minorHAnsi" w:cstheme="minorHAnsi"/>
                <w:sz w:val="24"/>
                <w:szCs w:val="24"/>
              </w:rPr>
              <w:t>Defense</w:t>
            </w:r>
            <w:r w:rsidR="00A33B63">
              <w:rPr>
                <w:rFonts w:asciiTheme="minorHAnsi" w:hAnsiTheme="minorHAnsi" w:cstheme="minorHAnsi"/>
                <w:sz w:val="24"/>
                <w:szCs w:val="24"/>
              </w:rPr>
              <w:t xml:space="preserve">-in-depth concept is applied in the design as presented in the DCD. </w:t>
            </w:r>
            <w:r w:rsidR="00F40686">
              <w:rPr>
                <w:rFonts w:asciiTheme="minorHAnsi" w:hAnsiTheme="minorHAnsi" w:cstheme="minorHAnsi"/>
                <w:sz w:val="24"/>
                <w:szCs w:val="24"/>
              </w:rPr>
              <w:t xml:space="preserve"> </w:t>
            </w:r>
            <w:r w:rsidR="00F40686" w:rsidRPr="00F40686">
              <w:rPr>
                <w:rFonts w:asciiTheme="minorHAnsi" w:hAnsiTheme="minorHAnsi" w:cstheme="minorHAnsi"/>
                <w:sz w:val="24"/>
                <w:szCs w:val="24"/>
              </w:rPr>
              <w:t>The AP1000 plant design provides unique strengths in its defense‐in‐depth approach, particularly due to the high level of diversity, redundancy, and separation between highly reliable active systems designed to support normal operation and minimize the demand on the passive systems for anticipated events, and the safety‐related passive systems.</w:t>
            </w:r>
          </w:p>
          <w:p w14:paraId="18A64E09" w14:textId="2A2814E4" w:rsidR="00F40686" w:rsidRDefault="00F40686" w:rsidP="00A33B63">
            <w:pPr>
              <w:rPr>
                <w:rFonts w:asciiTheme="minorHAnsi" w:hAnsiTheme="minorHAnsi" w:cstheme="minorHAnsi"/>
                <w:sz w:val="24"/>
                <w:szCs w:val="24"/>
              </w:rPr>
            </w:pPr>
            <w:r w:rsidRPr="00F40686">
              <w:rPr>
                <w:rFonts w:asciiTheme="minorHAnsi" w:hAnsiTheme="minorHAnsi" w:cstheme="minorHAnsi"/>
                <w:sz w:val="24"/>
                <w:szCs w:val="24"/>
              </w:rPr>
              <w:t xml:space="preserve">The levels of defense for accident prevention and mitigation contribute to low estimates for core damage probabilities while minimizing the occurrences of pressurization, heat‐up, and containment flooding. </w:t>
            </w:r>
          </w:p>
          <w:p w14:paraId="70286AB6" w14:textId="79257F40" w:rsidR="00E65441" w:rsidRDefault="00F40686" w:rsidP="00A33B63">
            <w:pPr>
              <w:rPr>
                <w:rFonts w:asciiTheme="minorHAnsi" w:hAnsiTheme="minorHAnsi" w:cstheme="minorHAnsi"/>
                <w:sz w:val="24"/>
                <w:szCs w:val="24"/>
              </w:rPr>
            </w:pPr>
            <w:r w:rsidRPr="00F40686">
              <w:rPr>
                <w:rFonts w:asciiTheme="minorHAnsi" w:hAnsiTheme="minorHAnsi" w:cstheme="minorHAnsi"/>
                <w:sz w:val="24"/>
                <w:szCs w:val="24"/>
              </w:rPr>
              <w:t>This is accomplished by control</w:t>
            </w:r>
            <w:r>
              <w:rPr>
                <w:rFonts w:asciiTheme="minorHAnsi" w:hAnsiTheme="minorHAnsi" w:cstheme="minorHAnsi"/>
                <w:sz w:val="24"/>
                <w:szCs w:val="24"/>
              </w:rPr>
              <w:t>, limitation</w:t>
            </w:r>
            <w:r w:rsidRPr="00F40686">
              <w:rPr>
                <w:rFonts w:asciiTheme="minorHAnsi" w:hAnsiTheme="minorHAnsi" w:cstheme="minorHAnsi"/>
                <w:sz w:val="24"/>
                <w:szCs w:val="24"/>
              </w:rPr>
              <w:t xml:space="preserve">, and protection systems. In addition, individual plant features, including the selection of appropriate materials, quality assurance during design and construction, well‐trained operators, and an advanced control system and plant design, provide substantial margins for plant operation </w:t>
            </w:r>
            <w:r w:rsidRPr="00F40686">
              <w:rPr>
                <w:rFonts w:asciiTheme="minorHAnsi" w:hAnsiTheme="minorHAnsi" w:cstheme="minorHAnsi"/>
                <w:sz w:val="24"/>
                <w:szCs w:val="24"/>
              </w:rPr>
              <w:lastRenderedPageBreak/>
              <w:t xml:space="preserve">before approaching safety limits. The approach includes dedicated </w:t>
            </w:r>
            <w:r>
              <w:rPr>
                <w:rFonts w:asciiTheme="minorHAnsi" w:hAnsiTheme="minorHAnsi" w:cstheme="minorHAnsi"/>
                <w:sz w:val="24"/>
                <w:szCs w:val="24"/>
              </w:rPr>
              <w:t>features</w:t>
            </w:r>
            <w:r w:rsidRPr="00F40686">
              <w:rPr>
                <w:rFonts w:asciiTheme="minorHAnsi" w:hAnsiTheme="minorHAnsi" w:cstheme="minorHAnsi"/>
                <w:sz w:val="24"/>
                <w:szCs w:val="24"/>
              </w:rPr>
              <w:t xml:space="preserve"> for severe accident management.</w:t>
            </w:r>
          </w:p>
          <w:p w14:paraId="1507D139" w14:textId="4F6D332E" w:rsidR="00A33B63" w:rsidRDefault="00A33B63" w:rsidP="00A33B63">
            <w:pPr>
              <w:rPr>
                <w:rFonts w:asciiTheme="minorHAnsi" w:hAnsiTheme="minorHAnsi" w:cstheme="minorHAnsi"/>
                <w:sz w:val="24"/>
                <w:szCs w:val="24"/>
              </w:rPr>
            </w:pPr>
            <w:r>
              <w:rPr>
                <w:rFonts w:asciiTheme="minorHAnsi" w:hAnsiTheme="minorHAnsi" w:cstheme="minorHAnsi"/>
                <w:sz w:val="24"/>
                <w:szCs w:val="24"/>
              </w:rPr>
              <w:t xml:space="preserve">During NPP operation, application of </w:t>
            </w:r>
            <w:r w:rsidR="00235718">
              <w:rPr>
                <w:rFonts w:asciiTheme="minorHAnsi" w:hAnsiTheme="minorHAnsi" w:cstheme="minorHAnsi"/>
                <w:sz w:val="24"/>
                <w:szCs w:val="24"/>
              </w:rPr>
              <w:t>defense</w:t>
            </w:r>
            <w:r>
              <w:rPr>
                <w:rFonts w:asciiTheme="minorHAnsi" w:hAnsiTheme="minorHAnsi" w:cstheme="minorHAnsi"/>
                <w:sz w:val="24"/>
                <w:szCs w:val="24"/>
              </w:rPr>
              <w:t>-in-depth is in the responsibility of the Owner.</w:t>
            </w:r>
          </w:p>
          <w:p w14:paraId="0D1F7312" w14:textId="77777777" w:rsidR="00AE65BE" w:rsidRPr="00F451D0" w:rsidRDefault="00AE65BE" w:rsidP="00AE65BE">
            <w:pPr>
              <w:rPr>
                <w:rFonts w:asciiTheme="minorHAnsi" w:hAnsiTheme="minorHAnsi" w:cstheme="minorHAnsi"/>
                <w:sz w:val="24"/>
                <w:szCs w:val="24"/>
              </w:rPr>
            </w:pPr>
          </w:p>
        </w:tc>
      </w:tr>
      <w:tr w:rsidR="00AE65BE" w:rsidRPr="00523AE5" w14:paraId="7401F67B" w14:textId="77777777" w:rsidTr="7DF51758">
        <w:tc>
          <w:tcPr>
            <w:tcW w:w="12950" w:type="dxa"/>
            <w:gridSpan w:val="3"/>
          </w:tcPr>
          <w:p w14:paraId="21FFF90C" w14:textId="631E6DB0" w:rsidR="00AE65BE" w:rsidRPr="00F451D0" w:rsidRDefault="00AE65BE" w:rsidP="00AE65BE">
            <w:pPr>
              <w:rPr>
                <w:rFonts w:asciiTheme="minorHAnsi" w:hAnsiTheme="minorHAnsi" w:cstheme="minorHAnsi"/>
                <w:sz w:val="24"/>
                <w:szCs w:val="24"/>
              </w:rPr>
            </w:pPr>
            <w:r>
              <w:rPr>
                <w:rFonts w:asciiTheme="minorHAnsi" w:hAnsiTheme="minorHAnsi" w:cstheme="minorHAnsi"/>
                <w:sz w:val="24"/>
                <w:szCs w:val="24"/>
              </w:rPr>
              <w:lastRenderedPageBreak/>
              <w:t>Article 4</w:t>
            </w:r>
          </w:p>
        </w:tc>
      </w:tr>
      <w:tr w:rsidR="00AE65BE" w:rsidRPr="00523AE5" w14:paraId="304256AB" w14:textId="77777777" w:rsidTr="7DF51758">
        <w:tc>
          <w:tcPr>
            <w:tcW w:w="4855" w:type="dxa"/>
          </w:tcPr>
          <w:p w14:paraId="2E612376" w14:textId="7D378849"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A nuclear power plant shall be designed, sited, constructed, commissioned, and operated in such a way as to meet the safety objectives in the following areas:</w:t>
            </w:r>
          </w:p>
          <w:p w14:paraId="5F9A275A" w14:textId="2630C44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normal operation, abnormal operation, and accident prevention</w:t>
            </w:r>
            <w:r>
              <w:rPr>
                <w:rFonts w:asciiTheme="minorHAnsi" w:hAnsiTheme="minorHAnsi" w:cstheme="minorHAnsi"/>
                <w:sz w:val="24"/>
                <w:szCs w:val="24"/>
              </w:rPr>
              <w:t>,</w:t>
            </w:r>
          </w:p>
          <w:p w14:paraId="37E49E75" w14:textId="1391C6FB"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2. accidents without nuclear fuel melting</w:t>
            </w:r>
            <w:r>
              <w:rPr>
                <w:rFonts w:asciiTheme="minorHAnsi" w:hAnsiTheme="minorHAnsi" w:cstheme="minorHAnsi"/>
                <w:sz w:val="24"/>
                <w:szCs w:val="24"/>
              </w:rPr>
              <w:t>,</w:t>
            </w:r>
          </w:p>
          <w:p w14:paraId="589FC485" w14:textId="51C707F2"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3. accidents with nuclear fuel melting</w:t>
            </w:r>
            <w:r>
              <w:rPr>
                <w:rFonts w:asciiTheme="minorHAnsi" w:hAnsiTheme="minorHAnsi" w:cstheme="minorHAnsi"/>
                <w:sz w:val="24"/>
                <w:szCs w:val="24"/>
              </w:rPr>
              <w:t>,</w:t>
            </w:r>
          </w:p>
          <w:p w14:paraId="0443103D" w14:textId="17A49D7A"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4. independence of all levels of protection</w:t>
            </w:r>
            <w:r>
              <w:rPr>
                <w:rFonts w:asciiTheme="minorHAnsi" w:hAnsiTheme="minorHAnsi" w:cstheme="minorHAnsi"/>
                <w:sz w:val="24"/>
                <w:szCs w:val="24"/>
              </w:rPr>
              <w:t>,</w:t>
            </w:r>
          </w:p>
          <w:p w14:paraId="1BD2B98C" w14:textId="03873E2A"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5. interrelation between safety and physical protection</w:t>
            </w:r>
            <w:r>
              <w:rPr>
                <w:rFonts w:asciiTheme="minorHAnsi" w:hAnsiTheme="minorHAnsi" w:cstheme="minorHAnsi"/>
                <w:sz w:val="24"/>
                <w:szCs w:val="24"/>
              </w:rPr>
              <w:t>,</w:t>
            </w:r>
          </w:p>
          <w:p w14:paraId="7E24EAF9" w14:textId="6C67D410"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6. radiation protection and radioactive waste management</w:t>
            </w:r>
            <w:r>
              <w:rPr>
                <w:rFonts w:asciiTheme="minorHAnsi" w:hAnsiTheme="minorHAnsi" w:cstheme="minorHAnsi"/>
                <w:sz w:val="24"/>
                <w:szCs w:val="24"/>
              </w:rPr>
              <w:t>,</w:t>
            </w:r>
          </w:p>
          <w:p w14:paraId="43E2B5FE" w14:textId="69575EB8"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lastRenderedPageBreak/>
              <w:t>7. competent management of activities and effective safety management.</w:t>
            </w:r>
          </w:p>
        </w:tc>
        <w:tc>
          <w:tcPr>
            <w:tcW w:w="1080" w:type="dxa"/>
          </w:tcPr>
          <w:p w14:paraId="21A23E58" w14:textId="2E8E444A" w:rsidR="002D0FF8" w:rsidRDefault="002D0FF8" w:rsidP="00AE65BE">
            <w:pPr>
              <w:rPr>
                <w:rFonts w:asciiTheme="minorHAnsi" w:hAnsiTheme="minorHAnsi" w:cstheme="minorHAnsi"/>
                <w:sz w:val="24"/>
                <w:szCs w:val="24"/>
              </w:rPr>
            </w:pPr>
            <w:r>
              <w:rPr>
                <w:rFonts w:asciiTheme="minorHAnsi" w:hAnsiTheme="minorHAnsi" w:cstheme="minorHAnsi"/>
                <w:sz w:val="24"/>
                <w:szCs w:val="24"/>
              </w:rPr>
              <w:lastRenderedPageBreak/>
              <w:t>COM</w:t>
            </w:r>
          </w:p>
          <w:p w14:paraId="6B6C9E13" w14:textId="321628BA" w:rsidR="002D0FF8" w:rsidRPr="00F451D0" w:rsidRDefault="002D0FF8" w:rsidP="00AE65BE">
            <w:pPr>
              <w:rPr>
                <w:rFonts w:asciiTheme="minorHAnsi" w:hAnsiTheme="minorHAnsi" w:cstheme="minorHAnsi"/>
                <w:sz w:val="24"/>
                <w:szCs w:val="24"/>
              </w:rPr>
            </w:pPr>
            <w:r>
              <w:rPr>
                <w:rFonts w:asciiTheme="minorHAnsi" w:hAnsiTheme="minorHAnsi" w:cstheme="minorHAnsi"/>
                <w:sz w:val="24"/>
                <w:szCs w:val="24"/>
              </w:rPr>
              <w:t>OR</w:t>
            </w:r>
          </w:p>
        </w:tc>
        <w:tc>
          <w:tcPr>
            <w:tcW w:w="7015" w:type="dxa"/>
          </w:tcPr>
          <w:p w14:paraId="17CD39BA" w14:textId="77777777" w:rsidR="002D0FF8" w:rsidRDefault="007234EF" w:rsidP="00AE65BE">
            <w:pPr>
              <w:rPr>
                <w:rFonts w:asciiTheme="minorHAnsi" w:hAnsiTheme="minorHAnsi" w:cstheme="minorHAnsi"/>
                <w:sz w:val="24"/>
                <w:szCs w:val="24"/>
              </w:rPr>
            </w:pPr>
            <w:r>
              <w:rPr>
                <w:rFonts w:asciiTheme="minorHAnsi" w:hAnsiTheme="minorHAnsi" w:cstheme="minorHAnsi"/>
                <w:sz w:val="24"/>
                <w:szCs w:val="24"/>
              </w:rPr>
              <w:t xml:space="preserve">NPP is designed, </w:t>
            </w:r>
            <w:r w:rsidR="00C505BC">
              <w:rPr>
                <w:rFonts w:asciiTheme="minorHAnsi" w:hAnsiTheme="minorHAnsi" w:cstheme="minorHAnsi"/>
                <w:sz w:val="24"/>
                <w:szCs w:val="24"/>
              </w:rPr>
              <w:t>constructed,</w:t>
            </w:r>
            <w:r>
              <w:rPr>
                <w:rFonts w:asciiTheme="minorHAnsi" w:hAnsiTheme="minorHAnsi" w:cstheme="minorHAnsi"/>
                <w:sz w:val="24"/>
                <w:szCs w:val="24"/>
              </w:rPr>
              <w:t xml:space="preserve"> and commissioned according to the safety objectives as presented in the DCD. </w:t>
            </w:r>
          </w:p>
          <w:p w14:paraId="40F91FB6" w14:textId="50E261C2" w:rsidR="00AE65BE" w:rsidRPr="00F451D0" w:rsidRDefault="007234EF" w:rsidP="00AE65BE">
            <w:pPr>
              <w:rPr>
                <w:rFonts w:asciiTheme="minorHAnsi" w:hAnsiTheme="minorHAnsi" w:cstheme="minorHAnsi"/>
                <w:sz w:val="24"/>
                <w:szCs w:val="24"/>
              </w:rPr>
            </w:pPr>
            <w:r>
              <w:rPr>
                <w:rFonts w:asciiTheme="minorHAnsi" w:hAnsiTheme="minorHAnsi" w:cstheme="minorHAnsi"/>
                <w:sz w:val="24"/>
                <w:szCs w:val="24"/>
              </w:rPr>
              <w:t>Operation of the NPP is in the responsibility of the Owner.</w:t>
            </w:r>
          </w:p>
        </w:tc>
      </w:tr>
      <w:tr w:rsidR="00AE65BE" w:rsidRPr="00523AE5" w14:paraId="399F1834" w14:textId="77777777" w:rsidTr="7DF51758">
        <w:tc>
          <w:tcPr>
            <w:tcW w:w="4855" w:type="dxa"/>
          </w:tcPr>
          <w:p w14:paraId="689D3304"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(2) The safety objectives of normal operation, abnormal operation, and accident prevention are the following:</w:t>
            </w:r>
          </w:p>
          <w:p w14:paraId="71BB0A19"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decrease the frequency of deviations from normal operation by increasing the capability of the NPP to remain stable within the operational limits and conditions;</w:t>
            </w:r>
          </w:p>
          <w:p w14:paraId="1526CEFF" w14:textId="7A727EC6"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2. limit the possibility of deviations from normal operation to evolve into accidents by</w:t>
            </w:r>
            <w:r>
              <w:rPr>
                <w:rFonts w:asciiTheme="minorHAnsi" w:hAnsiTheme="minorHAnsi" w:cstheme="minorHAnsi"/>
                <w:sz w:val="24"/>
                <w:szCs w:val="24"/>
              </w:rPr>
              <w:t xml:space="preserve"> </w:t>
            </w:r>
            <w:r w:rsidRPr="007F40F2">
              <w:rPr>
                <w:rFonts w:asciiTheme="minorHAnsi" w:hAnsiTheme="minorHAnsi" w:cstheme="minorHAnsi"/>
                <w:sz w:val="24"/>
                <w:szCs w:val="24"/>
              </w:rPr>
              <w:t>increasing the NPP capability to control abnormal operation.</w:t>
            </w:r>
          </w:p>
        </w:tc>
        <w:tc>
          <w:tcPr>
            <w:tcW w:w="1080" w:type="dxa"/>
          </w:tcPr>
          <w:p w14:paraId="0CDFD7B8" w14:textId="5995988F" w:rsidR="00AE65BE" w:rsidRPr="00F451D0" w:rsidRDefault="00EB2891" w:rsidP="00AE65BE">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2636179" w14:textId="57690232" w:rsidR="00AE65BE" w:rsidRPr="00F451D0" w:rsidRDefault="00EB2891" w:rsidP="00AE65BE">
            <w:pPr>
              <w:rPr>
                <w:rFonts w:asciiTheme="minorHAnsi" w:hAnsiTheme="minorHAnsi" w:cstheme="minorHAnsi"/>
                <w:sz w:val="24"/>
                <w:szCs w:val="24"/>
              </w:rPr>
            </w:pPr>
            <w:r w:rsidRPr="00CF2555">
              <w:rPr>
                <w:rFonts w:asciiTheme="minorHAnsi" w:hAnsiTheme="minorHAnsi" w:cstheme="minorHAnsi"/>
                <w:sz w:val="24"/>
                <w:szCs w:val="24"/>
              </w:rPr>
              <w:t>AP1000 design criteria, operating character</w:t>
            </w:r>
            <w:r>
              <w:rPr>
                <w:rFonts w:asciiTheme="minorHAnsi" w:hAnsiTheme="minorHAnsi" w:cstheme="minorHAnsi"/>
                <w:sz w:val="24"/>
                <w:szCs w:val="24"/>
              </w:rPr>
              <w:t xml:space="preserve">istics and safety considerations are summarized in DCD section 1.2.1. It is considered that this requirement is fulfilled </w:t>
            </w:r>
            <w:r w:rsidR="002305F9">
              <w:rPr>
                <w:rFonts w:asciiTheme="minorHAnsi" w:hAnsiTheme="minorHAnsi" w:cstheme="minorHAnsi"/>
                <w:sz w:val="24"/>
                <w:szCs w:val="24"/>
              </w:rPr>
              <w:t xml:space="preserve">with </w:t>
            </w:r>
            <w:r>
              <w:rPr>
                <w:rFonts w:asciiTheme="minorHAnsi" w:hAnsiTheme="minorHAnsi" w:cstheme="minorHAnsi"/>
                <w:sz w:val="24"/>
                <w:szCs w:val="24"/>
              </w:rPr>
              <w:t>the design criteria in DCD section 1.2.1</w:t>
            </w:r>
            <w:r w:rsidR="002C303F">
              <w:rPr>
                <w:rFonts w:asciiTheme="minorHAnsi" w:hAnsiTheme="minorHAnsi" w:cstheme="minorHAnsi"/>
                <w:sz w:val="24"/>
                <w:szCs w:val="24"/>
              </w:rPr>
              <w:t xml:space="preserve"> and design solutions presented in DCD</w:t>
            </w:r>
            <w:r>
              <w:rPr>
                <w:rFonts w:asciiTheme="minorHAnsi" w:hAnsiTheme="minorHAnsi" w:cstheme="minorHAnsi"/>
                <w:sz w:val="24"/>
                <w:szCs w:val="24"/>
              </w:rPr>
              <w:t>.</w:t>
            </w:r>
          </w:p>
        </w:tc>
      </w:tr>
      <w:tr w:rsidR="00AE65BE" w:rsidRPr="00523AE5" w14:paraId="2A449FB7" w14:textId="77777777" w:rsidTr="7DF51758">
        <w:tc>
          <w:tcPr>
            <w:tcW w:w="4855" w:type="dxa"/>
          </w:tcPr>
          <w:p w14:paraId="08B08FDC"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(3) The safety objectives for accidents without nuclear fuel melting are to prevent fuel damage through engineering and administrative provisions while demonstrating that:</w:t>
            </w:r>
          </w:p>
          <w:p w14:paraId="788B9A59"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the probability of fuel melting has been minimized to the extent practicable by considering all types of failures, external events and hazards and their realistic combinations;</w:t>
            </w:r>
          </w:p>
          <w:p w14:paraId="1EAD47B6"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 xml:space="preserve">2. such accidents will not cause any radiological impact outside of the NPP site or will not </w:t>
            </w:r>
            <w:r w:rsidRPr="007F40F2">
              <w:rPr>
                <w:rFonts w:asciiTheme="minorHAnsi" w:hAnsiTheme="minorHAnsi" w:cstheme="minorHAnsi"/>
                <w:sz w:val="24"/>
                <w:szCs w:val="24"/>
              </w:rPr>
              <w:lastRenderedPageBreak/>
              <w:t>require iodine prophylaxis, sheltering or evacuation as protection measures for the public;</w:t>
            </w:r>
          </w:p>
          <w:p w14:paraId="27E8E009" w14:textId="506D1C68" w:rsidR="00AE65BE" w:rsidRDefault="00AE65BE" w:rsidP="00AE65BE">
            <w:r w:rsidRPr="007F40F2">
              <w:rPr>
                <w:rFonts w:asciiTheme="minorHAnsi" w:hAnsiTheme="minorHAnsi" w:cstheme="minorHAnsi"/>
                <w:sz w:val="24"/>
                <w:szCs w:val="24"/>
              </w:rPr>
              <w:t xml:space="preserve">3. release of radioactive substances from all sources of </w:t>
            </w:r>
            <w:r w:rsidR="00AF24FC">
              <w:rPr>
                <w:rFonts w:asciiTheme="minorHAnsi" w:hAnsiTheme="minorHAnsi" w:cstheme="minorHAnsi"/>
                <w:sz w:val="24"/>
                <w:szCs w:val="24"/>
              </w:rPr>
              <w:t>i</w:t>
            </w:r>
            <w:r w:rsidR="005C7F08">
              <w:rPr>
                <w:rFonts w:asciiTheme="minorHAnsi" w:hAnsiTheme="minorHAnsi" w:cstheme="minorHAnsi"/>
                <w:sz w:val="24"/>
                <w:szCs w:val="24"/>
              </w:rPr>
              <w:t>onizing</w:t>
            </w:r>
            <w:r w:rsidRPr="007F40F2">
              <w:rPr>
                <w:rFonts w:asciiTheme="minorHAnsi" w:hAnsiTheme="minorHAnsi" w:cstheme="minorHAnsi"/>
                <w:sz w:val="24"/>
                <w:szCs w:val="24"/>
              </w:rPr>
              <w:t xml:space="preserve"> radiation has been minimized to the extent practicable.</w:t>
            </w:r>
            <w:r>
              <w:t xml:space="preserve"> </w:t>
            </w:r>
          </w:p>
          <w:p w14:paraId="0C6503A6" w14:textId="087FBFAC"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4. at the stages of site selection and design, measures have been taken to decrease the impact of external events, hazards or malicious acts.</w:t>
            </w:r>
          </w:p>
        </w:tc>
        <w:tc>
          <w:tcPr>
            <w:tcW w:w="1080" w:type="dxa"/>
          </w:tcPr>
          <w:p w14:paraId="1A49A2B1" w14:textId="770E1547" w:rsidR="00AE65BE" w:rsidRPr="00F451D0" w:rsidRDefault="009368D0" w:rsidP="00AE65BE">
            <w:pPr>
              <w:rPr>
                <w:rFonts w:asciiTheme="minorHAnsi" w:hAnsiTheme="minorHAnsi" w:cstheme="minorHAnsi"/>
                <w:sz w:val="24"/>
                <w:szCs w:val="24"/>
              </w:rPr>
            </w:pPr>
            <w:r>
              <w:rPr>
                <w:rFonts w:asciiTheme="minorHAnsi" w:hAnsiTheme="minorHAnsi" w:cstheme="minorHAnsi"/>
                <w:sz w:val="24"/>
                <w:szCs w:val="24"/>
              </w:rPr>
              <w:lastRenderedPageBreak/>
              <w:t>COM</w:t>
            </w:r>
            <w:r w:rsidR="00B30FD6">
              <w:rPr>
                <w:rFonts w:asciiTheme="minorHAnsi" w:hAnsiTheme="minorHAnsi" w:cstheme="minorHAnsi"/>
                <w:sz w:val="24"/>
                <w:szCs w:val="24"/>
              </w:rPr>
              <w:t xml:space="preserve"> /COM-B</w:t>
            </w:r>
          </w:p>
        </w:tc>
        <w:tc>
          <w:tcPr>
            <w:tcW w:w="7015" w:type="dxa"/>
          </w:tcPr>
          <w:p w14:paraId="7373B874" w14:textId="466508C6" w:rsidR="00AE65BE" w:rsidRDefault="00B30FD6" w:rsidP="00AE65BE">
            <w:pPr>
              <w:rPr>
                <w:rFonts w:asciiTheme="minorHAnsi" w:hAnsiTheme="minorHAnsi" w:cstheme="minorHAnsi"/>
                <w:sz w:val="24"/>
                <w:szCs w:val="24"/>
              </w:rPr>
            </w:pPr>
            <w:r>
              <w:rPr>
                <w:rFonts w:asciiTheme="minorHAnsi" w:hAnsiTheme="minorHAnsi" w:cstheme="minorHAnsi"/>
                <w:sz w:val="24"/>
                <w:szCs w:val="24"/>
              </w:rPr>
              <w:t xml:space="preserve">COM, </w:t>
            </w:r>
            <w:r w:rsidR="007B4522" w:rsidRPr="00CF2555">
              <w:rPr>
                <w:rFonts w:asciiTheme="minorHAnsi" w:hAnsiTheme="minorHAnsi" w:cstheme="minorHAnsi"/>
                <w:sz w:val="24"/>
                <w:szCs w:val="24"/>
              </w:rPr>
              <w:t>AP1000 design criteria, operating character</w:t>
            </w:r>
            <w:r w:rsidR="007B4522">
              <w:rPr>
                <w:rFonts w:asciiTheme="minorHAnsi" w:hAnsiTheme="minorHAnsi" w:cstheme="minorHAnsi"/>
                <w:sz w:val="24"/>
                <w:szCs w:val="24"/>
              </w:rPr>
              <w:t>istics and safety considerations are summarized in DCD section 1.2.1.</w:t>
            </w:r>
          </w:p>
          <w:p w14:paraId="3170E0FC" w14:textId="2DE2E721" w:rsidR="007B4522" w:rsidRDefault="00B30FD6" w:rsidP="00A802C3">
            <w:pPr>
              <w:pStyle w:val="ListParagraph"/>
              <w:numPr>
                <w:ilvl w:val="0"/>
                <w:numId w:val="43"/>
              </w:numPr>
              <w:rPr>
                <w:rFonts w:asciiTheme="minorHAnsi" w:hAnsiTheme="minorHAnsi" w:cstheme="minorHAnsi"/>
                <w:sz w:val="24"/>
                <w:szCs w:val="24"/>
              </w:rPr>
            </w:pPr>
            <w:r>
              <w:rPr>
                <w:rFonts w:asciiTheme="minorHAnsi" w:hAnsiTheme="minorHAnsi" w:cstheme="minorHAnsi"/>
                <w:sz w:val="24"/>
                <w:szCs w:val="24"/>
              </w:rPr>
              <w:t xml:space="preserve">COM, </w:t>
            </w:r>
            <w:r w:rsidR="00917410">
              <w:rPr>
                <w:rFonts w:asciiTheme="minorHAnsi" w:hAnsiTheme="minorHAnsi" w:cstheme="minorHAnsi"/>
                <w:sz w:val="24"/>
                <w:szCs w:val="24"/>
              </w:rPr>
              <w:t>The probability of fuel melting is minimized</w:t>
            </w:r>
            <w:r w:rsidR="007300B5">
              <w:rPr>
                <w:rFonts w:asciiTheme="minorHAnsi" w:hAnsiTheme="minorHAnsi" w:cstheme="minorHAnsi"/>
                <w:sz w:val="24"/>
                <w:szCs w:val="24"/>
              </w:rPr>
              <w:t xml:space="preserve"> to the extent possible</w:t>
            </w:r>
            <w:r w:rsidR="00917410">
              <w:rPr>
                <w:rFonts w:asciiTheme="minorHAnsi" w:hAnsiTheme="minorHAnsi" w:cstheme="minorHAnsi"/>
                <w:sz w:val="24"/>
                <w:szCs w:val="24"/>
              </w:rPr>
              <w:t xml:space="preserve"> by</w:t>
            </w:r>
            <w:r w:rsidR="004B7B03">
              <w:rPr>
                <w:rFonts w:asciiTheme="minorHAnsi" w:hAnsiTheme="minorHAnsi" w:cstheme="minorHAnsi"/>
                <w:sz w:val="24"/>
                <w:szCs w:val="24"/>
              </w:rPr>
              <w:t xml:space="preserve"> </w:t>
            </w:r>
            <w:r w:rsidR="007300B5">
              <w:rPr>
                <w:rFonts w:asciiTheme="minorHAnsi" w:hAnsiTheme="minorHAnsi" w:cstheme="minorHAnsi"/>
                <w:sz w:val="24"/>
                <w:szCs w:val="24"/>
              </w:rPr>
              <w:t>the design</w:t>
            </w:r>
            <w:r w:rsidR="00A27100">
              <w:rPr>
                <w:rFonts w:asciiTheme="minorHAnsi" w:hAnsiTheme="minorHAnsi" w:cstheme="minorHAnsi"/>
                <w:sz w:val="24"/>
                <w:szCs w:val="24"/>
              </w:rPr>
              <w:t xml:space="preserve"> principles and technical</w:t>
            </w:r>
            <w:r w:rsidR="007300B5">
              <w:rPr>
                <w:rFonts w:asciiTheme="minorHAnsi" w:hAnsiTheme="minorHAnsi" w:cstheme="minorHAnsi"/>
                <w:sz w:val="24"/>
                <w:szCs w:val="24"/>
              </w:rPr>
              <w:t xml:space="preserve"> solutions presented in the DCD. </w:t>
            </w:r>
            <w:r w:rsidR="00121426">
              <w:rPr>
                <w:rFonts w:asciiTheme="minorHAnsi" w:hAnsiTheme="minorHAnsi" w:cstheme="minorHAnsi"/>
                <w:sz w:val="24"/>
                <w:szCs w:val="24"/>
              </w:rPr>
              <w:t>The probability</w:t>
            </w:r>
            <w:r w:rsidR="007300B5">
              <w:rPr>
                <w:rFonts w:asciiTheme="minorHAnsi" w:hAnsiTheme="minorHAnsi" w:cstheme="minorHAnsi"/>
                <w:sz w:val="24"/>
                <w:szCs w:val="24"/>
              </w:rPr>
              <w:t xml:space="preserve"> of fuel melting is assessed in DCD section 19.</w:t>
            </w:r>
          </w:p>
          <w:p w14:paraId="3D3C7034" w14:textId="77777777" w:rsidR="00294DA4" w:rsidRDefault="00294DA4" w:rsidP="00294DA4">
            <w:pPr>
              <w:pStyle w:val="ListParagraph"/>
              <w:rPr>
                <w:rFonts w:asciiTheme="minorHAnsi" w:hAnsiTheme="minorHAnsi" w:cstheme="minorHAnsi"/>
                <w:sz w:val="24"/>
                <w:szCs w:val="24"/>
              </w:rPr>
            </w:pPr>
          </w:p>
          <w:p w14:paraId="04615C31" w14:textId="23E87BDF" w:rsidR="00124F9D" w:rsidRDefault="00BD2208" w:rsidP="00A802C3">
            <w:pPr>
              <w:pStyle w:val="ListParagraph"/>
              <w:numPr>
                <w:ilvl w:val="0"/>
                <w:numId w:val="43"/>
              </w:numPr>
              <w:rPr>
                <w:rFonts w:asciiTheme="minorHAnsi" w:hAnsiTheme="minorHAnsi" w:cstheme="minorHAnsi"/>
                <w:sz w:val="24"/>
                <w:szCs w:val="24"/>
              </w:rPr>
            </w:pPr>
            <w:r>
              <w:rPr>
                <w:rFonts w:asciiTheme="minorHAnsi" w:hAnsiTheme="minorHAnsi" w:cstheme="minorHAnsi"/>
                <w:sz w:val="24"/>
                <w:szCs w:val="24"/>
              </w:rPr>
              <w:t>COM-B. Accidents without fuel melting do not lead to severe radiological consequences. Radiological analyses from initiating events without fuel melting are presented in DCD section 15. This is analyzed in BGP-GW-GL-202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_Ref143349093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7</w:t>
            </w:r>
            <w:r>
              <w:rPr>
                <w:rFonts w:asciiTheme="minorHAnsi" w:hAnsiTheme="minorHAnsi" w:cstheme="minorHAnsi"/>
                <w:sz w:val="24"/>
                <w:szCs w:val="24"/>
              </w:rPr>
              <w:fldChar w:fldCharType="end"/>
            </w:r>
            <w:r>
              <w:rPr>
                <w:rFonts w:asciiTheme="minorHAnsi" w:hAnsiTheme="minorHAnsi" w:cstheme="minorHAnsi"/>
                <w:sz w:val="24"/>
                <w:szCs w:val="24"/>
              </w:rPr>
              <w:t>].</w:t>
            </w:r>
          </w:p>
          <w:p w14:paraId="53BE31EF" w14:textId="77777777" w:rsidR="005D2665" w:rsidRPr="00124F9D" w:rsidRDefault="005D2665" w:rsidP="00124F9D">
            <w:pPr>
              <w:pStyle w:val="ListParagraph"/>
            </w:pPr>
          </w:p>
          <w:p w14:paraId="5E9D7686" w14:textId="6CAC0614" w:rsidR="005D2665" w:rsidRPr="00B30FD6" w:rsidRDefault="009E33CA" w:rsidP="00A802C3">
            <w:pPr>
              <w:pStyle w:val="ListParagraph"/>
              <w:numPr>
                <w:ilvl w:val="0"/>
                <w:numId w:val="43"/>
              </w:numPr>
              <w:rPr>
                <w:rFonts w:asciiTheme="minorHAnsi" w:hAnsiTheme="minorHAnsi" w:cstheme="minorHAnsi"/>
                <w:sz w:val="24"/>
                <w:szCs w:val="24"/>
              </w:rPr>
            </w:pPr>
            <w:r w:rsidRPr="772B46AC">
              <w:rPr>
                <w:rFonts w:asciiTheme="minorHAnsi" w:hAnsiTheme="minorHAnsi" w:cstheme="minorBidi"/>
                <w:sz w:val="24"/>
                <w:szCs w:val="24"/>
              </w:rPr>
              <w:lastRenderedPageBreak/>
              <w:t>Releases are minimized to the extent possible by the design principles and technical solutions presented in the DCD</w:t>
            </w:r>
            <w:r w:rsidR="005C7F08" w:rsidRPr="772B46AC">
              <w:rPr>
                <w:rFonts w:asciiTheme="minorHAnsi" w:hAnsiTheme="minorHAnsi" w:cstheme="minorBidi"/>
                <w:sz w:val="24"/>
                <w:szCs w:val="24"/>
              </w:rPr>
              <w:t xml:space="preserve">, see </w:t>
            </w:r>
            <w:r w:rsidR="00EE75CF" w:rsidRPr="772B46AC">
              <w:rPr>
                <w:rFonts w:asciiTheme="minorHAnsi" w:hAnsiTheme="minorHAnsi" w:cstheme="minorBidi"/>
                <w:sz w:val="24"/>
                <w:szCs w:val="24"/>
              </w:rPr>
              <w:t xml:space="preserve">e.g., </w:t>
            </w:r>
            <w:r w:rsidR="00B30FD6" w:rsidRPr="772B46AC">
              <w:rPr>
                <w:rFonts w:asciiTheme="minorHAnsi" w:hAnsiTheme="minorHAnsi" w:cstheme="minorBidi"/>
                <w:sz w:val="24"/>
                <w:szCs w:val="24"/>
              </w:rPr>
              <w:t xml:space="preserve">See, for the standard design, </w:t>
            </w:r>
            <w:r w:rsidR="00EE75CF" w:rsidRPr="772B46AC">
              <w:rPr>
                <w:rFonts w:asciiTheme="minorHAnsi" w:hAnsiTheme="minorHAnsi" w:cstheme="minorBidi"/>
                <w:sz w:val="24"/>
                <w:szCs w:val="24"/>
              </w:rPr>
              <w:t>DCD section 12 regarding ALARA principle</w:t>
            </w:r>
            <w:r w:rsidR="00B30FD6" w:rsidRPr="772B46AC">
              <w:rPr>
                <w:rFonts w:asciiTheme="minorHAnsi" w:hAnsiTheme="minorHAnsi" w:cstheme="minorBidi"/>
                <w:sz w:val="24"/>
                <w:szCs w:val="24"/>
              </w:rPr>
              <w:t>, and DCD subsection 11.5.3 Effluent Monitoring and Sampling contains information on this respect. DCD subsection 11.2.3 Radioactive Releases discuss Liquid Releases for a Single Unit, summarized in Table 11.2-7, subsection 11.3.3 discusses radiation releases and doses at the site Boundary due to activity released as a result of normal operations</w:t>
            </w:r>
            <w:r w:rsidRPr="772B46AC">
              <w:rPr>
                <w:rFonts w:asciiTheme="minorHAnsi" w:hAnsiTheme="minorHAnsi" w:cstheme="minorBidi"/>
                <w:sz w:val="24"/>
                <w:szCs w:val="24"/>
              </w:rPr>
              <w:t>.</w:t>
            </w:r>
            <w:r w:rsidR="00B30FD6" w:rsidRPr="772B46AC">
              <w:rPr>
                <w:rFonts w:asciiTheme="minorHAnsi" w:hAnsiTheme="minorHAnsi" w:cstheme="minorBidi"/>
                <w:sz w:val="24"/>
                <w:szCs w:val="24"/>
              </w:rPr>
              <w:t xml:space="preserve"> This is analyzed in BGP-GW-GL-202 [</w:t>
            </w:r>
            <w:r w:rsidR="00B30FD6" w:rsidRPr="772B46AC">
              <w:rPr>
                <w:rFonts w:asciiTheme="minorHAnsi" w:hAnsiTheme="minorHAnsi" w:cstheme="minorBidi"/>
                <w:sz w:val="24"/>
                <w:szCs w:val="24"/>
              </w:rPr>
              <w:fldChar w:fldCharType="begin"/>
            </w:r>
            <w:r w:rsidR="00B30FD6" w:rsidRPr="772B46AC">
              <w:rPr>
                <w:rFonts w:asciiTheme="minorHAnsi" w:hAnsiTheme="minorHAnsi" w:cstheme="minorBidi"/>
                <w:sz w:val="24"/>
                <w:szCs w:val="24"/>
              </w:rPr>
              <w:instrText xml:space="preserve"> REF _Ref143349093 \r \h </w:instrText>
            </w:r>
            <w:r w:rsidR="00B30FD6" w:rsidRPr="772B46AC">
              <w:rPr>
                <w:rFonts w:asciiTheme="minorHAnsi" w:hAnsiTheme="minorHAnsi" w:cstheme="minorBidi"/>
                <w:sz w:val="24"/>
                <w:szCs w:val="24"/>
              </w:rPr>
            </w:r>
            <w:r w:rsidR="00B30FD6" w:rsidRPr="772B46AC">
              <w:rPr>
                <w:rFonts w:asciiTheme="minorHAnsi" w:hAnsiTheme="minorHAnsi" w:cstheme="minorBidi"/>
                <w:sz w:val="24"/>
                <w:szCs w:val="24"/>
              </w:rPr>
              <w:fldChar w:fldCharType="separate"/>
            </w:r>
            <w:r w:rsidR="001A5D2C">
              <w:rPr>
                <w:rFonts w:asciiTheme="minorHAnsi" w:hAnsiTheme="minorHAnsi" w:cstheme="minorBidi"/>
                <w:sz w:val="24"/>
                <w:szCs w:val="24"/>
              </w:rPr>
              <w:t>7</w:t>
            </w:r>
            <w:r w:rsidR="00B30FD6" w:rsidRPr="772B46AC">
              <w:rPr>
                <w:rFonts w:asciiTheme="minorHAnsi" w:hAnsiTheme="minorHAnsi" w:cstheme="minorBidi"/>
                <w:sz w:val="24"/>
                <w:szCs w:val="24"/>
              </w:rPr>
              <w:fldChar w:fldCharType="end"/>
            </w:r>
            <w:r w:rsidR="00B30FD6" w:rsidRPr="772B46AC">
              <w:rPr>
                <w:rFonts w:asciiTheme="minorHAnsi" w:hAnsiTheme="minorHAnsi" w:cstheme="minorBidi"/>
                <w:sz w:val="24"/>
                <w:szCs w:val="24"/>
              </w:rPr>
              <w:t>] as COM-B</w:t>
            </w:r>
          </w:p>
          <w:p w14:paraId="59D8CF11" w14:textId="77777777" w:rsidR="009E33CA" w:rsidRPr="009E33CA" w:rsidRDefault="009E33CA" w:rsidP="009E33CA">
            <w:pPr>
              <w:pStyle w:val="ListParagraph"/>
              <w:rPr>
                <w:rFonts w:asciiTheme="minorHAnsi" w:hAnsiTheme="minorHAnsi" w:cstheme="minorHAnsi"/>
                <w:sz w:val="24"/>
                <w:szCs w:val="24"/>
              </w:rPr>
            </w:pPr>
          </w:p>
          <w:p w14:paraId="15F31A4C" w14:textId="72B48B58" w:rsidR="009E33CA" w:rsidRPr="007B4522" w:rsidRDefault="009E33CA" w:rsidP="00A802C3">
            <w:pPr>
              <w:pStyle w:val="ListParagraph"/>
              <w:numPr>
                <w:ilvl w:val="0"/>
                <w:numId w:val="43"/>
              </w:numPr>
              <w:rPr>
                <w:rFonts w:asciiTheme="minorHAnsi" w:hAnsiTheme="minorHAnsi" w:cstheme="minorHAnsi"/>
                <w:sz w:val="24"/>
                <w:szCs w:val="24"/>
              </w:rPr>
            </w:pPr>
            <w:r w:rsidRPr="772B46AC">
              <w:rPr>
                <w:rFonts w:asciiTheme="minorHAnsi" w:hAnsiTheme="minorHAnsi" w:cstheme="minorBidi"/>
                <w:sz w:val="24"/>
                <w:szCs w:val="24"/>
              </w:rPr>
              <w:t>Site selection</w:t>
            </w:r>
            <w:r w:rsidRPr="772B46AC" w:rsidDel="00B30FD6">
              <w:rPr>
                <w:rFonts w:asciiTheme="minorHAnsi" w:hAnsiTheme="minorHAnsi" w:cstheme="minorBidi"/>
                <w:sz w:val="24"/>
                <w:szCs w:val="24"/>
              </w:rPr>
              <w:t xml:space="preserve"> </w:t>
            </w:r>
            <w:r w:rsidR="00B30FD6" w:rsidRPr="772B46AC">
              <w:rPr>
                <w:rFonts w:asciiTheme="minorHAnsi" w:hAnsiTheme="minorHAnsi" w:cstheme="minorBidi"/>
                <w:sz w:val="24"/>
                <w:szCs w:val="24"/>
              </w:rPr>
              <w:t>approval is granted in the case of Kozloduy Unit 7 under the specified condition in site approval order</w:t>
            </w:r>
            <w:r w:rsidRPr="772B46AC">
              <w:rPr>
                <w:rFonts w:asciiTheme="minorHAnsi" w:hAnsiTheme="minorHAnsi" w:cstheme="minorBidi"/>
                <w:sz w:val="24"/>
                <w:szCs w:val="24"/>
              </w:rPr>
              <w:t xml:space="preserve">. </w:t>
            </w:r>
            <w:r w:rsidR="009368D0" w:rsidRPr="772B46AC">
              <w:rPr>
                <w:rFonts w:asciiTheme="minorHAnsi" w:hAnsiTheme="minorHAnsi" w:cstheme="minorBidi"/>
                <w:sz w:val="24"/>
                <w:szCs w:val="24"/>
              </w:rPr>
              <w:t>Impact of e</w:t>
            </w:r>
            <w:r w:rsidR="00993C55" w:rsidRPr="772B46AC">
              <w:rPr>
                <w:rFonts w:asciiTheme="minorHAnsi" w:hAnsiTheme="minorHAnsi" w:cstheme="minorBidi"/>
                <w:sz w:val="24"/>
                <w:szCs w:val="24"/>
              </w:rPr>
              <w:t>xte</w:t>
            </w:r>
            <w:r w:rsidR="009368D0" w:rsidRPr="772B46AC">
              <w:rPr>
                <w:rFonts w:asciiTheme="minorHAnsi" w:hAnsiTheme="minorHAnsi" w:cstheme="minorBidi"/>
                <w:sz w:val="24"/>
                <w:szCs w:val="24"/>
              </w:rPr>
              <w:t>r</w:t>
            </w:r>
            <w:r w:rsidR="00993C55" w:rsidRPr="772B46AC">
              <w:rPr>
                <w:rFonts w:asciiTheme="minorHAnsi" w:hAnsiTheme="minorHAnsi" w:cstheme="minorBidi"/>
                <w:sz w:val="24"/>
                <w:szCs w:val="24"/>
              </w:rPr>
              <w:t>nal events, hazards and malicious acts are considered in the design of AP1000</w:t>
            </w:r>
            <w:r w:rsidR="009368D0" w:rsidRPr="772B46AC">
              <w:rPr>
                <w:rFonts w:asciiTheme="minorHAnsi" w:hAnsiTheme="minorHAnsi" w:cstheme="minorBidi"/>
                <w:sz w:val="24"/>
                <w:szCs w:val="24"/>
              </w:rPr>
              <w:t xml:space="preserve"> as presented in the DCD</w:t>
            </w:r>
            <w:r w:rsidR="00EE75CF" w:rsidRPr="772B46AC">
              <w:rPr>
                <w:rFonts w:asciiTheme="minorHAnsi" w:hAnsiTheme="minorHAnsi" w:cstheme="minorBidi"/>
                <w:sz w:val="24"/>
                <w:szCs w:val="24"/>
              </w:rPr>
              <w:t xml:space="preserve">, see e.g., </w:t>
            </w:r>
            <w:r w:rsidR="00B30FD6" w:rsidRPr="772B46AC">
              <w:rPr>
                <w:rFonts w:asciiTheme="minorHAnsi" w:hAnsiTheme="minorHAnsi" w:cstheme="minorBidi"/>
                <w:sz w:val="24"/>
                <w:szCs w:val="24"/>
              </w:rPr>
              <w:t xml:space="preserve">DCD Chapter 2, </w:t>
            </w:r>
            <w:r w:rsidR="00BE30B0" w:rsidRPr="772B46AC">
              <w:rPr>
                <w:rFonts w:asciiTheme="minorHAnsi" w:hAnsiTheme="minorHAnsi" w:cstheme="minorBidi"/>
                <w:sz w:val="24"/>
                <w:szCs w:val="24"/>
              </w:rPr>
              <w:t xml:space="preserve">DCD section 3.4 regarding external flooding, </w:t>
            </w:r>
            <w:r w:rsidR="00121902" w:rsidRPr="772B46AC">
              <w:rPr>
                <w:rFonts w:asciiTheme="minorHAnsi" w:hAnsiTheme="minorHAnsi" w:cstheme="minorBidi"/>
                <w:sz w:val="24"/>
                <w:szCs w:val="24"/>
              </w:rPr>
              <w:t xml:space="preserve">section 3.5 regarding external missiles and </w:t>
            </w:r>
            <w:r w:rsidR="00BE30B0" w:rsidRPr="772B46AC">
              <w:rPr>
                <w:rFonts w:asciiTheme="minorHAnsi" w:hAnsiTheme="minorHAnsi" w:cstheme="minorBidi"/>
                <w:sz w:val="24"/>
                <w:szCs w:val="24"/>
              </w:rPr>
              <w:t>section 3.7 regard</w:t>
            </w:r>
            <w:r w:rsidR="00121902" w:rsidRPr="772B46AC">
              <w:rPr>
                <w:rFonts w:asciiTheme="minorHAnsi" w:hAnsiTheme="minorHAnsi" w:cstheme="minorBidi"/>
                <w:sz w:val="24"/>
                <w:szCs w:val="24"/>
              </w:rPr>
              <w:t>ing seismic events</w:t>
            </w:r>
            <w:r w:rsidR="00FB7EA3" w:rsidRPr="772B46AC">
              <w:rPr>
                <w:rFonts w:asciiTheme="minorHAnsi" w:hAnsiTheme="minorHAnsi" w:cstheme="minorBidi"/>
                <w:sz w:val="24"/>
                <w:szCs w:val="24"/>
              </w:rPr>
              <w:t>.</w:t>
            </w:r>
            <w:r w:rsidR="00B30FD6" w:rsidRPr="772B46AC">
              <w:rPr>
                <w:rFonts w:asciiTheme="minorHAnsi" w:hAnsiTheme="minorHAnsi" w:cstheme="minorBidi"/>
                <w:sz w:val="24"/>
                <w:szCs w:val="24"/>
              </w:rPr>
              <w:t xml:space="preserve"> See Article 3 in this report </w:t>
            </w:r>
            <w:r w:rsidR="008069BD">
              <w:rPr>
                <w:rFonts w:asciiTheme="minorHAnsi" w:hAnsiTheme="minorHAnsi" w:cstheme="minorBidi"/>
                <w:sz w:val="24"/>
                <w:szCs w:val="24"/>
              </w:rPr>
              <w:t>w</w:t>
            </w:r>
            <w:r w:rsidR="00B30FD6" w:rsidRPr="772B46AC">
              <w:rPr>
                <w:rFonts w:asciiTheme="minorHAnsi" w:hAnsiTheme="minorHAnsi" w:cstheme="minorBidi"/>
                <w:sz w:val="24"/>
                <w:szCs w:val="24"/>
              </w:rPr>
              <w:t>here this is assessed as COM-B.</w:t>
            </w:r>
          </w:p>
        </w:tc>
      </w:tr>
      <w:tr w:rsidR="00AE65BE" w:rsidRPr="00523AE5" w14:paraId="6474C2EF" w14:textId="77777777" w:rsidTr="7DF51758">
        <w:tc>
          <w:tcPr>
            <w:tcW w:w="4855" w:type="dxa"/>
          </w:tcPr>
          <w:p w14:paraId="0E2939AF" w14:textId="77777777" w:rsidR="00AE65BE" w:rsidRDefault="00AE65BE" w:rsidP="00AE65BE">
            <w:pPr>
              <w:rPr>
                <w:rFonts w:asciiTheme="minorHAnsi" w:hAnsiTheme="minorHAnsi" w:cstheme="minorHAnsi"/>
                <w:sz w:val="24"/>
                <w:szCs w:val="24"/>
              </w:rPr>
            </w:pPr>
            <w:r w:rsidRPr="007F40F2">
              <w:rPr>
                <w:rFonts w:asciiTheme="minorHAnsi" w:hAnsiTheme="minorHAnsi" w:cstheme="minorHAnsi"/>
                <w:sz w:val="24"/>
                <w:szCs w:val="24"/>
              </w:rPr>
              <w:lastRenderedPageBreak/>
              <w:t xml:space="preserve">(4) The safety objectives for accidents with nuclear fuel melting are intended to decrease possible radioactive releases to the environment both during the accident (in the reactor and in the spent nuclear fuel pool), and for a longer period (defined by considering the </w:t>
            </w:r>
            <w:r w:rsidRPr="007F40F2">
              <w:rPr>
                <w:rFonts w:asciiTheme="minorHAnsi" w:hAnsiTheme="minorHAnsi" w:cstheme="minorHAnsi"/>
                <w:sz w:val="24"/>
                <w:szCs w:val="24"/>
              </w:rPr>
              <w:lastRenderedPageBreak/>
              <w:t>time needed to maintain safety functions) while meeting the following criteria:</w:t>
            </w:r>
          </w:p>
          <w:p w14:paraId="0FFB0165"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accidents with nuclear fuel melting, resulting in early or significant radioactive releases to the environment shall be practically eliminated;</w:t>
            </w:r>
          </w:p>
          <w:p w14:paraId="5D64AA0B" w14:textId="2B7132CB"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2. for accidents with nuclear fuel melting that cannot be practically eliminated, design modifications shall be implemented such that only public protective actions that are limited in terms of lengths of time and areas of application would be necessary (without permanent resettlement or evacuation except for the areas in the vicinity of the NPP, limited sheltering, and without long-term restrictions for consumption of foodstuffs), and sufficient time shall be available to implement these measures.</w:t>
            </w:r>
          </w:p>
        </w:tc>
        <w:tc>
          <w:tcPr>
            <w:tcW w:w="1080" w:type="dxa"/>
          </w:tcPr>
          <w:p w14:paraId="6D24819A" w14:textId="77777777" w:rsidR="00AE65BE" w:rsidRDefault="002D7DDB" w:rsidP="00AE65BE">
            <w:pPr>
              <w:rPr>
                <w:rFonts w:asciiTheme="minorHAnsi" w:hAnsiTheme="minorHAnsi" w:cstheme="minorHAnsi"/>
                <w:sz w:val="24"/>
                <w:szCs w:val="24"/>
              </w:rPr>
            </w:pPr>
            <w:r>
              <w:rPr>
                <w:rFonts w:asciiTheme="minorHAnsi" w:hAnsiTheme="minorHAnsi" w:cstheme="minorHAnsi"/>
                <w:sz w:val="24"/>
                <w:szCs w:val="24"/>
              </w:rPr>
              <w:lastRenderedPageBreak/>
              <w:t>COM</w:t>
            </w:r>
          </w:p>
          <w:p w14:paraId="6C6260D0" w14:textId="77777777" w:rsidR="00A74E9E" w:rsidRDefault="00A74E9E" w:rsidP="00AE65BE">
            <w:pPr>
              <w:rPr>
                <w:rFonts w:asciiTheme="minorHAnsi" w:hAnsiTheme="minorHAnsi" w:cstheme="minorHAnsi"/>
                <w:sz w:val="24"/>
                <w:szCs w:val="24"/>
              </w:rPr>
            </w:pPr>
          </w:p>
          <w:p w14:paraId="63F77048" w14:textId="77777777" w:rsidR="00A74E9E" w:rsidRDefault="00A74E9E" w:rsidP="00AE65BE">
            <w:pPr>
              <w:rPr>
                <w:rFonts w:asciiTheme="minorHAnsi" w:hAnsiTheme="minorHAnsi" w:cstheme="minorHAnsi"/>
                <w:sz w:val="24"/>
                <w:szCs w:val="24"/>
              </w:rPr>
            </w:pPr>
          </w:p>
          <w:p w14:paraId="7CAD7D97" w14:textId="77777777" w:rsidR="00A74E9E" w:rsidRDefault="00A74E9E" w:rsidP="00AE65BE">
            <w:pPr>
              <w:rPr>
                <w:rFonts w:asciiTheme="minorHAnsi" w:hAnsiTheme="minorHAnsi" w:cstheme="minorHAnsi"/>
                <w:sz w:val="24"/>
                <w:szCs w:val="24"/>
              </w:rPr>
            </w:pPr>
          </w:p>
          <w:p w14:paraId="4B4F57E7" w14:textId="77777777" w:rsidR="00A74E9E" w:rsidRDefault="00A74E9E" w:rsidP="00AE65BE">
            <w:pPr>
              <w:rPr>
                <w:rFonts w:asciiTheme="minorHAnsi" w:hAnsiTheme="minorHAnsi" w:cstheme="minorHAnsi"/>
                <w:sz w:val="24"/>
                <w:szCs w:val="24"/>
              </w:rPr>
            </w:pPr>
          </w:p>
          <w:p w14:paraId="1BFC8DC9" w14:textId="77777777" w:rsidR="00A74E9E" w:rsidRDefault="00A74E9E" w:rsidP="00AE65BE">
            <w:pPr>
              <w:rPr>
                <w:rFonts w:asciiTheme="minorHAnsi" w:hAnsiTheme="minorHAnsi" w:cstheme="minorHAnsi"/>
                <w:sz w:val="24"/>
                <w:szCs w:val="24"/>
              </w:rPr>
            </w:pPr>
          </w:p>
          <w:p w14:paraId="75C02F09" w14:textId="77777777" w:rsidR="00A74E9E" w:rsidRDefault="00A74E9E" w:rsidP="00AE65BE">
            <w:pPr>
              <w:rPr>
                <w:rFonts w:asciiTheme="minorHAnsi" w:hAnsiTheme="minorHAnsi" w:cstheme="minorHAnsi"/>
                <w:sz w:val="24"/>
                <w:szCs w:val="24"/>
              </w:rPr>
            </w:pPr>
          </w:p>
          <w:p w14:paraId="34C0400A" w14:textId="77777777" w:rsidR="00A74E9E" w:rsidRDefault="00A74E9E" w:rsidP="00AE65BE">
            <w:pPr>
              <w:rPr>
                <w:rFonts w:asciiTheme="minorHAnsi" w:hAnsiTheme="minorHAnsi" w:cstheme="minorHAnsi"/>
                <w:sz w:val="24"/>
                <w:szCs w:val="24"/>
              </w:rPr>
            </w:pPr>
          </w:p>
          <w:p w14:paraId="79DC5E01" w14:textId="2227DC61" w:rsidR="00A74E9E" w:rsidRPr="00012CA4" w:rsidRDefault="00A74E9E" w:rsidP="00AE65BE">
            <w:pPr>
              <w:rPr>
                <w:rFonts w:asciiTheme="minorHAnsi" w:hAnsiTheme="minorHAnsi" w:cstheme="minorHAnsi"/>
                <w:sz w:val="24"/>
                <w:szCs w:val="24"/>
              </w:rPr>
            </w:pPr>
            <w:r>
              <w:rPr>
                <w:rFonts w:asciiTheme="minorHAnsi" w:hAnsiTheme="minorHAnsi" w:cstheme="minorHAnsi"/>
                <w:sz w:val="24"/>
                <w:szCs w:val="24"/>
              </w:rPr>
              <w:t>OR</w:t>
            </w:r>
          </w:p>
        </w:tc>
        <w:tc>
          <w:tcPr>
            <w:tcW w:w="7015" w:type="dxa"/>
          </w:tcPr>
          <w:p w14:paraId="6248BBD1" w14:textId="2ED7EB49" w:rsidR="003301A7" w:rsidRDefault="00E729F4" w:rsidP="003301A7">
            <w:pPr>
              <w:rPr>
                <w:rFonts w:asciiTheme="minorHAnsi" w:hAnsiTheme="minorHAnsi" w:cstheme="minorHAnsi"/>
                <w:sz w:val="24"/>
                <w:szCs w:val="24"/>
              </w:rPr>
            </w:pPr>
            <w:r w:rsidRPr="00012CA4">
              <w:rPr>
                <w:rFonts w:asciiTheme="minorHAnsi" w:hAnsiTheme="minorHAnsi" w:cstheme="minorHAnsi"/>
                <w:sz w:val="24"/>
                <w:szCs w:val="24"/>
              </w:rPr>
              <w:lastRenderedPageBreak/>
              <w:t xml:space="preserve">AP1000 design </w:t>
            </w:r>
            <w:r w:rsidR="004F30DC" w:rsidRPr="00012CA4">
              <w:rPr>
                <w:rFonts w:asciiTheme="minorHAnsi" w:hAnsiTheme="minorHAnsi" w:cstheme="minorHAnsi"/>
                <w:sz w:val="24"/>
                <w:szCs w:val="24"/>
              </w:rPr>
              <w:t xml:space="preserve">includes </w:t>
            </w:r>
            <w:r w:rsidR="00C25884" w:rsidRPr="00012CA4">
              <w:rPr>
                <w:rFonts w:asciiTheme="minorHAnsi" w:hAnsiTheme="minorHAnsi" w:cstheme="minorHAnsi"/>
                <w:sz w:val="24"/>
                <w:szCs w:val="24"/>
              </w:rPr>
              <w:t>several design solutions to decrease possible radioactive releases to the environment</w:t>
            </w:r>
            <w:r w:rsidR="001270AC" w:rsidRPr="00012CA4">
              <w:rPr>
                <w:rFonts w:asciiTheme="minorHAnsi" w:hAnsiTheme="minorHAnsi" w:cstheme="minorHAnsi"/>
                <w:sz w:val="24"/>
                <w:szCs w:val="24"/>
              </w:rPr>
              <w:t xml:space="preserve"> as presented in the DCD</w:t>
            </w:r>
            <w:r w:rsidR="003301A7">
              <w:rPr>
                <w:rFonts w:asciiTheme="minorHAnsi" w:hAnsiTheme="minorHAnsi" w:cstheme="minorHAnsi"/>
                <w:sz w:val="24"/>
                <w:szCs w:val="24"/>
              </w:rPr>
              <w:t>.</w:t>
            </w:r>
          </w:p>
          <w:p w14:paraId="5A7A1E6D" w14:textId="67E9FA70" w:rsidR="00012CA4" w:rsidRPr="00BB1C07" w:rsidRDefault="00FF6417" w:rsidP="00A802C3">
            <w:pPr>
              <w:pStyle w:val="ListParagraph"/>
              <w:numPr>
                <w:ilvl w:val="0"/>
                <w:numId w:val="44"/>
              </w:numPr>
              <w:rPr>
                <w:rFonts w:asciiTheme="minorHAnsi" w:hAnsiTheme="minorHAnsi" w:cstheme="minorHAnsi"/>
                <w:sz w:val="24"/>
                <w:szCs w:val="24"/>
              </w:rPr>
            </w:pPr>
            <w:r w:rsidRPr="00BB1C07">
              <w:rPr>
                <w:rFonts w:asciiTheme="minorHAnsi" w:hAnsiTheme="minorHAnsi" w:cstheme="minorHAnsi"/>
                <w:sz w:val="24"/>
                <w:szCs w:val="24"/>
              </w:rPr>
              <w:t>Practical elimination of accidents with fuel melting, resulting in early or large radioactive releases are practically eliminated, as presented in the report “AP1000 Plant Methodology for Demonstration of Practical Elimination” [5]</w:t>
            </w:r>
          </w:p>
          <w:p w14:paraId="3CC41BCB" w14:textId="77777777" w:rsidR="00FF6417" w:rsidRPr="00012CA4" w:rsidRDefault="00FF6417" w:rsidP="00FF6417">
            <w:pPr>
              <w:pStyle w:val="ListParagraph"/>
              <w:rPr>
                <w:rFonts w:asciiTheme="minorHAnsi" w:hAnsiTheme="minorHAnsi" w:cstheme="minorHAnsi"/>
                <w:sz w:val="24"/>
                <w:szCs w:val="24"/>
              </w:rPr>
            </w:pPr>
          </w:p>
          <w:p w14:paraId="0CCDC2A0" w14:textId="049359EE" w:rsidR="002105BE" w:rsidRDefault="00795510" w:rsidP="00A802C3">
            <w:pPr>
              <w:pStyle w:val="ListParagraph"/>
              <w:numPr>
                <w:ilvl w:val="0"/>
                <w:numId w:val="44"/>
              </w:numPr>
              <w:rPr>
                <w:rFonts w:asciiTheme="minorHAnsi" w:hAnsiTheme="minorHAnsi" w:cstheme="minorHAnsi"/>
                <w:sz w:val="24"/>
                <w:szCs w:val="24"/>
              </w:rPr>
            </w:pPr>
            <w:r>
              <w:rPr>
                <w:rFonts w:asciiTheme="minorHAnsi" w:hAnsiTheme="minorHAnsi" w:cstheme="minorHAnsi"/>
                <w:sz w:val="24"/>
                <w:szCs w:val="24"/>
              </w:rPr>
              <w:lastRenderedPageBreak/>
              <w:t>AP1000 includes design solution</w:t>
            </w:r>
            <w:r w:rsidR="00961B88">
              <w:rPr>
                <w:rFonts w:asciiTheme="minorHAnsi" w:hAnsiTheme="minorHAnsi" w:cstheme="minorHAnsi"/>
                <w:sz w:val="24"/>
                <w:szCs w:val="24"/>
              </w:rPr>
              <w:t>s</w:t>
            </w:r>
            <w:r>
              <w:rPr>
                <w:rFonts w:asciiTheme="minorHAnsi" w:hAnsiTheme="minorHAnsi" w:cstheme="minorHAnsi"/>
                <w:sz w:val="24"/>
                <w:szCs w:val="24"/>
              </w:rPr>
              <w:t xml:space="preserve"> to ensure that public pr</w:t>
            </w:r>
            <w:r w:rsidR="00400702">
              <w:rPr>
                <w:rFonts w:asciiTheme="minorHAnsi" w:hAnsiTheme="minorHAnsi" w:cstheme="minorHAnsi"/>
                <w:sz w:val="24"/>
                <w:szCs w:val="24"/>
              </w:rPr>
              <w:t>otection actions are limited.</w:t>
            </w:r>
            <w:r w:rsidR="002D1AD1">
              <w:rPr>
                <w:rFonts w:asciiTheme="minorHAnsi" w:hAnsiTheme="minorHAnsi" w:cstheme="minorHAnsi"/>
                <w:sz w:val="24"/>
                <w:szCs w:val="24"/>
              </w:rPr>
              <w:t xml:space="preserve"> </w:t>
            </w:r>
            <w:r w:rsidR="003010D6">
              <w:rPr>
                <w:rFonts w:asciiTheme="minorHAnsi" w:hAnsiTheme="minorHAnsi" w:cstheme="minorHAnsi"/>
                <w:sz w:val="24"/>
                <w:szCs w:val="24"/>
              </w:rPr>
              <w:t>Design solutions against a</w:t>
            </w:r>
            <w:r w:rsidR="00012CA4">
              <w:rPr>
                <w:rFonts w:asciiTheme="minorHAnsi" w:hAnsiTheme="minorHAnsi" w:cstheme="minorHAnsi"/>
                <w:sz w:val="24"/>
                <w:szCs w:val="24"/>
              </w:rPr>
              <w:t xml:space="preserve">ccidents with fuel melting are </w:t>
            </w:r>
            <w:r w:rsidR="00C8359E">
              <w:rPr>
                <w:rFonts w:asciiTheme="minorHAnsi" w:hAnsiTheme="minorHAnsi" w:cstheme="minorHAnsi"/>
                <w:sz w:val="24"/>
                <w:szCs w:val="24"/>
              </w:rPr>
              <w:t xml:space="preserve">presented and </w:t>
            </w:r>
            <w:r w:rsidR="00012CA4">
              <w:rPr>
                <w:rFonts w:asciiTheme="minorHAnsi" w:hAnsiTheme="minorHAnsi" w:cstheme="minorHAnsi"/>
                <w:sz w:val="24"/>
                <w:szCs w:val="24"/>
              </w:rPr>
              <w:t>analyzed comprehensively in DCD section 19</w:t>
            </w:r>
            <w:r>
              <w:rPr>
                <w:rFonts w:asciiTheme="minorHAnsi" w:hAnsiTheme="minorHAnsi" w:cstheme="minorHAnsi"/>
                <w:sz w:val="24"/>
                <w:szCs w:val="24"/>
              </w:rPr>
              <w:t xml:space="preserve">.  </w:t>
            </w:r>
            <w:r w:rsidR="002D7DDB" w:rsidRPr="002D7DDB">
              <w:rPr>
                <w:rFonts w:asciiTheme="minorHAnsi" w:hAnsiTheme="minorHAnsi" w:cstheme="minorHAnsi"/>
                <w:sz w:val="24"/>
                <w:szCs w:val="24"/>
              </w:rPr>
              <w:t xml:space="preserve">This analysis supports the technical basis for simplification of offsite emergency planning. The offsite emergency planning is discussed in </w:t>
            </w:r>
            <w:r w:rsidR="002D7DDB">
              <w:rPr>
                <w:rFonts w:asciiTheme="minorHAnsi" w:hAnsiTheme="minorHAnsi" w:cstheme="minorHAnsi"/>
                <w:sz w:val="24"/>
                <w:szCs w:val="24"/>
              </w:rPr>
              <w:t>DCD s</w:t>
            </w:r>
            <w:r w:rsidR="002D7DDB" w:rsidRPr="002D7DDB">
              <w:rPr>
                <w:rFonts w:asciiTheme="minorHAnsi" w:hAnsiTheme="minorHAnsi" w:cstheme="minorHAnsi"/>
                <w:sz w:val="24"/>
                <w:szCs w:val="24"/>
              </w:rPr>
              <w:t>ection 13.3</w:t>
            </w:r>
            <w:r w:rsidR="00F27D66">
              <w:rPr>
                <w:rFonts w:asciiTheme="minorHAnsi" w:hAnsiTheme="minorHAnsi" w:cstheme="minorHAnsi"/>
                <w:sz w:val="24"/>
                <w:szCs w:val="24"/>
              </w:rPr>
              <w:t>.</w:t>
            </w:r>
            <w:r w:rsidR="00A528A0">
              <w:rPr>
                <w:rFonts w:asciiTheme="minorHAnsi" w:hAnsiTheme="minorHAnsi" w:cstheme="minorHAnsi"/>
                <w:sz w:val="24"/>
                <w:szCs w:val="24"/>
              </w:rPr>
              <w:t xml:space="preserve"> </w:t>
            </w:r>
          </w:p>
          <w:p w14:paraId="13977C26" w14:textId="32642A17" w:rsidR="00FE6353" w:rsidRPr="003A3220" w:rsidRDefault="00FE6353" w:rsidP="003A3220">
            <w:pPr>
              <w:rPr>
                <w:rFonts w:asciiTheme="minorHAnsi" w:hAnsiTheme="minorHAnsi" w:cstheme="minorHAnsi"/>
                <w:sz w:val="24"/>
                <w:szCs w:val="24"/>
              </w:rPr>
            </w:pPr>
            <w:r w:rsidRPr="003A3220">
              <w:rPr>
                <w:rFonts w:asciiTheme="minorHAnsi" w:hAnsiTheme="minorHAnsi" w:cstheme="minorHAnsi"/>
                <w:sz w:val="24"/>
                <w:szCs w:val="24"/>
              </w:rPr>
              <w:t>Emergency response</w:t>
            </w:r>
            <w:r w:rsidR="00A74E9E" w:rsidRPr="003A3220">
              <w:rPr>
                <w:rFonts w:asciiTheme="minorHAnsi" w:hAnsiTheme="minorHAnsi" w:cstheme="minorHAnsi"/>
                <w:sz w:val="24"/>
                <w:szCs w:val="24"/>
              </w:rPr>
              <w:t xml:space="preserve"> activities are responsibility of the Owner.</w:t>
            </w:r>
          </w:p>
          <w:p w14:paraId="160F4FCA" w14:textId="77777777" w:rsidR="00AE65BE" w:rsidRPr="00012CA4" w:rsidRDefault="00AE65BE" w:rsidP="006C29B0">
            <w:pPr>
              <w:rPr>
                <w:rFonts w:asciiTheme="minorHAnsi" w:hAnsiTheme="minorHAnsi" w:cstheme="minorHAnsi"/>
                <w:sz w:val="24"/>
                <w:szCs w:val="24"/>
              </w:rPr>
            </w:pPr>
          </w:p>
        </w:tc>
      </w:tr>
      <w:tr w:rsidR="00AE65BE" w:rsidRPr="00523AE5" w14:paraId="5248557C" w14:textId="77777777" w:rsidTr="7DF51758">
        <w:tc>
          <w:tcPr>
            <w:tcW w:w="4855" w:type="dxa"/>
          </w:tcPr>
          <w:p w14:paraId="3841A031" w14:textId="50C0FCD6"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lastRenderedPageBreak/>
              <w:t>(5) In order to reach an overall strengthening of the defence-in-depth to the extent practicable, the independence of all protection levels shall be increased, particularly by using the diversification principle.</w:t>
            </w:r>
          </w:p>
        </w:tc>
        <w:tc>
          <w:tcPr>
            <w:tcW w:w="1080" w:type="dxa"/>
          </w:tcPr>
          <w:p w14:paraId="48AB3864" w14:textId="0B5A9912" w:rsidR="00AE65BE" w:rsidRPr="00F451D0" w:rsidRDefault="00D32B6F" w:rsidP="00AE65BE">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B9F1DD5" w14:textId="0A71CF2A" w:rsidR="00AE65BE" w:rsidRPr="00F451D0" w:rsidRDefault="00DB5D8A" w:rsidP="00AE65BE">
            <w:pPr>
              <w:rPr>
                <w:rFonts w:asciiTheme="minorHAnsi" w:hAnsiTheme="minorHAnsi" w:cstheme="minorHAnsi"/>
                <w:sz w:val="24"/>
                <w:szCs w:val="24"/>
              </w:rPr>
            </w:pPr>
            <w:r>
              <w:rPr>
                <w:rFonts w:asciiTheme="minorHAnsi" w:hAnsiTheme="minorHAnsi" w:cstheme="minorHAnsi"/>
                <w:sz w:val="24"/>
                <w:szCs w:val="24"/>
              </w:rPr>
              <w:t xml:space="preserve">Independence of defense-in-depth is </w:t>
            </w:r>
            <w:r w:rsidR="00ED3351">
              <w:rPr>
                <w:rFonts w:asciiTheme="minorHAnsi" w:hAnsiTheme="minorHAnsi" w:cstheme="minorHAnsi"/>
                <w:sz w:val="24"/>
                <w:szCs w:val="24"/>
              </w:rPr>
              <w:t xml:space="preserve">increased by </w:t>
            </w:r>
            <w:r w:rsidR="006E3F6E">
              <w:rPr>
                <w:rFonts w:asciiTheme="minorHAnsi" w:hAnsiTheme="minorHAnsi" w:cstheme="minorHAnsi"/>
                <w:sz w:val="24"/>
                <w:szCs w:val="24"/>
              </w:rPr>
              <w:t xml:space="preserve">applying safety principles </w:t>
            </w:r>
            <w:r w:rsidR="00ED3351">
              <w:rPr>
                <w:rFonts w:asciiTheme="minorHAnsi" w:hAnsiTheme="minorHAnsi" w:cstheme="minorHAnsi"/>
                <w:sz w:val="24"/>
                <w:szCs w:val="24"/>
              </w:rPr>
              <w:t xml:space="preserve">in the design, including e.g., diversity, </w:t>
            </w:r>
            <w:r w:rsidR="009E055F">
              <w:rPr>
                <w:rFonts w:asciiTheme="minorHAnsi" w:hAnsiTheme="minorHAnsi" w:cstheme="minorHAnsi"/>
                <w:sz w:val="24"/>
                <w:szCs w:val="24"/>
              </w:rPr>
              <w:t xml:space="preserve">functional </w:t>
            </w:r>
            <w:r w:rsidR="00D32B6F">
              <w:rPr>
                <w:rFonts w:asciiTheme="minorHAnsi" w:hAnsiTheme="minorHAnsi" w:cstheme="minorHAnsi"/>
                <w:sz w:val="24"/>
                <w:szCs w:val="24"/>
              </w:rPr>
              <w:t>isolation,</w:t>
            </w:r>
            <w:r w:rsidR="009E055F">
              <w:rPr>
                <w:rFonts w:asciiTheme="minorHAnsi" w:hAnsiTheme="minorHAnsi" w:cstheme="minorHAnsi"/>
                <w:sz w:val="24"/>
                <w:szCs w:val="24"/>
              </w:rPr>
              <w:t xml:space="preserve"> and physical separation</w:t>
            </w:r>
            <w:r w:rsidR="002A48B4">
              <w:rPr>
                <w:rFonts w:asciiTheme="minorHAnsi" w:hAnsiTheme="minorHAnsi" w:cstheme="minorHAnsi"/>
                <w:sz w:val="24"/>
                <w:szCs w:val="24"/>
              </w:rPr>
              <w:t>, presented in several sections of the DCD.</w:t>
            </w:r>
          </w:p>
        </w:tc>
      </w:tr>
      <w:tr w:rsidR="00AE65BE" w:rsidRPr="00523AE5" w14:paraId="31627B04" w14:textId="77777777" w:rsidTr="7DF51758">
        <w:tc>
          <w:tcPr>
            <w:tcW w:w="4855" w:type="dxa"/>
          </w:tcPr>
          <w:p w14:paraId="20231E20" w14:textId="5DA753E8"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 xml:space="preserve">(6) The safety objective under para. 1, item 5 is to design and apply the safety measures and physical protection measures in a well-considered and harmonious manner. Safety </w:t>
            </w:r>
            <w:r w:rsidRPr="007F40F2">
              <w:rPr>
                <w:rFonts w:asciiTheme="minorHAnsi" w:hAnsiTheme="minorHAnsi" w:cstheme="minorHAnsi"/>
                <w:sz w:val="24"/>
                <w:szCs w:val="24"/>
              </w:rPr>
              <w:lastRenderedPageBreak/>
              <w:t>and physical protection shall be enhanced concurrently.</w:t>
            </w:r>
          </w:p>
        </w:tc>
        <w:tc>
          <w:tcPr>
            <w:tcW w:w="1080" w:type="dxa"/>
          </w:tcPr>
          <w:p w14:paraId="7E4770F0" w14:textId="189D5018" w:rsidR="00AE65BE" w:rsidRPr="00F451D0" w:rsidRDefault="008E02C1" w:rsidP="00AE65BE">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15C493B0" w14:textId="72D46ECD" w:rsidR="00AE65BE" w:rsidRPr="00F451D0" w:rsidRDefault="00393E21" w:rsidP="00AE65BE">
            <w:pPr>
              <w:rPr>
                <w:rFonts w:asciiTheme="minorHAnsi" w:hAnsiTheme="minorHAnsi" w:cstheme="minorHAnsi"/>
                <w:sz w:val="24"/>
                <w:szCs w:val="24"/>
              </w:rPr>
            </w:pPr>
            <w:r>
              <w:rPr>
                <w:rFonts w:asciiTheme="minorHAnsi" w:hAnsiTheme="minorHAnsi" w:cstheme="minorHAnsi"/>
                <w:sz w:val="24"/>
                <w:szCs w:val="24"/>
              </w:rPr>
              <w:t>Safety and phy</w:t>
            </w:r>
            <w:r w:rsidR="009C3997">
              <w:rPr>
                <w:rFonts w:asciiTheme="minorHAnsi" w:hAnsiTheme="minorHAnsi" w:cstheme="minorHAnsi"/>
                <w:sz w:val="24"/>
                <w:szCs w:val="24"/>
              </w:rPr>
              <w:t xml:space="preserve">sical protection are considered in the AP1000 design. </w:t>
            </w:r>
            <w:r w:rsidR="00BE1596">
              <w:rPr>
                <w:rFonts w:asciiTheme="minorHAnsi" w:hAnsiTheme="minorHAnsi" w:cstheme="minorHAnsi"/>
                <w:sz w:val="24"/>
                <w:szCs w:val="24"/>
              </w:rPr>
              <w:t>Safety design features are presented in DCD and physical p</w:t>
            </w:r>
            <w:r w:rsidR="00BB7226">
              <w:rPr>
                <w:rFonts w:asciiTheme="minorHAnsi" w:hAnsiTheme="minorHAnsi" w:cstheme="minorHAnsi"/>
                <w:sz w:val="24"/>
                <w:szCs w:val="24"/>
              </w:rPr>
              <w:t>rotection features in separate AP1000 Security Design Report.</w:t>
            </w:r>
          </w:p>
        </w:tc>
      </w:tr>
      <w:tr w:rsidR="00AE65BE" w:rsidRPr="00523AE5" w14:paraId="29CD1630" w14:textId="77777777" w:rsidTr="7DF51758">
        <w:tc>
          <w:tcPr>
            <w:tcW w:w="4855" w:type="dxa"/>
          </w:tcPr>
          <w:p w14:paraId="4B9F8A1C"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(7) The safety objectives under para. 1, item 6 are that under all operating states through design modifications the following shall be minimized to the extent practicable:</w:t>
            </w:r>
          </w:p>
          <w:p w14:paraId="4282320F"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individual dose and collective dose to the personnel;</w:t>
            </w:r>
          </w:p>
          <w:p w14:paraId="0B1B68D8" w14:textId="77777777" w:rsidR="00AE65BE"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2.</w:t>
            </w:r>
            <w:r>
              <w:rPr>
                <w:rFonts w:asciiTheme="minorHAnsi" w:hAnsiTheme="minorHAnsi" w:cstheme="minorHAnsi"/>
                <w:sz w:val="24"/>
                <w:szCs w:val="24"/>
              </w:rPr>
              <w:t xml:space="preserve"> </w:t>
            </w:r>
            <w:r w:rsidRPr="007F40F2">
              <w:rPr>
                <w:rFonts w:asciiTheme="minorHAnsi" w:hAnsiTheme="minorHAnsi" w:cstheme="minorHAnsi"/>
                <w:sz w:val="24"/>
                <w:szCs w:val="24"/>
              </w:rPr>
              <w:t>radioactive releases to the environment;</w:t>
            </w:r>
          </w:p>
          <w:p w14:paraId="7267D6F9" w14:textId="07DED844"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3.</w:t>
            </w:r>
            <w:r>
              <w:rPr>
                <w:rFonts w:asciiTheme="minorHAnsi" w:hAnsiTheme="minorHAnsi" w:cstheme="minorHAnsi"/>
                <w:sz w:val="24"/>
                <w:szCs w:val="24"/>
              </w:rPr>
              <w:t xml:space="preserve"> </w:t>
            </w:r>
            <w:r w:rsidRPr="007F40F2">
              <w:rPr>
                <w:rFonts w:asciiTheme="minorHAnsi" w:hAnsiTheme="minorHAnsi" w:cstheme="minorHAnsi"/>
                <w:sz w:val="24"/>
                <w:szCs w:val="24"/>
              </w:rPr>
              <w:t>radioactive waste quantities and activity levels.</w:t>
            </w:r>
          </w:p>
        </w:tc>
        <w:tc>
          <w:tcPr>
            <w:tcW w:w="1080" w:type="dxa"/>
          </w:tcPr>
          <w:p w14:paraId="14AF0D77" w14:textId="1F200A0B" w:rsidR="00AE65BE" w:rsidRPr="00F451D0" w:rsidRDefault="00540F7B" w:rsidP="00AE65BE">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AA43D37" w14:textId="5AABB68B" w:rsidR="00AE65BE" w:rsidRPr="00F451D0" w:rsidRDefault="00BA560F" w:rsidP="00AE65BE">
            <w:pPr>
              <w:rPr>
                <w:rFonts w:asciiTheme="minorHAnsi" w:hAnsiTheme="minorHAnsi" w:cstheme="minorHAnsi"/>
                <w:sz w:val="24"/>
                <w:szCs w:val="24"/>
              </w:rPr>
            </w:pPr>
            <w:r>
              <w:rPr>
                <w:rFonts w:asciiTheme="minorHAnsi" w:hAnsiTheme="minorHAnsi" w:cstheme="minorHAnsi"/>
                <w:sz w:val="24"/>
                <w:szCs w:val="24"/>
              </w:rPr>
              <w:t xml:space="preserve">ALARA-principle is applied in the AP1000 design </w:t>
            </w:r>
            <w:r w:rsidR="00540F7B">
              <w:rPr>
                <w:rFonts w:asciiTheme="minorHAnsi" w:hAnsiTheme="minorHAnsi" w:cstheme="minorHAnsi"/>
                <w:sz w:val="24"/>
                <w:szCs w:val="24"/>
              </w:rPr>
              <w:t xml:space="preserve"> to minimize the </w:t>
            </w:r>
            <w:r w:rsidR="00366AA0">
              <w:rPr>
                <w:rFonts w:asciiTheme="minorHAnsi" w:hAnsiTheme="minorHAnsi" w:cstheme="minorHAnsi"/>
                <w:sz w:val="24"/>
                <w:szCs w:val="24"/>
              </w:rPr>
              <w:t xml:space="preserve">effects of radiation under all operating states </w:t>
            </w:r>
            <w:r>
              <w:rPr>
                <w:rFonts w:asciiTheme="minorHAnsi" w:hAnsiTheme="minorHAnsi" w:cstheme="minorHAnsi"/>
                <w:sz w:val="24"/>
                <w:szCs w:val="24"/>
              </w:rPr>
              <w:t>as presented</w:t>
            </w:r>
            <w:r w:rsidR="003C6DAF">
              <w:rPr>
                <w:rFonts w:asciiTheme="minorHAnsi" w:hAnsiTheme="minorHAnsi" w:cstheme="minorHAnsi"/>
                <w:sz w:val="24"/>
                <w:szCs w:val="24"/>
              </w:rPr>
              <w:t xml:space="preserve"> in </w:t>
            </w:r>
            <w:r w:rsidR="008B647A">
              <w:rPr>
                <w:rFonts w:asciiTheme="minorHAnsi" w:hAnsiTheme="minorHAnsi" w:cstheme="minorHAnsi"/>
                <w:sz w:val="24"/>
                <w:szCs w:val="24"/>
              </w:rPr>
              <w:t>DCD</w:t>
            </w:r>
            <w:r w:rsidR="003C6DAF">
              <w:rPr>
                <w:rFonts w:asciiTheme="minorHAnsi" w:hAnsiTheme="minorHAnsi" w:cstheme="minorHAnsi"/>
                <w:sz w:val="24"/>
                <w:szCs w:val="24"/>
              </w:rPr>
              <w:t xml:space="preserve"> section 12. </w:t>
            </w:r>
          </w:p>
        </w:tc>
      </w:tr>
      <w:tr w:rsidR="00AE65BE" w:rsidRPr="00523AE5" w14:paraId="64931385" w14:textId="77777777" w:rsidTr="7DF51758">
        <w:tc>
          <w:tcPr>
            <w:tcW w:w="4855" w:type="dxa"/>
          </w:tcPr>
          <w:p w14:paraId="4F66DC42"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(8) The safety objective under para. 1, item 7 is to achieve competent management of the activities and effective safety management, starting at the design stage. This requires the operating organisation to:</w:t>
            </w:r>
          </w:p>
          <w:p w14:paraId="381CB56E" w14:textId="77777777"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1. establish effective safety management of the NPP design, and have competent personnel and sufficient available technical and financial resources to bear full responsibility for ensuring safety.</w:t>
            </w:r>
          </w:p>
          <w:p w14:paraId="020A3927" w14:textId="4069148D" w:rsidR="00AE65BE" w:rsidRPr="007F40F2" w:rsidRDefault="00AE65BE" w:rsidP="00AE65BE">
            <w:pPr>
              <w:rPr>
                <w:rFonts w:asciiTheme="minorHAnsi" w:hAnsiTheme="minorHAnsi" w:cstheme="minorHAnsi"/>
                <w:sz w:val="24"/>
                <w:szCs w:val="24"/>
              </w:rPr>
            </w:pPr>
            <w:r w:rsidRPr="007F40F2">
              <w:rPr>
                <w:rFonts w:asciiTheme="minorHAnsi" w:hAnsiTheme="minorHAnsi" w:cstheme="minorHAnsi"/>
                <w:sz w:val="24"/>
                <w:szCs w:val="24"/>
              </w:rPr>
              <w:t xml:space="preserve">2. implement such measures that allow the staff of all other organisations involved in site </w:t>
            </w:r>
            <w:r w:rsidRPr="007F40F2">
              <w:rPr>
                <w:rFonts w:asciiTheme="minorHAnsi" w:hAnsiTheme="minorHAnsi" w:cstheme="minorHAnsi"/>
                <w:sz w:val="24"/>
                <w:szCs w:val="24"/>
              </w:rPr>
              <w:lastRenderedPageBreak/>
              <w:t>surveys, design, construction, commissioning and operation to demonstrate their awareness of safety issues related to their job or their personal role in ensuring safety.</w:t>
            </w:r>
          </w:p>
        </w:tc>
        <w:tc>
          <w:tcPr>
            <w:tcW w:w="1080" w:type="dxa"/>
          </w:tcPr>
          <w:p w14:paraId="545A4D49" w14:textId="77777777" w:rsidR="00AE65BE" w:rsidRDefault="00FA5992" w:rsidP="00AE65BE">
            <w:pPr>
              <w:rPr>
                <w:rFonts w:asciiTheme="minorHAnsi" w:hAnsiTheme="minorHAnsi" w:cstheme="minorHAnsi"/>
                <w:sz w:val="24"/>
                <w:szCs w:val="24"/>
              </w:rPr>
            </w:pPr>
            <w:r>
              <w:rPr>
                <w:rFonts w:asciiTheme="minorHAnsi" w:hAnsiTheme="minorHAnsi" w:cstheme="minorHAnsi"/>
                <w:sz w:val="24"/>
                <w:szCs w:val="24"/>
              </w:rPr>
              <w:lastRenderedPageBreak/>
              <w:t>OR</w:t>
            </w:r>
          </w:p>
          <w:p w14:paraId="498A3482" w14:textId="77777777" w:rsidR="0044473C" w:rsidRDefault="0044473C" w:rsidP="00AE65BE">
            <w:pPr>
              <w:rPr>
                <w:rFonts w:asciiTheme="minorHAnsi" w:hAnsiTheme="minorHAnsi" w:cstheme="minorHAnsi"/>
                <w:sz w:val="24"/>
                <w:szCs w:val="24"/>
              </w:rPr>
            </w:pPr>
          </w:p>
          <w:p w14:paraId="5D3F3FE5" w14:textId="04E7BEAA" w:rsidR="00FA5992" w:rsidRPr="00F451D0" w:rsidRDefault="00FA5992" w:rsidP="00AE65BE">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3DAFA466" w14:textId="4F8375CE" w:rsidR="00FA5992" w:rsidRDefault="00C42A17" w:rsidP="00AE65BE">
            <w:pPr>
              <w:rPr>
                <w:rFonts w:asciiTheme="minorHAnsi" w:hAnsiTheme="minorHAnsi" w:cstheme="minorHAnsi"/>
                <w:sz w:val="24"/>
                <w:szCs w:val="24"/>
              </w:rPr>
            </w:pPr>
            <w:r>
              <w:rPr>
                <w:rFonts w:asciiTheme="minorHAnsi" w:hAnsiTheme="minorHAnsi" w:cstheme="minorHAnsi"/>
                <w:sz w:val="24"/>
                <w:szCs w:val="24"/>
              </w:rPr>
              <w:t xml:space="preserve">Requirement is </w:t>
            </w:r>
            <w:r w:rsidR="00886A5A">
              <w:rPr>
                <w:rFonts w:asciiTheme="minorHAnsi" w:hAnsiTheme="minorHAnsi" w:cstheme="minorHAnsi"/>
                <w:sz w:val="24"/>
                <w:szCs w:val="24"/>
              </w:rPr>
              <w:t>mainly</w:t>
            </w:r>
            <w:r w:rsidR="002C7A5D">
              <w:rPr>
                <w:rFonts w:asciiTheme="minorHAnsi" w:hAnsiTheme="minorHAnsi" w:cstheme="minorHAnsi"/>
                <w:sz w:val="24"/>
                <w:szCs w:val="24"/>
              </w:rPr>
              <w:t xml:space="preserve"> </w:t>
            </w:r>
            <w:r>
              <w:rPr>
                <w:rFonts w:asciiTheme="minorHAnsi" w:hAnsiTheme="minorHAnsi" w:cstheme="minorHAnsi"/>
                <w:sz w:val="24"/>
                <w:szCs w:val="24"/>
              </w:rPr>
              <w:t xml:space="preserve">related to </w:t>
            </w:r>
            <w:r w:rsidR="002C7A5D">
              <w:rPr>
                <w:rFonts w:asciiTheme="minorHAnsi" w:hAnsiTheme="minorHAnsi" w:cstheme="minorHAnsi"/>
                <w:sz w:val="24"/>
                <w:szCs w:val="24"/>
              </w:rPr>
              <w:t>Owner</w:t>
            </w:r>
            <w:r>
              <w:rPr>
                <w:rFonts w:asciiTheme="minorHAnsi" w:hAnsiTheme="minorHAnsi" w:cstheme="minorHAnsi"/>
                <w:sz w:val="24"/>
                <w:szCs w:val="24"/>
              </w:rPr>
              <w:t xml:space="preserve">. </w:t>
            </w:r>
          </w:p>
          <w:p w14:paraId="5E830CE8" w14:textId="776A2238" w:rsidR="00AE65BE" w:rsidRPr="00F451D0" w:rsidRDefault="00DF3D0D" w:rsidP="00AE65BE">
            <w:pPr>
              <w:rPr>
                <w:rFonts w:asciiTheme="minorHAnsi" w:hAnsiTheme="minorHAnsi" w:cstheme="minorHAnsi"/>
                <w:sz w:val="24"/>
                <w:szCs w:val="24"/>
              </w:rPr>
            </w:pPr>
            <w:r>
              <w:rPr>
                <w:rFonts w:asciiTheme="minorHAnsi" w:hAnsiTheme="minorHAnsi" w:cstheme="minorHAnsi"/>
                <w:sz w:val="24"/>
                <w:szCs w:val="24"/>
              </w:rPr>
              <w:t>DCD section 17  outline</w:t>
            </w:r>
            <w:r w:rsidR="00316C25">
              <w:rPr>
                <w:rFonts w:asciiTheme="minorHAnsi" w:hAnsiTheme="minorHAnsi" w:cstheme="minorHAnsi"/>
                <w:sz w:val="24"/>
                <w:szCs w:val="24"/>
              </w:rPr>
              <w:t>s quality assurance program applicable to the design, procurement, fabrication, inspection, and/or testing of items and services for the AP1000.</w:t>
            </w:r>
          </w:p>
        </w:tc>
      </w:tr>
    </w:tbl>
    <w:p w14:paraId="21F2078B" w14:textId="77777777" w:rsidR="00D41DF0" w:rsidRPr="00D41DF0" w:rsidRDefault="00D41DF0" w:rsidP="00D41DF0">
      <w:pPr>
        <w:rPr>
          <w:caps/>
        </w:rPr>
      </w:pPr>
    </w:p>
    <w:p w14:paraId="10247D35" w14:textId="3CE11511" w:rsidR="003C4B42" w:rsidRDefault="00B34E28" w:rsidP="003C4B42">
      <w:pPr>
        <w:pStyle w:val="Heading2"/>
      </w:pPr>
      <w:bookmarkStart w:id="35" w:name="_Toc152234631"/>
      <w:r>
        <w:rPr>
          <w:caps w:val="0"/>
        </w:rPr>
        <w:t>CHAPTER 3 - SITE CHARACTERISTICS</w:t>
      </w:r>
      <w:bookmarkEnd w:id="35"/>
    </w:p>
    <w:p w14:paraId="445F5CAB" w14:textId="77777777" w:rsidR="003C4B42" w:rsidRDefault="003C4B42" w:rsidP="003C4B42">
      <w:pPr>
        <w:pStyle w:val="Heading3"/>
      </w:pPr>
      <w:bookmarkStart w:id="36" w:name="_Toc152234632"/>
      <w:r>
        <w:t>Section I: General Requirements</w:t>
      </w:r>
      <w:bookmarkEnd w:id="36"/>
    </w:p>
    <w:tbl>
      <w:tblPr>
        <w:tblStyle w:val="TableGrid"/>
        <w:tblW w:w="0" w:type="auto"/>
        <w:tblLook w:val="04A0" w:firstRow="1" w:lastRow="0" w:firstColumn="1" w:lastColumn="0" w:noHBand="0" w:noVBand="1"/>
      </w:tblPr>
      <w:tblGrid>
        <w:gridCol w:w="4824"/>
        <w:gridCol w:w="1162"/>
        <w:gridCol w:w="6964"/>
      </w:tblGrid>
      <w:tr w:rsidR="003C4B42" w:rsidRPr="00523AE5" w14:paraId="7DA61C91" w14:textId="77777777" w:rsidTr="004C5438">
        <w:trPr>
          <w:cantSplit/>
          <w:tblHeader/>
        </w:trPr>
        <w:tc>
          <w:tcPr>
            <w:tcW w:w="4847" w:type="dxa"/>
          </w:tcPr>
          <w:p w14:paraId="722E1354" w14:textId="77777777" w:rsidR="003C4B42" w:rsidRPr="00A763FE" w:rsidRDefault="003C4B42" w:rsidP="00B35F73">
            <w:pPr>
              <w:rPr>
                <w:rFonts w:asciiTheme="minorHAnsi" w:hAnsiTheme="minorHAnsi" w:cstheme="minorHAnsi"/>
                <w:b/>
                <w:bCs/>
                <w:sz w:val="24"/>
                <w:szCs w:val="24"/>
              </w:rPr>
            </w:pPr>
            <w:r w:rsidRPr="00A763FE">
              <w:rPr>
                <w:rFonts w:asciiTheme="minorHAnsi" w:hAnsiTheme="minorHAnsi" w:cstheme="minorHAnsi"/>
                <w:b/>
                <w:bCs/>
                <w:sz w:val="24"/>
                <w:szCs w:val="24"/>
              </w:rPr>
              <w:t>Requirement</w:t>
            </w:r>
          </w:p>
        </w:tc>
        <w:tc>
          <w:tcPr>
            <w:tcW w:w="1101" w:type="dxa"/>
          </w:tcPr>
          <w:p w14:paraId="6CA864C4" w14:textId="77777777" w:rsidR="003C4B42" w:rsidRPr="00A763FE" w:rsidRDefault="003C4B42" w:rsidP="00B35F73">
            <w:pPr>
              <w:rPr>
                <w:rFonts w:asciiTheme="minorHAnsi" w:hAnsiTheme="minorHAnsi" w:cstheme="minorHAnsi"/>
                <w:b/>
                <w:bCs/>
                <w:sz w:val="24"/>
                <w:szCs w:val="24"/>
              </w:rPr>
            </w:pPr>
            <w:r w:rsidRPr="00A763FE">
              <w:rPr>
                <w:rFonts w:asciiTheme="minorHAnsi" w:hAnsiTheme="minorHAnsi" w:cstheme="minorHAnsi"/>
                <w:b/>
                <w:bCs/>
                <w:sz w:val="24"/>
                <w:szCs w:val="24"/>
              </w:rPr>
              <w:t>Category</w:t>
            </w:r>
          </w:p>
        </w:tc>
        <w:tc>
          <w:tcPr>
            <w:tcW w:w="7002" w:type="dxa"/>
          </w:tcPr>
          <w:p w14:paraId="132E98BC" w14:textId="77777777" w:rsidR="003C4B42" w:rsidRPr="00A763FE" w:rsidRDefault="003C4B42" w:rsidP="00B35F73">
            <w:pPr>
              <w:rPr>
                <w:rFonts w:asciiTheme="minorHAnsi" w:hAnsiTheme="minorHAnsi" w:cstheme="minorHAnsi"/>
                <w:b/>
                <w:bCs/>
                <w:color w:val="000000"/>
                <w:sz w:val="24"/>
                <w:szCs w:val="24"/>
              </w:rPr>
            </w:pPr>
            <w:r w:rsidRPr="00A763FE">
              <w:rPr>
                <w:rFonts w:asciiTheme="minorHAnsi" w:hAnsiTheme="minorHAnsi" w:cstheme="minorHAnsi"/>
                <w:b/>
                <w:bCs/>
                <w:color w:val="000000"/>
                <w:sz w:val="24"/>
                <w:szCs w:val="24"/>
              </w:rPr>
              <w:t>Compliance Assessment Description</w:t>
            </w:r>
          </w:p>
        </w:tc>
      </w:tr>
      <w:tr w:rsidR="003C4B42" w:rsidRPr="00523AE5" w14:paraId="491EDE7D" w14:textId="77777777" w:rsidTr="00B35F73">
        <w:tc>
          <w:tcPr>
            <w:tcW w:w="12950" w:type="dxa"/>
            <w:gridSpan w:val="3"/>
          </w:tcPr>
          <w:p w14:paraId="68A2D053" w14:textId="1E18622B" w:rsidR="003C4B42" w:rsidRPr="00A763FE" w:rsidRDefault="003C4B42" w:rsidP="00B35F73">
            <w:pPr>
              <w:rPr>
                <w:rFonts w:asciiTheme="minorHAnsi" w:hAnsiTheme="minorHAnsi" w:cstheme="minorHAnsi"/>
                <w:sz w:val="24"/>
                <w:szCs w:val="24"/>
                <w:highlight w:val="cyan"/>
              </w:rPr>
            </w:pPr>
            <w:r w:rsidRPr="00A763FE">
              <w:rPr>
                <w:rFonts w:asciiTheme="minorHAnsi" w:hAnsiTheme="minorHAnsi" w:cstheme="minorHAnsi"/>
                <w:sz w:val="24"/>
                <w:szCs w:val="24"/>
              </w:rPr>
              <w:t>Article 28</w:t>
            </w:r>
          </w:p>
        </w:tc>
      </w:tr>
      <w:tr w:rsidR="003C4B42" w:rsidRPr="00DF0D4B" w14:paraId="58ABF334" w14:textId="77777777" w:rsidTr="004C5438">
        <w:tc>
          <w:tcPr>
            <w:tcW w:w="4847" w:type="dxa"/>
          </w:tcPr>
          <w:p w14:paraId="404A2F30" w14:textId="7F88CCF7" w:rsidR="003C4B42" w:rsidRPr="00DF0D4B" w:rsidRDefault="0071647B" w:rsidP="00B35F73">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The characteristics of potential NPP sites and of the selected site shall be assessed and documented as an integral part of the overall NPP safety analysis.</w:t>
            </w:r>
          </w:p>
        </w:tc>
        <w:tc>
          <w:tcPr>
            <w:tcW w:w="1101" w:type="dxa"/>
          </w:tcPr>
          <w:p w14:paraId="79010CBD" w14:textId="51472DCF" w:rsidR="003C4B42" w:rsidRPr="00DF0D4B" w:rsidRDefault="00D75CC9" w:rsidP="00B35F73">
            <w:pPr>
              <w:rPr>
                <w:rFonts w:asciiTheme="minorHAnsi" w:hAnsiTheme="minorHAnsi" w:cstheme="minorHAnsi"/>
                <w:sz w:val="24"/>
                <w:szCs w:val="24"/>
              </w:rPr>
            </w:pPr>
            <w:r w:rsidRPr="00DF0D4B">
              <w:rPr>
                <w:rFonts w:asciiTheme="minorHAnsi" w:hAnsiTheme="minorHAnsi" w:cstheme="minorHAnsi"/>
                <w:sz w:val="24"/>
                <w:szCs w:val="24"/>
              </w:rPr>
              <w:t>OR / COM-B</w:t>
            </w:r>
          </w:p>
        </w:tc>
        <w:tc>
          <w:tcPr>
            <w:tcW w:w="7002" w:type="dxa"/>
          </w:tcPr>
          <w:p w14:paraId="24218726" w14:textId="1C1C8FDF" w:rsidR="00AB1875" w:rsidRPr="00DF0D4B" w:rsidRDefault="00AB1875" w:rsidP="00AB1875">
            <w:pPr>
              <w:rPr>
                <w:rFonts w:asciiTheme="minorHAnsi" w:hAnsiTheme="minorHAnsi" w:cstheme="minorHAnsi"/>
                <w:sz w:val="24"/>
                <w:szCs w:val="24"/>
              </w:rPr>
            </w:pPr>
            <w:r w:rsidRPr="00DF0D4B">
              <w:rPr>
                <w:rFonts w:asciiTheme="minorHAnsi" w:hAnsiTheme="minorHAnsi" w:cstheme="minorHAnsi"/>
                <w:sz w:val="24"/>
                <w:szCs w:val="24"/>
              </w:rPr>
              <w:t xml:space="preserve">Identification of Site-specific Potential Hazards as an action required by The Owner. </w:t>
            </w:r>
          </w:p>
          <w:p w14:paraId="05BC3858" w14:textId="1652679F" w:rsidR="00AB1875" w:rsidRPr="00DF0D4B" w:rsidRDefault="00AB1875" w:rsidP="00AB1875">
            <w:pPr>
              <w:rPr>
                <w:rFonts w:asciiTheme="minorHAnsi" w:hAnsiTheme="minorHAnsi" w:cstheme="minorHAnsi"/>
                <w:sz w:val="24"/>
                <w:szCs w:val="24"/>
              </w:rPr>
            </w:pPr>
            <w:r w:rsidRPr="00DF0D4B">
              <w:rPr>
                <w:rFonts w:asciiTheme="minorHAnsi" w:hAnsiTheme="minorHAnsi" w:cstheme="minorHAnsi"/>
                <w:sz w:val="24"/>
                <w:szCs w:val="24"/>
              </w:rPr>
              <w:t>DCD Chapter 2 identifies bounding site characteristics and hazards for which the AP1000 plant has been designed. Site-specific reconciliation is performed on a project-specific basis.</w:t>
            </w:r>
            <w:r w:rsidR="006E24E9" w:rsidRPr="00DF0D4B">
              <w:rPr>
                <w:rFonts w:asciiTheme="minorHAnsi" w:hAnsiTheme="minorHAnsi" w:cstheme="minorHAnsi"/>
                <w:sz w:val="24"/>
                <w:szCs w:val="24"/>
              </w:rPr>
              <w:t xml:space="preserve"> The compatibility of the site and site conditions are studied in report KZG-GW-GL-100 [</w:t>
            </w:r>
            <w:r w:rsidR="006E24E9" w:rsidRPr="00DF0D4B">
              <w:rPr>
                <w:rFonts w:asciiTheme="minorHAnsi" w:hAnsiTheme="minorHAnsi" w:cstheme="minorHAnsi"/>
                <w:sz w:val="24"/>
                <w:szCs w:val="24"/>
              </w:rPr>
              <w:fldChar w:fldCharType="begin"/>
            </w:r>
            <w:r w:rsidR="006E24E9"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6E24E9" w:rsidRPr="00DF0D4B">
              <w:rPr>
                <w:rFonts w:asciiTheme="minorHAnsi" w:hAnsiTheme="minorHAnsi" w:cstheme="minorHAnsi"/>
                <w:sz w:val="24"/>
                <w:szCs w:val="24"/>
              </w:rPr>
            </w:r>
            <w:r w:rsidR="006E24E9"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6E24E9" w:rsidRPr="00DF0D4B">
              <w:rPr>
                <w:rFonts w:asciiTheme="minorHAnsi" w:hAnsiTheme="minorHAnsi" w:cstheme="minorHAnsi"/>
                <w:sz w:val="24"/>
                <w:szCs w:val="24"/>
              </w:rPr>
              <w:fldChar w:fldCharType="end"/>
            </w:r>
            <w:r w:rsidR="006E24E9" w:rsidRPr="00DF0D4B">
              <w:rPr>
                <w:rFonts w:asciiTheme="minorHAnsi" w:hAnsiTheme="minorHAnsi" w:cstheme="minorHAnsi"/>
                <w:sz w:val="24"/>
                <w:szCs w:val="24"/>
              </w:rPr>
              <w:t>] and related to seismic and geotechnics in report KZG-GE01-X7R-001 [</w:t>
            </w:r>
            <w:r w:rsidR="006E24E9" w:rsidRPr="00DF0D4B">
              <w:rPr>
                <w:rFonts w:asciiTheme="minorHAnsi" w:hAnsiTheme="minorHAnsi" w:cstheme="minorHAnsi"/>
                <w:sz w:val="24"/>
                <w:szCs w:val="24"/>
              </w:rPr>
              <w:fldChar w:fldCharType="begin"/>
            </w:r>
            <w:r w:rsidR="006E24E9"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006E24E9" w:rsidRPr="00DF0D4B">
              <w:rPr>
                <w:rFonts w:asciiTheme="minorHAnsi" w:hAnsiTheme="minorHAnsi" w:cstheme="minorHAnsi"/>
                <w:sz w:val="24"/>
                <w:szCs w:val="24"/>
              </w:rPr>
            </w:r>
            <w:r w:rsidR="006E24E9"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6E24E9" w:rsidRPr="00DF0D4B">
              <w:rPr>
                <w:rFonts w:asciiTheme="minorHAnsi" w:hAnsiTheme="minorHAnsi" w:cstheme="minorHAnsi"/>
                <w:sz w:val="24"/>
                <w:szCs w:val="24"/>
              </w:rPr>
              <w:fldChar w:fldCharType="end"/>
            </w:r>
            <w:r w:rsidR="006E24E9" w:rsidRPr="00DF0D4B">
              <w:rPr>
                <w:rFonts w:asciiTheme="minorHAnsi" w:hAnsiTheme="minorHAnsi" w:cstheme="minorHAnsi"/>
                <w:sz w:val="24"/>
                <w:szCs w:val="24"/>
              </w:rPr>
              <w:t>]. Full compatibility of the proposed units with the conditions on site will need to be demonstrated taking into consideration the recommendations on these reports.</w:t>
            </w:r>
            <w:r w:rsidRPr="00DF0D4B">
              <w:rPr>
                <w:rFonts w:asciiTheme="minorHAnsi" w:hAnsiTheme="minorHAnsi" w:cstheme="minorHAnsi"/>
                <w:sz w:val="24"/>
                <w:szCs w:val="24"/>
              </w:rPr>
              <w:t xml:space="preserve">  </w:t>
            </w:r>
          </w:p>
          <w:p w14:paraId="3852B9BA" w14:textId="7AB0839B" w:rsidR="003C4B42" w:rsidRPr="00DF0D4B" w:rsidRDefault="003915B6" w:rsidP="00AB1875">
            <w:pPr>
              <w:rPr>
                <w:rFonts w:asciiTheme="minorHAnsi" w:hAnsiTheme="minorHAnsi" w:cstheme="minorHAnsi"/>
                <w:sz w:val="24"/>
                <w:szCs w:val="24"/>
                <w:highlight w:val="yellow"/>
              </w:rPr>
            </w:pPr>
            <w:r w:rsidRPr="00DF0D4B">
              <w:rPr>
                <w:rFonts w:asciiTheme="minorHAnsi" w:hAnsiTheme="minorHAnsi" w:cstheme="minorHAnsi"/>
                <w:sz w:val="24"/>
                <w:szCs w:val="24"/>
              </w:rPr>
              <w:t xml:space="preserve">AP1000 design </w:t>
            </w:r>
            <w:r w:rsidR="00682E0B" w:rsidRPr="00DF0D4B">
              <w:rPr>
                <w:rFonts w:asciiTheme="minorHAnsi" w:hAnsiTheme="minorHAnsi" w:cstheme="minorHAnsi"/>
                <w:sz w:val="24"/>
                <w:szCs w:val="24"/>
              </w:rPr>
              <w:t>is protected against internal and external hazards</w:t>
            </w:r>
            <w:r w:rsidR="00A2495A" w:rsidRPr="00DF0D4B">
              <w:rPr>
                <w:rFonts w:asciiTheme="minorHAnsi" w:hAnsiTheme="minorHAnsi" w:cstheme="minorHAnsi"/>
                <w:sz w:val="24"/>
                <w:szCs w:val="24"/>
              </w:rPr>
              <w:t xml:space="preserve"> as presented </w:t>
            </w:r>
            <w:r w:rsidR="00992AC0" w:rsidRPr="00DF0D4B">
              <w:rPr>
                <w:rFonts w:asciiTheme="minorHAnsi" w:hAnsiTheme="minorHAnsi" w:cstheme="minorHAnsi"/>
                <w:sz w:val="24"/>
                <w:szCs w:val="24"/>
              </w:rPr>
              <w:t xml:space="preserve">in several </w:t>
            </w:r>
            <w:r w:rsidR="005B52DF" w:rsidRPr="00DF0D4B">
              <w:rPr>
                <w:rFonts w:asciiTheme="minorHAnsi" w:hAnsiTheme="minorHAnsi" w:cstheme="minorHAnsi"/>
                <w:sz w:val="24"/>
                <w:szCs w:val="24"/>
              </w:rPr>
              <w:t>sections</w:t>
            </w:r>
            <w:r w:rsidR="00992AC0" w:rsidRPr="00DF0D4B">
              <w:rPr>
                <w:rFonts w:asciiTheme="minorHAnsi" w:hAnsiTheme="minorHAnsi" w:cstheme="minorHAnsi"/>
                <w:sz w:val="24"/>
                <w:szCs w:val="24"/>
              </w:rPr>
              <w:t xml:space="preserve"> of the DCD (e.g., DCD section 3) and confirmed with probabilistic safety analyses (see DCD section 19)</w:t>
            </w:r>
            <w:r w:rsidR="00682E0B" w:rsidRPr="00DF0D4B">
              <w:rPr>
                <w:rFonts w:asciiTheme="minorHAnsi" w:hAnsiTheme="minorHAnsi" w:cstheme="minorHAnsi"/>
                <w:sz w:val="24"/>
                <w:szCs w:val="24"/>
              </w:rPr>
              <w:t xml:space="preserve">. </w:t>
            </w:r>
            <w:r w:rsidR="00682E0B" w:rsidRPr="00DF0D4B">
              <w:rPr>
                <w:rFonts w:asciiTheme="minorHAnsi" w:hAnsiTheme="minorHAnsi" w:cstheme="minorHAnsi"/>
                <w:sz w:val="24"/>
                <w:szCs w:val="24"/>
              </w:rPr>
              <w:lastRenderedPageBreak/>
              <w:t xml:space="preserve">However, further considerations may be needed to </w:t>
            </w:r>
            <w:r w:rsidR="001F4E1B" w:rsidRPr="00DF0D4B">
              <w:rPr>
                <w:rFonts w:asciiTheme="minorHAnsi" w:hAnsiTheme="minorHAnsi" w:cstheme="minorHAnsi"/>
                <w:sz w:val="24"/>
                <w:szCs w:val="24"/>
              </w:rPr>
              <w:t>document</w:t>
            </w:r>
            <w:r w:rsidR="00682E0B" w:rsidRPr="00DF0D4B">
              <w:rPr>
                <w:rFonts w:asciiTheme="minorHAnsi" w:hAnsiTheme="minorHAnsi" w:cstheme="minorHAnsi"/>
                <w:sz w:val="24"/>
                <w:szCs w:val="24"/>
              </w:rPr>
              <w:t xml:space="preserve"> site-specific </w:t>
            </w:r>
            <w:r w:rsidR="000947C0" w:rsidRPr="00DF0D4B">
              <w:rPr>
                <w:rFonts w:asciiTheme="minorHAnsi" w:hAnsiTheme="minorHAnsi" w:cstheme="minorHAnsi"/>
                <w:sz w:val="24"/>
                <w:szCs w:val="24"/>
              </w:rPr>
              <w:t>characteristics .</w:t>
            </w:r>
          </w:p>
        </w:tc>
      </w:tr>
      <w:tr w:rsidR="0071647B" w:rsidRPr="00DF0D4B" w14:paraId="3374090A" w14:textId="77777777" w:rsidTr="00B35F73">
        <w:tc>
          <w:tcPr>
            <w:tcW w:w="12950" w:type="dxa"/>
            <w:gridSpan w:val="3"/>
          </w:tcPr>
          <w:p w14:paraId="2369F8A1" w14:textId="5B79BBCC" w:rsidR="0071647B" w:rsidRPr="00DF0D4B" w:rsidRDefault="0071647B"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Article 29</w:t>
            </w:r>
          </w:p>
        </w:tc>
      </w:tr>
      <w:tr w:rsidR="003C4B42" w:rsidRPr="00DF0D4B" w14:paraId="740EBF85" w14:textId="77777777" w:rsidTr="004C5438">
        <w:tc>
          <w:tcPr>
            <w:tcW w:w="4847" w:type="dxa"/>
          </w:tcPr>
          <w:p w14:paraId="5A55C158" w14:textId="77777777" w:rsidR="0071647B" w:rsidRPr="00DF0D4B" w:rsidRDefault="0071647B" w:rsidP="0071647B">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following groups of characteristics shall be identified during the NPP site selection:</w:t>
            </w:r>
          </w:p>
          <w:p w14:paraId="26E73FCC" w14:textId="77777777" w:rsidR="0071647B" w:rsidRPr="00DF0D4B" w:rsidRDefault="0071647B" w:rsidP="0071647B">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External impacts of natural origin that may affect the NPP;</w:t>
            </w:r>
          </w:p>
          <w:p w14:paraId="108749C8" w14:textId="77777777" w:rsidR="0071647B" w:rsidRPr="00DF0D4B" w:rsidRDefault="0071647B" w:rsidP="0071647B">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External impacts of human induced origin that may affect the NPP;</w:t>
            </w:r>
          </w:p>
          <w:p w14:paraId="058B823A" w14:textId="31263AE0" w:rsidR="003C4B42" w:rsidRPr="00DF0D4B" w:rsidRDefault="0071647B" w:rsidP="0071647B">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Site characteristics that affect the NPP impact on the public and environment (dispersion of radioactive substances, population density).</w:t>
            </w:r>
          </w:p>
        </w:tc>
        <w:tc>
          <w:tcPr>
            <w:tcW w:w="1101" w:type="dxa"/>
          </w:tcPr>
          <w:p w14:paraId="540FAA62" w14:textId="11918991" w:rsidR="003C4B42" w:rsidRPr="00DF0D4B" w:rsidRDefault="00024EA7" w:rsidP="00B35F73">
            <w:pPr>
              <w:rPr>
                <w:rFonts w:asciiTheme="minorHAnsi" w:hAnsiTheme="minorHAnsi" w:cstheme="minorHAnsi"/>
                <w:sz w:val="24"/>
                <w:szCs w:val="24"/>
              </w:rPr>
            </w:pPr>
            <w:r w:rsidRPr="00DF0D4B">
              <w:rPr>
                <w:rFonts w:asciiTheme="minorHAnsi" w:hAnsiTheme="minorHAnsi" w:cstheme="minorHAnsi"/>
                <w:sz w:val="24"/>
                <w:szCs w:val="24"/>
              </w:rPr>
              <w:t>N/A</w:t>
            </w:r>
          </w:p>
        </w:tc>
        <w:tc>
          <w:tcPr>
            <w:tcW w:w="7002" w:type="dxa"/>
          </w:tcPr>
          <w:p w14:paraId="78085E18" w14:textId="1A3F7308" w:rsidR="003C4B42" w:rsidRPr="00DF0D4B" w:rsidRDefault="008F0E90" w:rsidP="00B35F73">
            <w:pPr>
              <w:rPr>
                <w:rFonts w:asciiTheme="minorHAnsi" w:hAnsiTheme="minorHAnsi" w:cstheme="minorHAnsi"/>
                <w:sz w:val="24"/>
                <w:szCs w:val="24"/>
              </w:rPr>
            </w:pPr>
            <w:r w:rsidRPr="00DF0D4B">
              <w:rPr>
                <w:rFonts w:asciiTheme="minorHAnsi" w:hAnsiTheme="minorHAnsi" w:cstheme="minorHAnsi"/>
                <w:sz w:val="24"/>
                <w:szCs w:val="24"/>
              </w:rPr>
              <w:t>Site is already approved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p>
        </w:tc>
      </w:tr>
      <w:tr w:rsidR="004C5438" w:rsidRPr="00DF0D4B" w14:paraId="694B7649" w14:textId="77777777" w:rsidTr="004C5438">
        <w:tc>
          <w:tcPr>
            <w:tcW w:w="4847" w:type="dxa"/>
          </w:tcPr>
          <w:p w14:paraId="74D63472" w14:textId="38C5865C" w:rsidR="004C5438" w:rsidRPr="00DF0D4B" w:rsidRDefault="004C5438" w:rsidP="004C543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The site selection shall be based on a comprehensive weighted analysis of all characteristics and priority given to those that have a direct impact on the NPP safety and security.</w:t>
            </w:r>
          </w:p>
        </w:tc>
        <w:tc>
          <w:tcPr>
            <w:tcW w:w="1101" w:type="dxa"/>
          </w:tcPr>
          <w:p w14:paraId="58A6DF3E" w14:textId="6C5098B2" w:rsidR="004C5438" w:rsidRPr="00DF0D4B" w:rsidRDefault="00024EA7" w:rsidP="004C5438">
            <w:pPr>
              <w:rPr>
                <w:rFonts w:asciiTheme="minorHAnsi" w:hAnsiTheme="minorHAnsi" w:cstheme="minorHAnsi"/>
                <w:sz w:val="24"/>
                <w:szCs w:val="24"/>
              </w:rPr>
            </w:pPr>
            <w:r w:rsidRPr="00DF0D4B">
              <w:rPr>
                <w:rFonts w:asciiTheme="minorHAnsi" w:hAnsiTheme="minorHAnsi" w:cstheme="minorHAnsi"/>
                <w:sz w:val="24"/>
                <w:szCs w:val="24"/>
              </w:rPr>
              <w:t>N/A</w:t>
            </w:r>
          </w:p>
        </w:tc>
        <w:tc>
          <w:tcPr>
            <w:tcW w:w="7002" w:type="dxa"/>
          </w:tcPr>
          <w:p w14:paraId="14CF21AC" w14:textId="420F82BC" w:rsidR="004C5438" w:rsidRPr="00DF0D4B" w:rsidRDefault="008F0E90" w:rsidP="004C5438">
            <w:pPr>
              <w:rPr>
                <w:rFonts w:asciiTheme="minorHAnsi" w:hAnsiTheme="minorHAnsi" w:cstheme="minorHAnsi"/>
                <w:sz w:val="24"/>
                <w:szCs w:val="24"/>
              </w:rPr>
            </w:pPr>
            <w:r w:rsidRPr="00DF0D4B">
              <w:rPr>
                <w:rFonts w:asciiTheme="minorHAnsi" w:hAnsiTheme="minorHAnsi" w:cstheme="minorHAnsi"/>
                <w:sz w:val="24"/>
                <w:szCs w:val="24"/>
              </w:rPr>
              <w:t>Site is already approved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p>
        </w:tc>
      </w:tr>
      <w:tr w:rsidR="004C5438" w:rsidRPr="00DF0D4B" w14:paraId="21E5D537" w14:textId="77777777" w:rsidTr="00B35F73">
        <w:tc>
          <w:tcPr>
            <w:tcW w:w="12950" w:type="dxa"/>
            <w:gridSpan w:val="3"/>
          </w:tcPr>
          <w:p w14:paraId="50A9EC94" w14:textId="04649800" w:rsidR="004C5438" w:rsidRPr="00DF0D4B" w:rsidRDefault="004C5438" w:rsidP="004C5438">
            <w:pPr>
              <w:rPr>
                <w:rFonts w:asciiTheme="minorHAnsi" w:hAnsiTheme="minorHAnsi" w:cstheme="minorHAnsi"/>
                <w:sz w:val="24"/>
                <w:szCs w:val="24"/>
              </w:rPr>
            </w:pPr>
            <w:r w:rsidRPr="00DF0D4B">
              <w:rPr>
                <w:rFonts w:asciiTheme="minorHAnsi" w:hAnsiTheme="minorHAnsi" w:cstheme="minorHAnsi"/>
                <w:sz w:val="24"/>
                <w:szCs w:val="24"/>
              </w:rPr>
              <w:t>Article 30</w:t>
            </w:r>
          </w:p>
        </w:tc>
      </w:tr>
      <w:tr w:rsidR="004C5438" w:rsidRPr="00DF0D4B" w14:paraId="1D2210F5" w14:textId="77777777" w:rsidTr="004C5438">
        <w:tc>
          <w:tcPr>
            <w:tcW w:w="4847" w:type="dxa"/>
          </w:tcPr>
          <w:p w14:paraId="09316498" w14:textId="4C4122FD" w:rsidR="004C5438" w:rsidRPr="00DF0D4B" w:rsidRDefault="004C5438" w:rsidP="004C543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(1) The assessment of processes, phenomena, and factors of natural and human induced origin for the selected site shall confirm the possibility for taking protective measures to prevent their </w:t>
            </w:r>
            <w:r w:rsidRPr="00DF0D4B">
              <w:rPr>
                <w:rFonts w:asciiTheme="minorHAnsi" w:hAnsiTheme="minorHAnsi" w:cstheme="minorHAnsi"/>
                <w:sz w:val="24"/>
                <w:szCs w:val="24"/>
                <w:lang w:val="en-GB" w:eastAsia="pl-PL"/>
              </w:rPr>
              <w:lastRenderedPageBreak/>
              <w:t>impact and meet the safety objectives under Article 4.</w:t>
            </w:r>
          </w:p>
        </w:tc>
        <w:tc>
          <w:tcPr>
            <w:tcW w:w="1101" w:type="dxa"/>
          </w:tcPr>
          <w:p w14:paraId="46ECC4E1" w14:textId="43964CCA" w:rsidR="004C5438" w:rsidRPr="00DF0D4B" w:rsidRDefault="00332D45" w:rsidP="004C5438">
            <w:pPr>
              <w:rPr>
                <w:rFonts w:asciiTheme="minorHAnsi" w:hAnsiTheme="minorHAnsi" w:cstheme="minorHAnsi"/>
                <w:sz w:val="24"/>
                <w:szCs w:val="24"/>
              </w:rPr>
            </w:pPr>
            <w:r w:rsidRPr="00DF0D4B">
              <w:rPr>
                <w:rFonts w:asciiTheme="minorHAnsi" w:hAnsiTheme="minorHAnsi" w:cstheme="minorHAnsi"/>
                <w:sz w:val="24"/>
                <w:szCs w:val="24"/>
              </w:rPr>
              <w:lastRenderedPageBreak/>
              <w:t>NAS</w:t>
            </w:r>
          </w:p>
        </w:tc>
        <w:tc>
          <w:tcPr>
            <w:tcW w:w="7002" w:type="dxa"/>
          </w:tcPr>
          <w:p w14:paraId="1EB83C19" w14:textId="6188336A" w:rsidR="00F004F0" w:rsidRDefault="00C9579A" w:rsidP="004C5438">
            <w:pPr>
              <w:rPr>
                <w:rFonts w:asciiTheme="minorHAnsi" w:hAnsiTheme="minorHAnsi" w:cstheme="minorHAnsi"/>
                <w:sz w:val="24"/>
                <w:szCs w:val="24"/>
              </w:rPr>
            </w:pPr>
            <w:r w:rsidRPr="00DF0D4B">
              <w:rPr>
                <w:rFonts w:asciiTheme="minorHAnsi" w:hAnsiTheme="minorHAnsi" w:cstheme="minorHAnsi"/>
                <w:sz w:val="24"/>
                <w:szCs w:val="24"/>
              </w:rPr>
              <w:t>Site is already approved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p>
          <w:p w14:paraId="3BE9555E" w14:textId="26C640FF" w:rsidR="00BE0EDC" w:rsidRPr="00DF0D4B" w:rsidRDefault="00D4475C" w:rsidP="004C5438">
            <w:pPr>
              <w:rPr>
                <w:rFonts w:asciiTheme="minorHAnsi" w:hAnsiTheme="minorHAnsi" w:cstheme="minorHAnsi"/>
                <w:sz w:val="24"/>
                <w:szCs w:val="24"/>
              </w:rPr>
            </w:pPr>
            <w:r w:rsidRPr="00DF0D4B">
              <w:rPr>
                <w:rFonts w:asciiTheme="minorHAnsi" w:hAnsiTheme="minorHAnsi" w:cstheme="minorHAnsi"/>
                <w:sz w:val="24"/>
                <w:szCs w:val="24"/>
              </w:rPr>
              <w:lastRenderedPageBreak/>
              <w:t>A</w:t>
            </w:r>
            <w:r w:rsidR="00A802C3" w:rsidRPr="00DF0D4B">
              <w:rPr>
                <w:rFonts w:asciiTheme="minorHAnsi" w:hAnsiTheme="minorHAnsi" w:cstheme="minorHAnsi"/>
                <w:sz w:val="24"/>
                <w:szCs w:val="24"/>
              </w:rPr>
              <w:t>P</w:t>
            </w:r>
            <w:r w:rsidRPr="00DF0D4B">
              <w:rPr>
                <w:rFonts w:asciiTheme="minorHAnsi" w:hAnsiTheme="minorHAnsi" w:cstheme="minorHAnsi"/>
                <w:sz w:val="24"/>
                <w:szCs w:val="24"/>
              </w:rPr>
              <w:t xml:space="preserve">1000 </w:t>
            </w:r>
            <w:r w:rsidR="006A1655" w:rsidRPr="00DF0D4B">
              <w:rPr>
                <w:rFonts w:asciiTheme="minorHAnsi" w:hAnsiTheme="minorHAnsi" w:cstheme="minorHAnsi"/>
                <w:sz w:val="24"/>
                <w:szCs w:val="24"/>
              </w:rPr>
              <w:t xml:space="preserve">Design includes </w:t>
            </w:r>
            <w:r w:rsidR="003E0945" w:rsidRPr="00DF0D4B">
              <w:rPr>
                <w:rFonts w:asciiTheme="minorHAnsi" w:hAnsiTheme="minorHAnsi" w:cstheme="minorHAnsi"/>
                <w:sz w:val="24"/>
                <w:szCs w:val="24"/>
              </w:rPr>
              <w:t xml:space="preserve">technical solutions </w:t>
            </w:r>
            <w:r w:rsidR="004F0074" w:rsidRPr="00DF0D4B">
              <w:rPr>
                <w:rFonts w:asciiTheme="minorHAnsi" w:hAnsiTheme="minorHAnsi" w:cstheme="minorHAnsi"/>
                <w:sz w:val="24"/>
                <w:szCs w:val="24"/>
              </w:rPr>
              <w:t xml:space="preserve">to manage external events. </w:t>
            </w:r>
          </w:p>
          <w:p w14:paraId="72C3D0B5" w14:textId="77777777" w:rsidR="00D4475C" w:rsidRPr="00DF0D4B" w:rsidRDefault="00D4475C" w:rsidP="00D4475C">
            <w:pPr>
              <w:rPr>
                <w:rFonts w:asciiTheme="minorHAnsi" w:hAnsiTheme="minorHAnsi" w:cstheme="minorHAnsi"/>
                <w:sz w:val="24"/>
                <w:szCs w:val="24"/>
              </w:rPr>
            </w:pPr>
            <w:r w:rsidRPr="00DF0D4B">
              <w:rPr>
                <w:rFonts w:asciiTheme="minorHAnsi" w:hAnsiTheme="minorHAnsi" w:cstheme="minorHAnsi"/>
                <w:sz w:val="24"/>
                <w:szCs w:val="24"/>
              </w:rPr>
              <w:t xml:space="preserve">The AP1000 plant design approach is to have a standardized design which bounds an established set of site characteristics and external hazards that are expected to be common to multiple sites. In addition, site-specific external hazards will be reviewed to confirm the bounding analyses are not impacted by site specific characteristics. DCD Chapter 2 identifies the site characteristics. DCD Chapter 3 describes the design of structures, systems, and components (SSCs) with respect to external hazards such as wind and tornado loadings, flooding, missiles, and seismic design. External events are also addressed in the PRA as described in DCD Section 19.58. </w:t>
            </w:r>
          </w:p>
          <w:p w14:paraId="5D2AAA7C" w14:textId="77777777" w:rsidR="00D4475C" w:rsidRPr="00DF0D4B" w:rsidRDefault="00D4475C" w:rsidP="00D4475C">
            <w:pPr>
              <w:rPr>
                <w:rFonts w:asciiTheme="minorHAnsi" w:hAnsiTheme="minorHAnsi" w:cstheme="minorHAnsi"/>
                <w:sz w:val="24"/>
                <w:szCs w:val="24"/>
              </w:rPr>
            </w:pPr>
            <w:r w:rsidRPr="00DF0D4B">
              <w:rPr>
                <w:rFonts w:asciiTheme="minorHAnsi" w:hAnsiTheme="minorHAnsi" w:cstheme="minorHAnsi"/>
                <w:sz w:val="24"/>
                <w:szCs w:val="24"/>
              </w:rPr>
              <w:t xml:space="preserve">The design of the AP1000 plant nuclear safety systems and engineered safety features includes allowances for natural environmental disturbances such as earthquakes, floods, and storms at the station site. The nuclear island structures are designed to withstand the effects of natural phenomena such as hurricanes, floods, tornadoes, tsunamis, and earthquakes without the loss of capability to perform safety functions. Design for natural phenomena is based on the industry standards as described in DCD Chapters 2 and 3. Those systems, structures, and components vital to the shutdown capability of the reactor are designed to withstand the envelope of probable natural phenomena described in DCD Chapter 2. Specific sites are evaluated with respect to the standard AP1000 plant site envelope to assure site specific safety capabilities. </w:t>
            </w:r>
          </w:p>
          <w:p w14:paraId="3922091F" w14:textId="48DB4544" w:rsidR="00D4475C" w:rsidRPr="00DF0D4B" w:rsidRDefault="00D4475C" w:rsidP="00D4475C">
            <w:pPr>
              <w:rPr>
                <w:rFonts w:asciiTheme="minorHAnsi" w:hAnsiTheme="minorHAnsi" w:cstheme="minorHAnsi"/>
                <w:sz w:val="24"/>
                <w:szCs w:val="24"/>
              </w:rPr>
            </w:pPr>
            <w:r w:rsidRPr="00DF0D4B">
              <w:rPr>
                <w:rFonts w:asciiTheme="minorHAnsi" w:hAnsiTheme="minorHAnsi" w:cstheme="minorHAnsi"/>
                <w:sz w:val="24"/>
                <w:szCs w:val="24"/>
              </w:rPr>
              <w:lastRenderedPageBreak/>
              <w:t>SSCs important to plant protection are designed to maintain their functionality and integrity when subjected to potential probable hazards that could challenge plant safety as described in DCD Chapter 3.</w:t>
            </w:r>
          </w:p>
          <w:p w14:paraId="0449C548" w14:textId="22409487" w:rsidR="00BE0EDC" w:rsidRPr="00DF0D4B" w:rsidRDefault="00332D45" w:rsidP="004C5438">
            <w:pPr>
              <w:rPr>
                <w:rFonts w:asciiTheme="minorHAnsi" w:hAnsiTheme="minorHAnsi" w:cstheme="minorHAnsi"/>
                <w:sz w:val="24"/>
                <w:szCs w:val="24"/>
              </w:rPr>
            </w:pPr>
            <w:r w:rsidRPr="00DF0D4B">
              <w:rPr>
                <w:rFonts w:asciiTheme="minorHAnsi" w:hAnsiTheme="minorHAnsi" w:cstheme="minorHAnsi"/>
                <w:sz w:val="24"/>
                <w:szCs w:val="24"/>
              </w:rPr>
              <w:t xml:space="preserve">However, requirement fulfilment can be completely </w:t>
            </w:r>
            <w:r w:rsidRPr="00DF0D4B" w:rsidDel="004D6C31">
              <w:rPr>
                <w:rFonts w:asciiTheme="minorHAnsi" w:hAnsiTheme="minorHAnsi" w:cstheme="minorHAnsi"/>
                <w:sz w:val="24"/>
                <w:szCs w:val="24"/>
              </w:rPr>
              <w:t>confirmed</w:t>
            </w:r>
            <w:r w:rsidR="004D6C31" w:rsidRPr="00DF0D4B">
              <w:rPr>
                <w:rFonts w:asciiTheme="minorHAnsi" w:hAnsiTheme="minorHAnsi" w:cstheme="minorHAnsi"/>
                <w:sz w:val="24"/>
                <w:szCs w:val="24"/>
              </w:rPr>
              <w:t xml:space="preserve"> when</w:t>
            </w:r>
            <w:r w:rsidRPr="00DF0D4B">
              <w:rPr>
                <w:rFonts w:asciiTheme="minorHAnsi" w:hAnsiTheme="minorHAnsi" w:cstheme="minorHAnsi"/>
                <w:sz w:val="24"/>
                <w:szCs w:val="24"/>
              </w:rPr>
              <w:t xml:space="preserve"> site specific safety analyses are completed.</w:t>
            </w:r>
            <w:r w:rsidR="000201F6" w:rsidRPr="00DF0D4B">
              <w:rPr>
                <w:rFonts w:asciiTheme="minorHAnsi" w:hAnsiTheme="minorHAnsi" w:cstheme="minorHAnsi"/>
                <w:sz w:val="24"/>
                <w:szCs w:val="24"/>
              </w:rPr>
              <w:t xml:space="preserve"> </w:t>
            </w:r>
            <w:r w:rsidR="00BE0EDC" w:rsidRPr="00DF0D4B">
              <w:rPr>
                <w:rFonts w:asciiTheme="minorHAnsi" w:hAnsiTheme="minorHAnsi" w:cstheme="minorHAnsi"/>
                <w:sz w:val="24"/>
                <w:szCs w:val="24"/>
              </w:rPr>
              <w:t xml:space="preserve">This will need to be studied taking into account the recommendations and discussions on references </w:t>
            </w:r>
            <w:r w:rsidR="00421AB8" w:rsidRPr="00DF0D4B">
              <w:rPr>
                <w:rFonts w:asciiTheme="minorHAnsi" w:hAnsiTheme="minorHAnsi" w:cstheme="minorHAnsi"/>
                <w:sz w:val="24"/>
                <w:szCs w:val="24"/>
              </w:rPr>
              <w:t>[</w:t>
            </w:r>
            <w:r w:rsidR="000556C7" w:rsidRPr="00DF0D4B">
              <w:rPr>
                <w:rFonts w:asciiTheme="minorHAnsi" w:hAnsiTheme="minorHAnsi" w:cstheme="minorHAnsi"/>
                <w:sz w:val="24"/>
                <w:szCs w:val="24"/>
              </w:rPr>
              <w:fldChar w:fldCharType="begin"/>
            </w:r>
            <w:r w:rsidR="000556C7"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0556C7" w:rsidRPr="00DF0D4B">
              <w:rPr>
                <w:rFonts w:asciiTheme="minorHAnsi" w:hAnsiTheme="minorHAnsi" w:cstheme="minorHAnsi"/>
                <w:sz w:val="24"/>
                <w:szCs w:val="24"/>
              </w:rPr>
            </w:r>
            <w:r w:rsidR="000556C7"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0556C7" w:rsidRPr="00DF0D4B">
              <w:rPr>
                <w:rFonts w:asciiTheme="minorHAnsi" w:hAnsiTheme="minorHAnsi" w:cstheme="minorHAnsi"/>
                <w:sz w:val="24"/>
                <w:szCs w:val="24"/>
              </w:rPr>
              <w:fldChar w:fldCharType="end"/>
            </w:r>
            <w:r w:rsidR="00421AB8" w:rsidRPr="00DF0D4B">
              <w:rPr>
                <w:rFonts w:asciiTheme="minorHAnsi" w:hAnsiTheme="minorHAnsi" w:cstheme="minorHAnsi"/>
                <w:sz w:val="24"/>
                <w:szCs w:val="24"/>
              </w:rPr>
              <w:t>], [</w:t>
            </w:r>
            <w:r w:rsidR="000556C7" w:rsidRPr="00DF0D4B">
              <w:rPr>
                <w:rFonts w:asciiTheme="minorHAnsi" w:hAnsiTheme="minorHAnsi" w:cstheme="minorHAnsi"/>
                <w:sz w:val="24"/>
                <w:szCs w:val="24"/>
              </w:rPr>
              <w:fldChar w:fldCharType="begin"/>
            </w:r>
            <w:r w:rsidR="000556C7"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000556C7" w:rsidRPr="00DF0D4B">
              <w:rPr>
                <w:rFonts w:asciiTheme="minorHAnsi" w:hAnsiTheme="minorHAnsi" w:cstheme="minorHAnsi"/>
                <w:sz w:val="24"/>
                <w:szCs w:val="24"/>
              </w:rPr>
            </w:r>
            <w:r w:rsidR="000556C7"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0556C7" w:rsidRPr="00DF0D4B">
              <w:rPr>
                <w:rFonts w:asciiTheme="minorHAnsi" w:hAnsiTheme="minorHAnsi" w:cstheme="minorHAnsi"/>
                <w:sz w:val="24"/>
                <w:szCs w:val="24"/>
              </w:rPr>
              <w:fldChar w:fldCharType="end"/>
            </w:r>
            <w:r w:rsidR="00421AB8" w:rsidRPr="00DF0D4B">
              <w:rPr>
                <w:rFonts w:asciiTheme="minorHAnsi" w:hAnsiTheme="minorHAnsi" w:cstheme="minorHAnsi"/>
                <w:sz w:val="24"/>
                <w:szCs w:val="24"/>
              </w:rPr>
              <w:t>]</w:t>
            </w:r>
            <w:r w:rsidR="000556C7" w:rsidRPr="00DF0D4B">
              <w:rPr>
                <w:rFonts w:asciiTheme="minorHAnsi" w:hAnsiTheme="minorHAnsi" w:cstheme="minorHAnsi"/>
                <w:sz w:val="24"/>
                <w:szCs w:val="24"/>
              </w:rPr>
              <w:t>.</w:t>
            </w:r>
          </w:p>
        </w:tc>
      </w:tr>
      <w:tr w:rsidR="004C5438" w:rsidRPr="00DF0D4B" w14:paraId="3FBF8365" w14:textId="77777777" w:rsidTr="004C5438">
        <w:tc>
          <w:tcPr>
            <w:tcW w:w="4847" w:type="dxa"/>
          </w:tcPr>
          <w:p w14:paraId="3EF14A84" w14:textId="596D2F0B" w:rsidR="004C5438" w:rsidRPr="00DF0D4B" w:rsidRDefault="004C5438" w:rsidP="004C543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(2) When the site under consideration for a new NPP is in close proximity to the site of an existing NPP, account shall be taken of the impact of the existing nuclear facilities.</w:t>
            </w:r>
          </w:p>
        </w:tc>
        <w:tc>
          <w:tcPr>
            <w:tcW w:w="1101" w:type="dxa"/>
          </w:tcPr>
          <w:p w14:paraId="49C476AE" w14:textId="4710B61A" w:rsidR="004C5438" w:rsidRPr="00DF0D4B" w:rsidRDefault="00733B47" w:rsidP="004C5438">
            <w:pPr>
              <w:rPr>
                <w:rFonts w:asciiTheme="minorHAnsi" w:hAnsiTheme="minorHAnsi" w:cstheme="minorHAnsi"/>
                <w:sz w:val="24"/>
                <w:szCs w:val="24"/>
              </w:rPr>
            </w:pPr>
            <w:r w:rsidRPr="00DF0D4B">
              <w:rPr>
                <w:rFonts w:asciiTheme="minorHAnsi" w:hAnsiTheme="minorHAnsi" w:cstheme="minorHAnsi"/>
                <w:sz w:val="24"/>
                <w:szCs w:val="24"/>
              </w:rPr>
              <w:t>OR</w:t>
            </w:r>
            <w:r w:rsidR="00153383">
              <w:rPr>
                <w:rFonts w:asciiTheme="minorHAnsi" w:hAnsiTheme="minorHAnsi" w:cstheme="minorHAnsi"/>
                <w:sz w:val="24"/>
                <w:szCs w:val="24"/>
              </w:rPr>
              <w:t>/COM-B</w:t>
            </w:r>
          </w:p>
        </w:tc>
        <w:tc>
          <w:tcPr>
            <w:tcW w:w="7002" w:type="dxa"/>
          </w:tcPr>
          <w:p w14:paraId="1109CB0E" w14:textId="33BA41AA" w:rsidR="004C5438" w:rsidRPr="00DF0D4B" w:rsidRDefault="00383DC0" w:rsidP="004C5438">
            <w:pPr>
              <w:rPr>
                <w:rFonts w:asciiTheme="minorHAnsi" w:hAnsiTheme="minorHAnsi" w:cstheme="minorHAnsi"/>
                <w:sz w:val="24"/>
                <w:szCs w:val="24"/>
              </w:rPr>
            </w:pPr>
            <w:r w:rsidRPr="00DF0D4B">
              <w:rPr>
                <w:rFonts w:asciiTheme="minorHAnsi" w:hAnsiTheme="minorHAnsi" w:cstheme="minorHAnsi"/>
                <w:sz w:val="24"/>
                <w:szCs w:val="24"/>
              </w:rPr>
              <w:t xml:space="preserve">Selected site includes existing nuclear facilities. This </w:t>
            </w:r>
            <w:r w:rsidR="00497474" w:rsidRPr="00DF0D4B">
              <w:rPr>
                <w:rFonts w:asciiTheme="minorHAnsi" w:hAnsiTheme="minorHAnsi" w:cstheme="minorHAnsi"/>
                <w:sz w:val="24"/>
                <w:szCs w:val="24"/>
              </w:rPr>
              <w:t xml:space="preserve">may </w:t>
            </w:r>
            <w:r w:rsidRPr="00DF0D4B">
              <w:rPr>
                <w:rFonts w:asciiTheme="minorHAnsi" w:hAnsiTheme="minorHAnsi" w:cstheme="minorHAnsi"/>
                <w:sz w:val="24"/>
                <w:szCs w:val="24"/>
              </w:rPr>
              <w:t xml:space="preserve">need </w:t>
            </w:r>
            <w:r w:rsidR="00497474" w:rsidRPr="00DF0D4B">
              <w:rPr>
                <w:rFonts w:asciiTheme="minorHAnsi" w:hAnsiTheme="minorHAnsi" w:cstheme="minorHAnsi"/>
                <w:sz w:val="24"/>
                <w:szCs w:val="24"/>
              </w:rPr>
              <w:t>further</w:t>
            </w:r>
            <w:r w:rsidRPr="00DF0D4B" w:rsidDel="00497474">
              <w:rPr>
                <w:rFonts w:asciiTheme="minorHAnsi" w:hAnsiTheme="minorHAnsi" w:cstheme="minorHAnsi"/>
                <w:sz w:val="24"/>
                <w:szCs w:val="24"/>
              </w:rPr>
              <w:t xml:space="preserve"> </w:t>
            </w:r>
            <w:r w:rsidR="00497474" w:rsidRPr="00DF0D4B">
              <w:rPr>
                <w:rFonts w:asciiTheme="minorHAnsi" w:hAnsiTheme="minorHAnsi" w:cstheme="minorHAnsi"/>
                <w:sz w:val="24"/>
                <w:szCs w:val="24"/>
              </w:rPr>
              <w:t xml:space="preserve">considerations </w:t>
            </w:r>
            <w:r w:rsidR="00CF6260" w:rsidRPr="00DF0D4B">
              <w:rPr>
                <w:rFonts w:asciiTheme="minorHAnsi" w:hAnsiTheme="minorHAnsi" w:cstheme="minorHAnsi"/>
                <w:sz w:val="24"/>
                <w:szCs w:val="24"/>
              </w:rPr>
              <w:t>in the design and safety analyses.</w:t>
            </w:r>
          </w:p>
        </w:tc>
      </w:tr>
      <w:tr w:rsidR="004C5438" w:rsidRPr="00DF0D4B" w14:paraId="24607C0B" w14:textId="77777777" w:rsidTr="00B35F73">
        <w:tc>
          <w:tcPr>
            <w:tcW w:w="12950" w:type="dxa"/>
            <w:gridSpan w:val="3"/>
          </w:tcPr>
          <w:p w14:paraId="0F41D7AA" w14:textId="77777777" w:rsidR="004C5438" w:rsidRPr="00DF0D4B" w:rsidRDefault="004C5438" w:rsidP="004C5438">
            <w:pPr>
              <w:rPr>
                <w:rFonts w:asciiTheme="minorHAnsi" w:hAnsiTheme="minorHAnsi" w:cstheme="minorHAnsi"/>
                <w:sz w:val="24"/>
                <w:szCs w:val="24"/>
                <w:lang w:val="en-GB" w:eastAsia="pl-PL"/>
              </w:rPr>
            </w:pPr>
          </w:p>
          <w:p w14:paraId="1A254F50" w14:textId="43076F33" w:rsidR="004C5438" w:rsidRPr="00DF0D4B" w:rsidRDefault="004C5438" w:rsidP="004C5438">
            <w:pPr>
              <w:rPr>
                <w:rFonts w:asciiTheme="minorHAnsi" w:hAnsiTheme="minorHAnsi" w:cstheme="minorHAnsi"/>
                <w:sz w:val="24"/>
                <w:szCs w:val="24"/>
              </w:rPr>
            </w:pPr>
            <w:r w:rsidRPr="00DF0D4B">
              <w:rPr>
                <w:rFonts w:asciiTheme="minorHAnsi" w:hAnsiTheme="minorHAnsi" w:cstheme="minorHAnsi"/>
                <w:sz w:val="24"/>
                <w:szCs w:val="24"/>
                <w:lang w:val="en-GB" w:eastAsia="pl-PL"/>
              </w:rPr>
              <w:t>Article 31</w:t>
            </w:r>
          </w:p>
        </w:tc>
      </w:tr>
      <w:tr w:rsidR="00656055" w:rsidRPr="00DF0D4B" w14:paraId="38C53206" w14:textId="77777777" w:rsidTr="004C5438">
        <w:tc>
          <w:tcPr>
            <w:tcW w:w="4847" w:type="dxa"/>
          </w:tcPr>
          <w:p w14:paraId="40D7C3B2"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Siting of NPP is not allowed:</w:t>
            </w:r>
          </w:p>
          <w:p w14:paraId="307B508B"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in territories where this is forbidden by a normative act, or on sites that do not meet the requirements for environmental protection, radiation, fire safety and physical protection, or any other requirements stipulated by a normative act;</w:t>
            </w:r>
          </w:p>
          <w:p w14:paraId="05CDA5EA"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2. on sites where practical measures cannot be implemented to prevent large or early releases </w:t>
            </w:r>
            <w:r w:rsidRPr="00DF0D4B">
              <w:rPr>
                <w:rFonts w:asciiTheme="minorHAnsi" w:hAnsiTheme="minorHAnsi" w:cstheme="minorHAnsi"/>
                <w:sz w:val="24"/>
                <w:szCs w:val="24"/>
                <w:lang w:val="en-GB" w:eastAsia="pl-PL"/>
              </w:rPr>
              <w:lastRenderedPageBreak/>
              <w:t>of radioactive substances into the environment as a result of external impacts;</w:t>
            </w:r>
          </w:p>
          <w:p w14:paraId="4BB51F7C"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on sites of pronounced seismic activity combined with surface deformations;</w:t>
            </w:r>
          </w:p>
          <w:p w14:paraId="231DA4D5"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on sites located up to 5 km away from a known capable fault or its branching where a break and/or deformation on or near the ground surface may be expected;</w:t>
            </w:r>
          </w:p>
          <w:p w14:paraId="43493BD9"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on sites with a potential danger of old or new landslides being activated;</w:t>
            </w:r>
          </w:p>
          <w:p w14:paraId="6B89BDB6"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6. on sites of nonconsolidated soils or with a potential for liquefaction, subsiding, sinking, pitching terrain, or erosion of slopes where the implementation of safety ensuring engineering measures is practically impossible;</w:t>
            </w:r>
          </w:p>
          <w:p w14:paraId="1E3FCCB4"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7. on sites where karst, sufosis and karst-sufosis processes take place;</w:t>
            </w:r>
          </w:p>
          <w:p w14:paraId="109CEA4A"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8. on sites within the zones of passage of snow avalanches or mud streams, and in areas of mud volcano activity;</w:t>
            </w:r>
          </w:p>
          <w:p w14:paraId="6ED4C4A3"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6. on sites exposed to impact of tsunami waves;</w:t>
            </w:r>
          </w:p>
          <w:p w14:paraId="7388A469" w14:textId="77777777"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10. on mine development sites the stability of which cannot be ensured;</w:t>
            </w:r>
          </w:p>
          <w:p w14:paraId="24836C84" w14:textId="5C185272" w:rsidR="00656055" w:rsidRPr="00DF0D4B" w:rsidRDefault="00656055" w:rsidP="0065605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11. on sites of active exchange of surface and ground waters.</w:t>
            </w:r>
          </w:p>
        </w:tc>
        <w:tc>
          <w:tcPr>
            <w:tcW w:w="1101" w:type="dxa"/>
          </w:tcPr>
          <w:p w14:paraId="60E6D878" w14:textId="7D0DDA1B" w:rsidR="00656055" w:rsidRPr="00DF0D4B" w:rsidRDefault="00656055" w:rsidP="00656055">
            <w:pPr>
              <w:rPr>
                <w:rFonts w:asciiTheme="minorHAnsi" w:hAnsiTheme="minorHAnsi" w:cstheme="minorHAnsi"/>
                <w:sz w:val="24"/>
                <w:szCs w:val="24"/>
              </w:rPr>
            </w:pPr>
            <w:r w:rsidRPr="00DF0D4B">
              <w:rPr>
                <w:rFonts w:asciiTheme="minorHAnsi" w:hAnsiTheme="minorHAnsi" w:cstheme="minorHAnsi"/>
                <w:sz w:val="24"/>
                <w:szCs w:val="24"/>
              </w:rPr>
              <w:lastRenderedPageBreak/>
              <w:t>N/A</w:t>
            </w:r>
          </w:p>
        </w:tc>
        <w:tc>
          <w:tcPr>
            <w:tcW w:w="7002" w:type="dxa"/>
          </w:tcPr>
          <w:p w14:paraId="130B6F9A" w14:textId="5920F5F1" w:rsidR="00656055" w:rsidRPr="00DF0D4B" w:rsidRDefault="00656055" w:rsidP="00656055">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EF1022" w:rsidRPr="00DF0D4B">
              <w:rPr>
                <w:rFonts w:asciiTheme="minorHAnsi" w:hAnsiTheme="minorHAnsi" w:cstheme="minorHAnsi"/>
                <w:sz w:val="24"/>
                <w:szCs w:val="24"/>
              </w:rPr>
              <w:t>approved</w:t>
            </w:r>
            <w:r w:rsidR="00654EF7" w:rsidRPr="00DF0D4B">
              <w:rPr>
                <w:rFonts w:asciiTheme="minorHAnsi" w:hAnsiTheme="minorHAnsi" w:cstheme="minorHAnsi"/>
                <w:sz w:val="24"/>
                <w:szCs w:val="24"/>
              </w:rPr>
              <w:t xml:space="preserve"> by Bulgarian Nuclear Regulatory Agency Order No. АА-04-30. 21.02.2020. By which BNRA Approves: "the site selected by KOZLODUY NPP – NEW BUILDS PLC (UIC 202058513) for the siting of a nuclear facility - nuclear power plant (Site No. 2) with a location, boundaries and characteristics according to the submitted documents"[</w:t>
            </w:r>
            <w:r w:rsidR="00CF5492" w:rsidRPr="00DF0D4B">
              <w:rPr>
                <w:rFonts w:asciiTheme="minorHAnsi" w:hAnsiTheme="minorHAnsi" w:cstheme="minorHAnsi"/>
                <w:sz w:val="24"/>
                <w:szCs w:val="24"/>
              </w:rPr>
              <w:fldChar w:fldCharType="begin"/>
            </w:r>
            <w:r w:rsidR="00CF5492"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CF5492" w:rsidRPr="00DF0D4B">
              <w:rPr>
                <w:rFonts w:asciiTheme="minorHAnsi" w:hAnsiTheme="minorHAnsi" w:cstheme="minorHAnsi"/>
                <w:sz w:val="24"/>
                <w:szCs w:val="24"/>
              </w:rPr>
            </w:r>
            <w:r w:rsidR="00CF5492"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CF5492" w:rsidRPr="00DF0D4B">
              <w:rPr>
                <w:rFonts w:asciiTheme="minorHAnsi" w:hAnsiTheme="minorHAnsi" w:cstheme="minorHAnsi"/>
                <w:sz w:val="24"/>
                <w:szCs w:val="24"/>
              </w:rPr>
              <w:fldChar w:fldCharType="end"/>
            </w:r>
            <w:r w:rsidR="00654EF7" w:rsidRPr="00DF0D4B">
              <w:rPr>
                <w:rFonts w:asciiTheme="minorHAnsi" w:hAnsiTheme="minorHAnsi" w:cstheme="minorHAnsi"/>
                <w:sz w:val="24"/>
                <w:szCs w:val="24"/>
              </w:rPr>
              <w:t>]</w:t>
            </w:r>
            <w:r w:rsidRPr="00DF0D4B">
              <w:rPr>
                <w:rFonts w:asciiTheme="minorHAnsi" w:hAnsiTheme="minorHAnsi" w:cstheme="minorHAnsi"/>
                <w:sz w:val="24"/>
                <w:szCs w:val="24"/>
              </w:rPr>
              <w:t>.</w:t>
            </w:r>
          </w:p>
        </w:tc>
      </w:tr>
    </w:tbl>
    <w:p w14:paraId="166C8A0C" w14:textId="77777777" w:rsidR="0071647B" w:rsidRPr="00DF0D4B" w:rsidRDefault="0071647B" w:rsidP="0071647B">
      <w:pPr>
        <w:rPr>
          <w:rFonts w:asciiTheme="minorHAnsi" w:hAnsiTheme="minorHAnsi" w:cstheme="minorHAnsi"/>
        </w:rPr>
      </w:pPr>
    </w:p>
    <w:p w14:paraId="7E4F9982" w14:textId="4313946A" w:rsidR="0071647B" w:rsidRPr="00DF0D4B" w:rsidRDefault="0071647B" w:rsidP="0071647B">
      <w:pPr>
        <w:pStyle w:val="Heading3"/>
        <w:rPr>
          <w:rFonts w:asciiTheme="minorHAnsi" w:hAnsiTheme="minorHAnsi" w:cstheme="minorHAnsi"/>
        </w:rPr>
      </w:pPr>
      <w:bookmarkStart w:id="37" w:name="_Toc152234633"/>
      <w:r w:rsidRPr="00DF0D4B">
        <w:rPr>
          <w:rFonts w:asciiTheme="minorHAnsi" w:hAnsiTheme="minorHAnsi" w:cstheme="minorHAnsi"/>
        </w:rPr>
        <w:t>Section II: Studies of Natural and Human Induced Factors for Site Selection</w:t>
      </w:r>
      <w:bookmarkEnd w:id="37"/>
    </w:p>
    <w:tbl>
      <w:tblPr>
        <w:tblStyle w:val="TableGrid"/>
        <w:tblW w:w="0" w:type="auto"/>
        <w:tblLook w:val="04A0" w:firstRow="1" w:lastRow="0" w:firstColumn="1" w:lastColumn="0" w:noHBand="0" w:noVBand="1"/>
      </w:tblPr>
      <w:tblGrid>
        <w:gridCol w:w="4827"/>
        <w:gridCol w:w="1162"/>
        <w:gridCol w:w="6961"/>
      </w:tblGrid>
      <w:tr w:rsidR="0071647B" w:rsidRPr="00DF0D4B" w14:paraId="13C2A396" w14:textId="77777777" w:rsidTr="00216690">
        <w:trPr>
          <w:cantSplit/>
          <w:tblHeader/>
        </w:trPr>
        <w:tc>
          <w:tcPr>
            <w:tcW w:w="4848" w:type="dxa"/>
          </w:tcPr>
          <w:p w14:paraId="4EC10EEE" w14:textId="77777777" w:rsidR="0071647B" w:rsidRPr="00DF0D4B" w:rsidRDefault="0071647B" w:rsidP="00B35F73">
            <w:pPr>
              <w:rPr>
                <w:rFonts w:asciiTheme="minorHAnsi" w:hAnsiTheme="minorHAnsi" w:cstheme="minorHAnsi"/>
                <w:b/>
                <w:bCs/>
                <w:sz w:val="24"/>
                <w:szCs w:val="24"/>
              </w:rPr>
            </w:pPr>
            <w:r w:rsidRPr="00DF0D4B">
              <w:rPr>
                <w:rFonts w:asciiTheme="minorHAnsi" w:hAnsiTheme="minorHAnsi" w:cstheme="minorHAnsi"/>
                <w:b/>
                <w:bCs/>
                <w:sz w:val="24"/>
                <w:szCs w:val="24"/>
              </w:rPr>
              <w:t>Requirement</w:t>
            </w:r>
          </w:p>
        </w:tc>
        <w:tc>
          <w:tcPr>
            <w:tcW w:w="1101" w:type="dxa"/>
          </w:tcPr>
          <w:p w14:paraId="5F66A04B" w14:textId="77777777" w:rsidR="0071647B" w:rsidRPr="00DF0D4B" w:rsidRDefault="0071647B" w:rsidP="00B35F73">
            <w:pPr>
              <w:rPr>
                <w:rFonts w:asciiTheme="minorHAnsi" w:hAnsiTheme="minorHAnsi" w:cstheme="minorHAnsi"/>
                <w:b/>
                <w:bCs/>
                <w:sz w:val="24"/>
                <w:szCs w:val="24"/>
              </w:rPr>
            </w:pPr>
            <w:r w:rsidRPr="00DF0D4B">
              <w:rPr>
                <w:rFonts w:asciiTheme="minorHAnsi" w:hAnsiTheme="minorHAnsi" w:cstheme="minorHAnsi"/>
                <w:b/>
                <w:bCs/>
                <w:sz w:val="24"/>
                <w:szCs w:val="24"/>
              </w:rPr>
              <w:t>Category</w:t>
            </w:r>
          </w:p>
        </w:tc>
        <w:tc>
          <w:tcPr>
            <w:tcW w:w="7001" w:type="dxa"/>
          </w:tcPr>
          <w:p w14:paraId="7F20434B" w14:textId="77777777" w:rsidR="0071647B" w:rsidRPr="00DF0D4B" w:rsidRDefault="0071647B" w:rsidP="00B35F73">
            <w:pPr>
              <w:rPr>
                <w:rFonts w:asciiTheme="minorHAnsi" w:hAnsiTheme="minorHAnsi" w:cstheme="minorHAnsi"/>
                <w:b/>
                <w:bCs/>
                <w:color w:val="000000"/>
                <w:sz w:val="24"/>
                <w:szCs w:val="24"/>
              </w:rPr>
            </w:pPr>
            <w:r w:rsidRPr="00DF0D4B">
              <w:rPr>
                <w:rFonts w:asciiTheme="minorHAnsi" w:hAnsiTheme="minorHAnsi" w:cstheme="minorHAnsi"/>
                <w:b/>
                <w:bCs/>
                <w:color w:val="000000"/>
                <w:sz w:val="24"/>
                <w:szCs w:val="24"/>
              </w:rPr>
              <w:t>Compliance Assessment Description</w:t>
            </w:r>
          </w:p>
        </w:tc>
      </w:tr>
      <w:tr w:rsidR="0071647B" w:rsidRPr="00DF0D4B" w14:paraId="05936FF5" w14:textId="77777777" w:rsidTr="00B35F73">
        <w:tc>
          <w:tcPr>
            <w:tcW w:w="12950" w:type="dxa"/>
            <w:gridSpan w:val="3"/>
          </w:tcPr>
          <w:p w14:paraId="2D0A7767" w14:textId="12F2C140" w:rsidR="0071647B" w:rsidRPr="00DF0D4B" w:rsidRDefault="0071647B" w:rsidP="00B35F73">
            <w:pPr>
              <w:rPr>
                <w:rFonts w:asciiTheme="minorHAnsi" w:hAnsiTheme="minorHAnsi" w:cstheme="minorHAnsi"/>
                <w:sz w:val="24"/>
                <w:szCs w:val="24"/>
              </w:rPr>
            </w:pPr>
            <w:r w:rsidRPr="00DF0D4B">
              <w:rPr>
                <w:rFonts w:asciiTheme="minorHAnsi" w:hAnsiTheme="minorHAnsi" w:cstheme="minorHAnsi"/>
                <w:sz w:val="24"/>
                <w:szCs w:val="24"/>
              </w:rPr>
              <w:t>Article 32</w:t>
            </w:r>
          </w:p>
        </w:tc>
      </w:tr>
      <w:tr w:rsidR="00216690" w:rsidRPr="00DF0D4B" w14:paraId="5CF5D995" w14:textId="77777777" w:rsidTr="00216690">
        <w:tc>
          <w:tcPr>
            <w:tcW w:w="4848" w:type="dxa"/>
          </w:tcPr>
          <w:p w14:paraId="1E1224BA"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The following engineering surveys and studies of processes, phenomena and factors of natural origin that may impact the NPP safety shall be conducted for the NPP location region and the NPP site:</w:t>
            </w:r>
          </w:p>
          <w:p w14:paraId="3917B7D5"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following tectonic activity characteristics shall be defined:</w:t>
            </w:r>
          </w:p>
          <w:p w14:paraId="5DF42C10"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а) location of faults, potential earthquake foci zones and geodynamic zones with respect to the NPP site, indicating the orientation and boundaries of potentially hazardous fault zones;</w:t>
            </w:r>
          </w:p>
          <w:p w14:paraId="7B4B38CD"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b) amplitudes, speed and gradients of the latest and contemporary movements of the earth crust, parameters of potential dislocations;</w:t>
            </w:r>
          </w:p>
          <w:p w14:paraId="0FCF0C42"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c) characteristics of the capable fault areas (geometric schemes, dislocation amplitudes and directions along the faults, data of the latest activity known);</w:t>
            </w:r>
          </w:p>
          <w:p w14:paraId="1515F627"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The following shall be identified within the site boundaries:</w:t>
            </w:r>
          </w:p>
          <w:p w14:paraId="227B7250"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a) characteristics of seismic movement (accelerations, speed, dislocations, response spectra) of an earthquake with frequency of events of at least 10-2 events per year (seismic level - 1), and for a safe shutdown earthquake (SSE) with frequency of at least 10-4 events per year (seismic level -2) at the level of the natural terrain of the site;</w:t>
            </w:r>
          </w:p>
          <w:p w14:paraId="45AB8764"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b) hazard of landslide displacements of the slopes considering the ground layer conditions and seismic fluctuations with an intensity of up to safe shutdown earthquake including, and also when the impact of ground waters, tectonic deformations and contemporary geodynamic processes are considered;</w:t>
            </w:r>
          </w:p>
          <w:p w14:paraId="6075D327"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c) possibility of karst, sufosis and karst-sufosis processes development;</w:t>
            </w:r>
          </w:p>
          <w:p w14:paraId="2332787B"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d) presence of specific ground layers (biogenic, sinking, swelling, saline, alluvial, human induced), the thickness of these layers and their physico-mechanical properties (deformation moduli, strength properties, etc.);</w:t>
            </w:r>
          </w:p>
          <w:p w14:paraId="6244BD14"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e) areas of water-saturated unconnected layers susceptible to liquefaction during seismic impacts, and the boundary values of ground acceleration with potential for liquefaction;</w:t>
            </w:r>
          </w:p>
          <w:p w14:paraId="0216A387"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f) uplift of groundwater level and flooding of the site as a result of spreading of ground water uplift coming from dams, filtration from irrigated lands, water flows, precipitation, snow melting;</w:t>
            </w:r>
          </w:p>
          <w:p w14:paraId="398C1DCD"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g) rare phenomena characteristics such as windspouts (tornadoes) (including their frequency of occurrance, intensity, maximum tangential values at the periphery and tornado forward movement speed, drop of pressure between the periphery and the centre of the tornado);</w:t>
            </w:r>
          </w:p>
          <w:p w14:paraId="4F601E4F"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3. The following shall be defined for an NPP site: the maximum water level and the duration of </w:t>
            </w:r>
            <w:r w:rsidRPr="00DF0D4B">
              <w:rPr>
                <w:rFonts w:asciiTheme="minorHAnsi" w:hAnsiTheme="minorHAnsi" w:cstheme="minorHAnsi"/>
                <w:sz w:val="24"/>
                <w:szCs w:val="24"/>
                <w:lang w:val="en-GB" w:eastAsia="pl-PL"/>
              </w:rPr>
              <w:lastRenderedPageBreak/>
              <w:t>possible flooding due to precipitation, intensive snow melting, high water level in water bodies, ice blocking of rivers, avalanches and slides; the characteristics of probable maximum run off floods from watercourses with a frequency of 10-4 events per year combined with high tides and waves caused by winds shall be also evaluated;</w:t>
            </w:r>
          </w:p>
          <w:p w14:paraId="3577AF91" w14:textId="77777777"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The probability of occurrence and the maximum height of tsunami or seiches waves, considering the seismic tectonic conditions, shore configuration, landslides and collapse in the water, shall be evaluated for an NPP site situated at the coast of a sea, lake or dam;</w:t>
            </w:r>
          </w:p>
          <w:p w14:paraId="043AACB3" w14:textId="4B97129C"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The impact on safety of other processes, phenomena and factors of natural origin (hurricane, extreme precipitation, icings, thunderstorms, dust-storms and sand-storms, erosion of river and water body banks) shall be determined for an NPP site.</w:t>
            </w:r>
          </w:p>
        </w:tc>
        <w:tc>
          <w:tcPr>
            <w:tcW w:w="1101" w:type="dxa"/>
          </w:tcPr>
          <w:p w14:paraId="5A000653" w14:textId="46B24854" w:rsidR="00216690" w:rsidRPr="00DF0D4B" w:rsidRDefault="00882EA2" w:rsidP="00216690">
            <w:pPr>
              <w:rPr>
                <w:rFonts w:asciiTheme="minorHAnsi" w:hAnsiTheme="minorHAnsi" w:cstheme="minorHAnsi"/>
                <w:sz w:val="24"/>
                <w:szCs w:val="24"/>
              </w:rPr>
            </w:pPr>
            <w:r w:rsidRPr="00DF0D4B">
              <w:rPr>
                <w:rFonts w:asciiTheme="minorHAnsi" w:hAnsiTheme="minorHAnsi" w:cstheme="minorHAnsi"/>
                <w:sz w:val="24"/>
                <w:szCs w:val="24"/>
              </w:rPr>
              <w:lastRenderedPageBreak/>
              <w:t>NAS</w:t>
            </w:r>
          </w:p>
        </w:tc>
        <w:tc>
          <w:tcPr>
            <w:tcW w:w="7001" w:type="dxa"/>
          </w:tcPr>
          <w:p w14:paraId="5ECD35AD" w14:textId="5D422FA0" w:rsidR="000201F6" w:rsidRPr="00DF0D4B" w:rsidRDefault="00216690" w:rsidP="00216690">
            <w:pPr>
              <w:rPr>
                <w:rFonts w:asciiTheme="minorHAnsi" w:hAnsiTheme="minorHAnsi" w:cstheme="minorHAnsi"/>
              </w:rPr>
            </w:pPr>
            <w:r w:rsidRPr="00DF0D4B">
              <w:rPr>
                <w:rFonts w:asciiTheme="minorHAnsi" w:hAnsiTheme="minorHAnsi" w:cstheme="minorHAnsi"/>
                <w:sz w:val="24"/>
                <w:szCs w:val="24"/>
              </w:rPr>
              <w:t xml:space="preserve">Site is already </w:t>
            </w:r>
            <w:r w:rsidR="00CF5492" w:rsidRPr="00DF0D4B">
              <w:rPr>
                <w:rFonts w:asciiTheme="minorHAnsi" w:hAnsiTheme="minorHAnsi" w:cstheme="minorHAnsi"/>
                <w:sz w:val="24"/>
                <w:szCs w:val="24"/>
              </w:rPr>
              <w:t>approved [</w:t>
            </w:r>
            <w:r w:rsidR="000201F6" w:rsidRPr="00DF0D4B">
              <w:rPr>
                <w:rFonts w:asciiTheme="minorHAnsi" w:hAnsiTheme="minorHAnsi" w:cstheme="minorHAnsi"/>
                <w:sz w:val="24"/>
                <w:szCs w:val="24"/>
              </w:rPr>
              <w:fldChar w:fldCharType="begin"/>
            </w:r>
            <w:r w:rsidR="000201F6"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0201F6" w:rsidRPr="00DF0D4B">
              <w:rPr>
                <w:rFonts w:asciiTheme="minorHAnsi" w:hAnsiTheme="minorHAnsi" w:cstheme="minorHAnsi"/>
                <w:sz w:val="24"/>
                <w:szCs w:val="24"/>
              </w:rPr>
            </w:r>
            <w:r w:rsidR="000201F6"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0201F6" w:rsidRPr="00DF0D4B">
              <w:rPr>
                <w:rFonts w:asciiTheme="minorHAnsi" w:hAnsiTheme="minorHAnsi" w:cstheme="minorHAnsi"/>
                <w:sz w:val="24"/>
                <w:szCs w:val="24"/>
              </w:rPr>
              <w:fldChar w:fldCharType="end"/>
            </w:r>
            <w:r w:rsidR="00CF5492" w:rsidRPr="00DF0D4B">
              <w:rPr>
                <w:rFonts w:asciiTheme="minorHAnsi" w:hAnsiTheme="minorHAnsi" w:cstheme="minorHAnsi"/>
                <w:sz w:val="24"/>
                <w:szCs w:val="24"/>
              </w:rPr>
              <w:t>]</w:t>
            </w:r>
            <w:r w:rsidRPr="00DF0D4B">
              <w:rPr>
                <w:rFonts w:asciiTheme="minorHAnsi" w:hAnsiTheme="minorHAnsi" w:cstheme="minorHAnsi"/>
                <w:sz w:val="24"/>
                <w:szCs w:val="24"/>
              </w:rPr>
              <w:t>.</w:t>
            </w:r>
            <w:r w:rsidR="00E8402E" w:rsidRPr="00DF0D4B">
              <w:rPr>
                <w:rFonts w:asciiTheme="minorHAnsi" w:hAnsiTheme="minorHAnsi" w:cstheme="minorHAnsi"/>
              </w:rPr>
              <w:t xml:space="preserve"> </w:t>
            </w:r>
          </w:p>
          <w:p w14:paraId="4DFF79F0" w14:textId="4FF65230" w:rsidR="00216690" w:rsidRPr="00DF0D4B" w:rsidRDefault="00154D91" w:rsidP="00216690">
            <w:pPr>
              <w:rPr>
                <w:rFonts w:asciiTheme="minorHAnsi" w:hAnsiTheme="minorHAnsi" w:cstheme="minorHAnsi"/>
                <w:sz w:val="24"/>
                <w:szCs w:val="24"/>
              </w:rPr>
            </w:pPr>
            <w:r w:rsidRPr="00DF0D4B">
              <w:rPr>
                <w:rFonts w:asciiTheme="minorHAnsi" w:hAnsiTheme="minorHAnsi" w:cstheme="minorHAnsi"/>
                <w:sz w:val="24"/>
                <w:szCs w:val="24"/>
              </w:rPr>
              <w:t>The AP1000</w:t>
            </w:r>
            <w:r w:rsidR="00E8402E" w:rsidRPr="00DF0D4B">
              <w:rPr>
                <w:rFonts w:asciiTheme="minorHAnsi" w:hAnsiTheme="minorHAnsi" w:cstheme="minorHAnsi"/>
                <w:sz w:val="24"/>
                <w:szCs w:val="24"/>
              </w:rPr>
              <w:t xml:space="preserve"> design is protected against internal and external hazards. However,</w:t>
            </w:r>
            <w:r w:rsidR="00882EA2" w:rsidRPr="00DF0D4B">
              <w:rPr>
                <w:rFonts w:asciiTheme="minorHAnsi" w:hAnsiTheme="minorHAnsi" w:cstheme="minorHAnsi"/>
                <w:sz w:val="24"/>
                <w:szCs w:val="24"/>
              </w:rPr>
              <w:t xml:space="preserve"> </w:t>
            </w:r>
            <w:r w:rsidR="003C6DE3" w:rsidRPr="00DF0D4B">
              <w:rPr>
                <w:rFonts w:asciiTheme="minorHAnsi" w:hAnsiTheme="minorHAnsi" w:cstheme="minorHAnsi"/>
                <w:sz w:val="24"/>
                <w:szCs w:val="24"/>
              </w:rPr>
              <w:t>further considerations may be needed</w:t>
            </w:r>
            <w:r w:rsidR="003B5995" w:rsidRPr="00DF0D4B">
              <w:rPr>
                <w:rFonts w:asciiTheme="minorHAnsi" w:hAnsiTheme="minorHAnsi" w:cstheme="minorHAnsi"/>
                <w:sz w:val="24"/>
                <w:szCs w:val="24"/>
              </w:rPr>
              <w:t xml:space="preserve"> to confirm</w:t>
            </w:r>
            <w:r w:rsidR="00882EA2" w:rsidRPr="00DF0D4B">
              <w:rPr>
                <w:rFonts w:asciiTheme="minorHAnsi" w:hAnsiTheme="minorHAnsi" w:cstheme="minorHAnsi"/>
                <w:sz w:val="24"/>
                <w:szCs w:val="24"/>
              </w:rPr>
              <w:t xml:space="preserve"> that these</w:t>
            </w:r>
            <w:r w:rsidR="00A21C2A" w:rsidRPr="00DF0D4B">
              <w:rPr>
                <w:rFonts w:asciiTheme="minorHAnsi" w:hAnsiTheme="minorHAnsi" w:cstheme="minorHAnsi"/>
                <w:sz w:val="24"/>
                <w:szCs w:val="24"/>
              </w:rPr>
              <w:t xml:space="preserve"> </w:t>
            </w:r>
            <w:r w:rsidR="00A21C2A" w:rsidRPr="00DF0D4B" w:rsidDel="001C24AF">
              <w:rPr>
                <w:rFonts w:asciiTheme="minorHAnsi" w:hAnsiTheme="minorHAnsi" w:cstheme="minorHAnsi"/>
                <w:sz w:val="24"/>
                <w:szCs w:val="24"/>
              </w:rPr>
              <w:t>site</w:t>
            </w:r>
            <w:r w:rsidR="001C24AF" w:rsidRPr="00DF0D4B">
              <w:rPr>
                <w:rFonts w:asciiTheme="minorHAnsi" w:hAnsiTheme="minorHAnsi" w:cstheme="minorHAnsi"/>
                <w:sz w:val="24"/>
                <w:szCs w:val="24"/>
              </w:rPr>
              <w:t>-specific</w:t>
            </w:r>
            <w:r w:rsidR="00882EA2" w:rsidRPr="00DF0D4B">
              <w:rPr>
                <w:rFonts w:asciiTheme="minorHAnsi" w:hAnsiTheme="minorHAnsi" w:cstheme="minorHAnsi"/>
                <w:sz w:val="24"/>
                <w:szCs w:val="24"/>
              </w:rPr>
              <w:t xml:space="preserve"> </w:t>
            </w:r>
            <w:r w:rsidR="00A21C2A" w:rsidRPr="00DF0D4B">
              <w:rPr>
                <w:rFonts w:asciiTheme="minorHAnsi" w:hAnsiTheme="minorHAnsi" w:cstheme="minorHAnsi"/>
                <w:sz w:val="24"/>
                <w:szCs w:val="24"/>
              </w:rPr>
              <w:t xml:space="preserve">external events are </w:t>
            </w:r>
            <w:r w:rsidR="003B5995" w:rsidRPr="00DF0D4B">
              <w:rPr>
                <w:rFonts w:asciiTheme="minorHAnsi" w:hAnsiTheme="minorHAnsi" w:cstheme="minorHAnsi"/>
                <w:sz w:val="24"/>
                <w:szCs w:val="24"/>
              </w:rPr>
              <w:t>covered by</w:t>
            </w:r>
            <w:r w:rsidR="00A21C2A" w:rsidRPr="00DF0D4B">
              <w:rPr>
                <w:rFonts w:asciiTheme="minorHAnsi" w:hAnsiTheme="minorHAnsi" w:cstheme="minorHAnsi"/>
                <w:sz w:val="24"/>
                <w:szCs w:val="24"/>
              </w:rPr>
              <w:t xml:space="preserve"> the AP1000 design.</w:t>
            </w:r>
          </w:p>
        </w:tc>
      </w:tr>
      <w:tr w:rsidR="00216690" w:rsidRPr="00DF0D4B" w14:paraId="16035EB9" w14:textId="77777777" w:rsidTr="00B35F73">
        <w:tc>
          <w:tcPr>
            <w:tcW w:w="12950" w:type="dxa"/>
            <w:gridSpan w:val="3"/>
          </w:tcPr>
          <w:p w14:paraId="124256A9" w14:textId="2FD08379" w:rsidR="00216690" w:rsidRPr="00DF0D4B" w:rsidRDefault="00216690" w:rsidP="00216690">
            <w:pPr>
              <w:rPr>
                <w:rFonts w:asciiTheme="minorHAnsi" w:hAnsiTheme="minorHAnsi" w:cstheme="minorHAnsi"/>
                <w:sz w:val="24"/>
                <w:szCs w:val="24"/>
              </w:rPr>
            </w:pPr>
            <w:r w:rsidRPr="00DF0D4B">
              <w:rPr>
                <w:rFonts w:asciiTheme="minorHAnsi" w:hAnsiTheme="minorHAnsi" w:cstheme="minorHAnsi"/>
                <w:sz w:val="24"/>
                <w:szCs w:val="24"/>
              </w:rPr>
              <w:lastRenderedPageBreak/>
              <w:t>Article 33</w:t>
            </w:r>
          </w:p>
        </w:tc>
      </w:tr>
      <w:tr w:rsidR="00216690" w:rsidRPr="00DF0D4B" w14:paraId="4BD7800F" w14:textId="77777777" w:rsidTr="00216690">
        <w:tc>
          <w:tcPr>
            <w:tcW w:w="4848" w:type="dxa"/>
          </w:tcPr>
          <w:p w14:paraId="1A55A412" w14:textId="66FFE71D"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region of an NPP location and its respective site shall be investigated to identify sources of potential human induced hazards irrespective of their frequency (recurrence).</w:t>
            </w:r>
          </w:p>
        </w:tc>
        <w:tc>
          <w:tcPr>
            <w:tcW w:w="1101" w:type="dxa"/>
          </w:tcPr>
          <w:p w14:paraId="6283F73E" w14:textId="1BDCF942" w:rsidR="00216690" w:rsidRPr="00DF0D4B" w:rsidRDefault="00204EB1" w:rsidP="00216690">
            <w:pPr>
              <w:rPr>
                <w:rFonts w:asciiTheme="minorHAnsi" w:hAnsiTheme="minorHAnsi" w:cstheme="minorHAnsi"/>
                <w:sz w:val="24"/>
                <w:szCs w:val="24"/>
              </w:rPr>
            </w:pPr>
            <w:r w:rsidRPr="00DF0D4B">
              <w:rPr>
                <w:rFonts w:asciiTheme="minorHAnsi" w:hAnsiTheme="minorHAnsi" w:cstheme="minorHAnsi"/>
                <w:sz w:val="24"/>
                <w:szCs w:val="24"/>
              </w:rPr>
              <w:t>NAS</w:t>
            </w:r>
          </w:p>
        </w:tc>
        <w:tc>
          <w:tcPr>
            <w:tcW w:w="7001" w:type="dxa"/>
          </w:tcPr>
          <w:p w14:paraId="7BB0E1E8" w14:textId="2A56454F" w:rsidR="00216690" w:rsidRPr="00DF0D4B" w:rsidRDefault="00A3272B" w:rsidP="00216690">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8F0E90" w:rsidRPr="00DF0D4B">
              <w:rPr>
                <w:rFonts w:asciiTheme="minorHAnsi" w:hAnsiTheme="minorHAnsi" w:cstheme="minorHAnsi"/>
                <w:sz w:val="24"/>
                <w:szCs w:val="24"/>
              </w:rPr>
              <w:t>approved [</w:t>
            </w:r>
            <w:r w:rsidR="008F0E90" w:rsidRPr="00DF0D4B">
              <w:rPr>
                <w:rFonts w:asciiTheme="minorHAnsi" w:hAnsiTheme="minorHAnsi" w:cstheme="minorHAnsi"/>
                <w:sz w:val="24"/>
                <w:szCs w:val="24"/>
              </w:rPr>
              <w:fldChar w:fldCharType="begin"/>
            </w:r>
            <w:r w:rsidR="008F0E90"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8F0E90" w:rsidRPr="00DF0D4B">
              <w:rPr>
                <w:rFonts w:asciiTheme="minorHAnsi" w:hAnsiTheme="minorHAnsi" w:cstheme="minorHAnsi"/>
                <w:sz w:val="24"/>
                <w:szCs w:val="24"/>
              </w:rPr>
            </w:r>
            <w:r w:rsidR="008F0E90"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8F0E90" w:rsidRPr="00DF0D4B">
              <w:rPr>
                <w:rFonts w:asciiTheme="minorHAnsi" w:hAnsiTheme="minorHAnsi" w:cstheme="minorHAnsi"/>
                <w:sz w:val="24"/>
                <w:szCs w:val="24"/>
              </w:rPr>
              <w:fldChar w:fldCharType="end"/>
            </w:r>
            <w:r w:rsidR="008F0E90" w:rsidRPr="00DF0D4B">
              <w:rPr>
                <w:rFonts w:asciiTheme="minorHAnsi" w:hAnsiTheme="minorHAnsi" w:cstheme="minorHAnsi"/>
                <w:sz w:val="24"/>
                <w:szCs w:val="24"/>
              </w:rPr>
              <w:t>]</w:t>
            </w:r>
            <w:r w:rsidRPr="00DF0D4B">
              <w:rPr>
                <w:rFonts w:asciiTheme="minorHAnsi" w:hAnsiTheme="minorHAnsi" w:cstheme="minorHAnsi"/>
                <w:sz w:val="24"/>
                <w:szCs w:val="24"/>
              </w:rPr>
              <w:t xml:space="preserve">. </w:t>
            </w:r>
            <w:r w:rsidR="001C09A5" w:rsidRPr="00DF0D4B">
              <w:rPr>
                <w:rFonts w:asciiTheme="minorHAnsi" w:hAnsiTheme="minorHAnsi" w:cstheme="minorHAnsi"/>
                <w:sz w:val="24"/>
                <w:szCs w:val="24"/>
              </w:rPr>
              <w:t xml:space="preserve">Further considerations may be needed to </w:t>
            </w:r>
            <w:r w:rsidR="00247CC5" w:rsidRPr="00DF0D4B">
              <w:rPr>
                <w:rFonts w:asciiTheme="minorHAnsi" w:hAnsiTheme="minorHAnsi" w:cstheme="minorHAnsi"/>
                <w:sz w:val="24"/>
                <w:szCs w:val="24"/>
              </w:rPr>
              <w:t>confirm</w:t>
            </w:r>
            <w:r w:rsidRPr="00DF0D4B">
              <w:rPr>
                <w:rFonts w:asciiTheme="minorHAnsi" w:hAnsiTheme="minorHAnsi" w:cstheme="minorHAnsi"/>
                <w:sz w:val="24"/>
                <w:szCs w:val="24"/>
              </w:rPr>
              <w:t xml:space="preserve"> that </w:t>
            </w:r>
            <w:r w:rsidR="001C09A5" w:rsidRPr="00DF0D4B">
              <w:rPr>
                <w:rFonts w:asciiTheme="minorHAnsi" w:hAnsiTheme="minorHAnsi" w:cstheme="minorHAnsi"/>
                <w:sz w:val="24"/>
                <w:szCs w:val="24"/>
              </w:rPr>
              <w:t xml:space="preserve">site-specific </w:t>
            </w:r>
            <w:r w:rsidR="002928F6" w:rsidRPr="00DF0D4B">
              <w:rPr>
                <w:rFonts w:asciiTheme="minorHAnsi" w:hAnsiTheme="minorHAnsi" w:cstheme="minorHAnsi"/>
                <w:sz w:val="24"/>
                <w:szCs w:val="24"/>
              </w:rPr>
              <w:t>human induced hazards</w:t>
            </w:r>
            <w:r w:rsidRPr="00DF0D4B">
              <w:rPr>
                <w:rFonts w:asciiTheme="minorHAnsi" w:hAnsiTheme="minorHAnsi" w:cstheme="minorHAnsi"/>
                <w:sz w:val="24"/>
                <w:szCs w:val="24"/>
              </w:rPr>
              <w:t xml:space="preserve"> are </w:t>
            </w:r>
            <w:r w:rsidR="003B5995" w:rsidRPr="00DF0D4B">
              <w:rPr>
                <w:rFonts w:asciiTheme="minorHAnsi" w:hAnsiTheme="minorHAnsi" w:cstheme="minorHAnsi"/>
                <w:sz w:val="24"/>
                <w:szCs w:val="24"/>
              </w:rPr>
              <w:t>covered by</w:t>
            </w:r>
            <w:r w:rsidR="00247CC5" w:rsidRPr="00DF0D4B">
              <w:rPr>
                <w:rFonts w:asciiTheme="minorHAnsi" w:hAnsiTheme="minorHAnsi" w:cstheme="minorHAnsi"/>
                <w:sz w:val="24"/>
                <w:szCs w:val="24"/>
              </w:rPr>
              <w:t xml:space="preserve"> </w:t>
            </w:r>
            <w:r w:rsidRPr="00DF0D4B">
              <w:rPr>
                <w:rFonts w:asciiTheme="minorHAnsi" w:hAnsiTheme="minorHAnsi" w:cstheme="minorHAnsi"/>
                <w:sz w:val="24"/>
                <w:szCs w:val="24"/>
              </w:rPr>
              <w:t>the AP1000 design.</w:t>
            </w:r>
            <w:r w:rsidR="00235D68" w:rsidRPr="00DF0D4B">
              <w:rPr>
                <w:rFonts w:asciiTheme="minorHAnsi" w:hAnsiTheme="minorHAnsi" w:cstheme="minorHAnsi"/>
                <w:sz w:val="24"/>
                <w:szCs w:val="24"/>
              </w:rPr>
              <w:t xml:space="preserve"> This will need to be studied considering the recommendations and discussions on references [</w:t>
            </w:r>
            <w:r w:rsidR="00235D68" w:rsidRPr="00DF0D4B">
              <w:rPr>
                <w:rFonts w:asciiTheme="minorHAnsi" w:hAnsiTheme="minorHAnsi" w:cstheme="minorHAnsi"/>
                <w:sz w:val="24"/>
                <w:szCs w:val="24"/>
              </w:rPr>
              <w:fldChar w:fldCharType="begin"/>
            </w:r>
            <w:r w:rsidR="00235D68"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235D68" w:rsidRPr="00DF0D4B">
              <w:rPr>
                <w:rFonts w:asciiTheme="minorHAnsi" w:hAnsiTheme="minorHAnsi" w:cstheme="minorHAnsi"/>
                <w:sz w:val="24"/>
                <w:szCs w:val="24"/>
              </w:rPr>
            </w:r>
            <w:r w:rsidR="00235D6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235D68" w:rsidRPr="00DF0D4B">
              <w:rPr>
                <w:rFonts w:asciiTheme="minorHAnsi" w:hAnsiTheme="minorHAnsi" w:cstheme="minorHAnsi"/>
                <w:sz w:val="24"/>
                <w:szCs w:val="24"/>
              </w:rPr>
              <w:fldChar w:fldCharType="end"/>
            </w:r>
            <w:r w:rsidR="00235D68" w:rsidRPr="00DF0D4B">
              <w:rPr>
                <w:rFonts w:asciiTheme="minorHAnsi" w:hAnsiTheme="minorHAnsi" w:cstheme="minorHAnsi"/>
                <w:sz w:val="24"/>
                <w:szCs w:val="24"/>
              </w:rPr>
              <w:t>], [</w:t>
            </w:r>
            <w:r w:rsidR="00235D68" w:rsidRPr="00DF0D4B">
              <w:rPr>
                <w:rFonts w:asciiTheme="minorHAnsi" w:hAnsiTheme="minorHAnsi" w:cstheme="minorHAnsi"/>
                <w:sz w:val="24"/>
                <w:szCs w:val="24"/>
              </w:rPr>
              <w:fldChar w:fldCharType="begin"/>
            </w:r>
            <w:r w:rsidR="00235D68"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00235D68" w:rsidRPr="00DF0D4B">
              <w:rPr>
                <w:rFonts w:asciiTheme="minorHAnsi" w:hAnsiTheme="minorHAnsi" w:cstheme="minorHAnsi"/>
                <w:sz w:val="24"/>
                <w:szCs w:val="24"/>
              </w:rPr>
            </w:r>
            <w:r w:rsidR="00235D6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235D68" w:rsidRPr="00DF0D4B">
              <w:rPr>
                <w:rFonts w:asciiTheme="minorHAnsi" w:hAnsiTheme="minorHAnsi" w:cstheme="minorHAnsi"/>
                <w:sz w:val="24"/>
                <w:szCs w:val="24"/>
              </w:rPr>
              <w:fldChar w:fldCharType="end"/>
            </w:r>
            <w:r w:rsidR="00235D68" w:rsidRPr="00DF0D4B">
              <w:rPr>
                <w:rFonts w:asciiTheme="minorHAnsi" w:hAnsiTheme="minorHAnsi" w:cstheme="minorHAnsi"/>
                <w:sz w:val="24"/>
                <w:szCs w:val="24"/>
              </w:rPr>
              <w:t>].</w:t>
            </w:r>
          </w:p>
        </w:tc>
      </w:tr>
      <w:tr w:rsidR="00216690" w:rsidRPr="00DF0D4B" w14:paraId="4FEDECEC" w14:textId="77777777" w:rsidTr="00216690">
        <w:tc>
          <w:tcPr>
            <w:tcW w:w="4848" w:type="dxa"/>
          </w:tcPr>
          <w:p w14:paraId="2558A62E" w14:textId="78BA79CF"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(2) Sources shall be identified of human induced hazards that may cause explosions, fires, releases of explosive, toxic, and corrosion-active substances.</w:t>
            </w:r>
          </w:p>
        </w:tc>
        <w:tc>
          <w:tcPr>
            <w:tcW w:w="1101" w:type="dxa"/>
          </w:tcPr>
          <w:p w14:paraId="54EBE74F" w14:textId="6FD8B99D" w:rsidR="00216690" w:rsidRPr="00DF0D4B" w:rsidRDefault="00734C2A" w:rsidP="00216690">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7915AF2B" w14:textId="52FD55ED" w:rsidR="00216690" w:rsidRPr="00DF0D4B" w:rsidRDefault="00DB72B8" w:rsidP="00216690">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235D68" w:rsidRPr="00DF0D4B">
              <w:rPr>
                <w:rFonts w:asciiTheme="minorHAnsi" w:hAnsiTheme="minorHAnsi" w:cstheme="minorHAnsi"/>
                <w:sz w:val="24"/>
                <w:szCs w:val="24"/>
              </w:rPr>
              <w:t>approved [</w:t>
            </w:r>
            <w:r w:rsidR="00235D68" w:rsidRPr="00DF0D4B">
              <w:rPr>
                <w:rFonts w:asciiTheme="minorHAnsi" w:hAnsiTheme="minorHAnsi" w:cstheme="minorHAnsi"/>
                <w:sz w:val="24"/>
                <w:szCs w:val="24"/>
              </w:rPr>
              <w:fldChar w:fldCharType="begin"/>
            </w:r>
            <w:r w:rsidR="00235D68"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235D68" w:rsidRPr="00DF0D4B">
              <w:rPr>
                <w:rFonts w:asciiTheme="minorHAnsi" w:hAnsiTheme="minorHAnsi" w:cstheme="minorHAnsi"/>
                <w:sz w:val="24"/>
                <w:szCs w:val="24"/>
              </w:rPr>
            </w:r>
            <w:r w:rsidR="00235D6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235D68" w:rsidRPr="00DF0D4B">
              <w:rPr>
                <w:rFonts w:asciiTheme="minorHAnsi" w:hAnsiTheme="minorHAnsi" w:cstheme="minorHAnsi"/>
                <w:sz w:val="24"/>
                <w:szCs w:val="24"/>
              </w:rPr>
              <w:fldChar w:fldCharType="end"/>
            </w:r>
            <w:r w:rsidR="00235D68" w:rsidRPr="00DF0D4B">
              <w:rPr>
                <w:rFonts w:asciiTheme="minorHAnsi" w:hAnsiTheme="minorHAnsi" w:cstheme="minorHAnsi"/>
                <w:sz w:val="24"/>
                <w:szCs w:val="24"/>
              </w:rPr>
              <w:t>]</w:t>
            </w:r>
            <w:r w:rsidRPr="00DF0D4B">
              <w:rPr>
                <w:rFonts w:asciiTheme="minorHAnsi" w:hAnsiTheme="minorHAnsi" w:cstheme="minorHAnsi"/>
                <w:sz w:val="24"/>
                <w:szCs w:val="24"/>
              </w:rPr>
              <w:t xml:space="preserve">. Further considerations may be needed to </w:t>
            </w:r>
            <w:r w:rsidR="00247CC5" w:rsidRPr="00DF0D4B">
              <w:rPr>
                <w:rFonts w:asciiTheme="minorHAnsi" w:hAnsiTheme="minorHAnsi" w:cstheme="minorHAnsi"/>
                <w:sz w:val="24"/>
                <w:szCs w:val="24"/>
              </w:rPr>
              <w:t>confirm</w:t>
            </w:r>
            <w:r w:rsidRPr="00DF0D4B">
              <w:rPr>
                <w:rFonts w:asciiTheme="minorHAnsi" w:hAnsiTheme="minorHAnsi" w:cstheme="minorHAnsi"/>
                <w:sz w:val="24"/>
                <w:szCs w:val="24"/>
              </w:rPr>
              <w:t xml:space="preserve"> that site-specific human induced hazards are </w:t>
            </w:r>
            <w:r w:rsidR="003B5995" w:rsidRPr="00DF0D4B">
              <w:rPr>
                <w:rFonts w:asciiTheme="minorHAnsi" w:hAnsiTheme="minorHAnsi" w:cstheme="minorHAnsi"/>
                <w:sz w:val="24"/>
                <w:szCs w:val="24"/>
              </w:rPr>
              <w:t>covered by</w:t>
            </w:r>
            <w:r w:rsidRPr="00DF0D4B">
              <w:rPr>
                <w:rFonts w:asciiTheme="minorHAnsi" w:hAnsiTheme="minorHAnsi" w:cstheme="minorHAnsi"/>
                <w:sz w:val="24"/>
                <w:szCs w:val="24"/>
              </w:rPr>
              <w:t xml:space="preserve"> the AP1000 design.</w:t>
            </w:r>
            <w:r w:rsidR="00235D68" w:rsidRPr="00DF0D4B">
              <w:rPr>
                <w:rFonts w:asciiTheme="minorHAnsi" w:hAnsiTheme="minorHAnsi" w:cstheme="minorHAnsi"/>
                <w:sz w:val="24"/>
                <w:szCs w:val="24"/>
              </w:rPr>
              <w:t xml:space="preserve"> This will need to be studied considering the recommendations and discussions on references [</w:t>
            </w:r>
            <w:r w:rsidR="00235D68" w:rsidRPr="00DF0D4B">
              <w:rPr>
                <w:rFonts w:asciiTheme="minorHAnsi" w:hAnsiTheme="minorHAnsi" w:cstheme="minorHAnsi"/>
                <w:sz w:val="24"/>
                <w:szCs w:val="24"/>
              </w:rPr>
              <w:fldChar w:fldCharType="begin"/>
            </w:r>
            <w:r w:rsidR="00235D68"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235D68" w:rsidRPr="00DF0D4B">
              <w:rPr>
                <w:rFonts w:asciiTheme="minorHAnsi" w:hAnsiTheme="minorHAnsi" w:cstheme="minorHAnsi"/>
                <w:sz w:val="24"/>
                <w:szCs w:val="24"/>
              </w:rPr>
            </w:r>
            <w:r w:rsidR="00235D6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235D68" w:rsidRPr="00DF0D4B">
              <w:rPr>
                <w:rFonts w:asciiTheme="minorHAnsi" w:hAnsiTheme="minorHAnsi" w:cstheme="minorHAnsi"/>
                <w:sz w:val="24"/>
                <w:szCs w:val="24"/>
              </w:rPr>
              <w:fldChar w:fldCharType="end"/>
            </w:r>
            <w:r w:rsidR="00235D68" w:rsidRPr="00DF0D4B">
              <w:rPr>
                <w:rFonts w:asciiTheme="minorHAnsi" w:hAnsiTheme="minorHAnsi" w:cstheme="minorHAnsi"/>
                <w:sz w:val="24"/>
                <w:szCs w:val="24"/>
              </w:rPr>
              <w:t>], [</w:t>
            </w:r>
            <w:r w:rsidR="00235D68" w:rsidRPr="00DF0D4B">
              <w:rPr>
                <w:rFonts w:asciiTheme="minorHAnsi" w:hAnsiTheme="minorHAnsi" w:cstheme="minorHAnsi"/>
                <w:sz w:val="24"/>
                <w:szCs w:val="24"/>
              </w:rPr>
              <w:fldChar w:fldCharType="begin"/>
            </w:r>
            <w:r w:rsidR="00235D68"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00235D68" w:rsidRPr="00DF0D4B">
              <w:rPr>
                <w:rFonts w:asciiTheme="minorHAnsi" w:hAnsiTheme="minorHAnsi" w:cstheme="minorHAnsi"/>
                <w:sz w:val="24"/>
                <w:szCs w:val="24"/>
              </w:rPr>
            </w:r>
            <w:r w:rsidR="00235D6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235D68" w:rsidRPr="00DF0D4B">
              <w:rPr>
                <w:rFonts w:asciiTheme="minorHAnsi" w:hAnsiTheme="minorHAnsi" w:cstheme="minorHAnsi"/>
                <w:sz w:val="24"/>
                <w:szCs w:val="24"/>
              </w:rPr>
              <w:fldChar w:fldCharType="end"/>
            </w:r>
            <w:r w:rsidR="00235D68" w:rsidRPr="00DF0D4B">
              <w:rPr>
                <w:rFonts w:asciiTheme="minorHAnsi" w:hAnsiTheme="minorHAnsi" w:cstheme="minorHAnsi"/>
                <w:sz w:val="24"/>
                <w:szCs w:val="24"/>
              </w:rPr>
              <w:t>].</w:t>
            </w:r>
          </w:p>
        </w:tc>
      </w:tr>
      <w:tr w:rsidR="00216690" w:rsidRPr="00DF0D4B" w14:paraId="2F1084FE" w14:textId="77777777" w:rsidTr="00216690">
        <w:tc>
          <w:tcPr>
            <w:tcW w:w="4848" w:type="dxa"/>
          </w:tcPr>
          <w:p w14:paraId="75A6ED94" w14:textId="0C2C7C5C" w:rsidR="00216690" w:rsidRPr="00DF0D4B" w:rsidRDefault="00216690" w:rsidP="00216690">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All potential stationary and mobile sources of explosions, including industrial and military sites for production, processing, storage and transportation of chemicals and explosive substances, and ammunition dumps shall be analysed and the impact parameters shall be identified for the most dangerous explosion.</w:t>
            </w:r>
          </w:p>
        </w:tc>
        <w:tc>
          <w:tcPr>
            <w:tcW w:w="1101" w:type="dxa"/>
          </w:tcPr>
          <w:p w14:paraId="1FF52A6C" w14:textId="79F3FB53" w:rsidR="00216690" w:rsidRPr="00DF0D4B" w:rsidRDefault="00734C2A" w:rsidP="00216690">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6BBD376D" w14:textId="48444BD0" w:rsidR="00C92182" w:rsidRPr="00DF0D4B" w:rsidRDefault="003026CD" w:rsidP="001C05B5">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303A0D" w:rsidRPr="00DF0D4B">
              <w:rPr>
                <w:rFonts w:asciiTheme="minorHAnsi" w:hAnsiTheme="minorHAnsi" w:cstheme="minorHAnsi"/>
                <w:sz w:val="24"/>
                <w:szCs w:val="24"/>
              </w:rPr>
              <w:t>approved [</w:t>
            </w:r>
            <w:r w:rsidR="00303A0D" w:rsidRPr="00DF0D4B">
              <w:rPr>
                <w:rFonts w:asciiTheme="minorHAnsi" w:hAnsiTheme="minorHAnsi" w:cstheme="minorHAnsi"/>
                <w:sz w:val="24"/>
                <w:szCs w:val="24"/>
              </w:rPr>
              <w:fldChar w:fldCharType="begin"/>
            </w:r>
            <w:r w:rsidR="00303A0D"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303A0D" w:rsidRPr="00DF0D4B">
              <w:rPr>
                <w:rFonts w:asciiTheme="minorHAnsi" w:hAnsiTheme="minorHAnsi" w:cstheme="minorHAnsi"/>
                <w:sz w:val="24"/>
                <w:szCs w:val="24"/>
              </w:rPr>
            </w:r>
            <w:r w:rsidR="00303A0D"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303A0D" w:rsidRPr="00DF0D4B">
              <w:rPr>
                <w:rFonts w:asciiTheme="minorHAnsi" w:hAnsiTheme="minorHAnsi" w:cstheme="minorHAnsi"/>
                <w:sz w:val="24"/>
                <w:szCs w:val="24"/>
              </w:rPr>
              <w:fldChar w:fldCharType="end"/>
            </w:r>
            <w:r w:rsidR="00303A0D" w:rsidRPr="00DF0D4B">
              <w:rPr>
                <w:rFonts w:asciiTheme="minorHAnsi" w:hAnsiTheme="minorHAnsi" w:cstheme="minorHAnsi"/>
                <w:sz w:val="24"/>
                <w:szCs w:val="24"/>
              </w:rPr>
              <w:t>].</w:t>
            </w:r>
          </w:p>
          <w:p w14:paraId="185F9A68" w14:textId="2020DD3D" w:rsidR="001C05B5" w:rsidRPr="00DF0D4B" w:rsidRDefault="001C05B5" w:rsidP="001C05B5">
            <w:pPr>
              <w:rPr>
                <w:rFonts w:asciiTheme="minorHAnsi" w:hAnsiTheme="minorHAnsi" w:cstheme="minorHAnsi"/>
                <w:sz w:val="24"/>
                <w:szCs w:val="24"/>
              </w:rPr>
            </w:pPr>
            <w:r w:rsidRPr="00DF0D4B">
              <w:rPr>
                <w:rFonts w:asciiTheme="minorHAnsi" w:hAnsiTheme="minorHAnsi" w:cstheme="minorHAnsi"/>
                <w:sz w:val="24"/>
                <w:szCs w:val="24"/>
              </w:rPr>
              <w:t xml:space="preserve">The AP1000 Standard Design satisfies the required separation distances between potentially explosive chemicals and SSCs. The design has been developed in accordance with U.S. NRC Regulatory Guide 1.91, which defines the safe distance from an explosion (see DCD Table 2.2-1) as the point at which the blast wave overpressure is limited to approximately 7 kPa (1 psi); below this level no significant damage would be expected. This criterion has been used for On-Site Explosions, Offsite Explosion are site Specific and will need to be checked, </w:t>
            </w:r>
            <w:r w:rsidR="004D4250" w:rsidRPr="00DF0D4B">
              <w:rPr>
                <w:rFonts w:asciiTheme="minorHAnsi" w:hAnsiTheme="minorHAnsi" w:cstheme="minorHAnsi"/>
                <w:sz w:val="24"/>
                <w:szCs w:val="24"/>
              </w:rPr>
              <w:t>such</w:t>
            </w:r>
            <w:r w:rsidRPr="00DF0D4B">
              <w:rPr>
                <w:rFonts w:asciiTheme="minorHAnsi" w:hAnsiTheme="minorHAnsi" w:cstheme="minorHAnsi"/>
                <w:sz w:val="24"/>
                <w:szCs w:val="24"/>
              </w:rPr>
              <w:t xml:space="preserve"> as the Table IX 2-30</w:t>
            </w:r>
            <w:r w:rsidR="0032582B" w:rsidRPr="00DF0D4B">
              <w:rPr>
                <w:rFonts w:asciiTheme="minorHAnsi" w:hAnsiTheme="minorHAnsi" w:cstheme="minorHAnsi"/>
                <w:sz w:val="24"/>
                <w:szCs w:val="24"/>
              </w:rPr>
              <w:t xml:space="preserve"> of the</w:t>
            </w:r>
            <w:r w:rsidR="007215BB" w:rsidRPr="00DF0D4B">
              <w:rPr>
                <w:rFonts w:asciiTheme="minorHAnsi" w:hAnsiTheme="minorHAnsi" w:cstheme="minorHAnsi"/>
                <w:sz w:val="24"/>
                <w:szCs w:val="24"/>
              </w:rPr>
              <w:t xml:space="preserve"> Kozloduy PSAR</w:t>
            </w:r>
            <w:r w:rsidR="001E4ABD" w:rsidRPr="00DF0D4B">
              <w:rPr>
                <w:rFonts w:asciiTheme="minorHAnsi" w:hAnsiTheme="minorHAnsi" w:cstheme="minorHAnsi"/>
                <w:sz w:val="24"/>
                <w:szCs w:val="24"/>
              </w:rPr>
              <w:t>, see reference [</w:t>
            </w:r>
            <w:r w:rsidR="001E4ABD" w:rsidRPr="00DF0D4B">
              <w:rPr>
                <w:rFonts w:asciiTheme="minorHAnsi" w:hAnsiTheme="minorHAnsi" w:cstheme="minorHAnsi"/>
                <w:sz w:val="24"/>
                <w:szCs w:val="24"/>
              </w:rPr>
              <w:fldChar w:fldCharType="begin"/>
            </w:r>
            <w:r w:rsidR="001E4ABD"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1E4ABD" w:rsidRPr="00DF0D4B">
              <w:rPr>
                <w:rFonts w:asciiTheme="minorHAnsi" w:hAnsiTheme="minorHAnsi" w:cstheme="minorHAnsi"/>
                <w:sz w:val="24"/>
                <w:szCs w:val="24"/>
              </w:rPr>
            </w:r>
            <w:r w:rsidR="001E4ABD"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1E4ABD" w:rsidRPr="00DF0D4B">
              <w:rPr>
                <w:rFonts w:asciiTheme="minorHAnsi" w:hAnsiTheme="minorHAnsi" w:cstheme="minorHAnsi"/>
                <w:sz w:val="24"/>
                <w:szCs w:val="24"/>
              </w:rPr>
              <w:fldChar w:fldCharType="end"/>
            </w:r>
            <w:r w:rsidR="001E4ABD" w:rsidRPr="00DF0D4B">
              <w:rPr>
                <w:rFonts w:asciiTheme="minorHAnsi" w:hAnsiTheme="minorHAnsi" w:cstheme="minorHAnsi"/>
                <w:sz w:val="24"/>
                <w:szCs w:val="24"/>
              </w:rPr>
              <w:t>]</w:t>
            </w:r>
            <w:r w:rsidRPr="00DF0D4B">
              <w:rPr>
                <w:rFonts w:asciiTheme="minorHAnsi" w:hAnsiTheme="minorHAnsi" w:cstheme="minorHAnsi"/>
                <w:sz w:val="24"/>
                <w:szCs w:val="24"/>
              </w:rPr>
              <w:t>.</w:t>
            </w:r>
          </w:p>
          <w:p w14:paraId="26B35602" w14:textId="67D777D1" w:rsidR="001C05B5" w:rsidRPr="00DF0D4B" w:rsidRDefault="001C05B5" w:rsidP="001C05B5">
            <w:pPr>
              <w:rPr>
                <w:rFonts w:asciiTheme="minorHAnsi" w:hAnsiTheme="minorHAnsi" w:cstheme="minorHAnsi"/>
                <w:sz w:val="24"/>
                <w:szCs w:val="24"/>
              </w:rPr>
            </w:pPr>
            <w:r w:rsidRPr="00DF0D4B">
              <w:rPr>
                <w:rFonts w:asciiTheme="minorHAnsi" w:hAnsiTheme="minorHAnsi" w:cstheme="minorHAnsi"/>
                <w:sz w:val="24"/>
                <w:szCs w:val="24"/>
              </w:rPr>
              <w:t xml:space="preserve">Nonetheless it has to be noted that as a result of the nuclear island’s design to withstand such extreme events as the SSE, the nuclear island structures are inherently designed to resist an off-site explosion. As </w:t>
            </w:r>
            <w:r w:rsidR="00002F18" w:rsidRPr="00DF0D4B">
              <w:rPr>
                <w:rFonts w:asciiTheme="minorHAnsi" w:hAnsiTheme="minorHAnsi" w:cstheme="minorHAnsi"/>
                <w:sz w:val="24"/>
                <w:szCs w:val="24"/>
              </w:rPr>
              <w:t xml:space="preserve">was </w:t>
            </w:r>
            <w:r w:rsidRPr="00DF0D4B">
              <w:rPr>
                <w:rFonts w:asciiTheme="minorHAnsi" w:hAnsiTheme="minorHAnsi" w:cstheme="minorHAnsi"/>
                <w:sz w:val="24"/>
                <w:szCs w:val="24"/>
              </w:rPr>
              <w:t xml:space="preserve">stated in IAEA Safety Guide NS-G-1.5 notes, structures will often have been designed to accommodate extreme loadings such as those resulting from aircraft impacts, tornado-generated pressure and missile loads or earthquakes. This IAEA guide stated that structures with reinforced concrete walls that are a minimum of about 0,5 m thick and seismically designed should be capable of withstanding overpressures generated by external explosions. </w:t>
            </w:r>
          </w:p>
          <w:p w14:paraId="48F7567B" w14:textId="77777777" w:rsidR="001C05B5" w:rsidRPr="00DF0D4B" w:rsidRDefault="001C05B5" w:rsidP="001C05B5">
            <w:pPr>
              <w:rPr>
                <w:rFonts w:asciiTheme="minorHAnsi" w:hAnsiTheme="minorHAnsi" w:cstheme="minorHAnsi"/>
                <w:sz w:val="24"/>
                <w:szCs w:val="24"/>
              </w:rPr>
            </w:pPr>
            <w:r w:rsidRPr="00DF0D4B">
              <w:rPr>
                <w:rFonts w:asciiTheme="minorHAnsi" w:hAnsiTheme="minorHAnsi" w:cstheme="minorHAnsi"/>
                <w:sz w:val="24"/>
                <w:szCs w:val="24"/>
              </w:rPr>
              <w:lastRenderedPageBreak/>
              <w:t xml:space="preserve">The AP1000 plant nuclear island external walls are all seismically designed and thicker than 0,5 m. For example, the shield building has a nominal wall thickness of 0,914 m. Based on the IAEA guidance, such structures should be capable of withstanding substantial overpressures house. </w:t>
            </w:r>
          </w:p>
          <w:p w14:paraId="1B693B31" w14:textId="4F1B60F6" w:rsidR="001C05B5" w:rsidRPr="00DF0D4B" w:rsidRDefault="001C05B5" w:rsidP="001C05B5">
            <w:pPr>
              <w:rPr>
                <w:rFonts w:asciiTheme="minorHAnsi" w:hAnsiTheme="minorHAnsi" w:cstheme="minorHAnsi"/>
                <w:sz w:val="24"/>
                <w:szCs w:val="24"/>
              </w:rPr>
            </w:pPr>
            <w:r w:rsidRPr="00DF0D4B">
              <w:rPr>
                <w:rFonts w:asciiTheme="minorHAnsi" w:hAnsiTheme="minorHAnsi" w:cstheme="minorHAnsi"/>
                <w:sz w:val="24"/>
                <w:szCs w:val="24"/>
              </w:rPr>
              <w:t>It is unnecessary, therefore, to apply additional design measures to mitigate the effects of design basis external explosions, unless their effects are found to be more severe than those corresponding to the other extreme loadings already considered</w:t>
            </w:r>
            <w:r w:rsidR="0026354E" w:rsidRPr="00DF0D4B">
              <w:rPr>
                <w:rFonts w:asciiTheme="minorHAnsi" w:hAnsiTheme="minorHAnsi" w:cstheme="minorHAnsi"/>
                <w:sz w:val="24"/>
                <w:szCs w:val="24"/>
              </w:rPr>
              <w:t>, if such a case is possible additional design measure might need to be studies</w:t>
            </w:r>
          </w:p>
        </w:tc>
      </w:tr>
      <w:tr w:rsidR="000A0D6B" w:rsidRPr="00DF0D4B" w14:paraId="7633016D" w14:textId="77777777" w:rsidTr="00216690">
        <w:tc>
          <w:tcPr>
            <w:tcW w:w="4848" w:type="dxa"/>
          </w:tcPr>
          <w:p w14:paraId="27CAD4F9" w14:textId="75363642" w:rsidR="000A0D6B" w:rsidRPr="00DF0D4B" w:rsidRDefault="000A0D6B" w:rsidP="000A0D6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(4) All stationary and mobile potential sources of emergency release of chemically active substances, including industrial and military sites for processing, use, storage and transportation of toxic and corrosive substances shall be analysed.</w:t>
            </w:r>
          </w:p>
        </w:tc>
        <w:tc>
          <w:tcPr>
            <w:tcW w:w="1101" w:type="dxa"/>
          </w:tcPr>
          <w:p w14:paraId="2B591FFD" w14:textId="23FF1289" w:rsidR="000A0D6B" w:rsidRPr="00DF0D4B" w:rsidRDefault="00734C2A" w:rsidP="000A0D6B">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152CE3FC" w14:textId="14502CB6" w:rsidR="000A0D6B" w:rsidRPr="00DF0D4B" w:rsidRDefault="000A0D6B" w:rsidP="000A0D6B">
            <w:pPr>
              <w:rPr>
                <w:rFonts w:asciiTheme="minorHAnsi" w:hAnsiTheme="minorHAnsi" w:cstheme="minorHAnsi"/>
                <w:sz w:val="24"/>
                <w:szCs w:val="24"/>
                <w:highlight w:val="yellow"/>
              </w:rPr>
            </w:pPr>
            <w:r w:rsidRPr="00DF0D4B">
              <w:rPr>
                <w:rFonts w:asciiTheme="minorHAnsi" w:hAnsiTheme="minorHAnsi" w:cstheme="minorHAnsi"/>
                <w:sz w:val="24"/>
                <w:szCs w:val="24"/>
              </w:rPr>
              <w:t xml:space="preserve">Site is already </w:t>
            </w:r>
            <w:r w:rsidR="00A87C49" w:rsidRPr="00DF0D4B">
              <w:rPr>
                <w:rFonts w:asciiTheme="minorHAnsi" w:hAnsiTheme="minorHAnsi" w:cstheme="minorHAnsi"/>
                <w:sz w:val="24"/>
                <w:szCs w:val="24"/>
              </w:rPr>
              <w:t>approved [</w:t>
            </w:r>
            <w:r w:rsidR="00A87C49" w:rsidRPr="00DF0D4B">
              <w:rPr>
                <w:rFonts w:asciiTheme="minorHAnsi" w:hAnsiTheme="minorHAnsi" w:cstheme="minorHAnsi"/>
                <w:sz w:val="24"/>
                <w:szCs w:val="24"/>
              </w:rPr>
              <w:fldChar w:fldCharType="begin"/>
            </w:r>
            <w:r w:rsidR="00A87C49"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A87C49" w:rsidRPr="00DF0D4B">
              <w:rPr>
                <w:rFonts w:asciiTheme="minorHAnsi" w:hAnsiTheme="minorHAnsi" w:cstheme="minorHAnsi"/>
                <w:sz w:val="24"/>
                <w:szCs w:val="24"/>
              </w:rPr>
            </w:r>
            <w:r w:rsidR="00A87C49"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A87C49" w:rsidRPr="00DF0D4B">
              <w:rPr>
                <w:rFonts w:asciiTheme="minorHAnsi" w:hAnsiTheme="minorHAnsi" w:cstheme="minorHAnsi"/>
                <w:sz w:val="24"/>
                <w:szCs w:val="24"/>
              </w:rPr>
              <w:fldChar w:fldCharType="end"/>
            </w:r>
            <w:r w:rsidR="00A87C49" w:rsidRPr="00DF0D4B">
              <w:rPr>
                <w:rFonts w:asciiTheme="minorHAnsi" w:hAnsiTheme="minorHAnsi" w:cstheme="minorHAnsi"/>
                <w:sz w:val="24"/>
                <w:szCs w:val="24"/>
              </w:rPr>
              <w:t>]</w:t>
            </w:r>
            <w:r w:rsidRPr="00DF0D4B">
              <w:rPr>
                <w:rFonts w:asciiTheme="minorHAnsi" w:hAnsiTheme="minorHAnsi" w:cstheme="minorHAnsi"/>
                <w:sz w:val="24"/>
                <w:szCs w:val="24"/>
              </w:rPr>
              <w:t xml:space="preserve">. </w:t>
            </w:r>
            <w:r w:rsidR="009F2657" w:rsidRPr="00DF0D4B">
              <w:rPr>
                <w:rFonts w:asciiTheme="minorHAnsi" w:hAnsiTheme="minorHAnsi" w:cstheme="minorHAnsi"/>
                <w:sz w:val="24"/>
                <w:szCs w:val="24"/>
              </w:rPr>
              <w:t xml:space="preserve">Further considerations may be needed to confirm that site-specific hazards </w:t>
            </w:r>
            <w:r w:rsidR="007115EB" w:rsidRPr="00DF0D4B">
              <w:rPr>
                <w:rFonts w:asciiTheme="minorHAnsi" w:hAnsiTheme="minorHAnsi" w:cstheme="minorHAnsi"/>
                <w:sz w:val="24"/>
                <w:szCs w:val="24"/>
              </w:rPr>
              <w:t xml:space="preserve">related to chemical substances </w:t>
            </w:r>
            <w:r w:rsidR="009F2657" w:rsidRPr="00DF0D4B">
              <w:rPr>
                <w:rFonts w:asciiTheme="minorHAnsi" w:hAnsiTheme="minorHAnsi" w:cstheme="minorHAnsi"/>
                <w:sz w:val="24"/>
                <w:szCs w:val="24"/>
              </w:rPr>
              <w:t>are covered by the AP1000 design.</w:t>
            </w:r>
          </w:p>
        </w:tc>
      </w:tr>
      <w:tr w:rsidR="008A551C" w:rsidRPr="00DF0D4B" w14:paraId="146D5A10" w14:textId="77777777" w:rsidTr="00216690">
        <w:tc>
          <w:tcPr>
            <w:tcW w:w="4848" w:type="dxa"/>
          </w:tcPr>
          <w:p w14:paraId="64A7ACD6"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The impact parameters on an NPP and the respective probabilities shall be determined for events induced by:</w:t>
            </w:r>
          </w:p>
          <w:p w14:paraId="0F9E791E"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explosions and fires, releases of explosive, inflammable, toxic and corrosive gases and substances from industrial facilities, ground and water conveyance facilities;</w:t>
            </w:r>
          </w:p>
          <w:p w14:paraId="4D99328A"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a modern passenger aircraft crash;</w:t>
            </w:r>
          </w:p>
          <w:p w14:paraId="0934AC48"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3. floods, including those related to reaching the waterfront as a result of breaking of dams located upstream of the NPP site;</w:t>
            </w:r>
          </w:p>
          <w:p w14:paraId="44C1F8F5"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accidents of a water vessel along water routes and in harbour zones occurring together with explosions and fires, releases of dangerous chemicals, provided the NPP is situated within their range of impact;</w:t>
            </w:r>
          </w:p>
          <w:p w14:paraId="6078AEB0"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electromagnetic emissions (fields);</w:t>
            </w:r>
          </w:p>
          <w:p w14:paraId="10D26E0E"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6. external fires (forest areas, peateries, flammable liquids);</w:t>
            </w:r>
          </w:p>
          <w:p w14:paraId="3294D8AB" w14:textId="77777777"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7. deformations and other factors arising on developing underground resource deposits, carrying out excavation works, including tunnel construction, mines and quarries exploitation and their emergency destruction;</w:t>
            </w:r>
          </w:p>
          <w:p w14:paraId="1DCAAC5C" w14:textId="108594B4" w:rsidR="008A551C" w:rsidRPr="00DF0D4B" w:rsidRDefault="008A551C" w:rsidP="008A551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8. water level fluctuations of the NPP water supply source.</w:t>
            </w:r>
          </w:p>
        </w:tc>
        <w:tc>
          <w:tcPr>
            <w:tcW w:w="1101" w:type="dxa"/>
          </w:tcPr>
          <w:p w14:paraId="0342FF58" w14:textId="0DE91094" w:rsidR="008A551C" w:rsidRPr="00DF0D4B" w:rsidRDefault="00D7050A" w:rsidP="008A551C">
            <w:pPr>
              <w:rPr>
                <w:rFonts w:asciiTheme="minorHAnsi" w:hAnsiTheme="minorHAnsi" w:cstheme="minorHAnsi"/>
                <w:sz w:val="24"/>
                <w:szCs w:val="24"/>
              </w:rPr>
            </w:pPr>
            <w:r>
              <w:rPr>
                <w:rFonts w:asciiTheme="minorHAnsi" w:hAnsiTheme="minorHAnsi" w:cstheme="minorHAnsi"/>
                <w:sz w:val="24"/>
                <w:szCs w:val="24"/>
              </w:rPr>
              <w:lastRenderedPageBreak/>
              <w:t>OR/</w:t>
            </w:r>
            <w:r w:rsidR="005D16D4">
              <w:rPr>
                <w:rFonts w:asciiTheme="minorHAnsi" w:hAnsiTheme="minorHAnsi" w:cstheme="minorHAnsi"/>
                <w:sz w:val="24"/>
                <w:szCs w:val="24"/>
              </w:rPr>
              <w:t>COM-B</w:t>
            </w:r>
          </w:p>
        </w:tc>
        <w:tc>
          <w:tcPr>
            <w:tcW w:w="7001" w:type="dxa"/>
          </w:tcPr>
          <w:p w14:paraId="182EECD5" w14:textId="44AB3DF1" w:rsidR="008A551C" w:rsidRPr="00DF0D4B" w:rsidRDefault="007115EB" w:rsidP="008A551C">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303A0D" w:rsidRPr="00DF0D4B">
              <w:rPr>
                <w:rFonts w:asciiTheme="minorHAnsi" w:hAnsiTheme="minorHAnsi" w:cstheme="minorHAnsi"/>
                <w:sz w:val="24"/>
                <w:szCs w:val="24"/>
              </w:rPr>
              <w:t>approved [</w:t>
            </w:r>
            <w:r w:rsidR="00303A0D" w:rsidRPr="00DF0D4B">
              <w:rPr>
                <w:rFonts w:asciiTheme="minorHAnsi" w:hAnsiTheme="minorHAnsi" w:cstheme="minorHAnsi"/>
                <w:sz w:val="24"/>
                <w:szCs w:val="24"/>
              </w:rPr>
              <w:fldChar w:fldCharType="begin"/>
            </w:r>
            <w:r w:rsidR="00303A0D"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303A0D" w:rsidRPr="00DF0D4B">
              <w:rPr>
                <w:rFonts w:asciiTheme="minorHAnsi" w:hAnsiTheme="minorHAnsi" w:cstheme="minorHAnsi"/>
                <w:sz w:val="24"/>
                <w:szCs w:val="24"/>
              </w:rPr>
            </w:r>
            <w:r w:rsidR="00303A0D"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303A0D" w:rsidRPr="00DF0D4B">
              <w:rPr>
                <w:rFonts w:asciiTheme="minorHAnsi" w:hAnsiTheme="minorHAnsi" w:cstheme="minorHAnsi"/>
                <w:sz w:val="24"/>
                <w:szCs w:val="24"/>
              </w:rPr>
              <w:fldChar w:fldCharType="end"/>
            </w:r>
            <w:r w:rsidR="00303A0D" w:rsidRPr="00DF0D4B">
              <w:rPr>
                <w:rFonts w:asciiTheme="minorHAnsi" w:hAnsiTheme="minorHAnsi" w:cstheme="minorHAnsi"/>
                <w:sz w:val="24"/>
                <w:szCs w:val="24"/>
              </w:rPr>
              <w:t>].</w:t>
            </w:r>
            <w:r w:rsidRPr="00DF0D4B">
              <w:rPr>
                <w:rFonts w:asciiTheme="minorHAnsi" w:hAnsiTheme="minorHAnsi" w:cstheme="minorHAnsi"/>
                <w:sz w:val="24"/>
                <w:szCs w:val="24"/>
              </w:rPr>
              <w:t xml:space="preserve"> Further considerations may be needed to confirm that site-specific hazards are covered by the AP1000 design.</w:t>
            </w:r>
            <w:r w:rsidR="00303A0D" w:rsidRPr="00DF0D4B">
              <w:rPr>
                <w:rFonts w:asciiTheme="minorHAnsi" w:hAnsiTheme="minorHAnsi" w:cstheme="minorHAnsi"/>
                <w:sz w:val="24"/>
                <w:szCs w:val="24"/>
              </w:rPr>
              <w:t xml:space="preserve"> This will need to be studied considering the recommendations and discussions on references [</w:t>
            </w:r>
            <w:r w:rsidR="00303A0D" w:rsidRPr="00DF0D4B">
              <w:rPr>
                <w:rFonts w:asciiTheme="minorHAnsi" w:hAnsiTheme="minorHAnsi" w:cstheme="minorHAnsi"/>
                <w:sz w:val="24"/>
                <w:szCs w:val="24"/>
              </w:rPr>
              <w:fldChar w:fldCharType="begin"/>
            </w:r>
            <w:r w:rsidR="00303A0D"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303A0D" w:rsidRPr="00DF0D4B">
              <w:rPr>
                <w:rFonts w:asciiTheme="minorHAnsi" w:hAnsiTheme="minorHAnsi" w:cstheme="minorHAnsi"/>
                <w:sz w:val="24"/>
                <w:szCs w:val="24"/>
              </w:rPr>
            </w:r>
            <w:r w:rsidR="00303A0D"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303A0D" w:rsidRPr="00DF0D4B">
              <w:rPr>
                <w:rFonts w:asciiTheme="minorHAnsi" w:hAnsiTheme="minorHAnsi" w:cstheme="minorHAnsi"/>
                <w:sz w:val="24"/>
                <w:szCs w:val="24"/>
              </w:rPr>
              <w:fldChar w:fldCharType="end"/>
            </w:r>
            <w:r w:rsidR="00303A0D" w:rsidRPr="00DF0D4B">
              <w:rPr>
                <w:rFonts w:asciiTheme="minorHAnsi" w:hAnsiTheme="minorHAnsi" w:cstheme="minorHAnsi"/>
                <w:sz w:val="24"/>
                <w:szCs w:val="24"/>
              </w:rPr>
              <w:t>], [</w:t>
            </w:r>
            <w:r w:rsidR="00303A0D" w:rsidRPr="00DF0D4B">
              <w:rPr>
                <w:rFonts w:asciiTheme="minorHAnsi" w:hAnsiTheme="minorHAnsi" w:cstheme="minorHAnsi"/>
                <w:sz w:val="24"/>
                <w:szCs w:val="24"/>
              </w:rPr>
              <w:fldChar w:fldCharType="begin"/>
            </w:r>
            <w:r w:rsidR="00303A0D"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00303A0D" w:rsidRPr="00DF0D4B">
              <w:rPr>
                <w:rFonts w:asciiTheme="minorHAnsi" w:hAnsiTheme="minorHAnsi" w:cstheme="minorHAnsi"/>
                <w:sz w:val="24"/>
                <w:szCs w:val="24"/>
              </w:rPr>
            </w:r>
            <w:r w:rsidR="00303A0D"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303A0D" w:rsidRPr="00DF0D4B">
              <w:rPr>
                <w:rFonts w:asciiTheme="minorHAnsi" w:hAnsiTheme="minorHAnsi" w:cstheme="minorHAnsi"/>
                <w:sz w:val="24"/>
                <w:szCs w:val="24"/>
              </w:rPr>
              <w:fldChar w:fldCharType="end"/>
            </w:r>
            <w:r w:rsidR="00303A0D" w:rsidRPr="00DF0D4B">
              <w:rPr>
                <w:rFonts w:asciiTheme="minorHAnsi" w:hAnsiTheme="minorHAnsi" w:cstheme="minorHAnsi"/>
                <w:sz w:val="24"/>
                <w:szCs w:val="24"/>
              </w:rPr>
              <w:t>].</w:t>
            </w:r>
          </w:p>
          <w:p w14:paraId="76D1CCA6" w14:textId="327CB227" w:rsidR="00556008" w:rsidRDefault="00D7050A" w:rsidP="00660D8C">
            <w:pPr>
              <w:rPr>
                <w:rFonts w:asciiTheme="minorHAnsi" w:hAnsiTheme="minorHAnsi" w:cstheme="minorHAnsi"/>
                <w:sz w:val="24"/>
                <w:szCs w:val="24"/>
              </w:rPr>
            </w:pPr>
            <w:r>
              <w:rPr>
                <w:rFonts w:asciiTheme="minorHAnsi" w:hAnsiTheme="minorHAnsi" w:cstheme="minorHAnsi"/>
                <w:sz w:val="24"/>
                <w:szCs w:val="24"/>
              </w:rPr>
              <w:t>2</w:t>
            </w:r>
            <w:r w:rsidR="00D44ACF">
              <w:rPr>
                <w:rFonts w:asciiTheme="minorHAnsi" w:hAnsiTheme="minorHAnsi" w:cstheme="minorHAnsi"/>
                <w:sz w:val="24"/>
                <w:szCs w:val="24"/>
              </w:rPr>
              <w:t>.</w:t>
            </w:r>
            <w:r>
              <w:rPr>
                <w:rFonts w:asciiTheme="minorHAnsi" w:hAnsiTheme="minorHAnsi" w:cstheme="minorHAnsi"/>
                <w:sz w:val="24"/>
                <w:szCs w:val="24"/>
              </w:rPr>
              <w:t xml:space="preserve"> </w:t>
            </w:r>
            <w:r w:rsidR="00591C47" w:rsidRPr="00DF0D4B">
              <w:rPr>
                <w:rFonts w:asciiTheme="minorHAnsi" w:hAnsiTheme="minorHAnsi" w:cstheme="minorHAnsi"/>
                <w:sz w:val="24"/>
                <w:szCs w:val="24"/>
              </w:rPr>
              <w:t xml:space="preserve">Regarding aircraft crash, </w:t>
            </w:r>
            <w:r w:rsidR="00F95CEF" w:rsidRPr="00DF0D4B">
              <w:rPr>
                <w:rFonts w:asciiTheme="minorHAnsi" w:hAnsiTheme="minorHAnsi" w:cstheme="minorHAnsi"/>
                <w:sz w:val="24"/>
                <w:szCs w:val="24"/>
              </w:rPr>
              <w:t>detailed assessment is performed in DCD section 19, appendix F.</w:t>
            </w:r>
            <w:r w:rsidR="00660D8C">
              <w:rPr>
                <w:rFonts w:asciiTheme="minorHAnsi" w:hAnsiTheme="minorHAnsi" w:cstheme="minorHAnsi"/>
                <w:sz w:val="24"/>
                <w:szCs w:val="24"/>
              </w:rPr>
              <w:t xml:space="preserve"> </w:t>
            </w:r>
          </w:p>
          <w:p w14:paraId="4C996782" w14:textId="5EBF955C" w:rsidR="00660D8C" w:rsidRPr="00660D8C"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 xml:space="preserve">Deterministic aircraft crash (ACC) analyses for intentional aircraft have been performed for the AP1000 plant design. Detailed ACC analyses have been performed that demonstrate that the AP1000 </w:t>
            </w:r>
            <w:r w:rsidRPr="00660D8C">
              <w:rPr>
                <w:rFonts w:asciiTheme="minorHAnsi" w:hAnsiTheme="minorHAnsi" w:cstheme="minorHAnsi"/>
                <w:sz w:val="24"/>
                <w:szCs w:val="24"/>
              </w:rPr>
              <w:lastRenderedPageBreak/>
              <w:t xml:space="preserve">plant is robust enough to ensure confinement of radioactive releases and maintain adequate core cooling. </w:t>
            </w:r>
          </w:p>
          <w:p w14:paraId="00A700D4" w14:textId="77777777" w:rsidR="00660D8C" w:rsidRPr="00660D8C"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 xml:space="preserve">Westinghouse has performed a rigorous assessment of the AP1000 plant design to demonstrate that the plant’s design features and functional capabilities provide inherent protection against the effects of an aircraft impact. Westinghouse aircraft impact assessments have been subjected to the detailed reviews in both the US and Europe from an independent peer panel, the NRC and the UK Office of Nuclear Regulation (ONR). All three reviews accepted the conclusion that an aircraft impact would not inhibit the plant’s core cooling capability, would not impact containment integrity and would not impact spent fuel pool integrity based on best-estimate assessments.  </w:t>
            </w:r>
          </w:p>
          <w:p w14:paraId="7D857A01" w14:textId="06B53604" w:rsidR="00660D8C" w:rsidRPr="00660D8C"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 xml:space="preserve">The AP1000 plant assessments for aircraft impact meet the requirements of Nuclear Energy Institute’s NEI 07-13, “Methodology for Performing Aircraft Impact Assessments for New Plant Designs,” and US Nuclear Regulatory Commission (NRC) Regulatory Guide 1.217, “Guidance for the Assessment of Beyond-Design-Basis Aircraft Impacts.” NEI 07-13 requires the following effects to be examined as part of the evaluation: </w:t>
            </w:r>
          </w:p>
          <w:p w14:paraId="04A664A3" w14:textId="7AA39CF1" w:rsidR="00660D8C" w:rsidRPr="00660D8C" w:rsidRDefault="00556008" w:rsidP="00660D8C">
            <w:pPr>
              <w:rPr>
                <w:rFonts w:asciiTheme="minorHAnsi" w:hAnsiTheme="minorHAnsi" w:cstheme="minorHAnsi"/>
                <w:sz w:val="24"/>
                <w:szCs w:val="24"/>
              </w:rPr>
            </w:pPr>
            <w:r>
              <w:rPr>
                <w:rFonts w:asciiTheme="minorHAnsi" w:hAnsiTheme="minorHAnsi" w:cstheme="minorHAnsi"/>
                <w:sz w:val="24"/>
                <w:szCs w:val="24"/>
              </w:rPr>
              <w:t>-</w:t>
            </w:r>
            <w:r w:rsidR="00660D8C" w:rsidRPr="00660D8C">
              <w:rPr>
                <w:rFonts w:asciiTheme="minorHAnsi" w:hAnsiTheme="minorHAnsi" w:cstheme="minorHAnsi"/>
                <w:sz w:val="24"/>
                <w:szCs w:val="24"/>
              </w:rPr>
              <w:t xml:space="preserve"> Structural analysis: an assessment of the effects of aircraft fuselage and wing structure is performed. </w:t>
            </w:r>
          </w:p>
          <w:p w14:paraId="7E6F86D2" w14:textId="6D4A5318" w:rsidR="00660D8C" w:rsidRPr="00660D8C" w:rsidRDefault="00556008" w:rsidP="00660D8C">
            <w:pPr>
              <w:rPr>
                <w:rFonts w:asciiTheme="minorHAnsi" w:hAnsiTheme="minorHAnsi" w:cstheme="minorHAnsi"/>
                <w:sz w:val="24"/>
                <w:szCs w:val="24"/>
              </w:rPr>
            </w:pPr>
            <w:r>
              <w:rPr>
                <w:rFonts w:asciiTheme="minorHAnsi" w:hAnsiTheme="minorHAnsi" w:cstheme="minorHAnsi"/>
                <w:sz w:val="24"/>
                <w:szCs w:val="24"/>
              </w:rPr>
              <w:t>-</w:t>
            </w:r>
            <w:r w:rsidR="00660D8C" w:rsidRPr="00660D8C">
              <w:rPr>
                <w:rFonts w:asciiTheme="minorHAnsi" w:hAnsiTheme="minorHAnsi" w:cstheme="minorHAnsi"/>
                <w:sz w:val="24"/>
                <w:szCs w:val="24"/>
              </w:rPr>
              <w:t xml:space="preserve"> Shock and vibration: an assessment of the effect of shock-induced vibration on systems, structure, and components is performed. </w:t>
            </w:r>
          </w:p>
          <w:p w14:paraId="17941CAE" w14:textId="4393AA80" w:rsidR="00660D8C" w:rsidRPr="00660D8C" w:rsidRDefault="00556008" w:rsidP="00660D8C">
            <w:pPr>
              <w:rPr>
                <w:rFonts w:asciiTheme="minorHAnsi" w:hAnsiTheme="minorHAnsi" w:cstheme="minorHAnsi"/>
                <w:sz w:val="24"/>
                <w:szCs w:val="24"/>
              </w:rPr>
            </w:pPr>
            <w:r>
              <w:rPr>
                <w:rFonts w:asciiTheme="minorHAnsi" w:hAnsiTheme="minorHAnsi" w:cstheme="minorHAnsi"/>
                <w:sz w:val="24"/>
                <w:szCs w:val="24"/>
              </w:rPr>
              <w:lastRenderedPageBreak/>
              <w:t>-</w:t>
            </w:r>
            <w:r w:rsidR="00660D8C" w:rsidRPr="00660D8C">
              <w:rPr>
                <w:rFonts w:asciiTheme="minorHAnsi" w:hAnsiTheme="minorHAnsi" w:cstheme="minorHAnsi"/>
                <w:sz w:val="24"/>
                <w:szCs w:val="24"/>
              </w:rPr>
              <w:t xml:space="preserve"> Localized structural analysis: an assessment of the penetration of hardened aircraft components, such as engine rotors and landing gear is performed. </w:t>
            </w:r>
          </w:p>
          <w:p w14:paraId="281CF264" w14:textId="38223200" w:rsidR="00660D8C" w:rsidRPr="00660D8C" w:rsidRDefault="00556008" w:rsidP="00660D8C">
            <w:pPr>
              <w:rPr>
                <w:rFonts w:asciiTheme="minorHAnsi" w:hAnsiTheme="minorHAnsi" w:cstheme="minorHAnsi"/>
                <w:sz w:val="24"/>
                <w:szCs w:val="24"/>
              </w:rPr>
            </w:pPr>
            <w:r>
              <w:rPr>
                <w:rFonts w:asciiTheme="minorHAnsi" w:hAnsiTheme="minorHAnsi" w:cstheme="minorHAnsi"/>
                <w:sz w:val="24"/>
                <w:szCs w:val="24"/>
              </w:rPr>
              <w:t>-</w:t>
            </w:r>
            <w:r w:rsidR="00660D8C" w:rsidRPr="00660D8C">
              <w:rPr>
                <w:rFonts w:asciiTheme="minorHAnsi" w:hAnsiTheme="minorHAnsi" w:cstheme="minorHAnsi"/>
                <w:sz w:val="24"/>
                <w:szCs w:val="24"/>
              </w:rPr>
              <w:t xml:space="preserve"> Fire effects and secondary impacts: if perforation of analyzed structural components is predicted, realistic assessments are conducted of the damage to internal SSCs caused by burning aviation fuel and secondary impacts. </w:t>
            </w:r>
          </w:p>
          <w:p w14:paraId="798B9C20" w14:textId="77777777" w:rsidR="00660D8C" w:rsidRPr="00660D8C" w:rsidRDefault="00660D8C" w:rsidP="00660D8C">
            <w:pPr>
              <w:rPr>
                <w:rFonts w:asciiTheme="minorHAnsi" w:hAnsiTheme="minorHAnsi" w:cstheme="minorHAnsi"/>
                <w:sz w:val="24"/>
                <w:szCs w:val="24"/>
              </w:rPr>
            </w:pPr>
          </w:p>
          <w:p w14:paraId="7BF1617F" w14:textId="77777777" w:rsidR="00660D8C" w:rsidRPr="00660D8C"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 xml:space="preserve">The assessment criteria require that the following be demonstrated using realistic analysis: </w:t>
            </w:r>
          </w:p>
          <w:p w14:paraId="7636384C" w14:textId="58C3E2B1" w:rsidR="00660D8C" w:rsidRPr="00660D8C" w:rsidRDefault="00556008" w:rsidP="00660D8C">
            <w:pPr>
              <w:rPr>
                <w:rFonts w:asciiTheme="minorHAnsi" w:hAnsiTheme="minorHAnsi" w:cstheme="minorHAnsi"/>
                <w:sz w:val="24"/>
                <w:szCs w:val="24"/>
              </w:rPr>
            </w:pPr>
            <w:r>
              <w:rPr>
                <w:rFonts w:asciiTheme="minorHAnsi" w:hAnsiTheme="minorHAnsi" w:cstheme="minorHAnsi"/>
                <w:sz w:val="24"/>
                <w:szCs w:val="24"/>
              </w:rPr>
              <w:t>-</w:t>
            </w:r>
            <w:r w:rsidR="00660D8C" w:rsidRPr="00660D8C">
              <w:rPr>
                <w:rFonts w:asciiTheme="minorHAnsi" w:hAnsiTheme="minorHAnsi" w:cstheme="minorHAnsi"/>
                <w:sz w:val="24"/>
                <w:szCs w:val="24"/>
              </w:rPr>
              <w:t xml:space="preserve"> The reactor remains cooled, or the containment integrity remains intact. </w:t>
            </w:r>
          </w:p>
          <w:p w14:paraId="191AC2DC" w14:textId="4AAEF686" w:rsidR="00660D8C" w:rsidRPr="00660D8C" w:rsidRDefault="00556008" w:rsidP="00660D8C">
            <w:pPr>
              <w:rPr>
                <w:rFonts w:asciiTheme="minorHAnsi" w:hAnsiTheme="minorHAnsi" w:cstheme="minorHAnsi"/>
                <w:sz w:val="24"/>
                <w:szCs w:val="24"/>
              </w:rPr>
            </w:pPr>
            <w:r>
              <w:rPr>
                <w:rFonts w:asciiTheme="minorHAnsi" w:hAnsiTheme="minorHAnsi" w:cstheme="minorHAnsi"/>
                <w:sz w:val="24"/>
                <w:szCs w:val="24"/>
              </w:rPr>
              <w:t>-</w:t>
            </w:r>
            <w:r w:rsidR="00660D8C" w:rsidRPr="00660D8C">
              <w:rPr>
                <w:rFonts w:asciiTheme="minorHAnsi" w:hAnsiTheme="minorHAnsi" w:cstheme="minorHAnsi"/>
                <w:sz w:val="24"/>
                <w:szCs w:val="24"/>
              </w:rPr>
              <w:t xml:space="preserve"> Spent fuel cooling is maintained. </w:t>
            </w:r>
          </w:p>
          <w:p w14:paraId="2BF952EE" w14:textId="77777777" w:rsidR="005D16D4"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 xml:space="preserve">The Shield Building is a key design feature for the protection of the safety systems located inside containment from the impact of a large commercial aircraft. The assessment concluded that a strike upon the shield building would not result in perforation of the Shield Building’s inner steel liner; therefore, damage to the containment vessel would not occur. </w:t>
            </w:r>
          </w:p>
          <w:p w14:paraId="32B22027" w14:textId="7005DCED" w:rsidR="00660D8C" w:rsidRPr="00660D8C"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 xml:space="preserve">Therefore, the systems and equipment within the containment vessel would not be damaged from the impact or from the exposure to jet fuel. The safety-related components inside containment, including the reactor pressure vessel and Passive Core Cooling </w:t>
            </w:r>
            <w:r w:rsidRPr="00660D8C">
              <w:rPr>
                <w:rFonts w:asciiTheme="minorHAnsi" w:hAnsiTheme="minorHAnsi" w:cstheme="minorHAnsi"/>
                <w:sz w:val="24"/>
                <w:szCs w:val="24"/>
              </w:rPr>
              <w:lastRenderedPageBreak/>
              <w:t xml:space="preserve">System, remain intact and maintain their intended capabilities following the shock-induced vibrations resulting from the impact of a large commercial aircraft. </w:t>
            </w:r>
          </w:p>
          <w:p w14:paraId="3C4A961B" w14:textId="6729439C" w:rsidR="00591C47" w:rsidRPr="00DF0D4B" w:rsidRDefault="00660D8C" w:rsidP="00660D8C">
            <w:pPr>
              <w:rPr>
                <w:rFonts w:asciiTheme="minorHAnsi" w:hAnsiTheme="minorHAnsi" w:cstheme="minorHAnsi"/>
                <w:sz w:val="24"/>
                <w:szCs w:val="24"/>
              </w:rPr>
            </w:pPr>
            <w:r w:rsidRPr="00660D8C">
              <w:rPr>
                <w:rFonts w:asciiTheme="minorHAnsi" w:hAnsiTheme="minorHAnsi" w:cstheme="minorHAnsi"/>
                <w:sz w:val="24"/>
                <w:szCs w:val="24"/>
              </w:rPr>
              <w:t>The aircraft impact assessment conclusively demonstrates the capability of the AP1000 plant to continue to provide adequate protection of public health and safety by showing that core cooling capability, containment integrity, Spent Fuel Pool integrity and adequate spent fuel pool cooling are maintained. An intentional aircraft impact does not lead to core melt.</w:t>
            </w:r>
          </w:p>
        </w:tc>
      </w:tr>
      <w:tr w:rsidR="008A551C" w:rsidRPr="00DF0D4B" w14:paraId="4C92F23D" w14:textId="77777777" w:rsidTr="00B35F73">
        <w:tc>
          <w:tcPr>
            <w:tcW w:w="12950" w:type="dxa"/>
            <w:gridSpan w:val="3"/>
          </w:tcPr>
          <w:p w14:paraId="12411E81" w14:textId="77777777" w:rsidR="008A551C" w:rsidRPr="00DF0D4B" w:rsidRDefault="008A551C" w:rsidP="008A551C">
            <w:pPr>
              <w:rPr>
                <w:rFonts w:asciiTheme="minorHAnsi" w:hAnsiTheme="minorHAnsi" w:cstheme="minorHAnsi"/>
                <w:sz w:val="24"/>
                <w:szCs w:val="24"/>
              </w:rPr>
            </w:pPr>
          </w:p>
          <w:p w14:paraId="3444C053" w14:textId="3E27A711" w:rsidR="008A551C" w:rsidRPr="00DF0D4B" w:rsidRDefault="008A551C" w:rsidP="008A551C">
            <w:pPr>
              <w:rPr>
                <w:rFonts w:asciiTheme="minorHAnsi" w:hAnsiTheme="minorHAnsi" w:cstheme="minorHAnsi"/>
                <w:sz w:val="24"/>
                <w:szCs w:val="24"/>
              </w:rPr>
            </w:pPr>
            <w:r w:rsidRPr="00DF0D4B">
              <w:rPr>
                <w:rFonts w:asciiTheme="minorHAnsi" w:hAnsiTheme="minorHAnsi" w:cstheme="minorHAnsi"/>
                <w:sz w:val="24"/>
                <w:szCs w:val="24"/>
              </w:rPr>
              <w:t>Article 34</w:t>
            </w:r>
          </w:p>
        </w:tc>
      </w:tr>
      <w:tr w:rsidR="00E63366" w:rsidRPr="00DF0D4B" w14:paraId="26F9F918" w14:textId="77777777" w:rsidTr="00216690">
        <w:tc>
          <w:tcPr>
            <w:tcW w:w="4848" w:type="dxa"/>
          </w:tcPr>
          <w:p w14:paraId="3C63EFF1" w14:textId="57FBA615" w:rsidR="00E63366" w:rsidRPr="00DF0D4B" w:rsidRDefault="00E63366" w:rsidP="00E6336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factors that affect the NPP impact on the public and the environment shall be considered during the NPP site selection.</w:t>
            </w:r>
          </w:p>
        </w:tc>
        <w:tc>
          <w:tcPr>
            <w:tcW w:w="1101" w:type="dxa"/>
          </w:tcPr>
          <w:p w14:paraId="60F8CBF6" w14:textId="341ACEF5" w:rsidR="00E63366" w:rsidRPr="00DF0D4B" w:rsidRDefault="00E63366" w:rsidP="00E63366">
            <w:pPr>
              <w:rPr>
                <w:rFonts w:asciiTheme="minorHAnsi" w:hAnsiTheme="minorHAnsi" w:cstheme="minorHAnsi"/>
                <w:sz w:val="24"/>
                <w:szCs w:val="24"/>
              </w:rPr>
            </w:pPr>
            <w:r w:rsidRPr="00DF0D4B">
              <w:rPr>
                <w:rFonts w:asciiTheme="minorHAnsi" w:hAnsiTheme="minorHAnsi" w:cstheme="minorHAnsi"/>
                <w:sz w:val="24"/>
                <w:szCs w:val="24"/>
              </w:rPr>
              <w:t>N/A</w:t>
            </w:r>
          </w:p>
        </w:tc>
        <w:tc>
          <w:tcPr>
            <w:tcW w:w="7001" w:type="dxa"/>
          </w:tcPr>
          <w:p w14:paraId="43B58D49" w14:textId="1975F4BA" w:rsidR="00E63366" w:rsidRPr="00DF0D4B" w:rsidRDefault="00E63366" w:rsidP="00E63366">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303A0D" w:rsidRPr="00DF0D4B">
              <w:rPr>
                <w:rFonts w:asciiTheme="minorHAnsi" w:hAnsiTheme="minorHAnsi" w:cstheme="minorHAnsi"/>
                <w:sz w:val="24"/>
                <w:szCs w:val="24"/>
              </w:rPr>
              <w:t>approved [</w:t>
            </w:r>
            <w:r w:rsidR="00303A0D" w:rsidRPr="00DF0D4B">
              <w:rPr>
                <w:rFonts w:asciiTheme="minorHAnsi" w:hAnsiTheme="minorHAnsi" w:cstheme="minorHAnsi"/>
                <w:sz w:val="24"/>
                <w:szCs w:val="24"/>
              </w:rPr>
              <w:fldChar w:fldCharType="begin"/>
            </w:r>
            <w:r w:rsidR="00303A0D"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303A0D" w:rsidRPr="00DF0D4B">
              <w:rPr>
                <w:rFonts w:asciiTheme="minorHAnsi" w:hAnsiTheme="minorHAnsi" w:cstheme="minorHAnsi"/>
                <w:sz w:val="24"/>
                <w:szCs w:val="24"/>
              </w:rPr>
            </w:r>
            <w:r w:rsidR="00303A0D"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303A0D" w:rsidRPr="00DF0D4B">
              <w:rPr>
                <w:rFonts w:asciiTheme="minorHAnsi" w:hAnsiTheme="minorHAnsi" w:cstheme="minorHAnsi"/>
                <w:sz w:val="24"/>
                <w:szCs w:val="24"/>
              </w:rPr>
              <w:fldChar w:fldCharType="end"/>
            </w:r>
            <w:r w:rsidR="00303A0D" w:rsidRPr="00DF0D4B">
              <w:rPr>
                <w:rFonts w:asciiTheme="minorHAnsi" w:hAnsiTheme="minorHAnsi" w:cstheme="minorHAnsi"/>
                <w:sz w:val="24"/>
                <w:szCs w:val="24"/>
              </w:rPr>
              <w:t>]</w:t>
            </w:r>
            <w:r w:rsidRPr="00DF0D4B">
              <w:rPr>
                <w:rFonts w:asciiTheme="minorHAnsi" w:hAnsiTheme="minorHAnsi" w:cstheme="minorHAnsi"/>
                <w:sz w:val="24"/>
                <w:szCs w:val="24"/>
              </w:rPr>
              <w:t>.</w:t>
            </w:r>
          </w:p>
        </w:tc>
      </w:tr>
      <w:tr w:rsidR="00E63366" w:rsidRPr="00DF0D4B" w14:paraId="3737CF41" w14:textId="77777777" w:rsidTr="00216690">
        <w:tc>
          <w:tcPr>
            <w:tcW w:w="4848" w:type="dxa"/>
          </w:tcPr>
          <w:p w14:paraId="5ED5E3CF" w14:textId="244AA923" w:rsidR="00E63366" w:rsidRPr="00DF0D4B" w:rsidRDefault="00E63366" w:rsidP="00E6336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The aerologic, hydrometeorological, hydrogeological and geochemical conditions of radionuclide dispersion, migration and accumulation, and also the natural radiation background shall be studied in the monitored area and predictions shall be made for changes in these conditions over the NPP operating lifetime.</w:t>
            </w:r>
          </w:p>
        </w:tc>
        <w:tc>
          <w:tcPr>
            <w:tcW w:w="1101" w:type="dxa"/>
          </w:tcPr>
          <w:p w14:paraId="4E917116" w14:textId="14D5521A" w:rsidR="00E63366" w:rsidRPr="00DF0D4B" w:rsidRDefault="00C02265" w:rsidP="00E63366">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666B44CD" w14:textId="20B172C1" w:rsidR="00771E07" w:rsidRPr="00DF0D4B" w:rsidRDefault="00771E07" w:rsidP="00771E07">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CA6BC9" w:rsidRPr="00DF0D4B">
              <w:rPr>
                <w:rFonts w:asciiTheme="minorHAnsi" w:hAnsiTheme="minorHAnsi" w:cstheme="minorHAnsi"/>
                <w:sz w:val="24"/>
                <w:szCs w:val="24"/>
              </w:rPr>
              <w:t>approved [</w:t>
            </w:r>
            <w:r w:rsidR="00CA6BC9" w:rsidRPr="00DF0D4B">
              <w:rPr>
                <w:rFonts w:asciiTheme="minorHAnsi" w:hAnsiTheme="minorHAnsi" w:cstheme="minorHAnsi"/>
                <w:sz w:val="24"/>
                <w:szCs w:val="24"/>
              </w:rPr>
              <w:fldChar w:fldCharType="begin"/>
            </w:r>
            <w:r w:rsidR="00CA6BC9"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CA6BC9" w:rsidRPr="00DF0D4B">
              <w:rPr>
                <w:rFonts w:asciiTheme="minorHAnsi" w:hAnsiTheme="minorHAnsi" w:cstheme="minorHAnsi"/>
                <w:sz w:val="24"/>
                <w:szCs w:val="24"/>
              </w:rPr>
            </w:r>
            <w:r w:rsidR="00CA6BC9"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CA6BC9" w:rsidRPr="00DF0D4B">
              <w:rPr>
                <w:rFonts w:asciiTheme="minorHAnsi" w:hAnsiTheme="minorHAnsi" w:cstheme="minorHAnsi"/>
                <w:sz w:val="24"/>
                <w:szCs w:val="24"/>
              </w:rPr>
              <w:fldChar w:fldCharType="end"/>
            </w:r>
            <w:r w:rsidR="00CA6BC9" w:rsidRPr="00DF0D4B">
              <w:rPr>
                <w:rFonts w:asciiTheme="minorHAnsi" w:hAnsiTheme="minorHAnsi" w:cstheme="minorHAnsi"/>
                <w:sz w:val="24"/>
                <w:szCs w:val="24"/>
              </w:rPr>
              <w:t>]</w:t>
            </w:r>
            <w:r w:rsidRPr="00DF0D4B">
              <w:rPr>
                <w:rFonts w:asciiTheme="minorHAnsi" w:hAnsiTheme="minorHAnsi" w:cstheme="minorHAnsi"/>
                <w:sz w:val="24"/>
                <w:szCs w:val="24"/>
              </w:rPr>
              <w:t>. Further considerations may be needed to confirm that site-specific conditions are covered by the AP1000 design.</w:t>
            </w:r>
          </w:p>
          <w:p w14:paraId="3CAC409E" w14:textId="5AFCBBB9" w:rsidR="00E63366" w:rsidRPr="00DF0D4B" w:rsidRDefault="00E63366" w:rsidP="00E63366">
            <w:pPr>
              <w:rPr>
                <w:rFonts w:asciiTheme="minorHAnsi" w:hAnsiTheme="minorHAnsi" w:cstheme="minorHAnsi"/>
                <w:sz w:val="24"/>
                <w:szCs w:val="24"/>
              </w:rPr>
            </w:pPr>
          </w:p>
        </w:tc>
      </w:tr>
      <w:tr w:rsidR="00E63366" w:rsidRPr="00DF0D4B" w14:paraId="296186FC" w14:textId="77777777" w:rsidTr="00216690">
        <w:tc>
          <w:tcPr>
            <w:tcW w:w="4848" w:type="dxa"/>
          </w:tcPr>
          <w:p w14:paraId="7316D2FE" w14:textId="71389EFC" w:rsidR="00E63366" w:rsidRPr="00DF0D4B" w:rsidRDefault="00E63366" w:rsidP="00E6336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(3) Atmospheric dispersion shall be assessed by taking into consideration slight wind, calm weather, air temperature, near-surface and altitude inversions, atmospheric stability, precipitation and fogs in the region of the NPP site.</w:t>
            </w:r>
          </w:p>
        </w:tc>
        <w:tc>
          <w:tcPr>
            <w:tcW w:w="1101" w:type="dxa"/>
          </w:tcPr>
          <w:p w14:paraId="4DA94712" w14:textId="4B6BEC16" w:rsidR="00E63366" w:rsidRPr="00DF0D4B" w:rsidRDefault="00C02265" w:rsidP="00E63366">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72184D7C" w14:textId="62726ADA" w:rsidR="00E63366" w:rsidRPr="00DF0D4B" w:rsidRDefault="00CC52DE" w:rsidP="00E63366">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CA6BC9" w:rsidRPr="00DF0D4B">
              <w:rPr>
                <w:rFonts w:asciiTheme="minorHAnsi" w:hAnsiTheme="minorHAnsi" w:cstheme="minorHAnsi"/>
                <w:sz w:val="24"/>
                <w:szCs w:val="24"/>
              </w:rPr>
              <w:t>approved [</w:t>
            </w:r>
            <w:r w:rsidR="00CA6BC9" w:rsidRPr="00DF0D4B">
              <w:rPr>
                <w:rFonts w:asciiTheme="minorHAnsi" w:hAnsiTheme="minorHAnsi" w:cstheme="minorHAnsi"/>
                <w:sz w:val="24"/>
                <w:szCs w:val="24"/>
              </w:rPr>
              <w:fldChar w:fldCharType="begin"/>
            </w:r>
            <w:r w:rsidR="00CA6BC9"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CA6BC9" w:rsidRPr="00DF0D4B">
              <w:rPr>
                <w:rFonts w:asciiTheme="minorHAnsi" w:hAnsiTheme="minorHAnsi" w:cstheme="minorHAnsi"/>
                <w:sz w:val="24"/>
                <w:szCs w:val="24"/>
              </w:rPr>
            </w:r>
            <w:r w:rsidR="00CA6BC9"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CA6BC9" w:rsidRPr="00DF0D4B">
              <w:rPr>
                <w:rFonts w:asciiTheme="minorHAnsi" w:hAnsiTheme="minorHAnsi" w:cstheme="minorHAnsi"/>
                <w:sz w:val="24"/>
                <w:szCs w:val="24"/>
              </w:rPr>
              <w:fldChar w:fldCharType="end"/>
            </w:r>
            <w:r w:rsidR="00CA6BC9" w:rsidRPr="00DF0D4B">
              <w:rPr>
                <w:rFonts w:asciiTheme="minorHAnsi" w:hAnsiTheme="minorHAnsi" w:cstheme="minorHAnsi"/>
                <w:sz w:val="24"/>
                <w:szCs w:val="24"/>
              </w:rPr>
              <w:t>]</w:t>
            </w:r>
            <w:r w:rsidRPr="00DF0D4B">
              <w:rPr>
                <w:rFonts w:asciiTheme="minorHAnsi" w:hAnsiTheme="minorHAnsi" w:cstheme="minorHAnsi"/>
                <w:sz w:val="24"/>
                <w:szCs w:val="24"/>
              </w:rPr>
              <w:t>. Further considerations may be needed to confirm that site-specific conditions are covered by the AP1000 design.</w:t>
            </w:r>
          </w:p>
        </w:tc>
      </w:tr>
      <w:tr w:rsidR="00E63366" w:rsidRPr="00DF0D4B" w14:paraId="134C047C" w14:textId="77777777" w:rsidTr="00216690">
        <w:tc>
          <w:tcPr>
            <w:tcW w:w="4848" w:type="dxa"/>
          </w:tcPr>
          <w:p w14:paraId="5E29A3F9" w14:textId="77777777"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The characteristics of radionuclide migration in surface- and ground-water and deposition of radionuclides at the bottom of water bodies shall be defined considering the following:</w:t>
            </w:r>
          </w:p>
          <w:p w14:paraId="7E8476A6" w14:textId="77777777"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possible radioactive contamination of drainage and groundwater;</w:t>
            </w:r>
          </w:p>
          <w:p w14:paraId="3AC8AD6D" w14:textId="77777777"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radionuclides physical and chemical properties;</w:t>
            </w:r>
          </w:p>
          <w:p w14:paraId="32D0AB2E" w14:textId="5D6F14CC"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3. kinetics of geochemical reactions and possible changes in the mineralogical makeup of </w:t>
            </w:r>
            <w:r w:rsidRPr="00DF0D4B">
              <w:rPr>
                <w:rFonts w:asciiTheme="minorHAnsi" w:hAnsiTheme="minorHAnsi" w:cstheme="minorHAnsi"/>
                <w:sz w:val="24"/>
                <w:szCs w:val="24"/>
                <w:lang w:val="en-GB" w:eastAsia="pl-PL"/>
              </w:rPr>
              <w:tab/>
              <w:t>layers;</w:t>
            </w:r>
          </w:p>
          <w:p w14:paraId="0A43CBA5" w14:textId="77777777"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lithological composition and thickness of water-bearing and watertight strata, the earth layers in the weathering zone and the soil layer;</w:t>
            </w:r>
          </w:p>
          <w:p w14:paraId="65E83ACD" w14:textId="77777777"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sorption capacity of sediments, earth layers and soil layers with respect to radionuclides and hazardous chemical substances;</w:t>
            </w:r>
          </w:p>
          <w:p w14:paraId="6AFD3FD2" w14:textId="1924BDB7" w:rsidR="00E63366" w:rsidRPr="00DF0D4B" w:rsidRDefault="00E63366" w:rsidP="00E63366">
            <w:pPr>
              <w:tabs>
                <w:tab w:val="clear" w:pos="720"/>
                <w:tab w:val="clear" w:pos="1296"/>
                <w:tab w:val="clear" w:pos="1872"/>
                <w:tab w:val="clear" w:pos="2448"/>
                <w:tab w:val="left" w:pos="690"/>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6. direction and speed of contaminated streams towards the release places (drain-pipes, water bodies, water intake wells, etc.);</w:t>
            </w:r>
          </w:p>
        </w:tc>
        <w:tc>
          <w:tcPr>
            <w:tcW w:w="1101" w:type="dxa"/>
          </w:tcPr>
          <w:p w14:paraId="10863B76" w14:textId="7BEAD390" w:rsidR="00E63366" w:rsidRPr="00DF0D4B" w:rsidRDefault="00C02265" w:rsidP="00E63366">
            <w:pPr>
              <w:rPr>
                <w:rFonts w:asciiTheme="minorHAnsi" w:hAnsiTheme="minorHAnsi" w:cstheme="minorHAnsi"/>
                <w:sz w:val="24"/>
                <w:szCs w:val="24"/>
              </w:rPr>
            </w:pPr>
            <w:r w:rsidRPr="00DF0D4B">
              <w:rPr>
                <w:rFonts w:asciiTheme="minorHAnsi" w:hAnsiTheme="minorHAnsi" w:cstheme="minorHAnsi"/>
                <w:sz w:val="24"/>
                <w:szCs w:val="24"/>
              </w:rPr>
              <w:lastRenderedPageBreak/>
              <w:t>OR</w:t>
            </w:r>
          </w:p>
        </w:tc>
        <w:tc>
          <w:tcPr>
            <w:tcW w:w="7001" w:type="dxa"/>
          </w:tcPr>
          <w:p w14:paraId="08A3E9C6" w14:textId="1913176C" w:rsidR="00E63366" w:rsidRPr="00DF0D4B" w:rsidRDefault="00335181" w:rsidP="00E63366">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472E9A" w:rsidRPr="00DF0D4B">
              <w:rPr>
                <w:rFonts w:asciiTheme="minorHAnsi" w:hAnsiTheme="minorHAnsi" w:cstheme="minorHAnsi"/>
                <w:sz w:val="24"/>
                <w:szCs w:val="24"/>
              </w:rPr>
              <w:t>approved [</w:t>
            </w:r>
            <w:r w:rsidR="00472E9A" w:rsidRPr="00DF0D4B">
              <w:rPr>
                <w:rFonts w:asciiTheme="minorHAnsi" w:hAnsiTheme="minorHAnsi" w:cstheme="minorHAnsi"/>
                <w:sz w:val="24"/>
                <w:szCs w:val="24"/>
              </w:rPr>
              <w:fldChar w:fldCharType="begin"/>
            </w:r>
            <w:r w:rsidR="00472E9A"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00472E9A" w:rsidRPr="00DF0D4B">
              <w:rPr>
                <w:rFonts w:asciiTheme="minorHAnsi" w:hAnsiTheme="minorHAnsi" w:cstheme="minorHAnsi"/>
                <w:sz w:val="24"/>
                <w:szCs w:val="24"/>
              </w:rPr>
            </w:r>
            <w:r w:rsidR="00472E9A"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472E9A" w:rsidRPr="00DF0D4B">
              <w:rPr>
                <w:rFonts w:asciiTheme="minorHAnsi" w:hAnsiTheme="minorHAnsi" w:cstheme="minorHAnsi"/>
                <w:sz w:val="24"/>
                <w:szCs w:val="24"/>
              </w:rPr>
              <w:fldChar w:fldCharType="end"/>
            </w:r>
            <w:r w:rsidR="00472E9A" w:rsidRPr="00DF0D4B">
              <w:rPr>
                <w:rFonts w:asciiTheme="minorHAnsi" w:hAnsiTheme="minorHAnsi" w:cstheme="minorHAnsi"/>
                <w:sz w:val="24"/>
                <w:szCs w:val="24"/>
              </w:rPr>
              <w:t>].</w:t>
            </w:r>
            <w:r w:rsidRPr="00DF0D4B">
              <w:rPr>
                <w:rFonts w:asciiTheme="minorHAnsi" w:hAnsiTheme="minorHAnsi" w:cstheme="minorHAnsi"/>
                <w:sz w:val="24"/>
                <w:szCs w:val="24"/>
              </w:rPr>
              <w:t xml:space="preserve"> Further considerations may be needed to confirm that site-specific c</w:t>
            </w:r>
            <w:r w:rsidR="00EC5F25" w:rsidRPr="00DF0D4B">
              <w:rPr>
                <w:rFonts w:asciiTheme="minorHAnsi" w:hAnsiTheme="minorHAnsi" w:cstheme="minorHAnsi"/>
                <w:sz w:val="24"/>
                <w:szCs w:val="24"/>
              </w:rPr>
              <w:t>haracteristics</w:t>
            </w:r>
            <w:r w:rsidRPr="00DF0D4B">
              <w:rPr>
                <w:rFonts w:asciiTheme="minorHAnsi" w:hAnsiTheme="minorHAnsi" w:cstheme="minorHAnsi"/>
                <w:sz w:val="24"/>
                <w:szCs w:val="24"/>
              </w:rPr>
              <w:t xml:space="preserve"> are covered by the AP1000 design.</w:t>
            </w:r>
          </w:p>
        </w:tc>
      </w:tr>
      <w:tr w:rsidR="00E63366" w:rsidRPr="00DF0D4B" w14:paraId="5B38B654" w14:textId="77777777" w:rsidTr="00B35F73">
        <w:tc>
          <w:tcPr>
            <w:tcW w:w="12950" w:type="dxa"/>
            <w:gridSpan w:val="3"/>
          </w:tcPr>
          <w:p w14:paraId="3CB3DD2C" w14:textId="74ECF7B9" w:rsidR="00E63366" w:rsidRPr="00DF0D4B" w:rsidRDefault="00E63366" w:rsidP="00E63366">
            <w:pPr>
              <w:tabs>
                <w:tab w:val="clear" w:pos="720"/>
                <w:tab w:val="clear" w:pos="1296"/>
                <w:tab w:val="clear" w:pos="1872"/>
                <w:tab w:val="clear" w:pos="2448"/>
                <w:tab w:val="left" w:pos="1485"/>
              </w:tabs>
              <w:rPr>
                <w:rFonts w:asciiTheme="minorHAnsi" w:hAnsiTheme="minorHAnsi" w:cstheme="minorHAnsi"/>
                <w:sz w:val="24"/>
                <w:szCs w:val="24"/>
              </w:rPr>
            </w:pPr>
            <w:r w:rsidRPr="00DF0D4B">
              <w:rPr>
                <w:rFonts w:asciiTheme="minorHAnsi" w:hAnsiTheme="minorHAnsi" w:cstheme="minorHAnsi"/>
                <w:sz w:val="24"/>
                <w:szCs w:val="24"/>
              </w:rPr>
              <w:t>Article 35</w:t>
            </w:r>
          </w:p>
        </w:tc>
      </w:tr>
      <w:tr w:rsidR="00A159F8" w:rsidRPr="00DF0D4B" w14:paraId="4787AE59" w14:textId="77777777" w:rsidTr="004274BC">
        <w:trPr>
          <w:trHeight w:val="64"/>
        </w:trPr>
        <w:tc>
          <w:tcPr>
            <w:tcW w:w="4848" w:type="dxa"/>
          </w:tcPr>
          <w:p w14:paraId="7F28BD79" w14:textId="029F436A" w:rsidR="00A159F8" w:rsidRPr="00DF0D4B" w:rsidRDefault="00A159F8" w:rsidP="00A159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To ensure reliable and long-term residual heat removal of nuclear fuel, the extreme temperatures of water and air and their duration, air humidity, water flow rate, minimum water level, and quantity of algae shall be specified.</w:t>
            </w:r>
          </w:p>
        </w:tc>
        <w:tc>
          <w:tcPr>
            <w:tcW w:w="1101" w:type="dxa"/>
          </w:tcPr>
          <w:p w14:paraId="58F9D979" w14:textId="10B7783F" w:rsidR="00A159F8" w:rsidRPr="00DF0D4B" w:rsidRDefault="007E3C5E" w:rsidP="00A159F8">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089B26CB" w14:textId="1617B1BE" w:rsidR="004C5184" w:rsidRPr="00DF0D4B" w:rsidRDefault="00357261" w:rsidP="004C5184">
            <w:pPr>
              <w:rPr>
                <w:rFonts w:asciiTheme="minorHAnsi" w:hAnsiTheme="minorHAnsi" w:cstheme="minorHAnsi"/>
                <w:sz w:val="24"/>
                <w:szCs w:val="24"/>
              </w:rPr>
            </w:pPr>
            <w:r w:rsidRPr="00DF0D4B">
              <w:rPr>
                <w:rFonts w:asciiTheme="minorHAnsi" w:hAnsiTheme="minorHAnsi" w:cstheme="minorHAnsi"/>
                <w:sz w:val="24"/>
                <w:szCs w:val="24"/>
              </w:rPr>
              <w:t xml:space="preserve">Site is already </w:t>
            </w:r>
            <w:r w:rsidR="005B644E" w:rsidRPr="00DF0D4B">
              <w:rPr>
                <w:rFonts w:asciiTheme="minorHAnsi" w:hAnsiTheme="minorHAnsi" w:cstheme="minorHAnsi"/>
                <w:sz w:val="24"/>
                <w:szCs w:val="24"/>
              </w:rPr>
              <w:t>approved [</w:t>
            </w:r>
            <w:r w:rsidR="007C7D2A">
              <w:rPr>
                <w:rFonts w:asciiTheme="minorHAnsi" w:hAnsiTheme="minorHAnsi" w:cstheme="minorHAnsi"/>
                <w:sz w:val="24"/>
                <w:szCs w:val="24"/>
              </w:rPr>
              <w:fldChar w:fldCharType="begin"/>
            </w:r>
            <w:r w:rsidR="007C7D2A">
              <w:rPr>
                <w:rFonts w:asciiTheme="minorHAnsi" w:hAnsiTheme="minorHAnsi" w:cstheme="minorHAnsi"/>
                <w:sz w:val="24"/>
                <w:szCs w:val="24"/>
              </w:rPr>
              <w:instrText xml:space="preserve"> REF _Ref151545509 \r \h </w:instrText>
            </w:r>
            <w:r w:rsidR="007C7D2A">
              <w:rPr>
                <w:rFonts w:asciiTheme="minorHAnsi" w:hAnsiTheme="minorHAnsi" w:cstheme="minorHAnsi"/>
                <w:sz w:val="24"/>
                <w:szCs w:val="24"/>
              </w:rPr>
            </w:r>
            <w:r w:rsidR="007C7D2A">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007C7D2A">
              <w:rPr>
                <w:rFonts w:asciiTheme="minorHAnsi" w:hAnsiTheme="minorHAnsi" w:cstheme="minorHAnsi"/>
                <w:sz w:val="24"/>
                <w:szCs w:val="24"/>
              </w:rPr>
              <w:fldChar w:fldCharType="end"/>
            </w:r>
            <w:r w:rsidR="00205D81">
              <w:rPr>
                <w:rFonts w:asciiTheme="minorHAnsi" w:hAnsiTheme="minorHAnsi" w:cstheme="minorHAnsi"/>
                <w:sz w:val="24"/>
                <w:szCs w:val="24"/>
              </w:rPr>
              <w:t>]</w:t>
            </w:r>
            <w:r w:rsidRPr="00DF0D4B">
              <w:rPr>
                <w:rFonts w:asciiTheme="minorHAnsi" w:hAnsiTheme="minorHAnsi" w:cstheme="minorHAnsi"/>
                <w:sz w:val="24"/>
                <w:szCs w:val="24"/>
              </w:rPr>
              <w:t>. Further considerations may be needed to confirm that site-specific conditions are covered by the AP1000 design.</w:t>
            </w:r>
            <w:r w:rsidR="005B644E" w:rsidRPr="00DF0D4B">
              <w:rPr>
                <w:rFonts w:asciiTheme="minorHAnsi" w:hAnsiTheme="minorHAnsi" w:cstheme="minorHAnsi"/>
                <w:sz w:val="24"/>
                <w:szCs w:val="24"/>
              </w:rPr>
              <w:t xml:space="preserve"> </w:t>
            </w:r>
            <w:r w:rsidR="004C5184" w:rsidRPr="00DF0D4B">
              <w:rPr>
                <w:rFonts w:asciiTheme="minorHAnsi" w:hAnsiTheme="minorHAnsi" w:cstheme="minorHAnsi"/>
                <w:sz w:val="24"/>
                <w:szCs w:val="24"/>
              </w:rPr>
              <w:t>This will need to be studied considering the recommendations and discussions on references [</w:t>
            </w:r>
            <w:r w:rsidR="004C5184" w:rsidRPr="00DF0D4B">
              <w:rPr>
                <w:rFonts w:asciiTheme="minorHAnsi" w:hAnsiTheme="minorHAnsi" w:cstheme="minorHAnsi"/>
                <w:sz w:val="24"/>
                <w:szCs w:val="24"/>
              </w:rPr>
              <w:fldChar w:fldCharType="begin"/>
            </w:r>
            <w:r w:rsidR="004C5184"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004C5184" w:rsidRPr="00DF0D4B">
              <w:rPr>
                <w:rFonts w:asciiTheme="minorHAnsi" w:hAnsiTheme="minorHAnsi" w:cstheme="minorHAnsi"/>
                <w:sz w:val="24"/>
                <w:szCs w:val="24"/>
              </w:rPr>
            </w:r>
            <w:r w:rsidR="004C5184"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4C5184" w:rsidRPr="00DF0D4B">
              <w:rPr>
                <w:rFonts w:asciiTheme="minorHAnsi" w:hAnsiTheme="minorHAnsi" w:cstheme="minorHAnsi"/>
                <w:sz w:val="24"/>
                <w:szCs w:val="24"/>
              </w:rPr>
              <w:fldChar w:fldCharType="end"/>
            </w:r>
            <w:r w:rsidR="004C5184" w:rsidRPr="00DF0D4B">
              <w:rPr>
                <w:rFonts w:asciiTheme="minorHAnsi" w:hAnsiTheme="minorHAnsi" w:cstheme="minorHAnsi"/>
                <w:sz w:val="24"/>
                <w:szCs w:val="24"/>
              </w:rPr>
              <w:t>], [</w:t>
            </w:r>
            <w:r w:rsidR="004C5184" w:rsidRPr="00DF0D4B">
              <w:rPr>
                <w:rFonts w:asciiTheme="minorHAnsi" w:hAnsiTheme="minorHAnsi" w:cstheme="minorHAnsi"/>
                <w:sz w:val="24"/>
                <w:szCs w:val="24"/>
              </w:rPr>
              <w:fldChar w:fldCharType="begin"/>
            </w:r>
            <w:r w:rsidR="004C5184"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004C5184" w:rsidRPr="00DF0D4B">
              <w:rPr>
                <w:rFonts w:asciiTheme="minorHAnsi" w:hAnsiTheme="minorHAnsi" w:cstheme="minorHAnsi"/>
                <w:sz w:val="24"/>
                <w:szCs w:val="24"/>
              </w:rPr>
            </w:r>
            <w:r w:rsidR="004C5184"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4C5184" w:rsidRPr="00DF0D4B">
              <w:rPr>
                <w:rFonts w:asciiTheme="minorHAnsi" w:hAnsiTheme="minorHAnsi" w:cstheme="minorHAnsi"/>
                <w:sz w:val="24"/>
                <w:szCs w:val="24"/>
              </w:rPr>
              <w:fldChar w:fldCharType="end"/>
            </w:r>
            <w:r w:rsidR="004C5184" w:rsidRPr="00DF0D4B">
              <w:rPr>
                <w:rFonts w:asciiTheme="minorHAnsi" w:hAnsiTheme="minorHAnsi" w:cstheme="minorHAnsi"/>
                <w:sz w:val="24"/>
                <w:szCs w:val="24"/>
              </w:rPr>
              <w:t>].</w:t>
            </w:r>
          </w:p>
          <w:p w14:paraId="0418D3F2" w14:textId="38342111" w:rsidR="00D74202" w:rsidRPr="00DF0D4B" w:rsidRDefault="00D74202" w:rsidP="004274BC">
            <w:pPr>
              <w:rPr>
                <w:rFonts w:asciiTheme="minorHAnsi" w:hAnsiTheme="minorHAnsi" w:cstheme="minorHAnsi"/>
                <w:sz w:val="24"/>
                <w:szCs w:val="24"/>
              </w:rPr>
            </w:pPr>
            <w:r w:rsidRPr="000670B2">
              <w:rPr>
                <w:rFonts w:asciiTheme="minorHAnsi" w:hAnsiTheme="minorHAnsi" w:cstheme="minorHAnsi"/>
                <w:sz w:val="24"/>
                <w:szCs w:val="24"/>
              </w:rPr>
              <w:t>Unique to the AP1000 plant design is the use of the steel containment vessel with cooling from the Passive Containment Cooling System (PCS). This provides a path for the removal of decay heat from the containment atmosphere to the environment as the safety-related ultimate heat sink. The AP1000 plant has been designed so that an extreme ambient temperature within the design basis will not prevent the delivery of key safety functions, however some analyses have been performed for higher temperatures than those stated as the maximum design safety temperatures. The maximum and minimum external design temperatures are 46,1°C (115°F) and -40°C (-40°F) respectively</w:t>
            </w:r>
            <w:r w:rsidR="005B644E" w:rsidRPr="000670B2">
              <w:rPr>
                <w:rFonts w:asciiTheme="minorHAnsi" w:hAnsiTheme="minorHAnsi" w:cstheme="minorHAnsi"/>
                <w:sz w:val="24"/>
                <w:szCs w:val="24"/>
              </w:rPr>
              <w:t>, AP1000 taking into account the passive safety features of the design, will not suffer a complete loss of its safety functions but a progressive deterioration of these passive safety systems performance (e.g. less heat been rejected to a hotter environment as Ultimate Heat Sink, or more probability of failure of some components), thus no cliff edge effects are determined.</w:t>
            </w:r>
          </w:p>
        </w:tc>
      </w:tr>
      <w:tr w:rsidR="00A159F8" w:rsidRPr="00DF0D4B" w14:paraId="51ED58F2" w14:textId="77777777" w:rsidTr="00B35F73">
        <w:tc>
          <w:tcPr>
            <w:tcW w:w="12950" w:type="dxa"/>
            <w:gridSpan w:val="3"/>
          </w:tcPr>
          <w:p w14:paraId="33B56B97" w14:textId="762BECE7" w:rsidR="00A159F8" w:rsidRPr="00DF0D4B" w:rsidRDefault="00A159F8" w:rsidP="00A159F8">
            <w:pPr>
              <w:rPr>
                <w:rFonts w:asciiTheme="minorHAnsi" w:hAnsiTheme="minorHAnsi" w:cstheme="minorHAnsi"/>
                <w:sz w:val="24"/>
                <w:szCs w:val="24"/>
              </w:rPr>
            </w:pPr>
            <w:r w:rsidRPr="00DF0D4B">
              <w:rPr>
                <w:rFonts w:asciiTheme="minorHAnsi" w:hAnsiTheme="minorHAnsi" w:cstheme="minorHAnsi"/>
                <w:sz w:val="24"/>
                <w:szCs w:val="24"/>
              </w:rPr>
              <w:lastRenderedPageBreak/>
              <w:t>Article 36</w:t>
            </w:r>
          </w:p>
        </w:tc>
      </w:tr>
      <w:tr w:rsidR="00A159F8" w:rsidRPr="00DF0D4B" w14:paraId="4E1383CB" w14:textId="77777777" w:rsidTr="00216690">
        <w:tc>
          <w:tcPr>
            <w:tcW w:w="4848" w:type="dxa"/>
          </w:tcPr>
          <w:p w14:paraId="727DF529" w14:textId="2A27818B" w:rsidR="00A159F8" w:rsidRPr="00DF0D4B" w:rsidRDefault="00A159F8" w:rsidP="00A159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current and future distribution of population and use of land and water sources within the region of the NPP shall be identified for the purposes of emergency planning.</w:t>
            </w:r>
          </w:p>
        </w:tc>
        <w:tc>
          <w:tcPr>
            <w:tcW w:w="1101" w:type="dxa"/>
          </w:tcPr>
          <w:p w14:paraId="65332A11" w14:textId="0CB73838" w:rsidR="00A159F8" w:rsidRPr="00DF0D4B" w:rsidRDefault="005A60ED" w:rsidP="00A159F8">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76E1C36F" w14:textId="75D6BB77" w:rsidR="00A159F8" w:rsidRPr="00DF0D4B" w:rsidRDefault="002840AC" w:rsidP="00611A82">
            <w:pPr>
              <w:rPr>
                <w:rFonts w:asciiTheme="minorHAnsi" w:hAnsiTheme="minorHAnsi" w:cstheme="minorHAnsi"/>
                <w:sz w:val="24"/>
                <w:szCs w:val="24"/>
              </w:rPr>
            </w:pPr>
            <w:r w:rsidRPr="00DF0D4B">
              <w:rPr>
                <w:rFonts w:asciiTheme="minorHAnsi" w:hAnsiTheme="minorHAnsi" w:cstheme="minorHAnsi"/>
                <w:sz w:val="24"/>
                <w:szCs w:val="24"/>
              </w:rPr>
              <w:t>Emergency planning</w:t>
            </w:r>
            <w:r w:rsidR="005A60ED" w:rsidRPr="00DF0D4B">
              <w:rPr>
                <w:rFonts w:asciiTheme="minorHAnsi" w:hAnsiTheme="minorHAnsi" w:cstheme="minorHAnsi"/>
                <w:sz w:val="24"/>
                <w:szCs w:val="24"/>
              </w:rPr>
              <w:t xml:space="preserve"> is in the responsibility of the Owner.</w:t>
            </w:r>
          </w:p>
        </w:tc>
      </w:tr>
      <w:tr w:rsidR="000840DA" w:rsidRPr="00DF0D4B" w14:paraId="6B2E2CA6" w14:textId="77777777" w:rsidTr="00216690">
        <w:tc>
          <w:tcPr>
            <w:tcW w:w="4848" w:type="dxa"/>
          </w:tcPr>
          <w:p w14:paraId="05844FEB" w14:textId="11DDED94" w:rsidR="000840DA" w:rsidRPr="00DF0D4B" w:rsidRDefault="000840DA" w:rsidP="000840D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To determine the population distribution, data from the latest population census, revised in terms of the direction and distance to the NPP, shall be used.</w:t>
            </w:r>
          </w:p>
        </w:tc>
        <w:tc>
          <w:tcPr>
            <w:tcW w:w="1101" w:type="dxa"/>
          </w:tcPr>
          <w:p w14:paraId="3FFA8DD0" w14:textId="7F0DBF73" w:rsidR="000840DA" w:rsidRPr="00DF0D4B" w:rsidRDefault="000840DA" w:rsidP="000840DA">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0A1F3B2F" w14:textId="4D76A1AD" w:rsidR="000840DA" w:rsidRPr="00DF0D4B" w:rsidRDefault="000840DA" w:rsidP="000840DA">
            <w:pPr>
              <w:rPr>
                <w:rFonts w:asciiTheme="minorHAnsi" w:hAnsiTheme="minorHAnsi" w:cstheme="minorHAnsi"/>
                <w:sz w:val="24"/>
                <w:szCs w:val="24"/>
              </w:rPr>
            </w:pPr>
            <w:r w:rsidRPr="00DF0D4B">
              <w:rPr>
                <w:rFonts w:asciiTheme="minorHAnsi" w:hAnsiTheme="minorHAnsi" w:cstheme="minorHAnsi"/>
                <w:sz w:val="24"/>
                <w:szCs w:val="24"/>
              </w:rPr>
              <w:t>Emergency planning is in the responsibility of the Owner.</w:t>
            </w:r>
          </w:p>
        </w:tc>
      </w:tr>
      <w:tr w:rsidR="000840DA" w:rsidRPr="00DF0D4B" w14:paraId="4DE1D781" w14:textId="77777777" w:rsidTr="00216690">
        <w:tc>
          <w:tcPr>
            <w:tcW w:w="4848" w:type="dxa"/>
          </w:tcPr>
          <w:p w14:paraId="0E1F6BEF" w14:textId="05FD129D" w:rsidR="000840DA" w:rsidRPr="00DF0D4B" w:rsidRDefault="000840DA" w:rsidP="000840D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The study on land and water sources use by the population provides the data that are used in the food chain for identifying the NPP radiological impact on the population.</w:t>
            </w:r>
          </w:p>
        </w:tc>
        <w:tc>
          <w:tcPr>
            <w:tcW w:w="1101" w:type="dxa"/>
          </w:tcPr>
          <w:p w14:paraId="667C65EC" w14:textId="1D2D07B4" w:rsidR="000840DA" w:rsidRPr="00DF0D4B" w:rsidRDefault="00C91138" w:rsidP="000840DA">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4D5EEE1E" w14:textId="664BD84A" w:rsidR="000840DA" w:rsidRPr="00DF0D4B" w:rsidRDefault="00C91138" w:rsidP="000840DA">
            <w:pPr>
              <w:rPr>
                <w:rFonts w:asciiTheme="minorHAnsi" w:hAnsiTheme="minorHAnsi" w:cstheme="minorHAnsi"/>
                <w:sz w:val="24"/>
                <w:szCs w:val="24"/>
              </w:rPr>
            </w:pPr>
            <w:r w:rsidRPr="00DF0D4B">
              <w:rPr>
                <w:rFonts w:asciiTheme="minorHAnsi" w:hAnsiTheme="minorHAnsi" w:cstheme="minorHAnsi"/>
                <w:sz w:val="24"/>
                <w:szCs w:val="24"/>
              </w:rPr>
              <w:t>NPP radiological impact assessment on the population is the responsibility of the Owner.</w:t>
            </w:r>
          </w:p>
        </w:tc>
      </w:tr>
      <w:tr w:rsidR="000840DA" w:rsidRPr="00DF0D4B" w14:paraId="1D646E6A" w14:textId="77777777" w:rsidTr="00B35F73">
        <w:tc>
          <w:tcPr>
            <w:tcW w:w="12950" w:type="dxa"/>
            <w:gridSpan w:val="3"/>
          </w:tcPr>
          <w:p w14:paraId="1EB19316" w14:textId="7E04B042" w:rsidR="000840DA" w:rsidRPr="00DF0D4B" w:rsidRDefault="000840DA" w:rsidP="000840DA">
            <w:pPr>
              <w:rPr>
                <w:rFonts w:asciiTheme="minorHAnsi" w:hAnsiTheme="minorHAnsi" w:cstheme="minorHAnsi"/>
                <w:sz w:val="24"/>
                <w:szCs w:val="24"/>
              </w:rPr>
            </w:pPr>
            <w:r w:rsidRPr="00DF0D4B">
              <w:rPr>
                <w:rFonts w:asciiTheme="minorHAnsi" w:hAnsiTheme="minorHAnsi" w:cstheme="minorHAnsi"/>
                <w:sz w:val="24"/>
                <w:szCs w:val="24"/>
                <w:lang w:eastAsia="pl-PL"/>
              </w:rPr>
              <w:t>Article 37</w:t>
            </w:r>
          </w:p>
        </w:tc>
      </w:tr>
      <w:tr w:rsidR="000840DA" w:rsidRPr="00DF0D4B" w14:paraId="25E386BA" w14:textId="77777777" w:rsidTr="00216690">
        <w:tc>
          <w:tcPr>
            <w:tcW w:w="4848" w:type="dxa"/>
          </w:tcPr>
          <w:p w14:paraId="7ABA4C43" w14:textId="332DAD6C" w:rsidR="000840DA" w:rsidRPr="00DF0D4B" w:rsidRDefault="000840DA" w:rsidP="000840D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Studies, analyses and engineering works shall be performed efficiently and in good quality at all stages of the NPP site investigation.</w:t>
            </w:r>
          </w:p>
        </w:tc>
        <w:tc>
          <w:tcPr>
            <w:tcW w:w="1101" w:type="dxa"/>
          </w:tcPr>
          <w:p w14:paraId="580CA963" w14:textId="27D5186F" w:rsidR="000840DA" w:rsidRPr="00DF0D4B" w:rsidRDefault="008E6A9B" w:rsidP="000840DA">
            <w:pPr>
              <w:rPr>
                <w:rFonts w:asciiTheme="minorHAnsi" w:hAnsiTheme="minorHAnsi" w:cstheme="minorHAnsi"/>
                <w:sz w:val="24"/>
                <w:szCs w:val="24"/>
              </w:rPr>
            </w:pPr>
            <w:r w:rsidRPr="00DF0D4B">
              <w:rPr>
                <w:rFonts w:asciiTheme="minorHAnsi" w:hAnsiTheme="minorHAnsi" w:cstheme="minorHAnsi"/>
                <w:sz w:val="24"/>
                <w:szCs w:val="24"/>
              </w:rPr>
              <w:t>OR</w:t>
            </w:r>
            <w:r w:rsidR="00E70287">
              <w:rPr>
                <w:rFonts w:asciiTheme="minorHAnsi" w:hAnsiTheme="minorHAnsi" w:cstheme="minorHAnsi"/>
                <w:sz w:val="24"/>
                <w:szCs w:val="24"/>
              </w:rPr>
              <w:t>/COM</w:t>
            </w:r>
          </w:p>
        </w:tc>
        <w:tc>
          <w:tcPr>
            <w:tcW w:w="7001" w:type="dxa"/>
          </w:tcPr>
          <w:p w14:paraId="78CB2F53" w14:textId="73331781" w:rsidR="000840DA" w:rsidRPr="00DF0D4B" w:rsidRDefault="00AA5D97" w:rsidP="000840DA">
            <w:pPr>
              <w:rPr>
                <w:rFonts w:asciiTheme="minorHAnsi" w:hAnsiTheme="minorHAnsi" w:cstheme="minorHAnsi"/>
                <w:sz w:val="24"/>
                <w:szCs w:val="24"/>
              </w:rPr>
            </w:pPr>
            <w:r w:rsidRPr="00DF0D4B">
              <w:rPr>
                <w:rFonts w:asciiTheme="minorHAnsi" w:hAnsiTheme="minorHAnsi" w:cstheme="minorHAnsi"/>
                <w:sz w:val="24"/>
                <w:szCs w:val="24"/>
              </w:rPr>
              <w:t>Site is already approved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 xml:space="preserve">]. Further </w:t>
            </w:r>
            <w:r w:rsidR="008842DA" w:rsidRPr="00DF0D4B">
              <w:rPr>
                <w:rFonts w:asciiTheme="minorHAnsi" w:hAnsiTheme="minorHAnsi" w:cstheme="minorHAnsi"/>
                <w:sz w:val="24"/>
                <w:szCs w:val="24"/>
              </w:rPr>
              <w:t xml:space="preserve">studies </w:t>
            </w:r>
            <w:r w:rsidR="00CC5E0B" w:rsidRPr="00DF0D4B">
              <w:rPr>
                <w:rFonts w:asciiTheme="minorHAnsi" w:hAnsiTheme="minorHAnsi" w:cstheme="minorHAnsi"/>
                <w:sz w:val="24"/>
                <w:szCs w:val="24"/>
              </w:rPr>
              <w:t>are</w:t>
            </w:r>
            <w:r w:rsidRPr="00DF0D4B">
              <w:rPr>
                <w:rFonts w:asciiTheme="minorHAnsi" w:hAnsiTheme="minorHAnsi" w:cstheme="minorHAnsi"/>
                <w:sz w:val="24"/>
                <w:szCs w:val="24"/>
              </w:rPr>
              <w:t xml:space="preserve"> </w:t>
            </w:r>
            <w:r w:rsidR="00CC5E0B" w:rsidRPr="00DF0D4B">
              <w:rPr>
                <w:rFonts w:asciiTheme="minorHAnsi" w:hAnsiTheme="minorHAnsi" w:cstheme="minorHAnsi"/>
                <w:sz w:val="24"/>
                <w:szCs w:val="24"/>
              </w:rPr>
              <w:t xml:space="preserve">needed </w:t>
            </w:r>
            <w:r w:rsidRPr="00DF0D4B">
              <w:rPr>
                <w:rFonts w:asciiTheme="minorHAnsi" w:hAnsiTheme="minorHAnsi" w:cstheme="minorHAnsi"/>
                <w:sz w:val="24"/>
                <w:szCs w:val="24"/>
              </w:rPr>
              <w:t>considering the recommendations and discussions on references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_Ref150812346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_Ref151319151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r w:rsidR="009D68CD" w:rsidRPr="00DF0D4B">
              <w:rPr>
                <w:rFonts w:asciiTheme="minorHAnsi" w:hAnsiTheme="minorHAnsi" w:cstheme="minorHAnsi"/>
                <w:sz w:val="24"/>
                <w:szCs w:val="24"/>
              </w:rPr>
              <w:t>.</w:t>
            </w:r>
          </w:p>
        </w:tc>
      </w:tr>
      <w:tr w:rsidR="009D68CD" w:rsidRPr="00DF0D4B" w14:paraId="01A1B70E" w14:textId="77777777" w:rsidTr="00216690">
        <w:tc>
          <w:tcPr>
            <w:tcW w:w="4848" w:type="dxa"/>
          </w:tcPr>
          <w:p w14:paraId="604A3BFD" w14:textId="683BDE8A" w:rsidR="009D68CD" w:rsidRPr="00DF0D4B"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(2) Engineering investigations shall be carried out in sufficiently large regions and areas to cover all special features and spheres of influence that may be of importance for identification of natural and human induced </w:t>
            </w:r>
            <w:r w:rsidRPr="00DF0D4B">
              <w:rPr>
                <w:rFonts w:asciiTheme="minorHAnsi" w:hAnsiTheme="minorHAnsi" w:cstheme="minorHAnsi"/>
                <w:sz w:val="24"/>
                <w:szCs w:val="24"/>
                <w:lang w:val="en-GB" w:eastAsia="pl-PL"/>
              </w:rPr>
              <w:lastRenderedPageBreak/>
              <w:t>hazard sources, and the characteristics of the studied events.</w:t>
            </w:r>
          </w:p>
        </w:tc>
        <w:tc>
          <w:tcPr>
            <w:tcW w:w="1101" w:type="dxa"/>
          </w:tcPr>
          <w:p w14:paraId="1AEC3B5E" w14:textId="34A949E5" w:rsidR="009D68CD" w:rsidRPr="00DF0D4B" w:rsidRDefault="009D68CD" w:rsidP="009D68CD">
            <w:pPr>
              <w:rPr>
                <w:rFonts w:asciiTheme="minorHAnsi" w:hAnsiTheme="minorHAnsi" w:cstheme="minorHAnsi"/>
                <w:sz w:val="24"/>
                <w:szCs w:val="24"/>
              </w:rPr>
            </w:pPr>
            <w:r w:rsidRPr="00DF0D4B">
              <w:rPr>
                <w:rFonts w:asciiTheme="minorHAnsi" w:hAnsiTheme="minorHAnsi" w:cstheme="minorHAnsi"/>
                <w:sz w:val="24"/>
                <w:szCs w:val="24"/>
              </w:rPr>
              <w:lastRenderedPageBreak/>
              <w:t>N/A</w:t>
            </w:r>
          </w:p>
        </w:tc>
        <w:tc>
          <w:tcPr>
            <w:tcW w:w="7001" w:type="dxa"/>
          </w:tcPr>
          <w:p w14:paraId="73AE528C" w14:textId="12C9F8DD" w:rsidR="009D68CD" w:rsidRPr="00DF0D4B" w:rsidRDefault="008F4915" w:rsidP="009D68CD">
            <w:pPr>
              <w:rPr>
                <w:rFonts w:asciiTheme="minorHAnsi" w:hAnsiTheme="minorHAnsi" w:cstheme="minorHAnsi"/>
                <w:sz w:val="24"/>
                <w:szCs w:val="24"/>
              </w:rPr>
            </w:pPr>
            <w:r w:rsidRPr="00DF0D4B">
              <w:rPr>
                <w:rFonts w:asciiTheme="minorHAnsi" w:hAnsiTheme="minorHAnsi" w:cstheme="minorHAnsi"/>
                <w:sz w:val="24"/>
                <w:szCs w:val="24"/>
              </w:rPr>
              <w:t>Site is already approved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 xml:space="preserve">]. </w:t>
            </w:r>
          </w:p>
        </w:tc>
      </w:tr>
      <w:tr w:rsidR="009D68CD" w:rsidRPr="00DF0D4B" w14:paraId="7AB6D2AF" w14:textId="77777777" w:rsidTr="00216690">
        <w:tc>
          <w:tcPr>
            <w:tcW w:w="4848" w:type="dxa"/>
          </w:tcPr>
          <w:p w14:paraId="7C32A2B4" w14:textId="3BDC2D58" w:rsidR="009D68CD" w:rsidRPr="00DF0D4B"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To describe natural and human induced hazards, suitable design parameters shall be chosen or developed while considering the uncertainties of data used for investigations and studies.</w:t>
            </w:r>
          </w:p>
        </w:tc>
        <w:tc>
          <w:tcPr>
            <w:tcW w:w="1101" w:type="dxa"/>
          </w:tcPr>
          <w:p w14:paraId="3D98DED5" w14:textId="4ABE4A41" w:rsidR="009D68CD" w:rsidRPr="00DF0D4B" w:rsidRDefault="00925F5D" w:rsidP="009D68CD">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2CA96C91" w14:textId="484F5C02" w:rsidR="009D68CD" w:rsidRPr="00DF0D4B" w:rsidRDefault="00925F5D" w:rsidP="009D68CD">
            <w:pPr>
              <w:rPr>
                <w:rFonts w:asciiTheme="minorHAnsi" w:hAnsiTheme="minorHAnsi" w:cstheme="minorHAnsi"/>
                <w:sz w:val="24"/>
                <w:szCs w:val="24"/>
              </w:rPr>
            </w:pPr>
            <w:r w:rsidRPr="00DF0D4B">
              <w:rPr>
                <w:rFonts w:asciiTheme="minorHAnsi" w:hAnsiTheme="minorHAnsi" w:cstheme="minorHAnsi"/>
                <w:sz w:val="24"/>
                <w:szCs w:val="24"/>
              </w:rPr>
              <w:t>Requirement for the Owner.</w:t>
            </w:r>
          </w:p>
        </w:tc>
      </w:tr>
      <w:tr w:rsidR="009D68CD" w:rsidRPr="00DF0D4B" w14:paraId="7C916D33" w14:textId="77777777" w:rsidTr="00216690">
        <w:tc>
          <w:tcPr>
            <w:tcW w:w="4848" w:type="dxa"/>
          </w:tcPr>
          <w:p w14:paraId="6CBBDB92" w14:textId="5F0B936A" w:rsidR="009D68CD" w:rsidRPr="00DF0D4B"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An NPP site meteorological monitoring programme shall be developed and implemented to measure the basic meteorological parameters at appropriate heights and places. Data from at least a year back shall be processed together with all related data from other sources.</w:t>
            </w:r>
          </w:p>
        </w:tc>
        <w:tc>
          <w:tcPr>
            <w:tcW w:w="1101" w:type="dxa"/>
          </w:tcPr>
          <w:p w14:paraId="7DE350EB" w14:textId="0CBC7766" w:rsidR="009D68CD" w:rsidRPr="00DF0D4B" w:rsidRDefault="00664787" w:rsidP="009D68CD">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14A44255" w14:textId="3818097A" w:rsidR="009D68CD" w:rsidRPr="00DF0D4B" w:rsidRDefault="00925F5D" w:rsidP="009D68CD">
            <w:pPr>
              <w:rPr>
                <w:rFonts w:asciiTheme="minorHAnsi" w:hAnsiTheme="minorHAnsi" w:cstheme="minorHAnsi"/>
                <w:sz w:val="24"/>
                <w:szCs w:val="24"/>
              </w:rPr>
            </w:pPr>
            <w:r w:rsidRPr="00DF0D4B">
              <w:rPr>
                <w:rFonts w:asciiTheme="minorHAnsi" w:hAnsiTheme="minorHAnsi" w:cstheme="minorHAnsi"/>
                <w:sz w:val="24"/>
                <w:szCs w:val="24"/>
              </w:rPr>
              <w:t>Requirement for the Owner.</w:t>
            </w:r>
          </w:p>
        </w:tc>
      </w:tr>
      <w:tr w:rsidR="009D68CD" w:rsidRPr="00DF0D4B" w14:paraId="0E0D976F" w14:textId="77777777" w:rsidTr="00216690">
        <w:tc>
          <w:tcPr>
            <w:tcW w:w="4848" w:type="dxa"/>
          </w:tcPr>
          <w:p w14:paraId="417E15F3" w14:textId="2013FFB0" w:rsidR="009D68CD" w:rsidRPr="00DF0D4B" w:rsidRDefault="009D68CD" w:rsidP="009D68C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Results of field researches, laboratory tests, geotechnical analyses and other studies shall be incorporated in a sufficiently detailed report allowing for independent assessment.</w:t>
            </w:r>
          </w:p>
        </w:tc>
        <w:tc>
          <w:tcPr>
            <w:tcW w:w="1101" w:type="dxa"/>
          </w:tcPr>
          <w:p w14:paraId="1D1CE51E" w14:textId="21B9BCC8" w:rsidR="009D68CD" w:rsidRPr="00DF0D4B" w:rsidRDefault="00925F5D" w:rsidP="009D68CD">
            <w:pPr>
              <w:rPr>
                <w:rFonts w:asciiTheme="minorHAnsi" w:hAnsiTheme="minorHAnsi" w:cstheme="minorHAnsi"/>
                <w:sz w:val="24"/>
                <w:szCs w:val="24"/>
              </w:rPr>
            </w:pPr>
            <w:r w:rsidRPr="00DF0D4B">
              <w:rPr>
                <w:rFonts w:asciiTheme="minorHAnsi" w:hAnsiTheme="minorHAnsi" w:cstheme="minorHAnsi"/>
                <w:sz w:val="24"/>
                <w:szCs w:val="24"/>
              </w:rPr>
              <w:t>OR</w:t>
            </w:r>
          </w:p>
        </w:tc>
        <w:tc>
          <w:tcPr>
            <w:tcW w:w="7001" w:type="dxa"/>
          </w:tcPr>
          <w:p w14:paraId="788E8191" w14:textId="5605FE58" w:rsidR="009D68CD" w:rsidRPr="00DF0D4B" w:rsidRDefault="00925F5D" w:rsidP="009D68CD">
            <w:pPr>
              <w:rPr>
                <w:rFonts w:asciiTheme="minorHAnsi" w:hAnsiTheme="minorHAnsi" w:cstheme="minorHAnsi"/>
                <w:sz w:val="24"/>
                <w:szCs w:val="24"/>
              </w:rPr>
            </w:pPr>
            <w:r w:rsidRPr="00DF0D4B">
              <w:rPr>
                <w:rFonts w:asciiTheme="minorHAnsi" w:hAnsiTheme="minorHAnsi" w:cstheme="minorHAnsi"/>
                <w:sz w:val="24"/>
                <w:szCs w:val="24"/>
              </w:rPr>
              <w:t>Requirement for the Owner.</w:t>
            </w:r>
          </w:p>
        </w:tc>
      </w:tr>
    </w:tbl>
    <w:p w14:paraId="556EFDF0" w14:textId="78F5872C" w:rsidR="00F51557" w:rsidRPr="00DF0D4B" w:rsidRDefault="00F51557" w:rsidP="00F232F6">
      <w:pPr>
        <w:rPr>
          <w:rFonts w:asciiTheme="minorHAnsi" w:hAnsiTheme="minorHAnsi" w:cstheme="minorHAnsi"/>
        </w:rPr>
      </w:pPr>
    </w:p>
    <w:p w14:paraId="442104F7" w14:textId="2CCFB26E" w:rsidR="00F232F6" w:rsidRPr="00DF0D4B" w:rsidRDefault="00B34E28" w:rsidP="00F232F6">
      <w:pPr>
        <w:pStyle w:val="Heading2"/>
        <w:rPr>
          <w:rFonts w:cstheme="minorHAnsi"/>
        </w:rPr>
      </w:pPr>
      <w:bookmarkStart w:id="38" w:name="_Toc152234634"/>
      <w:r w:rsidRPr="00DF0D4B">
        <w:rPr>
          <w:rFonts w:cstheme="minorHAnsi"/>
          <w:caps w:val="0"/>
        </w:rPr>
        <w:lastRenderedPageBreak/>
        <w:t>CHAPTER 4 - DEFENCE IN DEPTH AND DESIGN BASIS</w:t>
      </w:r>
      <w:bookmarkEnd w:id="38"/>
    </w:p>
    <w:p w14:paraId="4848B8EE" w14:textId="40634FF4" w:rsidR="006A30D5" w:rsidRPr="00DF0D4B" w:rsidRDefault="00F232F6" w:rsidP="00F232F6">
      <w:pPr>
        <w:pStyle w:val="Heading3"/>
        <w:rPr>
          <w:rFonts w:asciiTheme="minorHAnsi" w:hAnsiTheme="minorHAnsi" w:cstheme="minorHAnsi"/>
        </w:rPr>
      </w:pPr>
      <w:bookmarkStart w:id="39" w:name="_Toc152234635"/>
      <w:r w:rsidRPr="00DF0D4B">
        <w:rPr>
          <w:rFonts w:asciiTheme="minorHAnsi" w:hAnsiTheme="minorHAnsi" w:cstheme="minorHAnsi"/>
        </w:rPr>
        <w:t>Section I: Defence in Depth Implementation in the Design</w:t>
      </w:r>
      <w:bookmarkEnd w:id="39"/>
    </w:p>
    <w:tbl>
      <w:tblPr>
        <w:tblStyle w:val="TableGrid"/>
        <w:tblW w:w="0" w:type="auto"/>
        <w:tblLook w:val="04A0" w:firstRow="1" w:lastRow="0" w:firstColumn="1" w:lastColumn="0" w:noHBand="0" w:noVBand="1"/>
      </w:tblPr>
      <w:tblGrid>
        <w:gridCol w:w="4847"/>
        <w:gridCol w:w="1101"/>
        <w:gridCol w:w="7002"/>
      </w:tblGrid>
      <w:tr w:rsidR="00F232F6" w:rsidRPr="00DF0D4B" w14:paraId="0290A2AA" w14:textId="77777777" w:rsidTr="00384AAC">
        <w:trPr>
          <w:cantSplit/>
          <w:tblHeader/>
        </w:trPr>
        <w:tc>
          <w:tcPr>
            <w:tcW w:w="4847" w:type="dxa"/>
          </w:tcPr>
          <w:p w14:paraId="47ED4ECD" w14:textId="77777777" w:rsidR="00F232F6" w:rsidRPr="00DF0D4B" w:rsidRDefault="00F232F6" w:rsidP="00B35F73">
            <w:pPr>
              <w:rPr>
                <w:rFonts w:asciiTheme="minorHAnsi" w:hAnsiTheme="minorHAnsi" w:cstheme="minorHAnsi"/>
                <w:b/>
                <w:bCs/>
                <w:sz w:val="24"/>
                <w:szCs w:val="24"/>
              </w:rPr>
            </w:pPr>
            <w:r w:rsidRPr="00DF0D4B">
              <w:rPr>
                <w:rFonts w:asciiTheme="minorHAnsi" w:hAnsiTheme="minorHAnsi" w:cstheme="minorHAnsi"/>
                <w:b/>
                <w:bCs/>
                <w:sz w:val="24"/>
                <w:szCs w:val="24"/>
              </w:rPr>
              <w:t>Requirement</w:t>
            </w:r>
          </w:p>
        </w:tc>
        <w:tc>
          <w:tcPr>
            <w:tcW w:w="1101" w:type="dxa"/>
          </w:tcPr>
          <w:p w14:paraId="75F4EAA2" w14:textId="77777777" w:rsidR="00F232F6" w:rsidRPr="00DF0D4B" w:rsidRDefault="00F232F6" w:rsidP="00B35F73">
            <w:pPr>
              <w:rPr>
                <w:rFonts w:asciiTheme="minorHAnsi" w:hAnsiTheme="minorHAnsi" w:cstheme="minorHAnsi"/>
                <w:b/>
                <w:bCs/>
                <w:sz w:val="24"/>
                <w:szCs w:val="24"/>
              </w:rPr>
            </w:pPr>
            <w:r w:rsidRPr="00DF0D4B">
              <w:rPr>
                <w:rFonts w:asciiTheme="minorHAnsi" w:hAnsiTheme="minorHAnsi" w:cstheme="minorHAnsi"/>
                <w:b/>
                <w:bCs/>
                <w:sz w:val="24"/>
                <w:szCs w:val="24"/>
              </w:rPr>
              <w:t>Category</w:t>
            </w:r>
          </w:p>
        </w:tc>
        <w:tc>
          <w:tcPr>
            <w:tcW w:w="7002" w:type="dxa"/>
          </w:tcPr>
          <w:p w14:paraId="4FDA3E30" w14:textId="77777777" w:rsidR="00F232F6" w:rsidRPr="00DF0D4B" w:rsidRDefault="00F232F6" w:rsidP="00B35F73">
            <w:pPr>
              <w:rPr>
                <w:rFonts w:asciiTheme="minorHAnsi" w:hAnsiTheme="minorHAnsi" w:cstheme="minorHAnsi"/>
                <w:b/>
                <w:bCs/>
                <w:color w:val="000000"/>
                <w:sz w:val="24"/>
                <w:szCs w:val="24"/>
              </w:rPr>
            </w:pPr>
            <w:r w:rsidRPr="00DF0D4B">
              <w:rPr>
                <w:rFonts w:asciiTheme="minorHAnsi" w:hAnsiTheme="minorHAnsi" w:cstheme="minorHAnsi"/>
                <w:b/>
                <w:bCs/>
                <w:color w:val="000000"/>
                <w:sz w:val="24"/>
                <w:szCs w:val="24"/>
              </w:rPr>
              <w:t>Compliance Assessment Description</w:t>
            </w:r>
          </w:p>
        </w:tc>
      </w:tr>
      <w:tr w:rsidR="00F232F6" w:rsidRPr="00DF0D4B" w14:paraId="4B60FF41" w14:textId="77777777" w:rsidTr="00B35F73">
        <w:tc>
          <w:tcPr>
            <w:tcW w:w="12950" w:type="dxa"/>
            <w:gridSpan w:val="3"/>
          </w:tcPr>
          <w:p w14:paraId="01BD0477" w14:textId="2CCD8A7C" w:rsidR="00F232F6" w:rsidRPr="00DF0D4B" w:rsidRDefault="00F232F6" w:rsidP="00B35F73">
            <w:pPr>
              <w:rPr>
                <w:rFonts w:asciiTheme="minorHAnsi" w:hAnsiTheme="minorHAnsi" w:cstheme="minorHAnsi"/>
                <w:sz w:val="24"/>
                <w:szCs w:val="24"/>
              </w:rPr>
            </w:pPr>
            <w:r w:rsidRPr="00DF0D4B">
              <w:rPr>
                <w:rFonts w:asciiTheme="minorHAnsi" w:hAnsiTheme="minorHAnsi" w:cstheme="minorHAnsi"/>
                <w:sz w:val="24"/>
                <w:szCs w:val="24"/>
              </w:rPr>
              <w:t>Article 38</w:t>
            </w:r>
          </w:p>
        </w:tc>
      </w:tr>
      <w:tr w:rsidR="00F232F6" w:rsidRPr="00DF0D4B" w14:paraId="724E4164" w14:textId="77777777" w:rsidTr="00384AAC">
        <w:tc>
          <w:tcPr>
            <w:tcW w:w="4847" w:type="dxa"/>
          </w:tcPr>
          <w:p w14:paraId="632D5006" w14:textId="2F1565E6" w:rsidR="00F232F6" w:rsidRPr="00DF0D4B" w:rsidRDefault="00F232F6" w:rsidP="00B35F73">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The defence in depth concept shall be implemented in the design through provision of a number of physical barriers and several levels of protection for ensuring protection against the impact of ionizing radiation and consequences mitigation in case of preventive measures failure.</w:t>
            </w:r>
          </w:p>
        </w:tc>
        <w:tc>
          <w:tcPr>
            <w:tcW w:w="1101" w:type="dxa"/>
          </w:tcPr>
          <w:p w14:paraId="5C63F28F" w14:textId="5206F9B0" w:rsidR="00F232F6" w:rsidRPr="00DF0D4B" w:rsidRDefault="00AC3B06"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5BFA4C8D" w14:textId="17A06D97" w:rsidR="00F232F6" w:rsidRPr="00DF0D4B" w:rsidRDefault="006F1857" w:rsidP="00B35F73">
            <w:pPr>
              <w:rPr>
                <w:rFonts w:asciiTheme="minorHAnsi" w:hAnsiTheme="minorHAnsi" w:cstheme="minorHAnsi"/>
                <w:sz w:val="24"/>
                <w:szCs w:val="24"/>
              </w:rPr>
            </w:pPr>
            <w:r w:rsidRPr="00DF0D4B">
              <w:rPr>
                <w:rFonts w:asciiTheme="minorHAnsi" w:hAnsiTheme="minorHAnsi" w:cstheme="minorHAnsi"/>
                <w:sz w:val="24"/>
                <w:szCs w:val="24"/>
              </w:rPr>
              <w:t xml:space="preserve">Structural and functional </w:t>
            </w:r>
            <w:r w:rsidR="00235718" w:rsidRPr="00DF0D4B">
              <w:rPr>
                <w:rFonts w:asciiTheme="minorHAnsi" w:hAnsiTheme="minorHAnsi" w:cstheme="minorHAnsi"/>
                <w:sz w:val="24"/>
                <w:szCs w:val="24"/>
              </w:rPr>
              <w:t>defense</w:t>
            </w:r>
            <w:r w:rsidR="00AC3B06" w:rsidRPr="00DF0D4B">
              <w:rPr>
                <w:rFonts w:asciiTheme="minorHAnsi" w:hAnsiTheme="minorHAnsi" w:cstheme="minorHAnsi"/>
                <w:sz w:val="24"/>
                <w:szCs w:val="24"/>
              </w:rPr>
              <w:t>-in-depth concept is applied in the AP1000 design as presented in the DCD.</w:t>
            </w:r>
          </w:p>
          <w:p w14:paraId="61B91888" w14:textId="2B8C5A82" w:rsidR="00AB1A5C" w:rsidRPr="00DF0D4B" w:rsidRDefault="00AB1A5C" w:rsidP="00AB1A5C">
            <w:pPr>
              <w:rPr>
                <w:rFonts w:asciiTheme="minorHAnsi" w:hAnsiTheme="minorHAnsi" w:cstheme="minorHAnsi"/>
                <w:sz w:val="24"/>
                <w:szCs w:val="24"/>
              </w:rPr>
            </w:pPr>
            <w:r w:rsidRPr="00DF0D4B">
              <w:rPr>
                <w:rFonts w:asciiTheme="minorHAnsi" w:hAnsiTheme="minorHAnsi" w:cstheme="minorHAnsi"/>
                <w:sz w:val="24"/>
                <w:szCs w:val="24"/>
              </w:rPr>
              <w:t>The DCD as a whole demonstrates that the concept of defense in depth is applied in the AP1000 plant design. US NRC design criteria that are equivalent to the criteria in paras. 2.21 to 2.18 of SSR-2/1 are explained in DCD Section 3.1. Westinghouse provided compliance assessment against the SSR-2/1 document: APP-GW-GL-059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_Ref151742712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24</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 with additional information.</w:t>
            </w:r>
          </w:p>
          <w:p w14:paraId="14EEFF76" w14:textId="77777777" w:rsidR="00AB1A5C" w:rsidRPr="00DF0D4B" w:rsidRDefault="00AB1A5C" w:rsidP="00AB1A5C">
            <w:pPr>
              <w:rPr>
                <w:rFonts w:asciiTheme="minorHAnsi" w:hAnsiTheme="minorHAnsi" w:cstheme="minorHAnsi"/>
                <w:sz w:val="24"/>
                <w:szCs w:val="24"/>
              </w:rPr>
            </w:pPr>
            <w:r w:rsidRPr="00DF0D4B">
              <w:rPr>
                <w:rFonts w:asciiTheme="minorHAnsi" w:hAnsiTheme="minorHAnsi" w:cstheme="minorHAnsi"/>
                <w:sz w:val="24"/>
                <w:szCs w:val="24"/>
              </w:rPr>
              <w:t xml:space="preserve">DCD Chapter 6, 9, 15, and 19 provide additional supporting information.  </w:t>
            </w:r>
          </w:p>
          <w:p w14:paraId="36C123B1" w14:textId="3300832D" w:rsidR="00AB1A5C" w:rsidRPr="00DF0D4B" w:rsidRDefault="00AB1A5C" w:rsidP="00AB1A5C">
            <w:pPr>
              <w:rPr>
                <w:rFonts w:asciiTheme="minorHAnsi" w:hAnsiTheme="minorHAnsi" w:cstheme="minorHAnsi"/>
                <w:sz w:val="24"/>
                <w:szCs w:val="24"/>
              </w:rPr>
            </w:pPr>
            <w:r w:rsidRPr="00DF0D4B">
              <w:rPr>
                <w:rFonts w:asciiTheme="minorHAnsi" w:hAnsiTheme="minorHAnsi" w:cstheme="minorHAnsi"/>
                <w:sz w:val="24"/>
                <w:szCs w:val="24"/>
              </w:rPr>
              <w:t>EPS-GW-GL-701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_Ref151742851 \r \h </w:instrText>
            </w:r>
            <w:r w:rsidR="00DF0D4B">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25</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 xml:space="preserve">] discusses in more details the AP1000 plant compliance with the concept of defense in </w:t>
            </w:r>
            <w:r w:rsidR="004274BC" w:rsidRPr="00DF0D4B">
              <w:rPr>
                <w:rFonts w:asciiTheme="minorHAnsi" w:hAnsiTheme="minorHAnsi" w:cstheme="minorHAnsi"/>
                <w:sz w:val="24"/>
                <w:szCs w:val="24"/>
              </w:rPr>
              <w:t>depth.</w:t>
            </w:r>
          </w:p>
          <w:p w14:paraId="37171F0F" w14:textId="08D0F95B" w:rsidR="000343AC" w:rsidRPr="00DF0D4B" w:rsidRDefault="00943C96" w:rsidP="000343AC">
            <w:pPr>
              <w:rPr>
                <w:rFonts w:asciiTheme="minorHAnsi" w:hAnsiTheme="minorHAnsi" w:cstheme="minorHAnsi"/>
                <w:sz w:val="24"/>
                <w:szCs w:val="24"/>
              </w:rPr>
            </w:pPr>
            <w:r w:rsidRPr="00DF0D4B">
              <w:rPr>
                <w:rFonts w:asciiTheme="minorHAnsi" w:hAnsiTheme="minorHAnsi" w:cstheme="minorHAnsi"/>
                <w:sz w:val="24"/>
                <w:szCs w:val="24"/>
              </w:rPr>
              <w:t>T</w:t>
            </w:r>
            <w:r w:rsidR="000343AC" w:rsidRPr="00DF0D4B">
              <w:rPr>
                <w:rFonts w:asciiTheme="minorHAnsi" w:hAnsiTheme="minorHAnsi" w:cstheme="minorHAnsi"/>
                <w:sz w:val="24"/>
                <w:szCs w:val="24"/>
              </w:rPr>
              <w:t xml:space="preserve">he AP1000 plant design provides for multiple levels of defense for accident mitigation (defense-in-depth), resulting in extremely low core damage probabilities while minimizing the occurrences of containment flooding, pressurization, and heat-up. Defense-in- depth is integral to the AP1000 plant design, with a multitude of individual plant features capable of providing some degree of defense of plant </w:t>
            </w:r>
            <w:r w:rsidR="000343AC" w:rsidRPr="00DF0D4B">
              <w:rPr>
                <w:rFonts w:asciiTheme="minorHAnsi" w:hAnsiTheme="minorHAnsi" w:cstheme="minorHAnsi"/>
                <w:sz w:val="24"/>
                <w:szCs w:val="24"/>
              </w:rPr>
              <w:lastRenderedPageBreak/>
              <w:t xml:space="preserve">safety. The AP1000 plant provides defense-in- depth protective barriers as described in the AP1000 plant DCD Section 3.1.2. </w:t>
            </w:r>
          </w:p>
          <w:p w14:paraId="0D0F42E4" w14:textId="77777777" w:rsidR="000343AC" w:rsidRPr="00DF0D4B" w:rsidRDefault="000343AC" w:rsidP="000343AC">
            <w:pPr>
              <w:rPr>
                <w:rFonts w:asciiTheme="minorHAnsi" w:hAnsiTheme="minorHAnsi" w:cstheme="minorHAnsi"/>
                <w:sz w:val="24"/>
                <w:szCs w:val="24"/>
              </w:rPr>
            </w:pPr>
            <w:r w:rsidRPr="00DF0D4B">
              <w:rPr>
                <w:rFonts w:asciiTheme="minorHAnsi" w:hAnsiTheme="minorHAnsi" w:cstheme="minorHAnsi"/>
                <w:sz w:val="24"/>
                <w:szCs w:val="24"/>
              </w:rPr>
              <w:t xml:space="preserve">The AP1000 plant design for stable, normal operation prevents challenges to the integrity of the physical barriers. In addition, the materials used to provide physical barriers have been shown to have a low probability of failure. Refer also to the discussion of the AP1000 plant compliance with US NRC GDCs 14. 16, 30, 31 in DCD Chapter 3. </w:t>
            </w:r>
          </w:p>
          <w:p w14:paraId="1D85E066" w14:textId="77777777" w:rsidR="000343AC" w:rsidRPr="00DF0D4B" w:rsidRDefault="000343AC" w:rsidP="000343AC">
            <w:pPr>
              <w:rPr>
                <w:rFonts w:asciiTheme="minorHAnsi" w:hAnsiTheme="minorHAnsi" w:cstheme="minorHAnsi"/>
                <w:sz w:val="24"/>
                <w:szCs w:val="24"/>
              </w:rPr>
            </w:pPr>
            <w:r w:rsidRPr="00DF0D4B">
              <w:rPr>
                <w:rFonts w:asciiTheme="minorHAnsi" w:hAnsiTheme="minorHAnsi" w:cstheme="minorHAnsi"/>
                <w:sz w:val="24"/>
                <w:szCs w:val="24"/>
              </w:rPr>
              <w:t xml:space="preserve">The accident analyses presented in DCD Chapter 15 demonstrate how failure of a barrier is prevented when challenged, by the failure of another barrier or another event. Refer also to the discussion of the AP1000 plant compliance with US NRC General Design Criteria (GDC) 14, 16, 30, 31 in DCD Chapter 3. An additional level of defense for failure of a barrier as consequence of another barrier is provided through the diverse mitigation functions within the passive safety systems. </w:t>
            </w:r>
          </w:p>
          <w:p w14:paraId="015D45E0" w14:textId="33FE6C0B" w:rsidR="000343AC" w:rsidRPr="00DF0D4B" w:rsidRDefault="000343AC" w:rsidP="000343AC">
            <w:pPr>
              <w:rPr>
                <w:rFonts w:asciiTheme="minorHAnsi" w:hAnsiTheme="minorHAnsi" w:cstheme="minorHAnsi"/>
                <w:sz w:val="24"/>
                <w:szCs w:val="24"/>
              </w:rPr>
            </w:pPr>
            <w:r w:rsidRPr="00DF0D4B">
              <w:rPr>
                <w:rFonts w:asciiTheme="minorHAnsi" w:hAnsiTheme="minorHAnsi" w:cstheme="minorHAnsi"/>
                <w:sz w:val="24"/>
                <w:szCs w:val="24"/>
              </w:rPr>
              <w:t xml:space="preserve">Containment integrity is further protected by the next level of defense-in-depth, i.e. the availability of certain systems for reducing the potential for events leading to core damage. Severe accident mitigation guidelines (SAMGs) provide guidance to the operators and emergency response personnel on how to respond to a plant emergency where specific plant parameters have reached a point where core damage may have occurred. The AP1000 plant design provides the operators with the ability to drain the in-containment refueling water storage tank water into the reactor cavity in the event that the core has uncovered and is melting. This prevents reactor vessel failure and subsequent relocation of molten core debris into the containment. Retention of the debris in the vessel provides for a </w:t>
            </w:r>
            <w:r w:rsidRPr="00DF0D4B">
              <w:rPr>
                <w:rFonts w:asciiTheme="minorHAnsi" w:hAnsiTheme="minorHAnsi" w:cstheme="minorHAnsi"/>
                <w:sz w:val="24"/>
                <w:szCs w:val="24"/>
              </w:rPr>
              <w:lastRenderedPageBreak/>
              <w:t>high confidence that containment failure and radioactive release to the environment will not occur due to ex-vessel severe accident phenomena. Analysis also shows there is a high confidence of a low probability of failure of the containment vessel if passive containment water cooling is maintained for 3 days and only air cooling is assumed afterwards.</w:t>
            </w:r>
          </w:p>
        </w:tc>
      </w:tr>
      <w:tr w:rsidR="00F232F6" w:rsidRPr="00DF0D4B" w14:paraId="422F8CFE" w14:textId="77777777" w:rsidTr="00B35F73">
        <w:tc>
          <w:tcPr>
            <w:tcW w:w="12950" w:type="dxa"/>
            <w:gridSpan w:val="3"/>
          </w:tcPr>
          <w:p w14:paraId="3CD13D75" w14:textId="1905BB65" w:rsidR="00F232F6" w:rsidRPr="00DF0D4B" w:rsidRDefault="00F232F6"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Article 39</w:t>
            </w:r>
          </w:p>
        </w:tc>
      </w:tr>
      <w:tr w:rsidR="00F232F6" w:rsidRPr="00DF0D4B" w14:paraId="3307FBA9" w14:textId="77777777" w:rsidTr="00384AAC">
        <w:tc>
          <w:tcPr>
            <w:tcW w:w="4847" w:type="dxa"/>
          </w:tcPr>
          <w:p w14:paraId="3540BDCC" w14:textId="68A5181E" w:rsidR="00F232F6" w:rsidRPr="00DF0D4B" w:rsidRDefault="00F232F6" w:rsidP="00B35F73">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number of the necessary physical barriers shall be specified on the basis of an assessment of quantities and isotope composition of radionuclides that might be released into the environment, the efficiency of the different barriers, their vulnerability to internal and external impacts, as well as the potential consequences in case of a failed barrier.</w:t>
            </w:r>
          </w:p>
        </w:tc>
        <w:tc>
          <w:tcPr>
            <w:tcW w:w="1101" w:type="dxa"/>
          </w:tcPr>
          <w:p w14:paraId="0FBE0691" w14:textId="32849A91" w:rsidR="00F232F6" w:rsidRPr="00DF0D4B" w:rsidRDefault="00B029A6"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080E98C9" w14:textId="71064F39" w:rsidR="00F232F6" w:rsidRPr="00DF0D4B" w:rsidRDefault="0041190C" w:rsidP="00B35F73">
            <w:pPr>
              <w:rPr>
                <w:rFonts w:asciiTheme="minorHAnsi" w:hAnsiTheme="minorHAnsi" w:cstheme="minorHAnsi"/>
                <w:sz w:val="24"/>
                <w:szCs w:val="24"/>
              </w:rPr>
            </w:pPr>
            <w:r w:rsidRPr="00DF0D4B">
              <w:rPr>
                <w:rFonts w:asciiTheme="minorHAnsi" w:hAnsiTheme="minorHAnsi" w:cstheme="minorHAnsi"/>
                <w:sz w:val="24"/>
                <w:szCs w:val="24"/>
              </w:rPr>
              <w:t>Physical barriers and t</w:t>
            </w:r>
            <w:r w:rsidR="009226E5" w:rsidRPr="00DF0D4B">
              <w:rPr>
                <w:rFonts w:asciiTheme="minorHAnsi" w:hAnsiTheme="minorHAnsi" w:cstheme="minorHAnsi"/>
                <w:sz w:val="24"/>
                <w:szCs w:val="24"/>
              </w:rPr>
              <w:t>heir efficiency are specified</w:t>
            </w:r>
            <w:r w:rsidR="00961A38" w:rsidRPr="00DF0D4B">
              <w:rPr>
                <w:rFonts w:asciiTheme="minorHAnsi" w:hAnsiTheme="minorHAnsi" w:cstheme="minorHAnsi"/>
                <w:sz w:val="24"/>
                <w:szCs w:val="24"/>
              </w:rPr>
              <w:t xml:space="preserve"> and analysed</w:t>
            </w:r>
            <w:r w:rsidR="009226E5" w:rsidRPr="00DF0D4B">
              <w:rPr>
                <w:rFonts w:asciiTheme="minorHAnsi" w:hAnsiTheme="minorHAnsi" w:cstheme="minorHAnsi"/>
                <w:sz w:val="24"/>
                <w:szCs w:val="24"/>
              </w:rPr>
              <w:t xml:space="preserve"> in the DCD. Comprehensive </w:t>
            </w:r>
            <w:r w:rsidR="00EF027D" w:rsidRPr="00DF0D4B">
              <w:rPr>
                <w:rFonts w:asciiTheme="minorHAnsi" w:hAnsiTheme="minorHAnsi" w:cstheme="minorHAnsi"/>
                <w:sz w:val="24"/>
                <w:szCs w:val="24"/>
              </w:rPr>
              <w:t>structural</w:t>
            </w:r>
            <w:r w:rsidR="00BA0494" w:rsidRPr="00DF0D4B">
              <w:rPr>
                <w:rFonts w:asciiTheme="minorHAnsi" w:hAnsiTheme="minorHAnsi" w:cstheme="minorHAnsi"/>
                <w:sz w:val="24"/>
                <w:szCs w:val="24"/>
              </w:rPr>
              <w:t xml:space="preserve"> (DCD section 3), </w:t>
            </w:r>
            <w:r w:rsidR="009226E5" w:rsidRPr="00DF0D4B">
              <w:rPr>
                <w:rFonts w:asciiTheme="minorHAnsi" w:hAnsiTheme="minorHAnsi" w:cstheme="minorHAnsi"/>
                <w:sz w:val="24"/>
                <w:szCs w:val="24"/>
              </w:rPr>
              <w:t>deterministic and probabilistic safety analyses</w:t>
            </w:r>
            <w:r w:rsidR="00DF24DC" w:rsidRPr="00DF0D4B">
              <w:rPr>
                <w:rFonts w:asciiTheme="minorHAnsi" w:hAnsiTheme="minorHAnsi" w:cstheme="minorHAnsi"/>
                <w:sz w:val="24"/>
                <w:szCs w:val="24"/>
              </w:rPr>
              <w:t xml:space="preserve"> (DCD sections 15 and 19)</w:t>
            </w:r>
            <w:r w:rsidR="009226E5" w:rsidRPr="00DF0D4B">
              <w:rPr>
                <w:rFonts w:asciiTheme="minorHAnsi" w:hAnsiTheme="minorHAnsi" w:cstheme="minorHAnsi"/>
                <w:sz w:val="24"/>
                <w:szCs w:val="24"/>
              </w:rPr>
              <w:t xml:space="preserve"> are performed to </w:t>
            </w:r>
            <w:r w:rsidR="00DF24DC" w:rsidRPr="00DF0D4B">
              <w:rPr>
                <w:rFonts w:asciiTheme="minorHAnsi" w:hAnsiTheme="minorHAnsi" w:cstheme="minorHAnsi"/>
                <w:sz w:val="24"/>
                <w:szCs w:val="24"/>
              </w:rPr>
              <w:t xml:space="preserve">verify the efficiency </w:t>
            </w:r>
            <w:r w:rsidR="00B029A6" w:rsidRPr="00DF0D4B">
              <w:rPr>
                <w:rFonts w:asciiTheme="minorHAnsi" w:hAnsiTheme="minorHAnsi" w:cstheme="minorHAnsi"/>
                <w:sz w:val="24"/>
                <w:szCs w:val="24"/>
              </w:rPr>
              <w:t xml:space="preserve">of the barriers </w:t>
            </w:r>
            <w:r w:rsidR="00112B51" w:rsidRPr="00DF0D4B">
              <w:rPr>
                <w:rFonts w:asciiTheme="minorHAnsi" w:hAnsiTheme="minorHAnsi" w:cstheme="minorHAnsi"/>
                <w:sz w:val="24"/>
                <w:szCs w:val="24"/>
              </w:rPr>
              <w:t xml:space="preserve">during normal operation and </w:t>
            </w:r>
            <w:r w:rsidR="00B029A6" w:rsidRPr="00DF0D4B">
              <w:rPr>
                <w:rFonts w:asciiTheme="minorHAnsi" w:hAnsiTheme="minorHAnsi" w:cstheme="minorHAnsi"/>
                <w:sz w:val="24"/>
                <w:szCs w:val="24"/>
              </w:rPr>
              <w:t>in case of initiating events and hazards.</w:t>
            </w:r>
          </w:p>
        </w:tc>
      </w:tr>
      <w:tr w:rsidR="00F232F6" w:rsidRPr="00DF0D4B" w14:paraId="5D176652" w14:textId="77777777" w:rsidTr="00384AAC">
        <w:tc>
          <w:tcPr>
            <w:tcW w:w="4847" w:type="dxa"/>
          </w:tcPr>
          <w:p w14:paraId="544E556A" w14:textId="326F3005" w:rsidR="00F232F6" w:rsidRPr="00DF0D4B" w:rsidRDefault="00F232F6" w:rsidP="00B35F73">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The NPP design shall envisage independent physical barriers for each significant source of ionizing radiation. The assessment under para. 1 shall cover both all risks caused by all the nuclear fuel on the NPP site, and the risks due to other sources of ionizing radiation.</w:t>
            </w:r>
          </w:p>
        </w:tc>
        <w:tc>
          <w:tcPr>
            <w:tcW w:w="1101" w:type="dxa"/>
          </w:tcPr>
          <w:p w14:paraId="5C2FA73C" w14:textId="3A85CCE6" w:rsidR="00F232F6" w:rsidRPr="00DF0D4B" w:rsidRDefault="00CF4276"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2B2F9FEF" w14:textId="6FDB58EC" w:rsidR="00F232F6" w:rsidRPr="00DF0D4B" w:rsidRDefault="00CA6479" w:rsidP="00B35F73">
            <w:pPr>
              <w:rPr>
                <w:rFonts w:asciiTheme="minorHAnsi" w:hAnsiTheme="minorHAnsi" w:cstheme="minorHAnsi"/>
                <w:sz w:val="24"/>
                <w:szCs w:val="24"/>
              </w:rPr>
            </w:pPr>
            <w:r w:rsidRPr="00DF0D4B">
              <w:rPr>
                <w:rFonts w:asciiTheme="minorHAnsi" w:hAnsiTheme="minorHAnsi" w:cstheme="minorHAnsi"/>
                <w:sz w:val="24"/>
                <w:szCs w:val="24"/>
              </w:rPr>
              <w:t>Independent p</w:t>
            </w:r>
            <w:r w:rsidR="00E134E3" w:rsidRPr="00DF0D4B">
              <w:rPr>
                <w:rFonts w:asciiTheme="minorHAnsi" w:hAnsiTheme="minorHAnsi" w:cstheme="minorHAnsi"/>
                <w:sz w:val="24"/>
                <w:szCs w:val="24"/>
              </w:rPr>
              <w:t xml:space="preserve">hysical barriers are designed for </w:t>
            </w:r>
            <w:r w:rsidR="004774F7" w:rsidRPr="00DF0D4B">
              <w:rPr>
                <w:rFonts w:asciiTheme="minorHAnsi" w:hAnsiTheme="minorHAnsi" w:cstheme="minorHAnsi"/>
                <w:sz w:val="24"/>
                <w:szCs w:val="24"/>
              </w:rPr>
              <w:t>prevention of radio</w:t>
            </w:r>
            <w:r w:rsidR="007D6044" w:rsidRPr="00DF0D4B">
              <w:rPr>
                <w:rFonts w:asciiTheme="minorHAnsi" w:hAnsiTheme="minorHAnsi" w:cstheme="minorHAnsi"/>
                <w:sz w:val="24"/>
                <w:szCs w:val="24"/>
              </w:rPr>
              <w:t>active releases</w:t>
            </w:r>
            <w:r w:rsidR="005E4275" w:rsidRPr="00DF0D4B">
              <w:rPr>
                <w:rFonts w:asciiTheme="minorHAnsi" w:hAnsiTheme="minorHAnsi" w:cstheme="minorHAnsi"/>
                <w:sz w:val="24"/>
                <w:szCs w:val="24"/>
              </w:rPr>
              <w:t>.</w:t>
            </w:r>
            <w:r w:rsidR="00D94133" w:rsidRPr="00DF0D4B">
              <w:rPr>
                <w:rFonts w:asciiTheme="minorHAnsi" w:hAnsiTheme="minorHAnsi" w:cstheme="minorHAnsi"/>
                <w:sz w:val="24"/>
                <w:szCs w:val="24"/>
              </w:rPr>
              <w:t xml:space="preserve"> Comprehensive </w:t>
            </w:r>
            <w:r w:rsidR="00BA0494" w:rsidRPr="00DF0D4B">
              <w:rPr>
                <w:rFonts w:asciiTheme="minorHAnsi" w:hAnsiTheme="minorHAnsi" w:cstheme="minorHAnsi"/>
                <w:sz w:val="24"/>
                <w:szCs w:val="24"/>
              </w:rPr>
              <w:t xml:space="preserve">structural (DCD section 3), </w:t>
            </w:r>
            <w:r w:rsidR="00D94133" w:rsidRPr="00DF0D4B">
              <w:rPr>
                <w:rFonts w:asciiTheme="minorHAnsi" w:hAnsiTheme="minorHAnsi" w:cstheme="minorHAnsi"/>
                <w:sz w:val="24"/>
                <w:szCs w:val="24"/>
              </w:rPr>
              <w:t xml:space="preserve">deterministic and probabilistic safety analyses (DCD sections 15 and 19) are performed to verify </w:t>
            </w:r>
            <w:r w:rsidR="00236039" w:rsidRPr="00DF0D4B">
              <w:rPr>
                <w:rFonts w:asciiTheme="minorHAnsi" w:hAnsiTheme="minorHAnsi" w:cstheme="minorHAnsi"/>
                <w:sz w:val="24"/>
                <w:szCs w:val="24"/>
              </w:rPr>
              <w:t>th</w:t>
            </w:r>
            <w:r w:rsidR="00DB262B" w:rsidRPr="00DF0D4B">
              <w:rPr>
                <w:rFonts w:asciiTheme="minorHAnsi" w:hAnsiTheme="minorHAnsi" w:cstheme="minorHAnsi"/>
                <w:sz w:val="24"/>
                <w:szCs w:val="24"/>
              </w:rPr>
              <w:t xml:space="preserve">at there are sufficient design solutions </w:t>
            </w:r>
            <w:r w:rsidR="00EA1256" w:rsidRPr="00DF0D4B">
              <w:rPr>
                <w:rFonts w:asciiTheme="minorHAnsi" w:hAnsiTheme="minorHAnsi" w:cstheme="minorHAnsi"/>
                <w:sz w:val="24"/>
                <w:szCs w:val="24"/>
              </w:rPr>
              <w:t xml:space="preserve">to manage </w:t>
            </w:r>
            <w:r w:rsidR="00D64778" w:rsidRPr="00DF0D4B">
              <w:rPr>
                <w:rFonts w:asciiTheme="minorHAnsi" w:hAnsiTheme="minorHAnsi" w:cstheme="minorHAnsi"/>
                <w:sz w:val="24"/>
                <w:szCs w:val="24"/>
              </w:rPr>
              <w:t>risks from ionizing radiation.</w:t>
            </w:r>
          </w:p>
        </w:tc>
      </w:tr>
      <w:tr w:rsidR="00F232F6" w:rsidRPr="00DF0D4B" w14:paraId="7E41CA52" w14:textId="77777777" w:rsidTr="00B35F73">
        <w:tc>
          <w:tcPr>
            <w:tcW w:w="12950" w:type="dxa"/>
            <w:gridSpan w:val="3"/>
          </w:tcPr>
          <w:p w14:paraId="0D367C0E" w14:textId="66EBBF4C" w:rsidR="00F232F6" w:rsidRPr="00DF0D4B" w:rsidRDefault="00F232F6" w:rsidP="00B35F73">
            <w:pPr>
              <w:rPr>
                <w:rFonts w:asciiTheme="minorHAnsi" w:hAnsiTheme="minorHAnsi" w:cstheme="minorHAnsi"/>
                <w:sz w:val="24"/>
                <w:szCs w:val="24"/>
              </w:rPr>
            </w:pPr>
            <w:r w:rsidRPr="00DF0D4B">
              <w:rPr>
                <w:rFonts w:asciiTheme="minorHAnsi" w:hAnsiTheme="minorHAnsi" w:cstheme="minorHAnsi"/>
                <w:sz w:val="24"/>
                <w:szCs w:val="24"/>
              </w:rPr>
              <w:t>Article 40</w:t>
            </w:r>
          </w:p>
        </w:tc>
      </w:tr>
      <w:tr w:rsidR="00F232F6" w:rsidRPr="00DF0D4B" w14:paraId="20D83427" w14:textId="77777777" w:rsidTr="00384AAC">
        <w:tc>
          <w:tcPr>
            <w:tcW w:w="4847" w:type="dxa"/>
          </w:tcPr>
          <w:p w14:paraId="2AEC510E"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(1) The levels of defence shall have the objective of preventing the following to the extent practicable:</w:t>
            </w:r>
          </w:p>
          <w:p w14:paraId="46EE4AF2"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conditions leading to breaking the integrity of the physical barriers;</w:t>
            </w:r>
          </w:p>
          <w:p w14:paraId="3EBDFCFB"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failure of a physical barrier when challenged (under the conditions of item 1.);</w:t>
            </w:r>
          </w:p>
          <w:p w14:paraId="199F0593"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failure of a physical barrier as a consequence of a failure of another physical barrier;</w:t>
            </w:r>
          </w:p>
          <w:p w14:paraId="3CFBB68F" w14:textId="04A58A75"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possibility of unfavourable consequences resulting from errors in the operation and servicing of structures, systems and components (SSCs).</w:t>
            </w:r>
          </w:p>
        </w:tc>
        <w:tc>
          <w:tcPr>
            <w:tcW w:w="1101" w:type="dxa"/>
          </w:tcPr>
          <w:p w14:paraId="1F974EB6" w14:textId="2B2EC42C" w:rsidR="00F232F6" w:rsidRPr="00DF0D4B" w:rsidRDefault="006A04D9"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0AB36FE4" w14:textId="64502694" w:rsidR="00F232F6" w:rsidRPr="00DF0D4B" w:rsidRDefault="00134DF2" w:rsidP="00B35F73">
            <w:pPr>
              <w:rPr>
                <w:rFonts w:asciiTheme="minorHAnsi" w:hAnsiTheme="minorHAnsi" w:cstheme="minorHAnsi"/>
                <w:b/>
                <w:bCs/>
                <w:sz w:val="24"/>
                <w:szCs w:val="24"/>
              </w:rPr>
            </w:pPr>
            <w:r w:rsidRPr="00DF0D4B">
              <w:rPr>
                <w:rFonts w:asciiTheme="minorHAnsi" w:hAnsiTheme="minorHAnsi" w:cstheme="minorHAnsi"/>
                <w:sz w:val="24"/>
                <w:szCs w:val="24"/>
              </w:rPr>
              <w:t xml:space="preserve">Independence and integrity of physical barriers are considered in the AP1000 design. Comprehensive </w:t>
            </w:r>
            <w:r w:rsidR="00DC4CB0" w:rsidRPr="00DF0D4B">
              <w:rPr>
                <w:rFonts w:asciiTheme="minorHAnsi" w:hAnsiTheme="minorHAnsi" w:cstheme="minorHAnsi"/>
                <w:sz w:val="24"/>
                <w:szCs w:val="24"/>
              </w:rPr>
              <w:t xml:space="preserve">structural (DCD section 3), </w:t>
            </w:r>
            <w:r w:rsidRPr="00DF0D4B">
              <w:rPr>
                <w:rFonts w:asciiTheme="minorHAnsi" w:hAnsiTheme="minorHAnsi" w:cstheme="minorHAnsi"/>
                <w:sz w:val="24"/>
                <w:szCs w:val="24"/>
              </w:rPr>
              <w:t xml:space="preserve">deterministic and probabilistic safety analyses (DCD sections 15 and 19) are performed to verify that there are sufficient design solutions </w:t>
            </w:r>
            <w:r w:rsidR="009958D8" w:rsidRPr="00DF0D4B">
              <w:rPr>
                <w:rFonts w:asciiTheme="minorHAnsi" w:hAnsiTheme="minorHAnsi" w:cstheme="minorHAnsi"/>
                <w:sz w:val="24"/>
                <w:szCs w:val="24"/>
              </w:rPr>
              <w:t xml:space="preserve">for events </w:t>
            </w:r>
            <w:r w:rsidR="00131FBA" w:rsidRPr="00DF0D4B">
              <w:rPr>
                <w:rFonts w:asciiTheme="minorHAnsi" w:hAnsiTheme="minorHAnsi" w:cstheme="minorHAnsi"/>
                <w:sz w:val="24"/>
                <w:szCs w:val="24"/>
              </w:rPr>
              <w:t>jeopar</w:t>
            </w:r>
            <w:r w:rsidR="00A2018E" w:rsidRPr="00DF0D4B">
              <w:rPr>
                <w:rFonts w:asciiTheme="minorHAnsi" w:hAnsiTheme="minorHAnsi" w:cstheme="minorHAnsi"/>
                <w:sz w:val="24"/>
                <w:szCs w:val="24"/>
              </w:rPr>
              <w:t>dizing the physical barriers.</w:t>
            </w:r>
          </w:p>
        </w:tc>
      </w:tr>
      <w:tr w:rsidR="00F232F6" w:rsidRPr="00DF0D4B" w14:paraId="094AE967" w14:textId="77777777" w:rsidTr="00384AAC">
        <w:tc>
          <w:tcPr>
            <w:tcW w:w="4847" w:type="dxa"/>
          </w:tcPr>
          <w:p w14:paraId="7AA7465F"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The purpose of the first level of defence shall be to prevent abnormal operation, failures of SSCs important to safety which necessitate a conservative layout, design, construction, maintenance and operation of the NPP in compliance with a management system and proven engineering practices. This objective shall be accomplished with the help of:</w:t>
            </w:r>
          </w:p>
          <w:p w14:paraId="7E43ABE9"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selection of appropriate design standards and materials;</w:t>
            </w:r>
          </w:p>
          <w:p w14:paraId="0526FE29"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2. quality control during component manufacturing, construction and commissioning;</w:t>
            </w:r>
          </w:p>
          <w:p w14:paraId="43F12FC1"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decreasing the risk of internal hazards;</w:t>
            </w:r>
          </w:p>
          <w:p w14:paraId="16C1D62F"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application of processes and procedures for NPP design, manufacturing of components, construction of the NPP, maintenance, surveillance and testing of important to safety SSCs;</w:t>
            </w:r>
          </w:p>
          <w:p w14:paraId="25427F19"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5. the method of operation and consideration of operating experience;</w:t>
            </w:r>
          </w:p>
          <w:p w14:paraId="21558A18" w14:textId="0312BA80"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6. detailed analyses of the operation, maintenance and management system.</w:t>
            </w:r>
          </w:p>
        </w:tc>
        <w:tc>
          <w:tcPr>
            <w:tcW w:w="1101" w:type="dxa"/>
          </w:tcPr>
          <w:p w14:paraId="69B9CD77" w14:textId="77777777" w:rsidR="00F232F6" w:rsidRPr="00DF0D4B" w:rsidRDefault="00122A7C"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COM</w:t>
            </w:r>
          </w:p>
          <w:p w14:paraId="5F0543BD" w14:textId="77777777" w:rsidR="0027768B" w:rsidRPr="00DF0D4B" w:rsidRDefault="0027768B" w:rsidP="00B35F73">
            <w:pPr>
              <w:rPr>
                <w:rFonts w:asciiTheme="minorHAnsi" w:hAnsiTheme="minorHAnsi" w:cstheme="minorHAnsi"/>
                <w:sz w:val="24"/>
                <w:szCs w:val="24"/>
              </w:rPr>
            </w:pPr>
          </w:p>
          <w:p w14:paraId="699F90F6" w14:textId="05F67F47" w:rsidR="0027768B" w:rsidRPr="00DF0D4B" w:rsidRDefault="0027768B" w:rsidP="00B35F73">
            <w:pPr>
              <w:rPr>
                <w:rFonts w:asciiTheme="minorHAnsi" w:hAnsiTheme="minorHAnsi" w:cstheme="minorHAnsi"/>
                <w:sz w:val="24"/>
                <w:szCs w:val="24"/>
              </w:rPr>
            </w:pPr>
            <w:r w:rsidRPr="00DF0D4B">
              <w:rPr>
                <w:rFonts w:asciiTheme="minorHAnsi" w:hAnsiTheme="minorHAnsi" w:cstheme="minorHAnsi"/>
                <w:sz w:val="24"/>
                <w:szCs w:val="24"/>
              </w:rPr>
              <w:t>OR</w:t>
            </w:r>
          </w:p>
        </w:tc>
        <w:tc>
          <w:tcPr>
            <w:tcW w:w="7002" w:type="dxa"/>
          </w:tcPr>
          <w:p w14:paraId="7E54A156" w14:textId="199B8336" w:rsidR="00F232F6" w:rsidRPr="00DF0D4B" w:rsidRDefault="0014664C" w:rsidP="00B35F73">
            <w:pPr>
              <w:rPr>
                <w:rFonts w:asciiTheme="minorHAnsi" w:hAnsiTheme="minorHAnsi" w:cstheme="minorHAnsi"/>
                <w:sz w:val="24"/>
                <w:szCs w:val="24"/>
              </w:rPr>
            </w:pPr>
            <w:r w:rsidRPr="00DF0D4B">
              <w:rPr>
                <w:rFonts w:asciiTheme="minorHAnsi" w:hAnsiTheme="minorHAnsi" w:cstheme="minorHAnsi"/>
                <w:sz w:val="24"/>
                <w:szCs w:val="24"/>
              </w:rPr>
              <w:t>Defense</w:t>
            </w:r>
            <w:r w:rsidR="00775BBE" w:rsidRPr="00DF0D4B">
              <w:rPr>
                <w:rFonts w:asciiTheme="minorHAnsi" w:hAnsiTheme="minorHAnsi" w:cstheme="minorHAnsi"/>
                <w:sz w:val="24"/>
                <w:szCs w:val="24"/>
              </w:rPr>
              <w:t>-in-depth concept is applied in the AP1000 design.</w:t>
            </w:r>
            <w:r w:rsidR="00CE3F0D" w:rsidRPr="00DF0D4B">
              <w:rPr>
                <w:rFonts w:asciiTheme="minorHAnsi" w:hAnsiTheme="minorHAnsi" w:cstheme="minorHAnsi"/>
                <w:sz w:val="24"/>
                <w:szCs w:val="24"/>
              </w:rPr>
              <w:t xml:space="preserve"> Items 1-6 </w:t>
            </w:r>
            <w:r w:rsidR="00F973D0" w:rsidRPr="00DF0D4B">
              <w:rPr>
                <w:rFonts w:asciiTheme="minorHAnsi" w:hAnsiTheme="minorHAnsi" w:cstheme="minorHAnsi"/>
                <w:sz w:val="24"/>
                <w:szCs w:val="24"/>
              </w:rPr>
              <w:t xml:space="preserve">in the </w:t>
            </w:r>
            <w:r w:rsidR="0027768B" w:rsidRPr="00DF0D4B">
              <w:rPr>
                <w:rFonts w:asciiTheme="minorHAnsi" w:hAnsiTheme="minorHAnsi" w:cstheme="minorHAnsi"/>
                <w:sz w:val="24"/>
                <w:szCs w:val="24"/>
              </w:rPr>
              <w:t xml:space="preserve">Article </w:t>
            </w:r>
            <w:r w:rsidR="00CE3F0D" w:rsidRPr="00DF0D4B">
              <w:rPr>
                <w:rFonts w:asciiTheme="minorHAnsi" w:hAnsiTheme="minorHAnsi" w:cstheme="minorHAnsi"/>
                <w:sz w:val="24"/>
                <w:szCs w:val="24"/>
              </w:rPr>
              <w:t xml:space="preserve">are part of the </w:t>
            </w:r>
            <w:r w:rsidR="00F973D0" w:rsidRPr="00DF0D4B">
              <w:rPr>
                <w:rFonts w:asciiTheme="minorHAnsi" w:hAnsiTheme="minorHAnsi" w:cstheme="minorHAnsi"/>
                <w:sz w:val="24"/>
                <w:szCs w:val="24"/>
              </w:rPr>
              <w:t xml:space="preserve">AP1000 </w:t>
            </w:r>
            <w:r w:rsidR="00746211" w:rsidRPr="00DF0D4B">
              <w:rPr>
                <w:rFonts w:asciiTheme="minorHAnsi" w:hAnsiTheme="minorHAnsi" w:cstheme="minorHAnsi"/>
                <w:sz w:val="24"/>
                <w:szCs w:val="24"/>
              </w:rPr>
              <w:t>design features presented in the DCD.</w:t>
            </w:r>
            <w:r w:rsidR="00F973D0" w:rsidRPr="00DF0D4B">
              <w:rPr>
                <w:rFonts w:asciiTheme="minorHAnsi" w:hAnsiTheme="minorHAnsi" w:cstheme="minorHAnsi"/>
                <w:sz w:val="24"/>
                <w:szCs w:val="24"/>
              </w:rPr>
              <w:t xml:space="preserve"> </w:t>
            </w:r>
          </w:p>
          <w:p w14:paraId="298909D5" w14:textId="5E984BEF" w:rsidR="00AB778B" w:rsidRPr="00DF0D4B" w:rsidRDefault="002101FA" w:rsidP="00B35F73">
            <w:pPr>
              <w:rPr>
                <w:rFonts w:asciiTheme="minorHAnsi" w:hAnsiTheme="minorHAnsi" w:cstheme="minorHAnsi"/>
                <w:sz w:val="24"/>
                <w:szCs w:val="24"/>
              </w:rPr>
            </w:pPr>
            <w:r w:rsidRPr="00DF0D4B">
              <w:rPr>
                <w:rFonts w:asciiTheme="minorHAnsi" w:hAnsiTheme="minorHAnsi" w:cstheme="minorHAnsi"/>
                <w:sz w:val="24"/>
                <w:szCs w:val="24"/>
              </w:rPr>
              <w:t xml:space="preserve">Operation, maintenance and testing related topics in this </w:t>
            </w:r>
            <w:r w:rsidR="00524896" w:rsidRPr="00DF0D4B">
              <w:rPr>
                <w:rFonts w:asciiTheme="minorHAnsi" w:hAnsiTheme="minorHAnsi" w:cstheme="minorHAnsi"/>
                <w:sz w:val="24"/>
                <w:szCs w:val="24"/>
              </w:rPr>
              <w:t>Article</w:t>
            </w:r>
            <w:r w:rsidRPr="00DF0D4B">
              <w:rPr>
                <w:rFonts w:asciiTheme="minorHAnsi" w:hAnsiTheme="minorHAnsi" w:cstheme="minorHAnsi"/>
                <w:sz w:val="24"/>
                <w:szCs w:val="24"/>
              </w:rPr>
              <w:t xml:space="preserve"> are also requirements for the Owner.</w:t>
            </w:r>
          </w:p>
        </w:tc>
      </w:tr>
      <w:tr w:rsidR="00F232F6" w:rsidRPr="00DF0D4B" w14:paraId="3383B2CC" w14:textId="77777777" w:rsidTr="00384AAC">
        <w:tc>
          <w:tcPr>
            <w:tcW w:w="4847" w:type="dxa"/>
          </w:tcPr>
          <w:p w14:paraId="4402459D"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The purpose of the second level of defence shall be to detect and control deviations from normal operation to prevent anticipated operating occurrences escalating into accident conditions. The second level of defence shall require:</w:t>
            </w:r>
          </w:p>
          <w:p w14:paraId="289CD8A3"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design to provide systems and design features that control and limit the reactor facility operation;</w:t>
            </w:r>
          </w:p>
          <w:p w14:paraId="0D942F9F" w14:textId="77777777"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2. efficiency of design systems and features to be verified by safety analyses;</w:t>
            </w:r>
          </w:p>
          <w:p w14:paraId="19E8D0AA" w14:textId="08F3B0B8" w:rsidR="00F232F6" w:rsidRPr="00DF0D4B" w:rsidRDefault="00F232F6" w:rsidP="00F232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development of operating procedures to prevent deviations from normal operation and anticipated operational occurrences, to mitigate their consequences and return the NPP to a safe state.</w:t>
            </w:r>
          </w:p>
        </w:tc>
        <w:tc>
          <w:tcPr>
            <w:tcW w:w="1101" w:type="dxa"/>
          </w:tcPr>
          <w:p w14:paraId="1399BEBC" w14:textId="2749E265" w:rsidR="00F232F6" w:rsidRPr="00DF0D4B" w:rsidRDefault="008B19FE"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COM</w:t>
            </w:r>
          </w:p>
        </w:tc>
        <w:tc>
          <w:tcPr>
            <w:tcW w:w="7002" w:type="dxa"/>
          </w:tcPr>
          <w:p w14:paraId="547667D5" w14:textId="77777777" w:rsidR="00F232F6" w:rsidRPr="00DF0D4B" w:rsidRDefault="008B19FE" w:rsidP="00B35F73">
            <w:pPr>
              <w:rPr>
                <w:rFonts w:asciiTheme="minorHAnsi" w:hAnsiTheme="minorHAnsi" w:cstheme="minorHAnsi"/>
                <w:sz w:val="24"/>
                <w:szCs w:val="24"/>
              </w:rPr>
            </w:pPr>
            <w:r w:rsidRPr="00DF0D4B">
              <w:rPr>
                <w:rFonts w:asciiTheme="minorHAnsi" w:hAnsiTheme="minorHAnsi" w:cstheme="minorHAnsi"/>
                <w:sz w:val="24"/>
                <w:szCs w:val="24"/>
              </w:rPr>
              <w:t xml:space="preserve">Defense-in-depth concept is applied in the AP1000 design. Items 1-3 in the requirement are part of the AP1000 </w:t>
            </w:r>
            <w:r w:rsidR="00746211" w:rsidRPr="00DF0D4B">
              <w:rPr>
                <w:rFonts w:asciiTheme="minorHAnsi" w:hAnsiTheme="minorHAnsi" w:cstheme="minorHAnsi"/>
                <w:sz w:val="24"/>
                <w:szCs w:val="24"/>
              </w:rPr>
              <w:t>design features presented</w:t>
            </w:r>
            <w:r w:rsidR="00DF356C" w:rsidRPr="00DF0D4B">
              <w:rPr>
                <w:rFonts w:asciiTheme="minorHAnsi" w:hAnsiTheme="minorHAnsi" w:cstheme="minorHAnsi"/>
                <w:sz w:val="24"/>
                <w:szCs w:val="24"/>
              </w:rPr>
              <w:t xml:space="preserve"> in the DCD.</w:t>
            </w:r>
          </w:p>
          <w:p w14:paraId="0C36F5E3" w14:textId="7BC4968E" w:rsidR="00524896" w:rsidRPr="00DF0D4B" w:rsidRDefault="00524896" w:rsidP="00B35F73">
            <w:pPr>
              <w:rPr>
                <w:rFonts w:asciiTheme="minorHAnsi" w:hAnsiTheme="minorHAnsi" w:cstheme="minorHAnsi"/>
                <w:sz w:val="24"/>
                <w:szCs w:val="24"/>
              </w:rPr>
            </w:pPr>
            <w:r w:rsidRPr="00DF0D4B">
              <w:rPr>
                <w:rFonts w:asciiTheme="minorHAnsi" w:hAnsiTheme="minorHAnsi" w:cstheme="minorHAnsi"/>
                <w:sz w:val="24"/>
                <w:szCs w:val="24"/>
              </w:rPr>
              <w:t>Development of</w:t>
            </w:r>
            <w:r w:rsidR="00A565F8" w:rsidRPr="00DF0D4B">
              <w:rPr>
                <w:rFonts w:asciiTheme="minorHAnsi" w:hAnsiTheme="minorHAnsi" w:cstheme="minorHAnsi"/>
                <w:sz w:val="24"/>
                <w:szCs w:val="24"/>
              </w:rPr>
              <w:t xml:space="preserve"> operating procedures will be done during construction phase</w:t>
            </w:r>
            <w:r w:rsidR="0060415A" w:rsidRPr="00DF0D4B">
              <w:rPr>
                <w:rFonts w:asciiTheme="minorHAnsi" w:hAnsiTheme="minorHAnsi" w:cstheme="minorHAnsi"/>
                <w:sz w:val="24"/>
                <w:szCs w:val="24"/>
              </w:rPr>
              <w:t>.</w:t>
            </w:r>
          </w:p>
        </w:tc>
      </w:tr>
      <w:tr w:rsidR="00384AAC" w:rsidRPr="00DF0D4B" w14:paraId="3D624632" w14:textId="77777777" w:rsidTr="00384AAC">
        <w:tc>
          <w:tcPr>
            <w:tcW w:w="4847" w:type="dxa"/>
          </w:tcPr>
          <w:p w14:paraId="5E6F11D3" w14:textId="43C3BDC9"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The objective of the third level of defence shall be to prevent nuclear fuel damage and off-site release of radioactive substances; to bring the reactor installation to a safe state in case of anticipated operational occurrences and accident sequences, through the use of the inherent safety features, and safety systems and emergency procedures envisaged for that purpose.</w:t>
            </w:r>
          </w:p>
        </w:tc>
        <w:tc>
          <w:tcPr>
            <w:tcW w:w="1101" w:type="dxa"/>
          </w:tcPr>
          <w:p w14:paraId="660BC40F" w14:textId="7D4AAFCF" w:rsidR="00384AAC" w:rsidRPr="00DF0D4B" w:rsidRDefault="00AD1169" w:rsidP="00384AAC">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5A9B9D8E" w14:textId="7781F066" w:rsidR="0060415A" w:rsidRPr="00DF0D4B" w:rsidRDefault="00384AAC" w:rsidP="00384AAC">
            <w:pPr>
              <w:rPr>
                <w:rFonts w:asciiTheme="minorHAnsi" w:hAnsiTheme="minorHAnsi" w:cstheme="minorHAnsi"/>
                <w:sz w:val="24"/>
                <w:szCs w:val="24"/>
              </w:rPr>
            </w:pPr>
            <w:r w:rsidRPr="00DF0D4B">
              <w:rPr>
                <w:rFonts w:asciiTheme="minorHAnsi" w:hAnsiTheme="minorHAnsi" w:cstheme="minorHAnsi"/>
                <w:sz w:val="24"/>
                <w:szCs w:val="24"/>
              </w:rPr>
              <w:t xml:space="preserve">Defense-in-depth concept is applied in the AP1000 design. Requirement is considered in AP1000 </w:t>
            </w:r>
            <w:r w:rsidR="00D666F1" w:rsidRPr="00DF0D4B">
              <w:rPr>
                <w:rFonts w:asciiTheme="minorHAnsi" w:hAnsiTheme="minorHAnsi" w:cstheme="minorHAnsi"/>
                <w:sz w:val="24"/>
                <w:szCs w:val="24"/>
              </w:rPr>
              <w:t>design features presented in the DCD.</w:t>
            </w:r>
          </w:p>
          <w:p w14:paraId="6C6D6FAE" w14:textId="6763F26C" w:rsidR="0060415A" w:rsidRPr="00DF0D4B" w:rsidRDefault="00C6290B" w:rsidP="00384AAC">
            <w:pPr>
              <w:rPr>
                <w:rFonts w:asciiTheme="minorHAnsi" w:hAnsiTheme="minorHAnsi" w:cstheme="minorHAnsi"/>
                <w:sz w:val="24"/>
                <w:szCs w:val="24"/>
              </w:rPr>
            </w:pPr>
            <w:r w:rsidRPr="00DF0D4B">
              <w:rPr>
                <w:rFonts w:asciiTheme="minorHAnsi" w:hAnsiTheme="minorHAnsi" w:cstheme="minorHAnsi"/>
                <w:sz w:val="24"/>
                <w:szCs w:val="24"/>
              </w:rPr>
              <w:t>Generic AP1000 Emergency Operating Procedures (EOPs) mitigate the consequences of an accident and periodically reviewed. There is a training program developed within the accident management guidelines to provide preparedness to the personnel who would be involved in accident mitigation actions.</w:t>
            </w:r>
          </w:p>
        </w:tc>
      </w:tr>
      <w:tr w:rsidR="00384AAC" w:rsidRPr="00DF0D4B" w14:paraId="284120D9" w14:textId="77777777" w:rsidTr="00384AAC">
        <w:tc>
          <w:tcPr>
            <w:tcW w:w="4847" w:type="dxa"/>
          </w:tcPr>
          <w:p w14:paraId="7E2BB9DC" w14:textId="528C515D"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(5) The purpose of the fourth level of defence shall be to control and manage accidents that have occurred at precedent levels of defence or were caused by extreme external events in order to return the reactor installation to a stable safe state and postpone in time the consequences of severe accidents. At this level, the most important task is to ensure the function for retaining radioactive substances within the containment, thus decreasing </w:t>
            </w:r>
            <w:r w:rsidRPr="00DF0D4B">
              <w:rPr>
                <w:rFonts w:asciiTheme="minorHAnsi" w:hAnsiTheme="minorHAnsi" w:cstheme="minorHAnsi"/>
                <w:sz w:val="24"/>
                <w:szCs w:val="24"/>
                <w:lang w:val="en-GB" w:eastAsia="pl-PL"/>
              </w:rPr>
              <w:lastRenderedPageBreak/>
              <w:t>radioactive releases into the environment to a level as low as reasonably achievable.</w:t>
            </w:r>
          </w:p>
        </w:tc>
        <w:tc>
          <w:tcPr>
            <w:tcW w:w="1101" w:type="dxa"/>
          </w:tcPr>
          <w:p w14:paraId="6E863AFC" w14:textId="1E2F091D" w:rsidR="00384AAC" w:rsidRPr="00DF0D4B" w:rsidRDefault="00AD1169" w:rsidP="00384AAC">
            <w:pPr>
              <w:rPr>
                <w:rFonts w:asciiTheme="minorHAnsi" w:hAnsiTheme="minorHAnsi" w:cstheme="minorHAnsi"/>
                <w:sz w:val="24"/>
                <w:szCs w:val="24"/>
              </w:rPr>
            </w:pPr>
            <w:r w:rsidRPr="00DF0D4B">
              <w:rPr>
                <w:rFonts w:asciiTheme="minorHAnsi" w:hAnsiTheme="minorHAnsi" w:cstheme="minorHAnsi"/>
                <w:sz w:val="24"/>
                <w:szCs w:val="24"/>
              </w:rPr>
              <w:lastRenderedPageBreak/>
              <w:t>COM</w:t>
            </w:r>
          </w:p>
        </w:tc>
        <w:tc>
          <w:tcPr>
            <w:tcW w:w="7002" w:type="dxa"/>
          </w:tcPr>
          <w:p w14:paraId="7E051A0C" w14:textId="77777777" w:rsidR="00384AAC" w:rsidRPr="00DF0D4B" w:rsidRDefault="00384AAC" w:rsidP="00384AAC">
            <w:pPr>
              <w:rPr>
                <w:rFonts w:asciiTheme="minorHAnsi" w:hAnsiTheme="minorHAnsi" w:cstheme="minorHAnsi"/>
                <w:sz w:val="24"/>
                <w:szCs w:val="24"/>
              </w:rPr>
            </w:pPr>
            <w:r w:rsidRPr="00DF0D4B">
              <w:rPr>
                <w:rFonts w:asciiTheme="minorHAnsi" w:hAnsiTheme="minorHAnsi" w:cstheme="minorHAnsi"/>
                <w:sz w:val="24"/>
                <w:szCs w:val="24"/>
              </w:rPr>
              <w:t xml:space="preserve">Defense-in-depth concept is applied in the AP1000 design. </w:t>
            </w:r>
            <w:r w:rsidR="00D666F1" w:rsidRPr="00DF0D4B">
              <w:rPr>
                <w:rFonts w:asciiTheme="minorHAnsi" w:hAnsiTheme="minorHAnsi" w:cstheme="minorHAnsi"/>
                <w:sz w:val="24"/>
                <w:szCs w:val="24"/>
              </w:rPr>
              <w:t>Requirement is considered in AP1000 design features presented in the DCD</w:t>
            </w:r>
            <w:r w:rsidRPr="00DF0D4B">
              <w:rPr>
                <w:rFonts w:asciiTheme="minorHAnsi" w:hAnsiTheme="minorHAnsi" w:cstheme="minorHAnsi"/>
                <w:sz w:val="24"/>
                <w:szCs w:val="24"/>
              </w:rPr>
              <w:t>.</w:t>
            </w:r>
          </w:p>
          <w:p w14:paraId="2E91BE5F" w14:textId="46E85049" w:rsidR="00891A53" w:rsidRPr="00DF0D4B" w:rsidRDefault="00891A53" w:rsidP="00384AAC">
            <w:pPr>
              <w:rPr>
                <w:rFonts w:asciiTheme="minorHAnsi" w:hAnsiTheme="minorHAnsi" w:cstheme="minorHAnsi"/>
                <w:sz w:val="24"/>
                <w:szCs w:val="24"/>
              </w:rPr>
            </w:pPr>
            <w:r w:rsidRPr="00DF0D4B">
              <w:rPr>
                <w:rFonts w:asciiTheme="minorHAnsi" w:hAnsiTheme="minorHAnsi" w:cstheme="minorHAnsi"/>
                <w:sz w:val="24"/>
                <w:szCs w:val="24"/>
              </w:rPr>
              <w:t>Generic AP1000 Severe Accident Management Guidelines (SAMG) are developed to mitigate the consequences of an accident and periodically reviewed to accommodate changes that may affect the mitigation strategies. There is a training program developed within the accident management guidelines to provide preparedness to the personnel who would be involved in accident mitigation actions.</w:t>
            </w:r>
          </w:p>
        </w:tc>
      </w:tr>
      <w:tr w:rsidR="00384AAC" w:rsidRPr="00DF0D4B" w14:paraId="65D72450" w14:textId="77777777" w:rsidTr="00384AAC">
        <w:tc>
          <w:tcPr>
            <w:tcW w:w="4847" w:type="dxa"/>
          </w:tcPr>
          <w:p w14:paraId="6595F29B" w14:textId="3A5223D9"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(6) The purpose of the fifth and last level of defence shall be to mitigate the radiological consequences to the public caused by radioactive releases as a result of possible accident conditions. This requires that an adequately equipped emergency response centre, emergency plan and emergency procedures, and an off-site emergency response should be in place.</w:t>
            </w:r>
          </w:p>
        </w:tc>
        <w:tc>
          <w:tcPr>
            <w:tcW w:w="1101" w:type="dxa"/>
          </w:tcPr>
          <w:p w14:paraId="7B5AE569" w14:textId="77777777" w:rsidR="00384AAC" w:rsidRPr="00DF0D4B" w:rsidRDefault="00AD1169" w:rsidP="00384AAC">
            <w:pPr>
              <w:rPr>
                <w:rFonts w:asciiTheme="minorHAnsi" w:hAnsiTheme="minorHAnsi" w:cstheme="minorHAnsi"/>
                <w:sz w:val="24"/>
                <w:szCs w:val="24"/>
              </w:rPr>
            </w:pPr>
            <w:r w:rsidRPr="00DF0D4B">
              <w:rPr>
                <w:rFonts w:asciiTheme="minorHAnsi" w:hAnsiTheme="minorHAnsi" w:cstheme="minorHAnsi"/>
                <w:sz w:val="24"/>
                <w:szCs w:val="24"/>
              </w:rPr>
              <w:t>COM</w:t>
            </w:r>
          </w:p>
          <w:p w14:paraId="353D11B8" w14:textId="77777777" w:rsidR="00D666F1" w:rsidRPr="00DF0D4B" w:rsidRDefault="00D666F1" w:rsidP="00384AAC">
            <w:pPr>
              <w:rPr>
                <w:rFonts w:asciiTheme="minorHAnsi" w:hAnsiTheme="minorHAnsi" w:cstheme="minorHAnsi"/>
                <w:sz w:val="24"/>
                <w:szCs w:val="24"/>
              </w:rPr>
            </w:pPr>
          </w:p>
          <w:p w14:paraId="448912FA" w14:textId="3A71A7BF" w:rsidR="00AD1169" w:rsidRPr="00DF0D4B" w:rsidRDefault="00AD1169" w:rsidP="00384AAC">
            <w:pPr>
              <w:rPr>
                <w:rFonts w:asciiTheme="minorHAnsi" w:hAnsiTheme="minorHAnsi" w:cstheme="minorHAnsi"/>
                <w:sz w:val="24"/>
                <w:szCs w:val="24"/>
              </w:rPr>
            </w:pPr>
            <w:r w:rsidRPr="00DF0D4B">
              <w:rPr>
                <w:rFonts w:asciiTheme="minorHAnsi" w:hAnsiTheme="minorHAnsi" w:cstheme="minorHAnsi"/>
                <w:sz w:val="24"/>
                <w:szCs w:val="24"/>
              </w:rPr>
              <w:t>OR</w:t>
            </w:r>
          </w:p>
        </w:tc>
        <w:tc>
          <w:tcPr>
            <w:tcW w:w="7002" w:type="dxa"/>
          </w:tcPr>
          <w:p w14:paraId="3F5E95E0" w14:textId="77777777" w:rsidR="00D666F1" w:rsidRPr="00DF0D4B" w:rsidRDefault="00A434C1" w:rsidP="00384AAC">
            <w:pPr>
              <w:rPr>
                <w:rFonts w:asciiTheme="minorHAnsi" w:hAnsiTheme="minorHAnsi" w:cstheme="minorHAnsi"/>
                <w:sz w:val="24"/>
                <w:szCs w:val="24"/>
              </w:rPr>
            </w:pPr>
            <w:r w:rsidRPr="00DF0D4B">
              <w:rPr>
                <w:rFonts w:asciiTheme="minorHAnsi" w:hAnsiTheme="minorHAnsi" w:cstheme="minorHAnsi"/>
                <w:sz w:val="24"/>
                <w:szCs w:val="24"/>
              </w:rPr>
              <w:t xml:space="preserve">Defense-in-depth concept is applied in the AP1000 design. </w:t>
            </w:r>
            <w:r w:rsidR="00D666F1" w:rsidRPr="00DF0D4B">
              <w:rPr>
                <w:rFonts w:asciiTheme="minorHAnsi" w:hAnsiTheme="minorHAnsi" w:cstheme="minorHAnsi"/>
                <w:sz w:val="24"/>
                <w:szCs w:val="24"/>
              </w:rPr>
              <w:t>Requirement is considered in AP1000 design features presented in the DCD.</w:t>
            </w:r>
          </w:p>
          <w:p w14:paraId="59A9E586" w14:textId="549969EF" w:rsidR="00384AAC" w:rsidRPr="00DF0D4B" w:rsidRDefault="00031B8A" w:rsidP="00384AAC">
            <w:pPr>
              <w:rPr>
                <w:rFonts w:asciiTheme="minorHAnsi" w:hAnsiTheme="minorHAnsi" w:cstheme="minorHAnsi"/>
                <w:sz w:val="24"/>
                <w:szCs w:val="24"/>
              </w:rPr>
            </w:pPr>
            <w:r w:rsidRPr="00DF0D4B">
              <w:rPr>
                <w:rFonts w:asciiTheme="minorHAnsi" w:hAnsiTheme="minorHAnsi" w:cstheme="minorHAnsi"/>
                <w:sz w:val="24"/>
                <w:szCs w:val="24"/>
              </w:rPr>
              <w:t>Operative e</w:t>
            </w:r>
            <w:r w:rsidR="00A434C1" w:rsidRPr="00DF0D4B">
              <w:rPr>
                <w:rFonts w:asciiTheme="minorHAnsi" w:hAnsiTheme="minorHAnsi" w:cstheme="minorHAnsi"/>
                <w:sz w:val="24"/>
                <w:szCs w:val="24"/>
              </w:rPr>
              <w:t xml:space="preserve">mergency </w:t>
            </w:r>
            <w:r w:rsidR="00AD1169" w:rsidRPr="00DF0D4B">
              <w:rPr>
                <w:rFonts w:asciiTheme="minorHAnsi" w:hAnsiTheme="minorHAnsi" w:cstheme="minorHAnsi"/>
                <w:sz w:val="24"/>
                <w:szCs w:val="24"/>
              </w:rPr>
              <w:t>plan</w:t>
            </w:r>
            <w:r w:rsidR="00106A52" w:rsidRPr="00DF0D4B">
              <w:rPr>
                <w:rFonts w:asciiTheme="minorHAnsi" w:hAnsiTheme="minorHAnsi" w:cstheme="minorHAnsi"/>
                <w:sz w:val="24"/>
                <w:szCs w:val="24"/>
              </w:rPr>
              <w:t>ning</w:t>
            </w:r>
            <w:r w:rsidR="00AD1169" w:rsidRPr="00DF0D4B">
              <w:rPr>
                <w:rFonts w:asciiTheme="minorHAnsi" w:hAnsiTheme="minorHAnsi" w:cstheme="minorHAnsi"/>
                <w:sz w:val="24"/>
                <w:szCs w:val="24"/>
              </w:rPr>
              <w:t xml:space="preserve"> and procedures are part of the Owner’s requirements.</w:t>
            </w:r>
          </w:p>
        </w:tc>
      </w:tr>
      <w:tr w:rsidR="00384AAC" w:rsidRPr="00DF0D4B" w14:paraId="5935E426" w14:textId="77777777" w:rsidTr="00B35F73">
        <w:tc>
          <w:tcPr>
            <w:tcW w:w="12950" w:type="dxa"/>
            <w:gridSpan w:val="3"/>
          </w:tcPr>
          <w:p w14:paraId="61BAE025" w14:textId="7BBF6DF1" w:rsidR="00384AAC" w:rsidRPr="00DF0D4B" w:rsidRDefault="00384AAC" w:rsidP="00384AAC">
            <w:pPr>
              <w:rPr>
                <w:rFonts w:asciiTheme="minorHAnsi" w:hAnsiTheme="minorHAnsi" w:cstheme="minorHAnsi"/>
                <w:sz w:val="24"/>
                <w:szCs w:val="24"/>
              </w:rPr>
            </w:pPr>
            <w:r w:rsidRPr="00DF0D4B">
              <w:rPr>
                <w:rFonts w:asciiTheme="minorHAnsi" w:hAnsiTheme="minorHAnsi" w:cstheme="minorHAnsi"/>
                <w:sz w:val="24"/>
                <w:szCs w:val="24"/>
                <w:lang w:val="en-GB" w:eastAsia="pl-PL"/>
              </w:rPr>
              <w:t>Article 41</w:t>
            </w:r>
          </w:p>
        </w:tc>
      </w:tr>
      <w:tr w:rsidR="00384AAC" w:rsidRPr="00DF0D4B" w14:paraId="3A1CA620" w14:textId="77777777" w:rsidTr="00384AAC">
        <w:tc>
          <w:tcPr>
            <w:tcW w:w="4847" w:type="dxa"/>
          </w:tcPr>
          <w:p w14:paraId="518020CA" w14:textId="4347D631"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The implementation of the defence in depth shall ensure that each level of defence be independent and efficient at all times so that the loss or inefficiency of one of the defence levels shall not affect the functionality of the other levels.</w:t>
            </w:r>
          </w:p>
        </w:tc>
        <w:tc>
          <w:tcPr>
            <w:tcW w:w="1101" w:type="dxa"/>
          </w:tcPr>
          <w:p w14:paraId="3B76D8EC" w14:textId="542AF7E0" w:rsidR="00384AAC" w:rsidRPr="00DF0D4B" w:rsidRDefault="006A3CE2" w:rsidP="00384AAC">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596CB305" w14:textId="358B0EFD" w:rsidR="00384AAC" w:rsidRPr="00DF0D4B" w:rsidRDefault="005F055A" w:rsidP="00384AAC">
            <w:pPr>
              <w:rPr>
                <w:rFonts w:asciiTheme="minorHAnsi" w:hAnsiTheme="minorHAnsi" w:cstheme="minorHAnsi"/>
                <w:sz w:val="24"/>
                <w:szCs w:val="24"/>
              </w:rPr>
            </w:pPr>
            <w:r w:rsidRPr="00DF0D4B">
              <w:rPr>
                <w:rFonts w:asciiTheme="minorHAnsi" w:hAnsiTheme="minorHAnsi" w:cstheme="minorHAnsi"/>
                <w:sz w:val="24"/>
                <w:szCs w:val="24"/>
              </w:rPr>
              <w:t>Defense-in-depth concept is applied in the AP1000 design.</w:t>
            </w:r>
            <w:r w:rsidR="0038031D" w:rsidRPr="00DF0D4B">
              <w:rPr>
                <w:rFonts w:asciiTheme="minorHAnsi" w:hAnsiTheme="minorHAnsi" w:cstheme="minorHAnsi"/>
                <w:sz w:val="24"/>
                <w:szCs w:val="24"/>
              </w:rPr>
              <w:t xml:space="preserve"> Independency of the </w:t>
            </w:r>
            <w:r w:rsidR="00D9727D" w:rsidRPr="00DF0D4B">
              <w:rPr>
                <w:rFonts w:asciiTheme="minorHAnsi" w:hAnsiTheme="minorHAnsi" w:cstheme="minorHAnsi"/>
                <w:sz w:val="24"/>
                <w:szCs w:val="24"/>
              </w:rPr>
              <w:t>defense</w:t>
            </w:r>
            <w:r w:rsidR="00010F28" w:rsidRPr="00DF0D4B">
              <w:rPr>
                <w:rFonts w:asciiTheme="minorHAnsi" w:hAnsiTheme="minorHAnsi" w:cstheme="minorHAnsi"/>
                <w:sz w:val="24"/>
                <w:szCs w:val="24"/>
              </w:rPr>
              <w:t>-in-depth</w:t>
            </w:r>
            <w:r w:rsidR="0038031D" w:rsidRPr="00DF0D4B">
              <w:rPr>
                <w:rFonts w:asciiTheme="minorHAnsi" w:hAnsiTheme="minorHAnsi" w:cstheme="minorHAnsi"/>
                <w:sz w:val="24"/>
                <w:szCs w:val="24"/>
              </w:rPr>
              <w:t xml:space="preserve"> levels is comprehensively analyzed in deterministic and probabilistic safety analyses (DCD sections 15 and 19).</w:t>
            </w:r>
          </w:p>
        </w:tc>
      </w:tr>
      <w:tr w:rsidR="00384AAC" w:rsidRPr="00DF0D4B" w14:paraId="7CE63A4E" w14:textId="77777777" w:rsidTr="00384AAC">
        <w:tc>
          <w:tcPr>
            <w:tcW w:w="4847" w:type="dxa"/>
          </w:tcPr>
          <w:p w14:paraId="2E5A845B" w14:textId="77777777"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Independence of SSCs performing safety functions at different levels of defence shall be ensured by simultaneously meeting the following conditions:</w:t>
            </w:r>
          </w:p>
          <w:p w14:paraId="619472FF" w14:textId="77777777"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1. the capability to perform the required safety functions shall not be influenced by the </w:t>
            </w:r>
            <w:r w:rsidRPr="00DF0D4B">
              <w:rPr>
                <w:rFonts w:asciiTheme="minorHAnsi" w:hAnsiTheme="minorHAnsi" w:cstheme="minorHAnsi"/>
                <w:sz w:val="24"/>
                <w:szCs w:val="24"/>
                <w:lang w:val="en-GB" w:eastAsia="pl-PL"/>
              </w:rPr>
              <w:lastRenderedPageBreak/>
              <w:t>operability or inoperability of SSCs which are part of safety functions at other levels of defence;</w:t>
            </w:r>
          </w:p>
          <w:p w14:paraId="4A26A9BB" w14:textId="170C811C"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the capability to perform the necessary safety functions shall not be influenced by the consequences of postulated initiating events, internal and external hazards including, which require the functioning of the respective SSC.</w:t>
            </w:r>
          </w:p>
        </w:tc>
        <w:tc>
          <w:tcPr>
            <w:tcW w:w="1101" w:type="dxa"/>
          </w:tcPr>
          <w:p w14:paraId="484A4D04" w14:textId="5B1A4307" w:rsidR="00384AAC" w:rsidRPr="00DF0D4B" w:rsidRDefault="00373089" w:rsidP="00384AAC">
            <w:pPr>
              <w:rPr>
                <w:rFonts w:asciiTheme="minorHAnsi" w:hAnsiTheme="minorHAnsi" w:cstheme="minorHAnsi"/>
                <w:sz w:val="24"/>
                <w:szCs w:val="24"/>
              </w:rPr>
            </w:pPr>
            <w:r w:rsidRPr="00DF0D4B">
              <w:rPr>
                <w:rFonts w:asciiTheme="minorHAnsi" w:hAnsiTheme="minorHAnsi" w:cstheme="minorHAnsi"/>
                <w:sz w:val="24"/>
                <w:szCs w:val="24"/>
              </w:rPr>
              <w:lastRenderedPageBreak/>
              <w:t>COM</w:t>
            </w:r>
          </w:p>
        </w:tc>
        <w:tc>
          <w:tcPr>
            <w:tcW w:w="7002" w:type="dxa"/>
          </w:tcPr>
          <w:p w14:paraId="65796360" w14:textId="48FBFA3C" w:rsidR="00384AAC" w:rsidRPr="00DF0D4B" w:rsidRDefault="008D042A" w:rsidP="00384AAC">
            <w:pPr>
              <w:rPr>
                <w:rFonts w:asciiTheme="minorHAnsi" w:hAnsiTheme="minorHAnsi" w:cstheme="minorHAnsi"/>
                <w:sz w:val="24"/>
                <w:szCs w:val="24"/>
              </w:rPr>
            </w:pPr>
            <w:r w:rsidRPr="00DF0D4B">
              <w:rPr>
                <w:rFonts w:asciiTheme="minorHAnsi" w:hAnsiTheme="minorHAnsi" w:cstheme="minorHAnsi"/>
                <w:sz w:val="24"/>
                <w:szCs w:val="24"/>
              </w:rPr>
              <w:t>Defense-in-depth concept is applied in the AP1000 design.</w:t>
            </w:r>
            <w:r w:rsidR="00550F48" w:rsidRPr="00DF0D4B">
              <w:rPr>
                <w:rFonts w:asciiTheme="minorHAnsi" w:hAnsiTheme="minorHAnsi" w:cstheme="minorHAnsi"/>
                <w:sz w:val="24"/>
                <w:szCs w:val="24"/>
              </w:rPr>
              <w:t xml:space="preserve"> Independency of the </w:t>
            </w:r>
            <w:r w:rsidR="00D9727D" w:rsidRPr="00DF0D4B">
              <w:rPr>
                <w:rFonts w:asciiTheme="minorHAnsi" w:hAnsiTheme="minorHAnsi" w:cstheme="minorHAnsi"/>
                <w:sz w:val="24"/>
                <w:szCs w:val="24"/>
              </w:rPr>
              <w:t>defense</w:t>
            </w:r>
            <w:r w:rsidR="00325F7D" w:rsidRPr="00DF0D4B">
              <w:rPr>
                <w:rFonts w:asciiTheme="minorHAnsi" w:hAnsiTheme="minorHAnsi" w:cstheme="minorHAnsi"/>
                <w:sz w:val="24"/>
                <w:szCs w:val="24"/>
              </w:rPr>
              <w:t>-in-depth</w:t>
            </w:r>
            <w:r w:rsidR="00550F48" w:rsidRPr="00DF0D4B">
              <w:rPr>
                <w:rFonts w:asciiTheme="minorHAnsi" w:hAnsiTheme="minorHAnsi" w:cstheme="minorHAnsi"/>
                <w:sz w:val="24"/>
                <w:szCs w:val="24"/>
              </w:rPr>
              <w:t xml:space="preserve"> levels is comprehensively ana</w:t>
            </w:r>
            <w:r w:rsidR="00373089" w:rsidRPr="00DF0D4B">
              <w:rPr>
                <w:rFonts w:asciiTheme="minorHAnsi" w:hAnsiTheme="minorHAnsi" w:cstheme="minorHAnsi"/>
                <w:sz w:val="24"/>
                <w:szCs w:val="24"/>
              </w:rPr>
              <w:t>lyzed in deterministic and probabilistic safety analyses (DCD sections 15 and 19).</w:t>
            </w:r>
          </w:p>
        </w:tc>
      </w:tr>
      <w:tr w:rsidR="00384AAC" w:rsidRPr="00DF0D4B" w14:paraId="3597D895" w14:textId="77777777" w:rsidTr="00384AAC">
        <w:tc>
          <w:tcPr>
            <w:tcW w:w="4847" w:type="dxa"/>
          </w:tcPr>
          <w:p w14:paraId="4204587A" w14:textId="2CF21779"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The design shall ensure adequate efficiency of the first two levels of defence to prevent the escalation into accidents of all failures or abnormal operation that may occur throughout the whole operational lifetime of the NPP.</w:t>
            </w:r>
          </w:p>
        </w:tc>
        <w:tc>
          <w:tcPr>
            <w:tcW w:w="1101" w:type="dxa"/>
          </w:tcPr>
          <w:p w14:paraId="3BC31870" w14:textId="5DF12600" w:rsidR="00384AAC" w:rsidRPr="00DF0D4B" w:rsidRDefault="00CF2980" w:rsidP="00384AAC">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468D4B8A" w14:textId="39E96D0E" w:rsidR="00384AAC" w:rsidRPr="00DF0D4B" w:rsidRDefault="007F6E31" w:rsidP="00384AAC">
            <w:pPr>
              <w:rPr>
                <w:rFonts w:asciiTheme="minorHAnsi" w:hAnsiTheme="minorHAnsi" w:cstheme="minorHAnsi"/>
                <w:sz w:val="24"/>
                <w:szCs w:val="24"/>
              </w:rPr>
            </w:pPr>
            <w:r w:rsidRPr="00DF0D4B">
              <w:rPr>
                <w:rFonts w:asciiTheme="minorHAnsi" w:hAnsiTheme="minorHAnsi" w:cstheme="minorHAnsi"/>
                <w:sz w:val="24"/>
                <w:szCs w:val="24"/>
              </w:rPr>
              <w:t xml:space="preserve">Defense-in-depth concept is applied in the AP1000 design. Independency of the </w:t>
            </w:r>
            <w:r w:rsidR="00D9727D" w:rsidRPr="00DF0D4B">
              <w:rPr>
                <w:rFonts w:asciiTheme="minorHAnsi" w:hAnsiTheme="minorHAnsi" w:cstheme="minorHAnsi"/>
                <w:sz w:val="24"/>
                <w:szCs w:val="24"/>
              </w:rPr>
              <w:t>defense</w:t>
            </w:r>
            <w:r w:rsidR="00325F7D" w:rsidRPr="00DF0D4B">
              <w:rPr>
                <w:rFonts w:asciiTheme="minorHAnsi" w:hAnsiTheme="minorHAnsi" w:cstheme="minorHAnsi"/>
                <w:sz w:val="24"/>
                <w:szCs w:val="24"/>
              </w:rPr>
              <w:t>-in-depth</w:t>
            </w:r>
            <w:r w:rsidRPr="00DF0D4B">
              <w:rPr>
                <w:rFonts w:asciiTheme="minorHAnsi" w:hAnsiTheme="minorHAnsi" w:cstheme="minorHAnsi"/>
                <w:sz w:val="24"/>
                <w:szCs w:val="24"/>
              </w:rPr>
              <w:t xml:space="preserve"> levels is comprehensively analyzed in deterministic and probabilistic safety analyses (DCD sections 15 and 19).</w:t>
            </w:r>
          </w:p>
        </w:tc>
      </w:tr>
      <w:tr w:rsidR="00384AAC" w:rsidRPr="00DF0D4B" w14:paraId="2C21AFF7" w14:textId="77777777" w:rsidTr="00384AAC">
        <w:tc>
          <w:tcPr>
            <w:tcW w:w="4847" w:type="dxa"/>
          </w:tcPr>
          <w:p w14:paraId="7AA0FC45" w14:textId="67533078" w:rsidR="00384AAC" w:rsidRPr="00DF0D4B" w:rsidRDefault="00384AAC" w:rsidP="00384A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Systems and means for prevention of accidents with nuclear fuel melting shall be independent of systems and means specially designed to perform safety functions in case of a postulated severe accident to such an extent as not to impede the implementation of these functions.</w:t>
            </w:r>
          </w:p>
        </w:tc>
        <w:tc>
          <w:tcPr>
            <w:tcW w:w="1101" w:type="dxa"/>
          </w:tcPr>
          <w:p w14:paraId="0CFAE119" w14:textId="0A2EC9DF" w:rsidR="00384AAC" w:rsidRPr="00DF0D4B" w:rsidRDefault="00F31A6A" w:rsidP="00384AAC">
            <w:pPr>
              <w:rPr>
                <w:rFonts w:asciiTheme="minorHAnsi" w:hAnsiTheme="minorHAnsi" w:cstheme="minorHAnsi"/>
                <w:sz w:val="24"/>
                <w:szCs w:val="24"/>
              </w:rPr>
            </w:pPr>
            <w:r w:rsidRPr="00DF0D4B">
              <w:rPr>
                <w:rFonts w:asciiTheme="minorHAnsi" w:hAnsiTheme="minorHAnsi" w:cstheme="minorHAnsi"/>
                <w:sz w:val="24"/>
                <w:szCs w:val="24"/>
              </w:rPr>
              <w:t>CWO</w:t>
            </w:r>
          </w:p>
        </w:tc>
        <w:tc>
          <w:tcPr>
            <w:tcW w:w="7002" w:type="dxa"/>
          </w:tcPr>
          <w:p w14:paraId="665717E6" w14:textId="0054C0D4" w:rsidR="0063473B" w:rsidRPr="00DF0D4B" w:rsidRDefault="002A06D7" w:rsidP="00384AAC">
            <w:pPr>
              <w:rPr>
                <w:rFonts w:asciiTheme="minorHAnsi" w:hAnsiTheme="minorHAnsi" w:cstheme="minorHAnsi"/>
                <w:sz w:val="24"/>
                <w:szCs w:val="24"/>
              </w:rPr>
            </w:pPr>
            <w:r w:rsidRPr="00DF0D4B">
              <w:rPr>
                <w:rFonts w:asciiTheme="minorHAnsi" w:hAnsiTheme="minorHAnsi" w:cstheme="minorHAnsi"/>
                <w:sz w:val="24"/>
                <w:szCs w:val="24"/>
              </w:rPr>
              <w:t>T</w:t>
            </w:r>
            <w:r w:rsidR="00230E99" w:rsidRPr="00DF0D4B">
              <w:rPr>
                <w:rFonts w:asciiTheme="minorHAnsi" w:hAnsiTheme="minorHAnsi" w:cstheme="minorHAnsi"/>
                <w:sz w:val="24"/>
                <w:szCs w:val="24"/>
              </w:rPr>
              <w:t xml:space="preserve">here are </w:t>
            </w:r>
            <w:r w:rsidR="00D040D0" w:rsidRPr="00DF0D4B">
              <w:rPr>
                <w:rFonts w:asciiTheme="minorHAnsi" w:hAnsiTheme="minorHAnsi" w:cstheme="minorHAnsi"/>
                <w:sz w:val="24"/>
                <w:szCs w:val="24"/>
              </w:rPr>
              <w:t xml:space="preserve">SSCs which are used both </w:t>
            </w:r>
            <w:r w:rsidR="00E24923" w:rsidRPr="00DF0D4B">
              <w:rPr>
                <w:rFonts w:asciiTheme="minorHAnsi" w:hAnsiTheme="minorHAnsi" w:cstheme="minorHAnsi"/>
                <w:sz w:val="24"/>
                <w:szCs w:val="24"/>
              </w:rPr>
              <w:t>during transients</w:t>
            </w:r>
            <w:r w:rsidR="00D040D0" w:rsidRPr="00DF0D4B">
              <w:rPr>
                <w:rFonts w:asciiTheme="minorHAnsi" w:hAnsiTheme="minorHAnsi" w:cstheme="minorHAnsi"/>
                <w:sz w:val="24"/>
                <w:szCs w:val="24"/>
              </w:rPr>
              <w:t xml:space="preserve"> and during </w:t>
            </w:r>
            <w:r w:rsidR="00E24923" w:rsidRPr="00DF0D4B">
              <w:rPr>
                <w:rFonts w:asciiTheme="minorHAnsi" w:hAnsiTheme="minorHAnsi" w:cstheme="minorHAnsi"/>
                <w:sz w:val="24"/>
                <w:szCs w:val="24"/>
              </w:rPr>
              <w:t>accidents with fuel melting</w:t>
            </w:r>
            <w:r w:rsidR="00DE3191" w:rsidRPr="00DF0D4B">
              <w:rPr>
                <w:rFonts w:asciiTheme="minorHAnsi" w:hAnsiTheme="minorHAnsi" w:cstheme="minorHAnsi"/>
                <w:sz w:val="24"/>
                <w:szCs w:val="24"/>
              </w:rPr>
              <w:t xml:space="preserve">, such as </w:t>
            </w:r>
            <w:r w:rsidR="0063473B" w:rsidRPr="00DF0D4B">
              <w:rPr>
                <w:rFonts w:asciiTheme="minorHAnsi" w:hAnsiTheme="minorHAnsi" w:cstheme="minorHAnsi"/>
                <w:sz w:val="24"/>
                <w:szCs w:val="24"/>
              </w:rPr>
              <w:t>Passive Containment Cooling System</w:t>
            </w:r>
            <w:r w:rsidR="00DE3191" w:rsidRPr="00DF0D4B">
              <w:rPr>
                <w:rFonts w:asciiTheme="minorHAnsi" w:hAnsiTheme="minorHAnsi" w:cstheme="minorHAnsi"/>
                <w:sz w:val="24"/>
                <w:szCs w:val="24"/>
              </w:rPr>
              <w:t xml:space="preserve">. </w:t>
            </w:r>
            <w:r w:rsidR="001F2A68" w:rsidRPr="00DF0D4B">
              <w:rPr>
                <w:rFonts w:asciiTheme="minorHAnsi" w:hAnsiTheme="minorHAnsi" w:cstheme="minorHAnsi"/>
                <w:sz w:val="24"/>
                <w:szCs w:val="24"/>
              </w:rPr>
              <w:t xml:space="preserve"> How</w:t>
            </w:r>
            <w:r w:rsidR="00BD3452" w:rsidRPr="00DF0D4B">
              <w:rPr>
                <w:rFonts w:asciiTheme="minorHAnsi" w:hAnsiTheme="minorHAnsi" w:cstheme="minorHAnsi"/>
                <w:sz w:val="24"/>
                <w:szCs w:val="24"/>
              </w:rPr>
              <w:t>ev</w:t>
            </w:r>
            <w:r w:rsidR="001F2A68" w:rsidRPr="00DF0D4B">
              <w:rPr>
                <w:rFonts w:asciiTheme="minorHAnsi" w:hAnsiTheme="minorHAnsi" w:cstheme="minorHAnsi"/>
                <w:sz w:val="24"/>
                <w:szCs w:val="24"/>
              </w:rPr>
              <w:t>er,</w:t>
            </w:r>
            <w:r w:rsidR="000C1951" w:rsidRPr="00DF0D4B">
              <w:rPr>
                <w:rFonts w:asciiTheme="minorHAnsi" w:hAnsiTheme="minorHAnsi" w:cstheme="minorHAnsi"/>
                <w:sz w:val="24"/>
                <w:szCs w:val="24"/>
              </w:rPr>
              <w:t xml:space="preserve"> operation of these systems </w:t>
            </w:r>
            <w:r w:rsidR="00E24923" w:rsidRPr="00DF0D4B">
              <w:rPr>
                <w:rFonts w:asciiTheme="minorHAnsi" w:hAnsiTheme="minorHAnsi" w:cstheme="minorHAnsi"/>
                <w:sz w:val="24"/>
                <w:szCs w:val="24"/>
              </w:rPr>
              <w:t>during</w:t>
            </w:r>
            <w:r w:rsidR="002C1836" w:rsidRPr="00DF0D4B">
              <w:rPr>
                <w:rFonts w:asciiTheme="minorHAnsi" w:hAnsiTheme="minorHAnsi" w:cstheme="minorHAnsi"/>
                <w:sz w:val="24"/>
                <w:szCs w:val="24"/>
              </w:rPr>
              <w:t xml:space="preserve"> </w:t>
            </w:r>
            <w:r w:rsidR="00E24923" w:rsidRPr="00DF0D4B">
              <w:rPr>
                <w:rFonts w:asciiTheme="minorHAnsi" w:hAnsiTheme="minorHAnsi" w:cstheme="minorHAnsi"/>
                <w:sz w:val="24"/>
                <w:szCs w:val="24"/>
              </w:rPr>
              <w:t xml:space="preserve">transients </w:t>
            </w:r>
            <w:r w:rsidR="000C1951" w:rsidRPr="00DF0D4B">
              <w:rPr>
                <w:rFonts w:asciiTheme="minorHAnsi" w:hAnsiTheme="minorHAnsi" w:cstheme="minorHAnsi"/>
                <w:sz w:val="24"/>
                <w:szCs w:val="24"/>
              </w:rPr>
              <w:t>do not affect to the operation during accid</w:t>
            </w:r>
            <w:r w:rsidR="002C1836" w:rsidRPr="00DF0D4B">
              <w:rPr>
                <w:rFonts w:asciiTheme="minorHAnsi" w:hAnsiTheme="minorHAnsi" w:cstheme="minorHAnsi"/>
                <w:sz w:val="24"/>
                <w:szCs w:val="24"/>
              </w:rPr>
              <w:t>ents with</w:t>
            </w:r>
            <w:r w:rsidR="001F2A68" w:rsidRPr="00DF0D4B">
              <w:rPr>
                <w:rFonts w:asciiTheme="minorHAnsi" w:hAnsiTheme="minorHAnsi" w:cstheme="minorHAnsi"/>
                <w:sz w:val="24"/>
                <w:szCs w:val="24"/>
              </w:rPr>
              <w:t xml:space="preserve"> </w:t>
            </w:r>
            <w:r w:rsidR="001A6550" w:rsidRPr="00DF0D4B">
              <w:rPr>
                <w:rFonts w:asciiTheme="minorHAnsi" w:hAnsiTheme="minorHAnsi" w:cstheme="minorHAnsi"/>
                <w:sz w:val="24"/>
                <w:szCs w:val="24"/>
              </w:rPr>
              <w:t>fuel melting.</w:t>
            </w:r>
          </w:p>
          <w:p w14:paraId="0F9A43A4" w14:textId="322591CC" w:rsidR="00384AAC" w:rsidRPr="00DF0D4B" w:rsidRDefault="002A06D7" w:rsidP="00384AAC">
            <w:pPr>
              <w:rPr>
                <w:rFonts w:asciiTheme="minorHAnsi" w:hAnsiTheme="minorHAnsi" w:cstheme="minorHAnsi"/>
                <w:sz w:val="24"/>
                <w:szCs w:val="24"/>
              </w:rPr>
            </w:pPr>
            <w:r w:rsidRPr="00DF0D4B">
              <w:rPr>
                <w:rFonts w:asciiTheme="minorHAnsi" w:hAnsiTheme="minorHAnsi" w:cstheme="minorHAnsi"/>
                <w:sz w:val="24"/>
                <w:szCs w:val="24"/>
              </w:rPr>
              <w:t xml:space="preserve">Due to the passive features with high reliability in AP1000 design, it is considered that </w:t>
            </w:r>
            <w:r w:rsidR="00480202" w:rsidRPr="00DF0D4B">
              <w:rPr>
                <w:rFonts w:asciiTheme="minorHAnsi" w:hAnsiTheme="minorHAnsi" w:cstheme="minorHAnsi"/>
                <w:sz w:val="24"/>
                <w:szCs w:val="24"/>
              </w:rPr>
              <w:t>objective</w:t>
            </w:r>
            <w:r w:rsidR="00977B5F" w:rsidRPr="00DF0D4B">
              <w:rPr>
                <w:rFonts w:asciiTheme="minorHAnsi" w:hAnsiTheme="minorHAnsi" w:cstheme="minorHAnsi"/>
                <w:sz w:val="24"/>
                <w:szCs w:val="24"/>
              </w:rPr>
              <w:t xml:space="preserve"> of this</w:t>
            </w:r>
            <w:r w:rsidR="00DE6B0F" w:rsidRPr="00DF0D4B">
              <w:rPr>
                <w:rFonts w:asciiTheme="minorHAnsi" w:hAnsiTheme="minorHAnsi" w:cstheme="minorHAnsi"/>
                <w:sz w:val="24"/>
                <w:szCs w:val="24"/>
              </w:rPr>
              <w:t xml:space="preserve"> requirement</w:t>
            </w:r>
            <w:r w:rsidRPr="00DF0D4B">
              <w:rPr>
                <w:rFonts w:asciiTheme="minorHAnsi" w:hAnsiTheme="minorHAnsi" w:cstheme="minorHAnsi"/>
                <w:sz w:val="24"/>
                <w:szCs w:val="24"/>
              </w:rPr>
              <w:t xml:space="preserve"> is achieved. This is confirmed by deterministic and probabilistic safety analyses (DCD sections 15 and 19).</w:t>
            </w:r>
          </w:p>
        </w:tc>
      </w:tr>
    </w:tbl>
    <w:p w14:paraId="3B06DBA4" w14:textId="77777777" w:rsidR="00F232F6" w:rsidRPr="00DF0D4B" w:rsidRDefault="00F232F6" w:rsidP="00F232F6">
      <w:pPr>
        <w:rPr>
          <w:rFonts w:asciiTheme="minorHAnsi" w:hAnsiTheme="minorHAnsi" w:cstheme="minorHAnsi"/>
        </w:rPr>
      </w:pPr>
    </w:p>
    <w:p w14:paraId="6601F883" w14:textId="4F6C3F86" w:rsidR="006A30D5" w:rsidRPr="00DF0D4B" w:rsidRDefault="00815E5E" w:rsidP="00815E5E">
      <w:pPr>
        <w:pStyle w:val="Heading3"/>
        <w:rPr>
          <w:rFonts w:asciiTheme="minorHAnsi" w:hAnsiTheme="minorHAnsi" w:cstheme="minorHAnsi"/>
        </w:rPr>
      </w:pPr>
      <w:bookmarkStart w:id="40" w:name="_Toc152234636"/>
      <w:r w:rsidRPr="00DF0D4B">
        <w:rPr>
          <w:rFonts w:asciiTheme="minorHAnsi" w:hAnsiTheme="minorHAnsi" w:cstheme="minorHAnsi"/>
        </w:rPr>
        <w:lastRenderedPageBreak/>
        <w:t>Section II: Design Basis</w:t>
      </w:r>
      <w:bookmarkEnd w:id="40"/>
    </w:p>
    <w:tbl>
      <w:tblPr>
        <w:tblStyle w:val="TableGrid"/>
        <w:tblW w:w="0" w:type="auto"/>
        <w:tblLook w:val="04A0" w:firstRow="1" w:lastRow="0" w:firstColumn="1" w:lastColumn="0" w:noHBand="0" w:noVBand="1"/>
      </w:tblPr>
      <w:tblGrid>
        <w:gridCol w:w="4818"/>
        <w:gridCol w:w="1162"/>
        <w:gridCol w:w="6970"/>
      </w:tblGrid>
      <w:tr w:rsidR="00815E5E" w:rsidRPr="00DF0D4B" w14:paraId="4963E6E8" w14:textId="77777777" w:rsidTr="00E56217">
        <w:trPr>
          <w:cantSplit/>
          <w:tblHeader/>
        </w:trPr>
        <w:tc>
          <w:tcPr>
            <w:tcW w:w="4847" w:type="dxa"/>
          </w:tcPr>
          <w:p w14:paraId="5E093A5C" w14:textId="77777777" w:rsidR="00815E5E" w:rsidRPr="00DF0D4B" w:rsidRDefault="00815E5E" w:rsidP="00B35F73">
            <w:pPr>
              <w:rPr>
                <w:rFonts w:asciiTheme="minorHAnsi" w:hAnsiTheme="minorHAnsi" w:cstheme="minorHAnsi"/>
                <w:b/>
                <w:bCs/>
                <w:sz w:val="24"/>
                <w:szCs w:val="24"/>
              </w:rPr>
            </w:pPr>
            <w:r w:rsidRPr="00DF0D4B">
              <w:rPr>
                <w:rFonts w:asciiTheme="minorHAnsi" w:hAnsiTheme="minorHAnsi" w:cstheme="minorHAnsi"/>
                <w:b/>
                <w:bCs/>
                <w:sz w:val="24"/>
                <w:szCs w:val="24"/>
              </w:rPr>
              <w:t>Requirement</w:t>
            </w:r>
          </w:p>
        </w:tc>
        <w:tc>
          <w:tcPr>
            <w:tcW w:w="1101" w:type="dxa"/>
          </w:tcPr>
          <w:p w14:paraId="2310BDE1" w14:textId="77777777" w:rsidR="00815E5E" w:rsidRPr="00DF0D4B" w:rsidRDefault="00815E5E" w:rsidP="00B35F73">
            <w:pPr>
              <w:rPr>
                <w:rFonts w:asciiTheme="minorHAnsi" w:hAnsiTheme="minorHAnsi" w:cstheme="minorHAnsi"/>
                <w:b/>
                <w:bCs/>
                <w:sz w:val="24"/>
                <w:szCs w:val="24"/>
              </w:rPr>
            </w:pPr>
            <w:r w:rsidRPr="00DF0D4B">
              <w:rPr>
                <w:rFonts w:asciiTheme="minorHAnsi" w:hAnsiTheme="minorHAnsi" w:cstheme="minorHAnsi"/>
                <w:b/>
                <w:bCs/>
                <w:sz w:val="24"/>
                <w:szCs w:val="24"/>
              </w:rPr>
              <w:t>Category</w:t>
            </w:r>
          </w:p>
        </w:tc>
        <w:tc>
          <w:tcPr>
            <w:tcW w:w="7002" w:type="dxa"/>
          </w:tcPr>
          <w:p w14:paraId="54512E23" w14:textId="77777777" w:rsidR="00815E5E" w:rsidRPr="00DF0D4B" w:rsidRDefault="00815E5E" w:rsidP="00B35F73">
            <w:pPr>
              <w:rPr>
                <w:rFonts w:asciiTheme="minorHAnsi" w:hAnsiTheme="minorHAnsi" w:cstheme="minorHAnsi"/>
                <w:b/>
                <w:bCs/>
                <w:color w:val="000000"/>
                <w:sz w:val="24"/>
                <w:szCs w:val="24"/>
              </w:rPr>
            </w:pPr>
            <w:r w:rsidRPr="00DF0D4B">
              <w:rPr>
                <w:rFonts w:asciiTheme="minorHAnsi" w:hAnsiTheme="minorHAnsi" w:cstheme="minorHAnsi"/>
                <w:b/>
                <w:bCs/>
                <w:color w:val="000000"/>
                <w:sz w:val="24"/>
                <w:szCs w:val="24"/>
              </w:rPr>
              <w:t>Compliance Assessment Description</w:t>
            </w:r>
          </w:p>
        </w:tc>
      </w:tr>
      <w:tr w:rsidR="00815E5E" w:rsidRPr="00DF0D4B" w14:paraId="0606FED6" w14:textId="77777777" w:rsidTr="000F0246">
        <w:tc>
          <w:tcPr>
            <w:tcW w:w="12950" w:type="dxa"/>
            <w:gridSpan w:val="3"/>
          </w:tcPr>
          <w:p w14:paraId="189E253B" w14:textId="3CE76415" w:rsidR="00815E5E" w:rsidRPr="00DF0D4B" w:rsidRDefault="00815E5E" w:rsidP="00B35F73">
            <w:pPr>
              <w:rPr>
                <w:rFonts w:asciiTheme="minorHAnsi" w:hAnsiTheme="minorHAnsi" w:cstheme="minorHAnsi"/>
                <w:sz w:val="24"/>
                <w:szCs w:val="24"/>
              </w:rPr>
            </w:pPr>
            <w:r w:rsidRPr="00DF0D4B">
              <w:rPr>
                <w:rFonts w:asciiTheme="minorHAnsi" w:hAnsiTheme="minorHAnsi" w:cstheme="minorHAnsi"/>
                <w:sz w:val="24"/>
                <w:szCs w:val="24"/>
              </w:rPr>
              <w:t>Article 42</w:t>
            </w:r>
          </w:p>
        </w:tc>
      </w:tr>
      <w:tr w:rsidR="00815E5E" w:rsidRPr="00DF0D4B" w14:paraId="27838650" w14:textId="77777777" w:rsidTr="00E56217">
        <w:tc>
          <w:tcPr>
            <w:tcW w:w="4847" w:type="dxa"/>
          </w:tcPr>
          <w:p w14:paraId="7BE66767" w14:textId="77777777" w:rsidR="003875D8" w:rsidRPr="00DF0D4B" w:rsidRDefault="003875D8" w:rsidP="003875D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The design basis shall specify the characteristics of NPP and its SSCs necessary to perform safety functions for the purpose of:</w:t>
            </w:r>
          </w:p>
          <w:p w14:paraId="5119DA05" w14:textId="77777777" w:rsidR="003875D8" w:rsidRPr="00DF0D4B" w:rsidRDefault="003875D8" w:rsidP="003875D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ensuring safe operation within justified operational limits and conditions throughout the entire operational lifetime;</w:t>
            </w:r>
          </w:p>
          <w:p w14:paraId="67CDD88A" w14:textId="77777777" w:rsidR="003875D8" w:rsidRPr="00DF0D4B" w:rsidRDefault="003875D8" w:rsidP="003875D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mitigation of potential radiological impact within the boundaries of the NPP site so that in all operational states and accidents without fuel melt to avoid reaching the intervention criteria and taking protection measures for the public as stipulated in the Regulation pursuant to Article 123 of the Safe Use of Nuclear Energy Act;</w:t>
            </w:r>
          </w:p>
          <w:p w14:paraId="5EF92775" w14:textId="77777777" w:rsidR="003875D8" w:rsidRPr="00DF0D4B" w:rsidRDefault="003875D8" w:rsidP="003875D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prevention of accident progression and melting of nuclear fuel in the reactor core and the spent fuel pool;</w:t>
            </w:r>
          </w:p>
          <w:p w14:paraId="176BA0FA" w14:textId="77777777" w:rsidR="003875D8" w:rsidRPr="00DF0D4B" w:rsidRDefault="003875D8" w:rsidP="003875D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prevention of practically eliminated large or early releases of radioactive substances into the environment;</w:t>
            </w:r>
          </w:p>
          <w:p w14:paraId="556B0646" w14:textId="170B58C3" w:rsidR="00815E5E" w:rsidRPr="00DF0D4B" w:rsidRDefault="003875D8" w:rsidP="003875D8">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5. mitigation of consequences from potential releases from accidents that could not be practically eliminated, long-term localization of radioactive substances and maximum delay in time of eventual leakage.</w:t>
            </w:r>
          </w:p>
        </w:tc>
        <w:tc>
          <w:tcPr>
            <w:tcW w:w="1101" w:type="dxa"/>
          </w:tcPr>
          <w:p w14:paraId="24CD1208" w14:textId="3EF5346B" w:rsidR="00AA2194" w:rsidRPr="00DF0D4B" w:rsidRDefault="00AA2194"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COM</w:t>
            </w:r>
          </w:p>
          <w:p w14:paraId="05DC7D8E" w14:textId="41AA5150" w:rsidR="00AA2194" w:rsidRPr="00DF0D4B" w:rsidRDefault="00AA2194" w:rsidP="001D1755">
            <w:pPr>
              <w:rPr>
                <w:rFonts w:asciiTheme="minorHAnsi" w:hAnsiTheme="minorHAnsi" w:cstheme="minorHAnsi"/>
                <w:sz w:val="24"/>
                <w:szCs w:val="24"/>
              </w:rPr>
            </w:pPr>
          </w:p>
        </w:tc>
        <w:tc>
          <w:tcPr>
            <w:tcW w:w="7002" w:type="dxa"/>
          </w:tcPr>
          <w:p w14:paraId="6678D360" w14:textId="5AFE1CF0" w:rsidR="00672C41" w:rsidRPr="00DF0D4B" w:rsidRDefault="00672C41" w:rsidP="00672C41">
            <w:pPr>
              <w:rPr>
                <w:rFonts w:asciiTheme="minorHAnsi" w:hAnsiTheme="minorHAnsi" w:cstheme="minorHAnsi"/>
                <w:sz w:val="24"/>
                <w:szCs w:val="24"/>
              </w:rPr>
            </w:pPr>
            <w:r w:rsidRPr="00DF0D4B">
              <w:rPr>
                <w:rFonts w:asciiTheme="minorHAnsi" w:hAnsiTheme="minorHAnsi" w:cstheme="minorHAnsi"/>
                <w:sz w:val="24"/>
                <w:szCs w:val="24"/>
              </w:rPr>
              <w:t>According to Bulgarian Regulation [</w:t>
            </w:r>
            <w:r w:rsidR="004B6273" w:rsidRPr="00DF0D4B">
              <w:rPr>
                <w:rFonts w:asciiTheme="minorHAnsi" w:hAnsiTheme="minorHAnsi" w:cstheme="minorHAnsi"/>
                <w:sz w:val="24"/>
                <w:szCs w:val="24"/>
              </w:rPr>
              <w:fldChar w:fldCharType="begin"/>
            </w:r>
            <w:r w:rsidR="004B6273" w:rsidRPr="00DF0D4B">
              <w:rPr>
                <w:rFonts w:asciiTheme="minorHAnsi" w:hAnsiTheme="minorHAnsi" w:cstheme="minorHAnsi"/>
                <w:sz w:val="24"/>
                <w:szCs w:val="24"/>
              </w:rPr>
              <w:instrText xml:space="preserve"> REF _Ref151636397 \r \h </w:instrText>
            </w:r>
            <w:r w:rsidR="00DF0D4B">
              <w:rPr>
                <w:rFonts w:asciiTheme="minorHAnsi" w:hAnsiTheme="minorHAnsi" w:cstheme="minorHAnsi"/>
                <w:sz w:val="24"/>
                <w:szCs w:val="24"/>
              </w:rPr>
              <w:instrText xml:space="preserve"> \* MERGEFORMAT </w:instrText>
            </w:r>
            <w:r w:rsidR="004B6273" w:rsidRPr="00DF0D4B">
              <w:rPr>
                <w:rFonts w:asciiTheme="minorHAnsi" w:hAnsiTheme="minorHAnsi" w:cstheme="minorHAnsi"/>
                <w:sz w:val="24"/>
                <w:szCs w:val="24"/>
              </w:rPr>
            </w:r>
            <w:r w:rsidR="004B6273"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w:t>
            </w:r>
            <w:r w:rsidR="004B6273"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r w:rsidR="004B6273" w:rsidRPr="00DF0D4B">
              <w:rPr>
                <w:rFonts w:asciiTheme="minorHAnsi" w:hAnsiTheme="minorHAnsi" w:cstheme="minorHAnsi"/>
                <w:sz w:val="24"/>
                <w:szCs w:val="24"/>
              </w:rPr>
              <w:t xml:space="preserve"> </w:t>
            </w:r>
            <w:r w:rsidRPr="00DF0D4B">
              <w:rPr>
                <w:rFonts w:asciiTheme="minorHAnsi" w:hAnsiTheme="minorHAnsi" w:cstheme="minorHAnsi"/>
                <w:sz w:val="24"/>
                <w:szCs w:val="24"/>
              </w:rPr>
              <w:t>“Design basis” shall mean the range of conditions and events taken explicitly into account in the design and the improvements of a nuclear power plant, according to established criteria, so as not to exceed authorized limits through the intended activity of SSCs that perform safety functions.</w:t>
            </w:r>
            <w:r w:rsidR="00FA3C12" w:rsidRPr="00DF0D4B">
              <w:rPr>
                <w:rFonts w:asciiTheme="minorHAnsi" w:hAnsiTheme="minorHAnsi" w:cstheme="minorHAnsi"/>
                <w:sz w:val="24"/>
                <w:szCs w:val="24"/>
              </w:rPr>
              <w:t xml:space="preserve"> This definition is </w:t>
            </w:r>
            <w:r w:rsidR="00984711" w:rsidRPr="00DF0D4B">
              <w:rPr>
                <w:rFonts w:asciiTheme="minorHAnsi" w:hAnsiTheme="minorHAnsi" w:cstheme="minorHAnsi"/>
                <w:sz w:val="24"/>
                <w:szCs w:val="24"/>
              </w:rPr>
              <w:t>aligned</w:t>
            </w:r>
            <w:r w:rsidR="00FA3C12" w:rsidRPr="00DF0D4B">
              <w:rPr>
                <w:rFonts w:asciiTheme="minorHAnsi" w:hAnsiTheme="minorHAnsi" w:cstheme="minorHAnsi"/>
                <w:sz w:val="24"/>
                <w:szCs w:val="24"/>
              </w:rPr>
              <w:t xml:space="preserve"> with that of the </w:t>
            </w:r>
            <w:r w:rsidR="00D60F19" w:rsidRPr="00DF0D4B">
              <w:rPr>
                <w:rFonts w:asciiTheme="minorHAnsi" w:hAnsiTheme="minorHAnsi" w:cstheme="minorHAnsi"/>
                <w:sz w:val="24"/>
                <w:szCs w:val="24"/>
              </w:rPr>
              <w:t>Council Directive 2014/87/EURATOM [</w:t>
            </w:r>
            <w:r w:rsidR="00D60F19" w:rsidRPr="00DF0D4B">
              <w:rPr>
                <w:rFonts w:asciiTheme="minorHAnsi" w:hAnsiTheme="minorHAnsi" w:cstheme="minorHAnsi"/>
                <w:sz w:val="24"/>
                <w:szCs w:val="24"/>
              </w:rPr>
              <w:fldChar w:fldCharType="begin"/>
            </w:r>
            <w:r w:rsidR="00D60F19" w:rsidRPr="00DF0D4B">
              <w:rPr>
                <w:rFonts w:asciiTheme="minorHAnsi" w:hAnsiTheme="minorHAnsi" w:cstheme="minorHAnsi"/>
                <w:sz w:val="24"/>
                <w:szCs w:val="24"/>
              </w:rPr>
              <w:instrText xml:space="preserve"> REF _Ref151645070 \r \h </w:instrText>
            </w:r>
            <w:r w:rsidR="00DF0D4B">
              <w:rPr>
                <w:rFonts w:asciiTheme="minorHAnsi" w:hAnsiTheme="minorHAnsi" w:cstheme="minorHAnsi"/>
                <w:sz w:val="24"/>
                <w:szCs w:val="24"/>
              </w:rPr>
              <w:instrText xml:space="preserve"> \* MERGEFORMAT </w:instrText>
            </w:r>
            <w:r w:rsidR="00D60F19" w:rsidRPr="00DF0D4B">
              <w:rPr>
                <w:rFonts w:asciiTheme="minorHAnsi" w:hAnsiTheme="minorHAnsi" w:cstheme="minorHAnsi"/>
                <w:sz w:val="24"/>
                <w:szCs w:val="24"/>
              </w:rPr>
            </w:r>
            <w:r w:rsidR="00D60F19"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20</w:t>
            </w:r>
            <w:r w:rsidR="00D60F19" w:rsidRPr="00DF0D4B">
              <w:rPr>
                <w:rFonts w:asciiTheme="minorHAnsi" w:hAnsiTheme="minorHAnsi" w:cstheme="minorHAnsi"/>
                <w:sz w:val="24"/>
                <w:szCs w:val="24"/>
              </w:rPr>
              <w:fldChar w:fldCharType="end"/>
            </w:r>
            <w:r w:rsidR="00D60F19" w:rsidRPr="00DF0D4B">
              <w:rPr>
                <w:rFonts w:asciiTheme="minorHAnsi" w:hAnsiTheme="minorHAnsi" w:cstheme="minorHAnsi"/>
                <w:sz w:val="24"/>
                <w:szCs w:val="24"/>
              </w:rPr>
              <w:t>]</w:t>
            </w:r>
          </w:p>
          <w:p w14:paraId="22587191" w14:textId="067117D7" w:rsidR="00B63711" w:rsidRPr="00DF0D4B" w:rsidRDefault="00C465AD" w:rsidP="00B35F73">
            <w:pPr>
              <w:rPr>
                <w:rFonts w:asciiTheme="minorHAnsi" w:hAnsiTheme="minorHAnsi" w:cstheme="minorHAnsi"/>
                <w:sz w:val="24"/>
                <w:szCs w:val="24"/>
              </w:rPr>
            </w:pPr>
            <w:r w:rsidRPr="00DF0D4B">
              <w:rPr>
                <w:rFonts w:asciiTheme="minorHAnsi" w:hAnsiTheme="minorHAnsi" w:cstheme="minorHAnsi"/>
                <w:sz w:val="24"/>
                <w:szCs w:val="24"/>
              </w:rPr>
              <w:t>The design</w:t>
            </w:r>
            <w:r w:rsidR="001A4EA7" w:rsidRPr="00DF0D4B">
              <w:rPr>
                <w:rFonts w:asciiTheme="minorHAnsi" w:hAnsiTheme="minorHAnsi" w:cstheme="minorHAnsi"/>
                <w:sz w:val="24"/>
                <w:szCs w:val="24"/>
              </w:rPr>
              <w:t xml:space="preserve"> basis of AP1000 and its SSCs are presented in the DCD</w:t>
            </w:r>
            <w:r w:rsidR="00FD2968" w:rsidRPr="00DF0D4B">
              <w:rPr>
                <w:rFonts w:asciiTheme="minorHAnsi" w:hAnsiTheme="minorHAnsi" w:cstheme="minorHAnsi"/>
                <w:sz w:val="24"/>
                <w:szCs w:val="24"/>
              </w:rPr>
              <w:t xml:space="preserve"> and verified in deterministic and probabilistic safety analyses (DCD sections 15 and 19).</w:t>
            </w:r>
            <w:r w:rsidR="00B63711" w:rsidRPr="00DF0D4B">
              <w:rPr>
                <w:rFonts w:asciiTheme="minorHAnsi" w:hAnsiTheme="minorHAnsi" w:cstheme="minorHAnsi"/>
                <w:sz w:val="24"/>
                <w:szCs w:val="24"/>
              </w:rPr>
              <w:t xml:space="preserve"> </w:t>
            </w:r>
          </w:p>
          <w:p w14:paraId="083DB2F0" w14:textId="1127B733" w:rsidR="00197123" w:rsidRPr="00DF0D4B" w:rsidRDefault="00A367F1" w:rsidP="00FD2968">
            <w:pPr>
              <w:rPr>
                <w:rFonts w:asciiTheme="minorHAnsi" w:hAnsiTheme="minorHAnsi" w:cstheme="minorHAnsi"/>
                <w:sz w:val="24"/>
                <w:szCs w:val="24"/>
              </w:rPr>
            </w:pPr>
            <w:r w:rsidRPr="00DF0D4B">
              <w:rPr>
                <w:rFonts w:asciiTheme="minorHAnsi" w:hAnsiTheme="minorHAnsi" w:cstheme="minorHAnsi"/>
                <w:sz w:val="24"/>
                <w:szCs w:val="24"/>
              </w:rPr>
              <w:t xml:space="preserve">Operating limits and conditions are specified </w:t>
            </w:r>
            <w:r w:rsidR="000D4ED9" w:rsidRPr="00DF0D4B">
              <w:rPr>
                <w:rFonts w:asciiTheme="minorHAnsi" w:hAnsiTheme="minorHAnsi" w:cstheme="minorHAnsi"/>
                <w:sz w:val="24"/>
                <w:szCs w:val="24"/>
              </w:rPr>
              <w:t xml:space="preserve">in DCD section 16, and will be updated, if necessary, </w:t>
            </w:r>
            <w:r w:rsidRPr="00DF0D4B">
              <w:rPr>
                <w:rFonts w:asciiTheme="minorHAnsi" w:hAnsiTheme="minorHAnsi" w:cstheme="minorHAnsi"/>
                <w:sz w:val="24"/>
                <w:szCs w:val="24"/>
              </w:rPr>
              <w:t xml:space="preserve">during </w:t>
            </w:r>
            <w:r w:rsidR="000D4ED9" w:rsidRPr="00DF0D4B">
              <w:rPr>
                <w:rFonts w:asciiTheme="minorHAnsi" w:hAnsiTheme="minorHAnsi" w:cstheme="minorHAnsi"/>
                <w:sz w:val="24"/>
                <w:szCs w:val="24"/>
              </w:rPr>
              <w:t>construction and commissioning</w:t>
            </w:r>
            <w:r w:rsidRPr="00DF0D4B">
              <w:rPr>
                <w:rFonts w:asciiTheme="minorHAnsi" w:hAnsiTheme="minorHAnsi" w:cstheme="minorHAnsi"/>
                <w:sz w:val="24"/>
                <w:szCs w:val="24"/>
              </w:rPr>
              <w:t xml:space="preserve"> phase of the NPP.</w:t>
            </w:r>
          </w:p>
          <w:p w14:paraId="6A78FDCA" w14:textId="2BF13C5A" w:rsidR="00A367F1" w:rsidRPr="00DF0D4B" w:rsidRDefault="00E134A3" w:rsidP="00FD2968">
            <w:pPr>
              <w:rPr>
                <w:rFonts w:asciiTheme="minorHAnsi" w:hAnsiTheme="minorHAnsi" w:cstheme="minorHAnsi"/>
                <w:sz w:val="24"/>
                <w:szCs w:val="24"/>
              </w:rPr>
            </w:pPr>
            <w:r w:rsidRPr="00DF0D4B">
              <w:rPr>
                <w:rFonts w:asciiTheme="minorHAnsi" w:hAnsiTheme="minorHAnsi" w:cstheme="minorHAnsi"/>
                <w:sz w:val="24"/>
                <w:szCs w:val="24"/>
              </w:rPr>
              <w:t xml:space="preserve">The fulfilment of the </w:t>
            </w:r>
            <w:r w:rsidR="001274A4" w:rsidRPr="00DF0D4B">
              <w:rPr>
                <w:rFonts w:asciiTheme="minorHAnsi" w:hAnsiTheme="minorHAnsi" w:cstheme="minorHAnsi"/>
                <w:sz w:val="24"/>
                <w:szCs w:val="24"/>
              </w:rPr>
              <w:t>A</w:t>
            </w:r>
            <w:r w:rsidR="009E4614" w:rsidRPr="00DF0D4B">
              <w:rPr>
                <w:rFonts w:asciiTheme="minorHAnsi" w:hAnsiTheme="minorHAnsi" w:cstheme="minorHAnsi"/>
                <w:sz w:val="24"/>
                <w:szCs w:val="24"/>
              </w:rPr>
              <w:t xml:space="preserve">ct on Safety Use of Nuclear Energy is assessed in separate </w:t>
            </w:r>
            <w:r w:rsidR="00E96227" w:rsidRPr="00DF0D4B">
              <w:rPr>
                <w:rFonts w:asciiTheme="minorHAnsi" w:hAnsiTheme="minorHAnsi" w:cstheme="minorHAnsi"/>
                <w:sz w:val="24"/>
                <w:szCs w:val="24"/>
              </w:rPr>
              <w:t>requirement assessment</w:t>
            </w:r>
            <w:r w:rsidR="00A124A2" w:rsidRPr="00DF0D4B">
              <w:rPr>
                <w:rFonts w:asciiTheme="minorHAnsi" w:hAnsiTheme="minorHAnsi" w:cstheme="minorHAnsi"/>
                <w:sz w:val="24"/>
                <w:szCs w:val="24"/>
              </w:rPr>
              <w:t xml:space="preserve"> </w:t>
            </w:r>
            <w:r w:rsidR="007B5F4F" w:rsidRPr="00DF0D4B">
              <w:rPr>
                <w:rFonts w:asciiTheme="minorHAnsi" w:hAnsiTheme="minorHAnsi" w:cstheme="minorHAnsi"/>
                <w:sz w:val="24"/>
                <w:szCs w:val="24"/>
              </w:rPr>
              <w:t>[</w:t>
            </w:r>
            <w:r w:rsidR="007B5F4F" w:rsidRPr="00DF0D4B">
              <w:rPr>
                <w:rFonts w:asciiTheme="minorHAnsi" w:hAnsiTheme="minorHAnsi" w:cstheme="minorHAnsi"/>
                <w:sz w:val="24"/>
                <w:szCs w:val="24"/>
              </w:rPr>
              <w:fldChar w:fldCharType="begin"/>
            </w:r>
            <w:r w:rsidR="007B5F4F" w:rsidRPr="00DF0D4B">
              <w:rPr>
                <w:rFonts w:asciiTheme="minorHAnsi" w:hAnsiTheme="minorHAnsi" w:cstheme="minorHAnsi"/>
                <w:sz w:val="24"/>
                <w:szCs w:val="24"/>
              </w:rPr>
              <w:instrText xml:space="preserve"> REF _Ref143759356 \n \h </w:instrText>
            </w:r>
            <w:r w:rsidR="00DF0D4B">
              <w:rPr>
                <w:rFonts w:asciiTheme="minorHAnsi" w:hAnsiTheme="minorHAnsi" w:cstheme="minorHAnsi"/>
                <w:sz w:val="24"/>
                <w:szCs w:val="24"/>
              </w:rPr>
              <w:instrText xml:space="preserve"> \* MERGEFORMAT </w:instrText>
            </w:r>
            <w:r w:rsidR="007B5F4F" w:rsidRPr="00DF0D4B">
              <w:rPr>
                <w:rFonts w:asciiTheme="minorHAnsi" w:hAnsiTheme="minorHAnsi" w:cstheme="minorHAnsi"/>
                <w:sz w:val="24"/>
                <w:szCs w:val="24"/>
              </w:rPr>
            </w:r>
            <w:r w:rsidR="007B5F4F"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6</w:t>
            </w:r>
            <w:r w:rsidR="007B5F4F" w:rsidRPr="00DF0D4B">
              <w:rPr>
                <w:rFonts w:asciiTheme="minorHAnsi" w:hAnsiTheme="minorHAnsi" w:cstheme="minorHAnsi"/>
                <w:sz w:val="24"/>
                <w:szCs w:val="24"/>
              </w:rPr>
              <w:fldChar w:fldCharType="end"/>
            </w:r>
            <w:r w:rsidR="007B5F4F" w:rsidRPr="00DF0D4B">
              <w:rPr>
                <w:rFonts w:asciiTheme="minorHAnsi" w:hAnsiTheme="minorHAnsi" w:cstheme="minorHAnsi"/>
                <w:sz w:val="24"/>
                <w:szCs w:val="24"/>
              </w:rPr>
              <w:t>]</w:t>
            </w:r>
            <w:r w:rsidR="001479B8" w:rsidRPr="00DF0D4B">
              <w:rPr>
                <w:rFonts w:asciiTheme="minorHAnsi" w:hAnsiTheme="minorHAnsi" w:cstheme="minorHAnsi"/>
                <w:sz w:val="24"/>
                <w:szCs w:val="24"/>
              </w:rPr>
              <w:t xml:space="preserve">. </w:t>
            </w:r>
          </w:p>
          <w:p w14:paraId="438051E0" w14:textId="39F6F5C5" w:rsidR="005F6537" w:rsidRPr="00DF0D4B" w:rsidRDefault="005F6537" w:rsidP="00FD2968">
            <w:pPr>
              <w:rPr>
                <w:rFonts w:asciiTheme="minorHAnsi" w:hAnsiTheme="minorHAnsi" w:cstheme="minorHAnsi"/>
                <w:sz w:val="24"/>
                <w:szCs w:val="24"/>
              </w:rPr>
            </w:pPr>
            <w:r w:rsidRPr="00DF0D4B">
              <w:rPr>
                <w:rFonts w:asciiTheme="minorHAnsi" w:hAnsiTheme="minorHAnsi" w:cstheme="minorHAnsi"/>
                <w:sz w:val="24"/>
                <w:szCs w:val="24"/>
              </w:rPr>
              <w:t xml:space="preserve">Practical elimination is evaluated in separate report </w:t>
            </w:r>
            <w:r w:rsidR="003051AA" w:rsidRPr="00DF0D4B">
              <w:rPr>
                <w:rFonts w:asciiTheme="minorHAnsi" w:hAnsiTheme="minorHAnsi" w:cstheme="minorHAnsi"/>
                <w:sz w:val="24"/>
                <w:szCs w:val="24"/>
              </w:rPr>
              <w:t>“AP1000 Plant methodology for Demonstration of Practical Elimination” [</w:t>
            </w:r>
            <w:r w:rsidR="003051AA" w:rsidRPr="00DF0D4B">
              <w:rPr>
                <w:rFonts w:asciiTheme="minorHAnsi" w:hAnsiTheme="minorHAnsi" w:cstheme="minorHAnsi"/>
                <w:sz w:val="24"/>
                <w:szCs w:val="24"/>
              </w:rPr>
              <w:fldChar w:fldCharType="begin"/>
            </w:r>
            <w:r w:rsidR="003051AA" w:rsidRPr="00DF0D4B">
              <w:rPr>
                <w:rFonts w:asciiTheme="minorHAnsi" w:hAnsiTheme="minorHAnsi" w:cstheme="minorHAnsi"/>
                <w:sz w:val="24"/>
                <w:szCs w:val="24"/>
              </w:rPr>
              <w:instrText xml:space="preserve"> REF _Ref142641627 \n \h </w:instrText>
            </w:r>
            <w:r w:rsidR="00DF0D4B">
              <w:rPr>
                <w:rFonts w:asciiTheme="minorHAnsi" w:hAnsiTheme="minorHAnsi" w:cstheme="minorHAnsi"/>
                <w:sz w:val="24"/>
                <w:szCs w:val="24"/>
              </w:rPr>
              <w:instrText xml:space="preserve"> \* MERGEFORMAT </w:instrText>
            </w:r>
            <w:r w:rsidR="003051AA" w:rsidRPr="00DF0D4B">
              <w:rPr>
                <w:rFonts w:asciiTheme="minorHAnsi" w:hAnsiTheme="minorHAnsi" w:cstheme="minorHAnsi"/>
                <w:sz w:val="24"/>
                <w:szCs w:val="24"/>
              </w:rPr>
            </w:r>
            <w:r w:rsidR="003051AA"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003051AA" w:rsidRPr="00DF0D4B">
              <w:rPr>
                <w:rFonts w:asciiTheme="minorHAnsi" w:hAnsiTheme="minorHAnsi" w:cstheme="minorHAnsi"/>
                <w:sz w:val="24"/>
                <w:szCs w:val="24"/>
              </w:rPr>
              <w:fldChar w:fldCharType="end"/>
            </w:r>
            <w:r w:rsidR="004C33AC" w:rsidRPr="00DF0D4B">
              <w:rPr>
                <w:rFonts w:asciiTheme="minorHAnsi" w:hAnsiTheme="minorHAnsi" w:cstheme="minorHAnsi"/>
                <w:sz w:val="24"/>
                <w:szCs w:val="24"/>
              </w:rPr>
              <w:t>].</w:t>
            </w:r>
          </w:p>
          <w:p w14:paraId="76C9670E" w14:textId="654E3853" w:rsidR="00FD2968" w:rsidRPr="00DF0D4B" w:rsidRDefault="00FD2968" w:rsidP="00FD2968">
            <w:pPr>
              <w:rPr>
                <w:rFonts w:asciiTheme="minorHAnsi" w:hAnsiTheme="minorHAnsi" w:cstheme="minorHAnsi"/>
                <w:sz w:val="24"/>
                <w:szCs w:val="24"/>
              </w:rPr>
            </w:pPr>
          </w:p>
        </w:tc>
      </w:tr>
      <w:tr w:rsidR="00D329FE" w:rsidRPr="00DF0D4B" w14:paraId="24C22C39" w14:textId="77777777" w:rsidTr="000F0246">
        <w:tc>
          <w:tcPr>
            <w:tcW w:w="12950" w:type="dxa"/>
            <w:gridSpan w:val="3"/>
          </w:tcPr>
          <w:p w14:paraId="11AFEA74" w14:textId="4A3650CD" w:rsidR="00D329FE" w:rsidRPr="00DF0D4B" w:rsidRDefault="00D329FE" w:rsidP="00B35F73">
            <w:pPr>
              <w:rPr>
                <w:rFonts w:asciiTheme="minorHAnsi" w:hAnsiTheme="minorHAnsi" w:cstheme="minorHAnsi"/>
                <w:sz w:val="24"/>
                <w:szCs w:val="24"/>
              </w:rPr>
            </w:pPr>
            <w:r w:rsidRPr="00DF0D4B">
              <w:rPr>
                <w:rFonts w:asciiTheme="minorHAnsi" w:hAnsiTheme="minorHAnsi" w:cstheme="minorHAnsi"/>
                <w:sz w:val="24"/>
                <w:szCs w:val="24"/>
              </w:rPr>
              <w:t>Article 43</w:t>
            </w:r>
          </w:p>
        </w:tc>
      </w:tr>
      <w:tr w:rsidR="00815E5E" w:rsidRPr="00DF0D4B" w14:paraId="6BD18329" w14:textId="77777777" w:rsidTr="00E56217">
        <w:tc>
          <w:tcPr>
            <w:tcW w:w="4847" w:type="dxa"/>
          </w:tcPr>
          <w:p w14:paraId="48275681" w14:textId="6E8248FC" w:rsidR="00815E5E" w:rsidRPr="00DF0D4B" w:rsidRDefault="00D329FE" w:rsidP="00B35F73">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In all operating states of the nuclear facilities on the NPP site, the annual individual effective dose resulting from internal and external exposure of the public caused by the impact of all nuclear facilities on-site shall be maintained as low as possible and shall not exceed 0,15 mSv.</w:t>
            </w:r>
          </w:p>
        </w:tc>
        <w:tc>
          <w:tcPr>
            <w:tcW w:w="1101" w:type="dxa"/>
          </w:tcPr>
          <w:p w14:paraId="282E7DDD" w14:textId="29FD0AC9" w:rsidR="00815E5E" w:rsidRPr="00DF0D4B" w:rsidRDefault="00BB5D5C" w:rsidP="00B35F73">
            <w:pPr>
              <w:rPr>
                <w:rFonts w:asciiTheme="minorHAnsi" w:hAnsiTheme="minorHAnsi" w:cstheme="minorHAnsi"/>
                <w:sz w:val="24"/>
                <w:szCs w:val="24"/>
              </w:rPr>
            </w:pPr>
            <w:r w:rsidRPr="00DF0D4B">
              <w:rPr>
                <w:rFonts w:asciiTheme="minorHAnsi" w:hAnsiTheme="minorHAnsi" w:cstheme="minorHAnsi"/>
                <w:sz w:val="24"/>
                <w:szCs w:val="24"/>
              </w:rPr>
              <w:t>COM-B</w:t>
            </w:r>
          </w:p>
        </w:tc>
        <w:tc>
          <w:tcPr>
            <w:tcW w:w="7002" w:type="dxa"/>
          </w:tcPr>
          <w:p w14:paraId="6E7B9324" w14:textId="4C41E33E" w:rsidR="00CA4870" w:rsidRPr="00DF0D4B" w:rsidRDefault="00561A45" w:rsidP="00B35F73">
            <w:pPr>
              <w:rPr>
                <w:rFonts w:asciiTheme="minorHAnsi" w:hAnsiTheme="minorHAnsi" w:cstheme="minorHAnsi"/>
                <w:sz w:val="24"/>
                <w:szCs w:val="24"/>
              </w:rPr>
            </w:pPr>
            <w:r w:rsidRPr="00DF0D4B">
              <w:rPr>
                <w:rFonts w:asciiTheme="minorHAnsi" w:hAnsiTheme="minorHAnsi" w:cstheme="minorHAnsi"/>
                <w:sz w:val="24"/>
                <w:szCs w:val="24"/>
              </w:rPr>
              <w:t>The ALARA</w:t>
            </w:r>
            <w:r w:rsidR="007D4604" w:rsidRPr="00DF0D4B">
              <w:rPr>
                <w:rFonts w:asciiTheme="minorHAnsi" w:hAnsiTheme="minorHAnsi" w:cstheme="minorHAnsi"/>
                <w:sz w:val="24"/>
                <w:szCs w:val="24"/>
              </w:rPr>
              <w:t xml:space="preserve"> principle is applied in the design </w:t>
            </w:r>
            <w:r w:rsidR="001479B8" w:rsidRPr="00DF0D4B">
              <w:rPr>
                <w:rFonts w:asciiTheme="minorHAnsi" w:hAnsiTheme="minorHAnsi" w:cstheme="minorHAnsi"/>
                <w:sz w:val="24"/>
                <w:szCs w:val="24"/>
              </w:rPr>
              <w:t xml:space="preserve">as presented in DCD section 12. </w:t>
            </w:r>
            <w:r w:rsidR="000603FF" w:rsidRPr="00DF0D4B">
              <w:rPr>
                <w:rFonts w:asciiTheme="minorHAnsi" w:hAnsiTheme="minorHAnsi" w:cstheme="minorHAnsi"/>
                <w:sz w:val="24"/>
                <w:szCs w:val="24"/>
              </w:rPr>
              <w:t>T</w:t>
            </w:r>
            <w:r w:rsidR="00DC3779" w:rsidRPr="00DF0D4B">
              <w:rPr>
                <w:rFonts w:asciiTheme="minorHAnsi" w:hAnsiTheme="minorHAnsi" w:cstheme="minorHAnsi"/>
                <w:sz w:val="24"/>
                <w:szCs w:val="24"/>
              </w:rPr>
              <w:t>he annual dose limit</w:t>
            </w:r>
            <w:r w:rsidR="000603FF" w:rsidRPr="00DF0D4B">
              <w:rPr>
                <w:rFonts w:asciiTheme="minorHAnsi" w:hAnsiTheme="minorHAnsi" w:cstheme="minorHAnsi"/>
                <w:sz w:val="24"/>
                <w:szCs w:val="24"/>
              </w:rPr>
              <w:t xml:space="preserve"> </w:t>
            </w:r>
            <w:r w:rsidR="00B86A60" w:rsidRPr="00DF0D4B">
              <w:rPr>
                <w:rFonts w:asciiTheme="minorHAnsi" w:hAnsiTheme="minorHAnsi" w:cstheme="minorHAnsi"/>
                <w:sz w:val="24"/>
                <w:szCs w:val="24"/>
              </w:rPr>
              <w:t xml:space="preserve">requirement </w:t>
            </w:r>
            <w:r w:rsidR="00404DC9" w:rsidRPr="00DF0D4B">
              <w:rPr>
                <w:rFonts w:asciiTheme="minorHAnsi" w:hAnsiTheme="minorHAnsi" w:cstheme="minorHAnsi"/>
                <w:sz w:val="24"/>
                <w:szCs w:val="24"/>
              </w:rPr>
              <w:t>may n</w:t>
            </w:r>
            <w:r w:rsidR="00B86A60" w:rsidRPr="00DF0D4B">
              <w:rPr>
                <w:rFonts w:asciiTheme="minorHAnsi" w:hAnsiTheme="minorHAnsi" w:cstheme="minorHAnsi"/>
                <w:sz w:val="24"/>
                <w:szCs w:val="24"/>
              </w:rPr>
              <w:t>eed</w:t>
            </w:r>
            <w:r w:rsidR="00404DC9" w:rsidRPr="00DF0D4B">
              <w:rPr>
                <w:rFonts w:asciiTheme="minorHAnsi" w:hAnsiTheme="minorHAnsi" w:cstheme="minorHAnsi"/>
                <w:sz w:val="24"/>
                <w:szCs w:val="24"/>
              </w:rPr>
              <w:t xml:space="preserve"> further </w:t>
            </w:r>
            <w:r w:rsidR="005915D3" w:rsidRPr="00DF0D4B">
              <w:rPr>
                <w:rFonts w:asciiTheme="minorHAnsi" w:hAnsiTheme="minorHAnsi" w:cstheme="minorHAnsi"/>
                <w:sz w:val="24"/>
                <w:szCs w:val="24"/>
              </w:rPr>
              <w:t>evaluations</w:t>
            </w:r>
            <w:r w:rsidR="00B86A60" w:rsidRPr="00DF0D4B" w:rsidDel="005915D3">
              <w:rPr>
                <w:rFonts w:asciiTheme="minorHAnsi" w:hAnsiTheme="minorHAnsi" w:cstheme="minorHAnsi"/>
                <w:sz w:val="24"/>
                <w:szCs w:val="24"/>
              </w:rPr>
              <w:t xml:space="preserve"> </w:t>
            </w:r>
            <w:r w:rsidR="005915D3" w:rsidRPr="00DF0D4B">
              <w:rPr>
                <w:rFonts w:asciiTheme="minorHAnsi" w:hAnsiTheme="minorHAnsi" w:cstheme="minorHAnsi"/>
                <w:sz w:val="24"/>
                <w:szCs w:val="24"/>
              </w:rPr>
              <w:t xml:space="preserve">for </w:t>
            </w:r>
            <w:r w:rsidR="00B86A60" w:rsidRPr="00DF0D4B">
              <w:rPr>
                <w:rFonts w:asciiTheme="minorHAnsi" w:hAnsiTheme="minorHAnsi" w:cstheme="minorHAnsi"/>
                <w:sz w:val="24"/>
                <w:szCs w:val="24"/>
              </w:rPr>
              <w:t>AP1000 design.</w:t>
            </w:r>
            <w:r w:rsidR="005915D3" w:rsidRPr="00DF0D4B">
              <w:rPr>
                <w:rFonts w:asciiTheme="minorHAnsi" w:hAnsiTheme="minorHAnsi" w:cstheme="minorHAnsi"/>
                <w:sz w:val="24"/>
                <w:szCs w:val="24"/>
              </w:rPr>
              <w:t xml:space="preserve"> </w:t>
            </w:r>
          </w:p>
          <w:p w14:paraId="361072A6" w14:textId="63EF4CA0" w:rsidR="00CA4870" w:rsidRPr="00DF0D4B" w:rsidRDefault="00DE5F46" w:rsidP="00B35F73">
            <w:pPr>
              <w:rPr>
                <w:rFonts w:asciiTheme="minorHAnsi" w:hAnsiTheme="minorHAnsi" w:cstheme="minorHAnsi"/>
                <w:sz w:val="24"/>
                <w:szCs w:val="24"/>
              </w:rPr>
            </w:pPr>
            <w:r w:rsidRPr="00DF0D4B">
              <w:rPr>
                <w:rFonts w:asciiTheme="minorHAnsi" w:hAnsiTheme="minorHAnsi" w:cstheme="minorHAnsi"/>
                <w:sz w:val="24"/>
                <w:szCs w:val="24"/>
              </w:rPr>
              <w:t>A specific calculation will be needed for doses and releases in normal Operation,</w:t>
            </w:r>
            <w:r w:rsidR="00A348E7" w:rsidRPr="00DF0D4B">
              <w:rPr>
                <w:rFonts w:asciiTheme="minorHAnsi" w:hAnsiTheme="minorHAnsi" w:cstheme="minorHAnsi"/>
                <w:sz w:val="24"/>
                <w:szCs w:val="24"/>
              </w:rPr>
              <w:t xml:space="preserve"> this was discussed</w:t>
            </w:r>
            <w:r w:rsidRPr="00DF0D4B">
              <w:rPr>
                <w:rFonts w:asciiTheme="minorHAnsi" w:hAnsiTheme="minorHAnsi" w:cstheme="minorHAnsi"/>
                <w:sz w:val="24"/>
                <w:szCs w:val="24"/>
              </w:rPr>
              <w:t xml:space="preserve"> explained in Feasibility Study [</w:t>
            </w:r>
            <w:r w:rsidR="002654B1" w:rsidRPr="00DF0D4B">
              <w:rPr>
                <w:rFonts w:asciiTheme="minorHAnsi" w:hAnsiTheme="minorHAnsi" w:cstheme="minorHAnsi"/>
                <w:sz w:val="24"/>
                <w:szCs w:val="24"/>
              </w:rPr>
              <w:fldChar w:fldCharType="begin"/>
            </w:r>
            <w:r w:rsidR="002654B1" w:rsidRPr="00DF0D4B">
              <w:rPr>
                <w:rFonts w:asciiTheme="minorHAnsi" w:hAnsiTheme="minorHAnsi" w:cstheme="minorHAnsi"/>
                <w:sz w:val="24"/>
                <w:szCs w:val="24"/>
              </w:rPr>
              <w:instrText xml:space="preserve"> REF _Ref151650338 \r \h </w:instrText>
            </w:r>
            <w:r w:rsidR="00DF0D4B">
              <w:rPr>
                <w:rFonts w:asciiTheme="minorHAnsi" w:hAnsiTheme="minorHAnsi" w:cstheme="minorHAnsi"/>
                <w:sz w:val="24"/>
                <w:szCs w:val="24"/>
              </w:rPr>
              <w:instrText xml:space="preserve"> \* MERGEFORMAT </w:instrText>
            </w:r>
            <w:r w:rsidR="002654B1" w:rsidRPr="00DF0D4B">
              <w:rPr>
                <w:rFonts w:asciiTheme="minorHAnsi" w:hAnsiTheme="minorHAnsi" w:cstheme="minorHAnsi"/>
                <w:sz w:val="24"/>
                <w:szCs w:val="24"/>
              </w:rPr>
            </w:r>
            <w:r w:rsidR="002654B1"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21</w:t>
            </w:r>
            <w:r w:rsidR="002654B1" w:rsidRPr="00DF0D4B">
              <w:rPr>
                <w:rFonts w:asciiTheme="minorHAnsi" w:hAnsiTheme="minorHAnsi" w:cstheme="minorHAnsi"/>
                <w:sz w:val="24"/>
                <w:szCs w:val="24"/>
              </w:rPr>
              <w:fldChar w:fldCharType="end"/>
            </w:r>
            <w:r w:rsidRPr="00DF0D4B">
              <w:rPr>
                <w:rFonts w:asciiTheme="minorHAnsi" w:hAnsiTheme="minorHAnsi" w:cstheme="minorHAnsi"/>
                <w:sz w:val="24"/>
                <w:szCs w:val="24"/>
              </w:rPr>
              <w:t>] subsection II-2.1.2 Evaluation of the Capacity of the Site, the expectation with current data and the analogy with the releases of the current operating facilities on site is that dose constraints can be met. Some recommendations were developed in that study.</w:t>
            </w:r>
          </w:p>
          <w:p w14:paraId="1A9F4973" w14:textId="4686D585" w:rsidR="00815E5E" w:rsidRPr="00DF0D4B" w:rsidRDefault="005F17BB" w:rsidP="00B35F73">
            <w:pPr>
              <w:rPr>
                <w:rFonts w:asciiTheme="minorHAnsi" w:hAnsiTheme="minorHAnsi" w:cstheme="minorHAnsi"/>
                <w:sz w:val="24"/>
                <w:szCs w:val="24"/>
                <w:highlight w:val="yellow"/>
              </w:rPr>
            </w:pPr>
            <w:r w:rsidRPr="00DF0D4B">
              <w:rPr>
                <w:rFonts w:asciiTheme="minorHAnsi" w:hAnsiTheme="minorHAnsi" w:cstheme="minorHAnsi"/>
                <w:sz w:val="24"/>
                <w:szCs w:val="24"/>
              </w:rPr>
              <w:t>Therefore,</w:t>
            </w:r>
            <w:r w:rsidR="00C7192C" w:rsidRPr="00DF0D4B">
              <w:rPr>
                <w:rFonts w:asciiTheme="minorHAnsi" w:hAnsiTheme="minorHAnsi" w:cstheme="minorHAnsi"/>
                <w:sz w:val="24"/>
                <w:szCs w:val="24"/>
              </w:rPr>
              <w:t xml:space="preserve"> d</w:t>
            </w:r>
            <w:r w:rsidR="005915D3" w:rsidRPr="00DF0D4B">
              <w:rPr>
                <w:rFonts w:asciiTheme="minorHAnsi" w:hAnsiTheme="minorHAnsi" w:cstheme="minorHAnsi"/>
                <w:sz w:val="24"/>
                <w:szCs w:val="24"/>
              </w:rPr>
              <w:t xml:space="preserve">ue to the design solutions </w:t>
            </w:r>
            <w:r w:rsidR="00EA0B03" w:rsidRPr="00DF0D4B">
              <w:rPr>
                <w:rFonts w:asciiTheme="minorHAnsi" w:hAnsiTheme="minorHAnsi" w:cstheme="minorHAnsi"/>
                <w:sz w:val="24"/>
                <w:szCs w:val="24"/>
              </w:rPr>
              <w:t xml:space="preserve">for preventing radioactive releases, it is </w:t>
            </w:r>
            <w:r w:rsidR="00C7192C" w:rsidRPr="00DF0D4B">
              <w:rPr>
                <w:rFonts w:asciiTheme="minorHAnsi" w:hAnsiTheme="minorHAnsi" w:cstheme="minorHAnsi"/>
                <w:sz w:val="24"/>
                <w:szCs w:val="24"/>
              </w:rPr>
              <w:t xml:space="preserve">currently </w:t>
            </w:r>
            <w:r w:rsidR="00EA0B03" w:rsidRPr="00DF0D4B">
              <w:rPr>
                <w:rFonts w:asciiTheme="minorHAnsi" w:hAnsiTheme="minorHAnsi" w:cstheme="minorHAnsi"/>
                <w:sz w:val="24"/>
                <w:szCs w:val="24"/>
              </w:rPr>
              <w:t>expected that this article will not lead to design changes.</w:t>
            </w:r>
            <w:r w:rsidR="0064027B" w:rsidRPr="00DF0D4B">
              <w:rPr>
                <w:rFonts w:asciiTheme="minorHAnsi" w:hAnsiTheme="minorHAnsi" w:cstheme="minorHAnsi"/>
                <w:sz w:val="24"/>
                <w:szCs w:val="24"/>
              </w:rPr>
              <w:t xml:space="preserve"> This is also assessed in [</w:t>
            </w:r>
            <w:r w:rsidR="008B110B" w:rsidRPr="00DF0D4B">
              <w:rPr>
                <w:rFonts w:asciiTheme="minorHAnsi" w:hAnsiTheme="minorHAnsi" w:cstheme="minorHAnsi"/>
                <w:sz w:val="24"/>
                <w:szCs w:val="24"/>
              </w:rPr>
              <w:fldChar w:fldCharType="begin"/>
            </w:r>
            <w:r w:rsidR="008B110B" w:rsidRPr="00DF0D4B">
              <w:rPr>
                <w:rFonts w:asciiTheme="minorHAnsi" w:hAnsiTheme="minorHAnsi" w:cstheme="minorHAnsi"/>
                <w:sz w:val="24"/>
                <w:szCs w:val="24"/>
              </w:rPr>
              <w:instrText xml:space="preserve"> REF _Ref143349093 \r \h </w:instrText>
            </w:r>
            <w:r w:rsidR="00DF0D4B">
              <w:rPr>
                <w:rFonts w:asciiTheme="minorHAnsi" w:hAnsiTheme="minorHAnsi" w:cstheme="minorHAnsi"/>
                <w:sz w:val="24"/>
                <w:szCs w:val="24"/>
              </w:rPr>
              <w:instrText xml:space="preserve"> \* MERGEFORMAT </w:instrText>
            </w:r>
            <w:r w:rsidR="008B110B" w:rsidRPr="00DF0D4B">
              <w:rPr>
                <w:rFonts w:asciiTheme="minorHAnsi" w:hAnsiTheme="minorHAnsi" w:cstheme="minorHAnsi"/>
                <w:sz w:val="24"/>
                <w:szCs w:val="24"/>
              </w:rPr>
            </w:r>
            <w:r w:rsidR="008B110B"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8B110B" w:rsidRPr="00DF0D4B">
              <w:rPr>
                <w:rFonts w:asciiTheme="minorHAnsi" w:hAnsiTheme="minorHAnsi" w:cstheme="minorHAnsi"/>
                <w:sz w:val="24"/>
                <w:szCs w:val="24"/>
              </w:rPr>
              <w:fldChar w:fldCharType="end"/>
            </w:r>
            <w:r w:rsidR="0064027B" w:rsidRPr="00DF0D4B">
              <w:rPr>
                <w:rFonts w:asciiTheme="minorHAnsi" w:hAnsiTheme="minorHAnsi" w:cstheme="minorHAnsi"/>
                <w:sz w:val="24"/>
                <w:szCs w:val="24"/>
              </w:rPr>
              <w:t>].</w:t>
            </w:r>
          </w:p>
        </w:tc>
      </w:tr>
      <w:tr w:rsidR="00D329FE" w:rsidRPr="00DF0D4B" w14:paraId="42083316" w14:textId="77777777" w:rsidTr="000F0246">
        <w:tc>
          <w:tcPr>
            <w:tcW w:w="12950" w:type="dxa"/>
            <w:gridSpan w:val="3"/>
          </w:tcPr>
          <w:p w14:paraId="01FF8118" w14:textId="32DD8031" w:rsidR="00D329FE" w:rsidRPr="00DF0D4B" w:rsidRDefault="00D329FE" w:rsidP="00B35F73">
            <w:pPr>
              <w:rPr>
                <w:rFonts w:asciiTheme="minorHAnsi" w:hAnsiTheme="minorHAnsi" w:cstheme="minorHAnsi"/>
                <w:sz w:val="24"/>
                <w:szCs w:val="24"/>
              </w:rPr>
            </w:pPr>
            <w:r w:rsidRPr="00DF0D4B">
              <w:rPr>
                <w:rFonts w:asciiTheme="minorHAnsi" w:hAnsiTheme="minorHAnsi" w:cstheme="minorHAnsi"/>
                <w:sz w:val="24"/>
                <w:szCs w:val="24"/>
              </w:rPr>
              <w:t>Article 44</w:t>
            </w:r>
          </w:p>
        </w:tc>
      </w:tr>
      <w:tr w:rsidR="00815E5E" w:rsidRPr="00DF0D4B" w14:paraId="6A3117A8" w14:textId="77777777" w:rsidTr="00E56217">
        <w:tc>
          <w:tcPr>
            <w:tcW w:w="4847" w:type="dxa"/>
          </w:tcPr>
          <w:p w14:paraId="4F9CA3C4" w14:textId="4978B16B" w:rsidR="00815E5E" w:rsidRPr="00DF0D4B" w:rsidRDefault="002929AB" w:rsidP="00B35F73">
            <w:pPr>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(1) The NPP design shall have the necessary characteristics allowing for minimizing to the extent practicable the probability of nuclear fuel melting by considering all failures, external </w:t>
            </w:r>
            <w:r w:rsidRPr="00DF0D4B">
              <w:rPr>
                <w:rFonts w:asciiTheme="minorHAnsi" w:hAnsiTheme="minorHAnsi" w:cstheme="minorHAnsi"/>
                <w:sz w:val="24"/>
                <w:szCs w:val="24"/>
                <w:lang w:val="en-GB" w:eastAsia="pl-PL"/>
              </w:rPr>
              <w:lastRenderedPageBreak/>
              <w:t>and internal hazards and realistic combinations of events.</w:t>
            </w:r>
          </w:p>
        </w:tc>
        <w:tc>
          <w:tcPr>
            <w:tcW w:w="1101" w:type="dxa"/>
          </w:tcPr>
          <w:p w14:paraId="47437FB4" w14:textId="0DEEECD2" w:rsidR="00815E5E" w:rsidRPr="00DF0D4B" w:rsidRDefault="00AE5AE9"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COM</w:t>
            </w:r>
          </w:p>
        </w:tc>
        <w:tc>
          <w:tcPr>
            <w:tcW w:w="7002" w:type="dxa"/>
          </w:tcPr>
          <w:p w14:paraId="0386ECA5" w14:textId="2B8A2108" w:rsidR="00815E5E" w:rsidRPr="00DF0D4B" w:rsidRDefault="00CB0A52" w:rsidP="00B35F73">
            <w:pPr>
              <w:rPr>
                <w:rFonts w:asciiTheme="minorHAnsi" w:hAnsiTheme="minorHAnsi" w:cstheme="minorHAnsi"/>
                <w:sz w:val="24"/>
                <w:szCs w:val="24"/>
              </w:rPr>
            </w:pPr>
            <w:r w:rsidRPr="00DF0D4B">
              <w:rPr>
                <w:rFonts w:asciiTheme="minorHAnsi" w:hAnsiTheme="minorHAnsi" w:cstheme="minorHAnsi"/>
                <w:sz w:val="24"/>
                <w:szCs w:val="24"/>
              </w:rPr>
              <w:t xml:space="preserve">AP1000 design </w:t>
            </w:r>
            <w:r w:rsidR="00A12F92" w:rsidRPr="00DF0D4B">
              <w:rPr>
                <w:rFonts w:asciiTheme="minorHAnsi" w:hAnsiTheme="minorHAnsi" w:cstheme="minorHAnsi"/>
                <w:sz w:val="24"/>
                <w:szCs w:val="24"/>
              </w:rPr>
              <w:t xml:space="preserve">has the necessary characteristics to minimize the risk of nuclear fuel melting </w:t>
            </w:r>
            <w:r w:rsidR="00AE5AE9" w:rsidRPr="00DF0D4B">
              <w:rPr>
                <w:rFonts w:asciiTheme="minorHAnsi" w:hAnsiTheme="minorHAnsi" w:cstheme="minorHAnsi"/>
                <w:sz w:val="24"/>
                <w:szCs w:val="24"/>
              </w:rPr>
              <w:t xml:space="preserve">to the extent possible </w:t>
            </w:r>
            <w:r w:rsidR="00A12F92" w:rsidRPr="00DF0D4B">
              <w:rPr>
                <w:rFonts w:asciiTheme="minorHAnsi" w:hAnsiTheme="minorHAnsi" w:cstheme="minorHAnsi"/>
                <w:sz w:val="24"/>
                <w:szCs w:val="24"/>
              </w:rPr>
              <w:t>in different</w:t>
            </w:r>
            <w:r w:rsidR="00AE5AE9" w:rsidRPr="00DF0D4B">
              <w:rPr>
                <w:rFonts w:asciiTheme="minorHAnsi" w:hAnsiTheme="minorHAnsi" w:cstheme="minorHAnsi"/>
                <w:sz w:val="24"/>
                <w:szCs w:val="24"/>
              </w:rPr>
              <w:t xml:space="preserve"> events</w:t>
            </w:r>
            <w:r w:rsidR="00BD55B9" w:rsidRPr="00DF0D4B">
              <w:rPr>
                <w:rFonts w:asciiTheme="minorHAnsi" w:hAnsiTheme="minorHAnsi" w:cstheme="minorHAnsi"/>
                <w:sz w:val="24"/>
                <w:szCs w:val="24"/>
              </w:rPr>
              <w:t xml:space="preserve"> as presented in the DCD</w:t>
            </w:r>
            <w:r w:rsidR="00AE5AE9" w:rsidRPr="00DF0D4B">
              <w:rPr>
                <w:rFonts w:asciiTheme="minorHAnsi" w:hAnsiTheme="minorHAnsi" w:cstheme="minorHAnsi"/>
                <w:sz w:val="24"/>
                <w:szCs w:val="24"/>
              </w:rPr>
              <w:t xml:space="preserve">. This is confirmed by deterministic and </w:t>
            </w:r>
            <w:r w:rsidR="00AE5AE9" w:rsidRPr="00DF0D4B">
              <w:rPr>
                <w:rFonts w:asciiTheme="minorHAnsi" w:hAnsiTheme="minorHAnsi" w:cstheme="minorHAnsi"/>
                <w:sz w:val="24"/>
                <w:szCs w:val="24"/>
              </w:rPr>
              <w:lastRenderedPageBreak/>
              <w:t>probabilistic safety analyses (DCD sections 15 and 19)</w:t>
            </w:r>
            <w:r w:rsidR="008B110B" w:rsidRPr="00DF0D4B">
              <w:rPr>
                <w:rFonts w:asciiTheme="minorHAnsi" w:hAnsiTheme="minorHAnsi" w:cstheme="minorHAnsi"/>
                <w:sz w:val="24"/>
                <w:szCs w:val="24"/>
              </w:rPr>
              <w:t xml:space="preserve"> and Design PRA</w:t>
            </w:r>
            <w:r w:rsidR="00145C2F" w:rsidRPr="00DF0D4B">
              <w:rPr>
                <w:rFonts w:asciiTheme="minorHAnsi" w:hAnsiTheme="minorHAnsi" w:cstheme="minorHAnsi"/>
                <w:sz w:val="24"/>
                <w:szCs w:val="24"/>
              </w:rPr>
              <w:t xml:space="preserve"> [</w:t>
            </w:r>
            <w:r w:rsidR="006848BE" w:rsidRPr="00DF0D4B">
              <w:rPr>
                <w:rFonts w:asciiTheme="minorHAnsi" w:hAnsiTheme="minorHAnsi" w:cstheme="minorHAnsi"/>
                <w:sz w:val="24"/>
                <w:szCs w:val="24"/>
              </w:rPr>
              <w:fldChar w:fldCharType="begin"/>
            </w:r>
            <w:r w:rsidR="006848BE" w:rsidRPr="00DF0D4B">
              <w:rPr>
                <w:rFonts w:asciiTheme="minorHAnsi" w:hAnsiTheme="minorHAnsi" w:cstheme="minorHAnsi"/>
                <w:sz w:val="24"/>
                <w:szCs w:val="24"/>
              </w:rPr>
              <w:instrText xml:space="preserve"> REF _Ref151288590 \r \h </w:instrText>
            </w:r>
            <w:r w:rsidR="00DF0D4B">
              <w:rPr>
                <w:rFonts w:asciiTheme="minorHAnsi" w:hAnsiTheme="minorHAnsi" w:cstheme="minorHAnsi"/>
                <w:sz w:val="24"/>
                <w:szCs w:val="24"/>
              </w:rPr>
              <w:instrText xml:space="preserve"> \* MERGEFORMAT </w:instrText>
            </w:r>
            <w:r w:rsidR="006848BE" w:rsidRPr="00DF0D4B">
              <w:rPr>
                <w:rFonts w:asciiTheme="minorHAnsi" w:hAnsiTheme="minorHAnsi" w:cstheme="minorHAnsi"/>
                <w:sz w:val="24"/>
                <w:szCs w:val="24"/>
              </w:rPr>
            </w:r>
            <w:r w:rsidR="006848BE"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4</w:t>
            </w:r>
            <w:r w:rsidR="006848BE" w:rsidRPr="00DF0D4B">
              <w:rPr>
                <w:rFonts w:asciiTheme="minorHAnsi" w:hAnsiTheme="minorHAnsi" w:cstheme="minorHAnsi"/>
                <w:sz w:val="24"/>
                <w:szCs w:val="24"/>
              </w:rPr>
              <w:fldChar w:fldCharType="end"/>
            </w:r>
            <w:r w:rsidR="00145C2F" w:rsidRPr="00DF0D4B">
              <w:rPr>
                <w:rFonts w:asciiTheme="minorHAnsi" w:hAnsiTheme="minorHAnsi" w:cstheme="minorHAnsi"/>
                <w:sz w:val="24"/>
                <w:szCs w:val="24"/>
              </w:rPr>
              <w:t>]</w:t>
            </w:r>
            <w:r w:rsidR="00AE5AE9" w:rsidRPr="00DF0D4B">
              <w:rPr>
                <w:rFonts w:asciiTheme="minorHAnsi" w:hAnsiTheme="minorHAnsi" w:cstheme="minorHAnsi"/>
                <w:sz w:val="24"/>
                <w:szCs w:val="24"/>
              </w:rPr>
              <w:t>.</w:t>
            </w:r>
            <w:r w:rsidR="00A12F92" w:rsidRPr="00DF0D4B">
              <w:rPr>
                <w:rFonts w:asciiTheme="minorHAnsi" w:hAnsiTheme="minorHAnsi" w:cstheme="minorHAnsi"/>
                <w:sz w:val="24"/>
                <w:szCs w:val="24"/>
              </w:rPr>
              <w:t xml:space="preserve"> </w:t>
            </w:r>
          </w:p>
        </w:tc>
      </w:tr>
      <w:tr w:rsidR="00815E5E" w:rsidRPr="00DF0D4B" w14:paraId="6219C999" w14:textId="77777777" w:rsidTr="00E56217">
        <w:tc>
          <w:tcPr>
            <w:tcW w:w="4847" w:type="dxa"/>
          </w:tcPr>
          <w:p w14:paraId="78657E31" w14:textId="3B01E3EC" w:rsidR="00815E5E" w:rsidRPr="00DF0D4B" w:rsidRDefault="002929A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(2) The safety assessment under para. 1 shall confirm that the mean value of the nuclear fuel melting frequency is less than 10-5 a year for a nuclear power unit based on the consideration of all operating states and all types of initiating events and hazards.</w:t>
            </w:r>
          </w:p>
        </w:tc>
        <w:tc>
          <w:tcPr>
            <w:tcW w:w="1101" w:type="dxa"/>
          </w:tcPr>
          <w:p w14:paraId="68A708CC" w14:textId="77732F89" w:rsidR="00815E5E" w:rsidRPr="00DF0D4B" w:rsidRDefault="00BB5D5C" w:rsidP="00B35F73">
            <w:pPr>
              <w:rPr>
                <w:rFonts w:asciiTheme="minorHAnsi" w:hAnsiTheme="minorHAnsi" w:cstheme="minorHAnsi"/>
                <w:sz w:val="24"/>
                <w:szCs w:val="24"/>
              </w:rPr>
            </w:pPr>
            <w:r w:rsidRPr="00DF0D4B">
              <w:rPr>
                <w:rFonts w:asciiTheme="minorHAnsi" w:hAnsiTheme="minorHAnsi" w:cstheme="minorHAnsi"/>
                <w:sz w:val="24"/>
                <w:szCs w:val="24"/>
              </w:rPr>
              <w:t>COM-B</w:t>
            </w:r>
          </w:p>
        </w:tc>
        <w:tc>
          <w:tcPr>
            <w:tcW w:w="7002" w:type="dxa"/>
          </w:tcPr>
          <w:p w14:paraId="693D440D" w14:textId="1B037C6D" w:rsidR="00815E5E" w:rsidRPr="00DF0D4B" w:rsidRDefault="000A3315" w:rsidP="00B35F73">
            <w:pPr>
              <w:rPr>
                <w:rFonts w:asciiTheme="minorHAnsi" w:hAnsiTheme="minorHAnsi" w:cstheme="minorHAnsi"/>
                <w:sz w:val="24"/>
                <w:szCs w:val="24"/>
              </w:rPr>
            </w:pPr>
            <w:r w:rsidRPr="00DF0D4B">
              <w:rPr>
                <w:rFonts w:asciiTheme="minorHAnsi" w:hAnsiTheme="minorHAnsi" w:cstheme="minorHAnsi"/>
                <w:sz w:val="24"/>
                <w:szCs w:val="24"/>
              </w:rPr>
              <w:t>DCD section 19</w:t>
            </w:r>
            <w:r w:rsidR="00993CE2" w:rsidRPr="00DF0D4B">
              <w:rPr>
                <w:rFonts w:asciiTheme="minorHAnsi" w:hAnsiTheme="minorHAnsi" w:cstheme="minorHAnsi"/>
                <w:sz w:val="24"/>
                <w:szCs w:val="24"/>
              </w:rPr>
              <w:t>.59</w:t>
            </w:r>
            <w:r w:rsidRPr="00DF0D4B">
              <w:rPr>
                <w:rFonts w:asciiTheme="minorHAnsi" w:hAnsiTheme="minorHAnsi" w:cstheme="minorHAnsi"/>
                <w:sz w:val="24"/>
                <w:szCs w:val="24"/>
              </w:rPr>
              <w:t xml:space="preserve"> presents results of probabilistic safety analysis. </w:t>
            </w:r>
            <w:r w:rsidR="00F96F84" w:rsidRPr="00DF0D4B">
              <w:rPr>
                <w:rFonts w:asciiTheme="minorHAnsi" w:hAnsiTheme="minorHAnsi" w:cstheme="minorHAnsi"/>
                <w:sz w:val="24"/>
                <w:szCs w:val="24"/>
              </w:rPr>
              <w:t xml:space="preserve">The result of the analysis is that </w:t>
            </w:r>
            <w:r w:rsidR="00951EE9" w:rsidRPr="00DF0D4B">
              <w:rPr>
                <w:rFonts w:asciiTheme="minorHAnsi" w:hAnsiTheme="minorHAnsi" w:cstheme="minorHAnsi"/>
                <w:sz w:val="24"/>
                <w:szCs w:val="24"/>
              </w:rPr>
              <w:t>core damage frequency is very low</w:t>
            </w:r>
            <w:r w:rsidR="007E677F" w:rsidRPr="00DF0D4B">
              <w:rPr>
                <w:rFonts w:asciiTheme="minorHAnsi" w:hAnsiTheme="minorHAnsi" w:cstheme="minorHAnsi"/>
                <w:sz w:val="24"/>
                <w:szCs w:val="24"/>
              </w:rPr>
              <w:t xml:space="preserve"> and fulfils th</w:t>
            </w:r>
            <w:r w:rsidR="008E6B9E" w:rsidRPr="00DF0D4B">
              <w:rPr>
                <w:rFonts w:asciiTheme="minorHAnsi" w:hAnsiTheme="minorHAnsi" w:cstheme="minorHAnsi"/>
                <w:sz w:val="24"/>
                <w:szCs w:val="24"/>
              </w:rPr>
              <w:t>is</w:t>
            </w:r>
            <w:r w:rsidR="007E677F" w:rsidRPr="00DF0D4B">
              <w:rPr>
                <w:rFonts w:asciiTheme="minorHAnsi" w:hAnsiTheme="minorHAnsi" w:cstheme="minorHAnsi"/>
                <w:sz w:val="24"/>
                <w:szCs w:val="24"/>
              </w:rPr>
              <w:t xml:space="preserve"> quantitative requirement with high safety margin</w:t>
            </w:r>
            <w:r w:rsidR="00951EE9" w:rsidRPr="00DF0D4B">
              <w:rPr>
                <w:rFonts w:asciiTheme="minorHAnsi" w:hAnsiTheme="minorHAnsi" w:cstheme="minorHAnsi"/>
                <w:sz w:val="24"/>
                <w:szCs w:val="24"/>
              </w:rPr>
              <w:t>.</w:t>
            </w:r>
          </w:p>
          <w:p w14:paraId="52075A0B" w14:textId="6CDEC951" w:rsidR="008F41EB" w:rsidRPr="00DF0D4B" w:rsidRDefault="008F41EB" w:rsidP="008F41EB">
            <w:pPr>
              <w:tabs>
                <w:tab w:val="clear" w:pos="720"/>
                <w:tab w:val="clear" w:pos="1296"/>
                <w:tab w:val="clear" w:pos="1872"/>
                <w:tab w:val="clear" w:pos="2448"/>
              </w:tabs>
              <w:spacing w:after="160" w:line="276" w:lineRule="auto"/>
              <w:jc w:val="both"/>
              <w:rPr>
                <w:rFonts w:asciiTheme="minorHAnsi" w:eastAsia="DengXian" w:hAnsiTheme="minorHAnsi" w:cstheme="minorHAnsi"/>
                <w:kern w:val="0"/>
                <w:sz w:val="24"/>
                <w:szCs w:val="24"/>
              </w:rPr>
            </w:pPr>
            <w:r w:rsidRPr="00DF0D4B">
              <w:rPr>
                <w:rFonts w:asciiTheme="minorHAnsi" w:eastAsia="Calibri" w:hAnsiTheme="minorHAnsi" w:cstheme="minorHAnsi"/>
                <w:bCs/>
                <w:kern w:val="0"/>
                <w:sz w:val="24"/>
                <w:szCs w:val="24"/>
              </w:rPr>
              <w:t>Prob</w:t>
            </w:r>
            <w:r w:rsidRPr="00DF0D4B">
              <w:rPr>
                <w:rFonts w:asciiTheme="minorHAnsi" w:eastAsia="Calibri" w:hAnsiTheme="minorHAnsi" w:cstheme="minorHAnsi"/>
                <w:bCs/>
                <w:spacing w:val="1"/>
                <w:kern w:val="0"/>
                <w:sz w:val="24"/>
                <w:szCs w:val="24"/>
              </w:rPr>
              <w:t>a</w:t>
            </w:r>
            <w:r w:rsidRPr="00DF0D4B">
              <w:rPr>
                <w:rFonts w:asciiTheme="minorHAnsi" w:eastAsia="Calibri" w:hAnsiTheme="minorHAnsi" w:cstheme="minorHAnsi"/>
                <w:bCs/>
                <w:spacing w:val="-2"/>
                <w:kern w:val="0"/>
                <w:sz w:val="24"/>
                <w:szCs w:val="24"/>
              </w:rPr>
              <w:t>b</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spacing w:val="-2"/>
                <w:kern w:val="0"/>
                <w:sz w:val="24"/>
                <w:szCs w:val="24"/>
              </w:rPr>
              <w:t>s</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c Ri</w:t>
            </w:r>
            <w:r w:rsidRPr="00DF0D4B">
              <w:rPr>
                <w:rFonts w:asciiTheme="minorHAnsi" w:eastAsia="Calibri" w:hAnsiTheme="minorHAnsi" w:cstheme="minorHAnsi"/>
                <w:bCs/>
                <w:spacing w:val="1"/>
                <w:kern w:val="0"/>
                <w:sz w:val="24"/>
                <w:szCs w:val="24"/>
              </w:rPr>
              <w:t>s</w:t>
            </w:r>
            <w:r w:rsidRPr="00DF0D4B">
              <w:rPr>
                <w:rFonts w:asciiTheme="minorHAnsi" w:eastAsia="Calibri" w:hAnsiTheme="minorHAnsi" w:cstheme="minorHAnsi"/>
                <w:bCs/>
                <w:kern w:val="0"/>
                <w:sz w:val="24"/>
                <w:szCs w:val="24"/>
              </w:rPr>
              <w:t>k</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spacing w:val="-1"/>
                <w:kern w:val="0"/>
                <w:sz w:val="24"/>
                <w:szCs w:val="24"/>
              </w:rPr>
              <w:t>A</w:t>
            </w:r>
            <w:r w:rsidRPr="00DF0D4B">
              <w:rPr>
                <w:rFonts w:asciiTheme="minorHAnsi" w:eastAsia="Calibri" w:hAnsiTheme="minorHAnsi" w:cstheme="minorHAnsi"/>
                <w:bCs/>
                <w:kern w:val="0"/>
                <w:sz w:val="24"/>
                <w:szCs w:val="24"/>
              </w:rPr>
              <w:t>s</w:t>
            </w:r>
            <w:r w:rsidRPr="00DF0D4B">
              <w:rPr>
                <w:rFonts w:asciiTheme="minorHAnsi" w:eastAsia="Calibri" w:hAnsiTheme="minorHAnsi" w:cstheme="minorHAnsi"/>
                <w:bCs/>
                <w:spacing w:val="-1"/>
                <w:kern w:val="0"/>
                <w:sz w:val="24"/>
                <w:szCs w:val="24"/>
              </w:rPr>
              <w:t>s</w:t>
            </w:r>
            <w:r w:rsidRPr="00DF0D4B">
              <w:rPr>
                <w:rFonts w:asciiTheme="minorHAnsi" w:eastAsia="Calibri" w:hAnsiTheme="minorHAnsi" w:cstheme="minorHAnsi"/>
                <w:bCs/>
                <w:kern w:val="0"/>
                <w:sz w:val="24"/>
                <w:szCs w:val="24"/>
              </w:rPr>
              <w:t>e</w:t>
            </w:r>
            <w:r w:rsidRPr="00DF0D4B">
              <w:rPr>
                <w:rFonts w:asciiTheme="minorHAnsi" w:eastAsia="Calibri" w:hAnsiTheme="minorHAnsi" w:cstheme="minorHAnsi"/>
                <w:bCs/>
                <w:spacing w:val="1"/>
                <w:kern w:val="0"/>
                <w:sz w:val="24"/>
                <w:szCs w:val="24"/>
              </w:rPr>
              <w:t>s</w:t>
            </w:r>
            <w:r w:rsidRPr="00DF0D4B">
              <w:rPr>
                <w:rFonts w:asciiTheme="minorHAnsi" w:eastAsia="Calibri" w:hAnsiTheme="minorHAnsi" w:cstheme="minorHAnsi"/>
                <w:bCs/>
                <w:kern w:val="0"/>
                <w:sz w:val="24"/>
                <w:szCs w:val="24"/>
              </w:rPr>
              <w:t>s</w:t>
            </w:r>
            <w:r w:rsidRPr="00DF0D4B">
              <w:rPr>
                <w:rFonts w:asciiTheme="minorHAnsi" w:eastAsia="Calibri" w:hAnsiTheme="minorHAnsi" w:cstheme="minorHAnsi"/>
                <w:bCs/>
                <w:spacing w:val="-3"/>
                <w:kern w:val="0"/>
                <w:sz w:val="24"/>
                <w:szCs w:val="24"/>
              </w:rPr>
              <w:t>m</w:t>
            </w:r>
            <w:r w:rsidRPr="00DF0D4B">
              <w:rPr>
                <w:rFonts w:asciiTheme="minorHAnsi" w:eastAsia="Calibri" w:hAnsiTheme="minorHAnsi" w:cstheme="minorHAnsi"/>
                <w:bCs/>
                <w:kern w:val="0"/>
                <w:sz w:val="24"/>
                <w:szCs w:val="24"/>
              </w:rPr>
              <w:t>ent</w:t>
            </w:r>
            <w:r w:rsidRPr="00DF0D4B">
              <w:rPr>
                <w:rFonts w:asciiTheme="minorHAnsi" w:eastAsia="Calibri" w:hAnsiTheme="minorHAnsi" w:cstheme="minorHAnsi"/>
                <w:bCs/>
                <w:spacing w:val="1"/>
                <w:kern w:val="0"/>
                <w:sz w:val="24"/>
                <w:szCs w:val="24"/>
              </w:rPr>
              <w:t xml:space="preserve"> (</w:t>
            </w:r>
            <w:r w:rsidRPr="00DF0D4B">
              <w:rPr>
                <w:rFonts w:asciiTheme="minorHAnsi" w:eastAsia="Calibri" w:hAnsiTheme="minorHAnsi" w:cstheme="minorHAnsi"/>
                <w:bCs/>
                <w:kern w:val="0"/>
                <w:sz w:val="24"/>
                <w:szCs w:val="24"/>
              </w:rPr>
              <w:t>P</w:t>
            </w:r>
            <w:r w:rsidRPr="00DF0D4B">
              <w:rPr>
                <w:rFonts w:asciiTheme="minorHAnsi" w:eastAsia="Calibri" w:hAnsiTheme="minorHAnsi" w:cstheme="minorHAnsi"/>
                <w:bCs/>
                <w:spacing w:val="-1"/>
                <w:kern w:val="0"/>
                <w:sz w:val="24"/>
                <w:szCs w:val="24"/>
              </w:rPr>
              <w:t>RA</w:t>
            </w:r>
            <w:r w:rsidRPr="00DF0D4B">
              <w:rPr>
                <w:rFonts w:asciiTheme="minorHAnsi" w:eastAsia="Calibri" w:hAnsiTheme="minorHAnsi" w:cstheme="minorHAnsi"/>
                <w:bCs/>
                <w:kern w:val="0"/>
                <w:sz w:val="24"/>
                <w:szCs w:val="24"/>
              </w:rPr>
              <w:t xml:space="preserve">) </w:t>
            </w:r>
            <w:r w:rsidRPr="00DF0D4B">
              <w:rPr>
                <w:rFonts w:asciiTheme="minorHAnsi" w:eastAsia="Calibri" w:hAnsiTheme="minorHAnsi" w:cstheme="minorHAnsi"/>
                <w:bCs/>
                <w:spacing w:val="1"/>
                <w:kern w:val="0"/>
                <w:sz w:val="24"/>
                <w:szCs w:val="24"/>
              </w:rPr>
              <w:t>r</w:t>
            </w:r>
            <w:r w:rsidRPr="00DF0D4B">
              <w:rPr>
                <w:rFonts w:asciiTheme="minorHAnsi" w:eastAsia="Calibri" w:hAnsiTheme="minorHAnsi" w:cstheme="minorHAnsi"/>
                <w:bCs/>
                <w:kern w:val="0"/>
                <w:sz w:val="24"/>
                <w:szCs w:val="24"/>
              </w:rPr>
              <w:t>e</w:t>
            </w:r>
            <w:r w:rsidRPr="00DF0D4B">
              <w:rPr>
                <w:rFonts w:asciiTheme="minorHAnsi" w:eastAsia="Calibri" w:hAnsiTheme="minorHAnsi" w:cstheme="minorHAnsi"/>
                <w:bCs/>
                <w:spacing w:val="1"/>
                <w:kern w:val="0"/>
                <w:sz w:val="24"/>
                <w:szCs w:val="24"/>
              </w:rPr>
              <w:t>s</w:t>
            </w:r>
            <w:r w:rsidRPr="00DF0D4B">
              <w:rPr>
                <w:rFonts w:asciiTheme="minorHAnsi" w:eastAsia="Calibri" w:hAnsiTheme="minorHAnsi" w:cstheme="minorHAnsi"/>
                <w:bCs/>
                <w:spacing w:val="-2"/>
                <w:kern w:val="0"/>
                <w:sz w:val="24"/>
                <w:szCs w:val="24"/>
              </w:rPr>
              <w:t>u</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kern w:val="0"/>
                <w:sz w:val="24"/>
                <w:szCs w:val="24"/>
              </w:rPr>
              <w:t xml:space="preserve">s </w:t>
            </w:r>
            <w:r w:rsidRPr="00DF0D4B">
              <w:rPr>
                <w:rFonts w:asciiTheme="minorHAnsi" w:eastAsia="Calibri" w:hAnsiTheme="minorHAnsi" w:cstheme="minorHAnsi"/>
                <w:bCs/>
                <w:spacing w:val="1"/>
                <w:kern w:val="0"/>
                <w:sz w:val="24"/>
                <w:szCs w:val="24"/>
              </w:rPr>
              <w:t>demonstrate</w:t>
            </w:r>
            <w:r w:rsidRPr="00DF0D4B">
              <w:rPr>
                <w:rFonts w:asciiTheme="minorHAnsi" w:eastAsia="Calibri" w:hAnsiTheme="minorHAnsi" w:cstheme="minorHAnsi"/>
                <w:bCs/>
                <w:spacing w:val="-3"/>
                <w:kern w:val="0"/>
                <w:sz w:val="24"/>
                <w:szCs w:val="24"/>
              </w:rPr>
              <w:t xml:space="preserve"> </w:t>
            </w:r>
            <w:r w:rsidRPr="00DF0D4B">
              <w:rPr>
                <w:rFonts w:asciiTheme="minorHAnsi" w:eastAsia="Calibri" w:hAnsiTheme="minorHAnsi" w:cstheme="minorHAnsi"/>
                <w:bCs/>
                <w:kern w:val="0"/>
                <w:sz w:val="24"/>
                <w:szCs w:val="24"/>
              </w:rPr>
              <w:t xml:space="preserve">a </w:t>
            </w:r>
            <w:r w:rsidRPr="00DF0D4B">
              <w:rPr>
                <w:rFonts w:asciiTheme="minorHAnsi" w:eastAsia="Calibri" w:hAnsiTheme="minorHAnsi" w:cstheme="minorHAnsi"/>
                <w:bCs/>
                <w:spacing w:val="-2"/>
                <w:kern w:val="0"/>
                <w:sz w:val="24"/>
                <w:szCs w:val="24"/>
              </w:rPr>
              <w:t>v</w:t>
            </w:r>
            <w:r w:rsidRPr="00DF0D4B">
              <w:rPr>
                <w:rFonts w:asciiTheme="minorHAnsi" w:eastAsia="Calibri" w:hAnsiTheme="minorHAnsi" w:cstheme="minorHAnsi"/>
                <w:bCs/>
                <w:kern w:val="0"/>
                <w:sz w:val="24"/>
                <w:szCs w:val="24"/>
              </w:rPr>
              <w:t>e</w:t>
            </w:r>
            <w:r w:rsidRPr="00DF0D4B">
              <w:rPr>
                <w:rFonts w:asciiTheme="minorHAnsi" w:eastAsia="Calibri" w:hAnsiTheme="minorHAnsi" w:cstheme="minorHAnsi"/>
                <w:bCs/>
                <w:spacing w:val="1"/>
                <w:kern w:val="0"/>
                <w:sz w:val="24"/>
                <w:szCs w:val="24"/>
              </w:rPr>
              <w:t>r</w:t>
            </w:r>
            <w:r w:rsidRPr="00DF0D4B">
              <w:rPr>
                <w:rFonts w:asciiTheme="minorHAnsi" w:eastAsia="Calibri" w:hAnsiTheme="minorHAnsi" w:cstheme="minorHAnsi"/>
                <w:bCs/>
                <w:kern w:val="0"/>
                <w:sz w:val="24"/>
                <w:szCs w:val="24"/>
              </w:rPr>
              <w:t>y</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kern w:val="0"/>
                <w:sz w:val="24"/>
                <w:szCs w:val="24"/>
              </w:rPr>
              <w:t>ow</w:t>
            </w:r>
            <w:r w:rsidRPr="00DF0D4B">
              <w:rPr>
                <w:rFonts w:asciiTheme="minorHAnsi" w:eastAsia="Calibri" w:hAnsiTheme="minorHAnsi" w:cstheme="minorHAnsi"/>
                <w:bCs/>
                <w:spacing w:val="-1"/>
                <w:kern w:val="0"/>
                <w:sz w:val="24"/>
                <w:szCs w:val="24"/>
              </w:rPr>
              <w:t xml:space="preserve"> </w:t>
            </w:r>
            <w:r w:rsidRPr="00DF0D4B">
              <w:rPr>
                <w:rFonts w:asciiTheme="minorHAnsi" w:eastAsia="Calibri" w:hAnsiTheme="minorHAnsi" w:cstheme="minorHAnsi"/>
                <w:bCs/>
                <w:kern w:val="0"/>
                <w:sz w:val="24"/>
                <w:szCs w:val="24"/>
              </w:rPr>
              <w:t>co</w:t>
            </w:r>
            <w:r w:rsidRPr="00DF0D4B">
              <w:rPr>
                <w:rFonts w:asciiTheme="minorHAnsi" w:eastAsia="Calibri" w:hAnsiTheme="minorHAnsi" w:cstheme="minorHAnsi"/>
                <w:bCs/>
                <w:spacing w:val="-1"/>
                <w:kern w:val="0"/>
                <w:sz w:val="24"/>
                <w:szCs w:val="24"/>
              </w:rPr>
              <w:t>r</w:t>
            </w:r>
            <w:r w:rsidRPr="00DF0D4B">
              <w:rPr>
                <w:rFonts w:asciiTheme="minorHAnsi" w:eastAsia="Calibri" w:hAnsiTheme="minorHAnsi" w:cstheme="minorHAnsi"/>
                <w:bCs/>
                <w:kern w:val="0"/>
                <w:sz w:val="24"/>
                <w:szCs w:val="24"/>
              </w:rPr>
              <w:t>e da</w:t>
            </w:r>
            <w:r w:rsidRPr="00DF0D4B">
              <w:rPr>
                <w:rFonts w:asciiTheme="minorHAnsi" w:eastAsia="Calibri" w:hAnsiTheme="minorHAnsi" w:cstheme="minorHAnsi"/>
                <w:bCs/>
                <w:spacing w:val="-4"/>
                <w:kern w:val="0"/>
                <w:sz w:val="24"/>
                <w:szCs w:val="24"/>
              </w:rPr>
              <w:t>m</w:t>
            </w:r>
            <w:r w:rsidRPr="00DF0D4B">
              <w:rPr>
                <w:rFonts w:asciiTheme="minorHAnsi" w:eastAsia="Calibri" w:hAnsiTheme="minorHAnsi" w:cstheme="minorHAnsi"/>
                <w:bCs/>
                <w:kern w:val="0"/>
                <w:sz w:val="24"/>
                <w:szCs w:val="24"/>
              </w:rPr>
              <w:t>a</w:t>
            </w:r>
            <w:r w:rsidRPr="00DF0D4B">
              <w:rPr>
                <w:rFonts w:asciiTheme="minorHAnsi" w:eastAsia="Calibri" w:hAnsiTheme="minorHAnsi" w:cstheme="minorHAnsi"/>
                <w:bCs/>
                <w:spacing w:val="-2"/>
                <w:kern w:val="0"/>
                <w:sz w:val="24"/>
                <w:szCs w:val="24"/>
              </w:rPr>
              <w:t>g</w:t>
            </w:r>
            <w:r w:rsidRPr="00DF0D4B">
              <w:rPr>
                <w:rFonts w:asciiTheme="minorHAnsi" w:eastAsia="Calibri" w:hAnsiTheme="minorHAnsi" w:cstheme="minorHAnsi"/>
                <w:bCs/>
                <w:kern w:val="0"/>
                <w:sz w:val="24"/>
                <w:szCs w:val="24"/>
              </w:rPr>
              <w:t xml:space="preserve">e </w:t>
            </w:r>
            <w:r w:rsidRPr="00DF0D4B">
              <w:rPr>
                <w:rFonts w:asciiTheme="minorHAnsi" w:eastAsia="Calibri" w:hAnsiTheme="minorHAnsi" w:cstheme="minorHAnsi"/>
                <w:bCs/>
                <w:spacing w:val="1"/>
                <w:kern w:val="0"/>
                <w:sz w:val="24"/>
                <w:szCs w:val="24"/>
              </w:rPr>
              <w:t>fr</w:t>
            </w:r>
            <w:r w:rsidRPr="00DF0D4B">
              <w:rPr>
                <w:rFonts w:asciiTheme="minorHAnsi" w:eastAsia="Calibri" w:hAnsiTheme="minorHAnsi" w:cstheme="minorHAnsi"/>
                <w:bCs/>
                <w:kern w:val="0"/>
                <w:sz w:val="24"/>
                <w:szCs w:val="24"/>
              </w:rPr>
              <w:t>eque</w:t>
            </w:r>
            <w:r w:rsidRPr="00DF0D4B">
              <w:rPr>
                <w:rFonts w:asciiTheme="minorHAnsi" w:eastAsia="Calibri" w:hAnsiTheme="minorHAnsi" w:cstheme="minorHAnsi"/>
                <w:bCs/>
                <w:spacing w:val="-2"/>
                <w:kern w:val="0"/>
                <w:sz w:val="24"/>
                <w:szCs w:val="24"/>
              </w:rPr>
              <w:t>n</w:t>
            </w:r>
            <w:r w:rsidRPr="00DF0D4B">
              <w:rPr>
                <w:rFonts w:asciiTheme="minorHAnsi" w:eastAsia="Calibri" w:hAnsiTheme="minorHAnsi" w:cstheme="minorHAnsi"/>
                <w:bCs/>
                <w:kern w:val="0"/>
                <w:sz w:val="24"/>
                <w:szCs w:val="24"/>
              </w:rPr>
              <w:t>c</w:t>
            </w:r>
            <w:r w:rsidRPr="00DF0D4B">
              <w:rPr>
                <w:rFonts w:asciiTheme="minorHAnsi" w:eastAsia="Calibri" w:hAnsiTheme="minorHAnsi" w:cstheme="minorHAnsi"/>
                <w:bCs/>
                <w:spacing w:val="-2"/>
                <w:kern w:val="0"/>
                <w:sz w:val="24"/>
                <w:szCs w:val="24"/>
              </w:rPr>
              <w:t>y</w:t>
            </w:r>
            <w:r w:rsidRPr="00DF0D4B">
              <w:rPr>
                <w:rFonts w:asciiTheme="minorHAnsi" w:eastAsia="Calibri" w:hAnsiTheme="minorHAnsi" w:cstheme="minorHAnsi"/>
                <w:bCs/>
                <w:kern w:val="0"/>
                <w:sz w:val="24"/>
                <w:szCs w:val="24"/>
              </w:rPr>
              <w:t xml:space="preserve">, </w:t>
            </w:r>
            <w:r w:rsidRPr="00DF0D4B">
              <w:rPr>
                <w:rFonts w:asciiTheme="minorHAnsi" w:eastAsia="Calibri" w:hAnsiTheme="minorHAnsi" w:cstheme="minorHAnsi"/>
                <w:bCs/>
                <w:spacing w:val="-1"/>
                <w:kern w:val="0"/>
                <w:sz w:val="24"/>
                <w:szCs w:val="24"/>
              </w:rPr>
              <w:t>w</w:t>
            </w:r>
            <w:r w:rsidRPr="00DF0D4B">
              <w:rPr>
                <w:rFonts w:asciiTheme="minorHAnsi" w:eastAsia="Calibri" w:hAnsiTheme="minorHAnsi" w:cstheme="minorHAnsi"/>
                <w:bCs/>
                <w:kern w:val="0"/>
                <w:sz w:val="24"/>
                <w:szCs w:val="24"/>
              </w:rPr>
              <w:t>h</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ch</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spacing w:val="-4"/>
                <w:kern w:val="0"/>
                <w:sz w:val="24"/>
                <w:szCs w:val="24"/>
              </w:rPr>
              <w:t>m</w:t>
            </w:r>
            <w:r w:rsidRPr="00DF0D4B">
              <w:rPr>
                <w:rFonts w:asciiTheme="minorHAnsi" w:eastAsia="Calibri" w:hAnsiTheme="minorHAnsi" w:cstheme="minorHAnsi"/>
                <w:bCs/>
                <w:kern w:val="0"/>
                <w:sz w:val="24"/>
                <w:szCs w:val="24"/>
              </w:rPr>
              <w:t>ee</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kern w:val="0"/>
                <w:sz w:val="24"/>
                <w:szCs w:val="24"/>
              </w:rPr>
              <w:t xml:space="preserve">s </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kern w:val="0"/>
                <w:sz w:val="24"/>
                <w:szCs w:val="24"/>
              </w:rPr>
              <w:t xml:space="preserve">he </w:t>
            </w:r>
            <w:r w:rsidRPr="00DF0D4B">
              <w:rPr>
                <w:rFonts w:asciiTheme="minorHAnsi" w:eastAsia="Calibri" w:hAnsiTheme="minorHAnsi" w:cstheme="minorHAnsi"/>
                <w:bCs/>
                <w:spacing w:val="-2"/>
                <w:kern w:val="0"/>
                <w:sz w:val="24"/>
                <w:szCs w:val="24"/>
              </w:rPr>
              <w:t>g</w:t>
            </w:r>
            <w:r w:rsidRPr="00DF0D4B">
              <w:rPr>
                <w:rFonts w:asciiTheme="minorHAnsi" w:eastAsia="Calibri" w:hAnsiTheme="minorHAnsi" w:cstheme="minorHAnsi"/>
                <w:bCs/>
                <w:kern w:val="0"/>
                <w:sz w:val="24"/>
                <w:szCs w:val="24"/>
              </w:rPr>
              <w:t>o</w:t>
            </w:r>
            <w:r w:rsidRPr="00DF0D4B">
              <w:rPr>
                <w:rFonts w:asciiTheme="minorHAnsi" w:eastAsia="Calibri" w:hAnsiTheme="minorHAnsi" w:cstheme="minorHAnsi"/>
                <w:bCs/>
                <w:spacing w:val="-2"/>
                <w:kern w:val="0"/>
                <w:sz w:val="24"/>
                <w:szCs w:val="24"/>
              </w:rPr>
              <w:t>a</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kern w:val="0"/>
                <w:sz w:val="24"/>
                <w:szCs w:val="24"/>
              </w:rPr>
              <w:t xml:space="preserve">s </w:t>
            </w:r>
            <w:r w:rsidRPr="00DF0D4B">
              <w:rPr>
                <w:rFonts w:asciiTheme="minorHAnsi" w:eastAsia="Calibri" w:hAnsiTheme="minorHAnsi" w:cstheme="minorHAnsi"/>
                <w:bCs/>
                <w:spacing w:val="-2"/>
                <w:kern w:val="0"/>
                <w:sz w:val="24"/>
                <w:szCs w:val="24"/>
              </w:rPr>
              <w:t>e</w:t>
            </w:r>
            <w:r w:rsidRPr="00DF0D4B">
              <w:rPr>
                <w:rFonts w:asciiTheme="minorHAnsi" w:eastAsia="Calibri" w:hAnsiTheme="minorHAnsi" w:cstheme="minorHAnsi"/>
                <w:bCs/>
                <w:kern w:val="0"/>
                <w:sz w:val="24"/>
                <w:szCs w:val="24"/>
              </w:rPr>
              <w:t>s</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spacing w:val="-2"/>
                <w:kern w:val="0"/>
                <w:sz w:val="24"/>
                <w:szCs w:val="24"/>
              </w:rPr>
              <w:t>a</w:t>
            </w:r>
            <w:r w:rsidRPr="00DF0D4B">
              <w:rPr>
                <w:rFonts w:asciiTheme="minorHAnsi" w:eastAsia="Calibri" w:hAnsiTheme="minorHAnsi" w:cstheme="minorHAnsi"/>
                <w:bCs/>
                <w:kern w:val="0"/>
                <w:sz w:val="24"/>
                <w:szCs w:val="24"/>
              </w:rPr>
              <w:t>b</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sh</w:t>
            </w:r>
            <w:r w:rsidRPr="00DF0D4B">
              <w:rPr>
                <w:rFonts w:asciiTheme="minorHAnsi" w:eastAsia="Calibri" w:hAnsiTheme="minorHAnsi" w:cstheme="minorHAnsi"/>
                <w:bCs/>
                <w:spacing w:val="-2"/>
                <w:kern w:val="0"/>
                <w:sz w:val="24"/>
                <w:szCs w:val="24"/>
              </w:rPr>
              <w:t>e</w:t>
            </w:r>
            <w:r w:rsidRPr="00DF0D4B">
              <w:rPr>
                <w:rFonts w:asciiTheme="minorHAnsi" w:eastAsia="Calibri" w:hAnsiTheme="minorHAnsi" w:cstheme="minorHAnsi"/>
                <w:bCs/>
                <w:kern w:val="0"/>
                <w:sz w:val="24"/>
                <w:szCs w:val="24"/>
              </w:rPr>
              <w:t>d</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spacing w:val="1"/>
                <w:kern w:val="0"/>
                <w:sz w:val="24"/>
                <w:szCs w:val="24"/>
              </w:rPr>
              <w:t>f</w:t>
            </w:r>
            <w:r w:rsidRPr="00DF0D4B">
              <w:rPr>
                <w:rFonts w:asciiTheme="minorHAnsi" w:eastAsia="Calibri" w:hAnsiTheme="minorHAnsi" w:cstheme="minorHAnsi"/>
                <w:bCs/>
                <w:kern w:val="0"/>
                <w:sz w:val="24"/>
                <w:szCs w:val="24"/>
              </w:rPr>
              <w:t>or</w:t>
            </w:r>
            <w:r w:rsidRPr="00DF0D4B">
              <w:rPr>
                <w:rFonts w:asciiTheme="minorHAnsi" w:eastAsia="Calibri" w:hAnsiTheme="minorHAnsi" w:cstheme="minorHAnsi"/>
                <w:bCs/>
                <w:spacing w:val="3"/>
                <w:kern w:val="0"/>
                <w:sz w:val="24"/>
                <w:szCs w:val="24"/>
              </w:rPr>
              <w:t xml:space="preserve"> </w:t>
            </w:r>
            <w:r w:rsidRPr="00DF0D4B">
              <w:rPr>
                <w:rFonts w:asciiTheme="minorHAnsi" w:eastAsia="Calibri" w:hAnsiTheme="minorHAnsi" w:cstheme="minorHAnsi"/>
                <w:bCs/>
                <w:kern w:val="0"/>
                <w:sz w:val="24"/>
                <w:szCs w:val="24"/>
              </w:rPr>
              <w:t>ad</w:t>
            </w:r>
            <w:r w:rsidRPr="00DF0D4B">
              <w:rPr>
                <w:rFonts w:asciiTheme="minorHAnsi" w:eastAsia="Calibri" w:hAnsiTheme="minorHAnsi" w:cstheme="minorHAnsi"/>
                <w:bCs/>
                <w:spacing w:val="-2"/>
                <w:kern w:val="0"/>
                <w:sz w:val="24"/>
                <w:szCs w:val="24"/>
              </w:rPr>
              <w:t>v</w:t>
            </w:r>
            <w:r w:rsidRPr="00DF0D4B">
              <w:rPr>
                <w:rFonts w:asciiTheme="minorHAnsi" w:eastAsia="Calibri" w:hAnsiTheme="minorHAnsi" w:cstheme="minorHAnsi"/>
                <w:bCs/>
                <w:kern w:val="0"/>
                <w:sz w:val="24"/>
                <w:szCs w:val="24"/>
              </w:rPr>
              <w:t xml:space="preserve">anced </w:t>
            </w:r>
            <w:r w:rsidRPr="00DF0D4B">
              <w:rPr>
                <w:rFonts w:asciiTheme="minorHAnsi" w:eastAsia="Calibri" w:hAnsiTheme="minorHAnsi" w:cstheme="minorHAnsi"/>
                <w:bCs/>
                <w:spacing w:val="1"/>
                <w:kern w:val="0"/>
                <w:sz w:val="24"/>
                <w:szCs w:val="24"/>
              </w:rPr>
              <w:t>r</w:t>
            </w:r>
            <w:r w:rsidRPr="00DF0D4B">
              <w:rPr>
                <w:rFonts w:asciiTheme="minorHAnsi" w:eastAsia="Calibri" w:hAnsiTheme="minorHAnsi" w:cstheme="minorHAnsi"/>
                <w:bCs/>
                <w:kern w:val="0"/>
                <w:sz w:val="24"/>
                <w:szCs w:val="24"/>
              </w:rPr>
              <w:t>ea</w:t>
            </w:r>
            <w:r w:rsidRPr="00DF0D4B">
              <w:rPr>
                <w:rFonts w:asciiTheme="minorHAnsi" w:eastAsia="Calibri" w:hAnsiTheme="minorHAnsi" w:cstheme="minorHAnsi"/>
                <w:bCs/>
                <w:spacing w:val="-2"/>
                <w:kern w:val="0"/>
                <w:sz w:val="24"/>
                <w:szCs w:val="24"/>
              </w:rPr>
              <w:t>c</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spacing w:val="-2"/>
                <w:kern w:val="0"/>
                <w:sz w:val="24"/>
                <w:szCs w:val="24"/>
              </w:rPr>
              <w:t>o</w:t>
            </w:r>
            <w:r w:rsidRPr="00DF0D4B">
              <w:rPr>
                <w:rFonts w:asciiTheme="minorHAnsi" w:eastAsia="Calibri" w:hAnsiTheme="minorHAnsi" w:cstheme="minorHAnsi"/>
                <w:bCs/>
                <w:kern w:val="0"/>
                <w:sz w:val="24"/>
                <w:szCs w:val="24"/>
              </w:rPr>
              <w:t>r</w:t>
            </w:r>
            <w:r w:rsidRPr="00DF0D4B">
              <w:rPr>
                <w:rFonts w:asciiTheme="minorHAnsi" w:eastAsia="Calibri" w:hAnsiTheme="minorHAnsi" w:cstheme="minorHAnsi"/>
                <w:bCs/>
                <w:spacing w:val="1"/>
                <w:kern w:val="0"/>
                <w:sz w:val="24"/>
                <w:szCs w:val="24"/>
              </w:rPr>
              <w:t xml:space="preserve"> </w:t>
            </w:r>
            <w:r w:rsidRPr="00DF0D4B">
              <w:rPr>
                <w:rFonts w:asciiTheme="minorHAnsi" w:eastAsia="Calibri" w:hAnsiTheme="minorHAnsi" w:cstheme="minorHAnsi"/>
                <w:bCs/>
                <w:kern w:val="0"/>
                <w:sz w:val="24"/>
                <w:szCs w:val="24"/>
              </w:rPr>
              <w:t>de</w:t>
            </w:r>
            <w:r w:rsidRPr="00DF0D4B">
              <w:rPr>
                <w:rFonts w:asciiTheme="minorHAnsi" w:eastAsia="Calibri" w:hAnsiTheme="minorHAnsi" w:cstheme="minorHAnsi"/>
                <w:bCs/>
                <w:spacing w:val="-2"/>
                <w:kern w:val="0"/>
                <w:sz w:val="24"/>
                <w:szCs w:val="24"/>
              </w:rPr>
              <w:t>s</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spacing w:val="-2"/>
                <w:kern w:val="0"/>
                <w:sz w:val="24"/>
                <w:szCs w:val="24"/>
              </w:rPr>
              <w:t>g</w:t>
            </w:r>
            <w:r w:rsidRPr="00DF0D4B">
              <w:rPr>
                <w:rFonts w:asciiTheme="minorHAnsi" w:eastAsia="Calibri" w:hAnsiTheme="minorHAnsi" w:cstheme="minorHAnsi"/>
                <w:bCs/>
                <w:kern w:val="0"/>
                <w:sz w:val="24"/>
                <w:szCs w:val="24"/>
              </w:rPr>
              <w:t xml:space="preserve">ns, </w:t>
            </w:r>
            <w:r w:rsidRPr="00DF0D4B">
              <w:rPr>
                <w:rFonts w:asciiTheme="minorHAnsi" w:eastAsia="Calibri" w:hAnsiTheme="minorHAnsi" w:cstheme="minorHAnsi"/>
                <w:bCs/>
                <w:spacing w:val="1"/>
                <w:kern w:val="0"/>
                <w:sz w:val="24"/>
                <w:szCs w:val="24"/>
              </w:rPr>
              <w:t>a</w:t>
            </w:r>
            <w:r w:rsidRPr="00DF0D4B">
              <w:rPr>
                <w:rFonts w:asciiTheme="minorHAnsi" w:eastAsia="Calibri" w:hAnsiTheme="minorHAnsi" w:cstheme="minorHAnsi"/>
                <w:bCs/>
                <w:kern w:val="0"/>
                <w:sz w:val="24"/>
                <w:szCs w:val="24"/>
              </w:rPr>
              <w:t>nd</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kern w:val="0"/>
                <w:sz w:val="24"/>
                <w:szCs w:val="24"/>
              </w:rPr>
              <w:t xml:space="preserve">a </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kern w:val="0"/>
                <w:sz w:val="24"/>
                <w:szCs w:val="24"/>
              </w:rPr>
              <w:t>ow</w:t>
            </w:r>
            <w:r w:rsidRPr="00DF0D4B">
              <w:rPr>
                <w:rFonts w:asciiTheme="minorHAnsi" w:eastAsia="Calibri" w:hAnsiTheme="minorHAnsi" w:cstheme="minorHAnsi"/>
                <w:bCs/>
                <w:spacing w:val="-1"/>
                <w:kern w:val="0"/>
                <w:sz w:val="24"/>
                <w:szCs w:val="24"/>
              </w:rPr>
              <w:t xml:space="preserve"> </w:t>
            </w:r>
            <w:r w:rsidRPr="00DF0D4B">
              <w:rPr>
                <w:rFonts w:asciiTheme="minorHAnsi" w:eastAsia="Calibri" w:hAnsiTheme="minorHAnsi" w:cstheme="minorHAnsi"/>
                <w:bCs/>
                <w:spacing w:val="-2"/>
                <w:kern w:val="0"/>
                <w:sz w:val="24"/>
                <w:szCs w:val="24"/>
              </w:rPr>
              <w:t>f</w:t>
            </w:r>
            <w:r w:rsidRPr="00DF0D4B">
              <w:rPr>
                <w:rFonts w:asciiTheme="minorHAnsi" w:eastAsia="Calibri" w:hAnsiTheme="minorHAnsi" w:cstheme="minorHAnsi"/>
                <w:bCs/>
                <w:spacing w:val="1"/>
                <w:kern w:val="0"/>
                <w:sz w:val="24"/>
                <w:szCs w:val="24"/>
              </w:rPr>
              <w:t>r</w:t>
            </w:r>
            <w:r w:rsidRPr="00DF0D4B">
              <w:rPr>
                <w:rFonts w:asciiTheme="minorHAnsi" w:eastAsia="Calibri" w:hAnsiTheme="minorHAnsi" w:cstheme="minorHAnsi"/>
                <w:bCs/>
                <w:kern w:val="0"/>
                <w:sz w:val="24"/>
                <w:szCs w:val="24"/>
              </w:rPr>
              <w:t>equ</w:t>
            </w:r>
            <w:r w:rsidRPr="00DF0D4B">
              <w:rPr>
                <w:rFonts w:asciiTheme="minorHAnsi" w:eastAsia="Calibri" w:hAnsiTheme="minorHAnsi" w:cstheme="minorHAnsi"/>
                <w:bCs/>
                <w:spacing w:val="-2"/>
                <w:kern w:val="0"/>
                <w:sz w:val="24"/>
                <w:szCs w:val="24"/>
              </w:rPr>
              <w:t>e</w:t>
            </w:r>
            <w:r w:rsidRPr="00DF0D4B">
              <w:rPr>
                <w:rFonts w:asciiTheme="minorHAnsi" w:eastAsia="Calibri" w:hAnsiTheme="minorHAnsi" w:cstheme="minorHAnsi"/>
                <w:bCs/>
                <w:kern w:val="0"/>
                <w:sz w:val="24"/>
                <w:szCs w:val="24"/>
              </w:rPr>
              <w:t>ncy</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kern w:val="0"/>
                <w:sz w:val="24"/>
                <w:szCs w:val="24"/>
              </w:rPr>
              <w:t>of</w:t>
            </w:r>
            <w:r w:rsidRPr="00DF0D4B">
              <w:rPr>
                <w:rFonts w:asciiTheme="minorHAnsi" w:eastAsia="Calibri" w:hAnsiTheme="minorHAnsi" w:cstheme="minorHAnsi"/>
                <w:bCs/>
                <w:spacing w:val="1"/>
                <w:kern w:val="0"/>
                <w:sz w:val="24"/>
                <w:szCs w:val="24"/>
              </w:rPr>
              <w:t xml:space="preserve"> </w:t>
            </w:r>
            <w:r w:rsidRPr="00DF0D4B">
              <w:rPr>
                <w:rFonts w:asciiTheme="minorHAnsi" w:eastAsia="Calibri" w:hAnsiTheme="minorHAnsi" w:cstheme="minorHAnsi"/>
                <w:bCs/>
                <w:spacing w:val="-2"/>
                <w:kern w:val="0"/>
                <w:sz w:val="24"/>
                <w:szCs w:val="24"/>
              </w:rPr>
              <w:t>r</w:t>
            </w:r>
            <w:r w:rsidRPr="00DF0D4B">
              <w:rPr>
                <w:rFonts w:asciiTheme="minorHAnsi" w:eastAsia="Calibri" w:hAnsiTheme="minorHAnsi" w:cstheme="minorHAnsi"/>
                <w:bCs/>
                <w:kern w:val="0"/>
                <w:sz w:val="24"/>
                <w:szCs w:val="24"/>
              </w:rPr>
              <w:t>e</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spacing w:val="-2"/>
                <w:kern w:val="0"/>
                <w:sz w:val="24"/>
                <w:szCs w:val="24"/>
              </w:rPr>
              <w:t>e</w:t>
            </w:r>
            <w:r w:rsidRPr="00DF0D4B">
              <w:rPr>
                <w:rFonts w:asciiTheme="minorHAnsi" w:eastAsia="Calibri" w:hAnsiTheme="minorHAnsi" w:cstheme="minorHAnsi"/>
                <w:bCs/>
                <w:kern w:val="0"/>
                <w:sz w:val="24"/>
                <w:szCs w:val="24"/>
              </w:rPr>
              <w:t>a</w:t>
            </w:r>
            <w:r w:rsidRPr="00DF0D4B">
              <w:rPr>
                <w:rFonts w:asciiTheme="minorHAnsi" w:eastAsia="Calibri" w:hAnsiTheme="minorHAnsi" w:cstheme="minorHAnsi"/>
                <w:bCs/>
                <w:spacing w:val="1"/>
                <w:kern w:val="0"/>
                <w:sz w:val="24"/>
                <w:szCs w:val="24"/>
              </w:rPr>
              <w:t>s</w:t>
            </w:r>
            <w:r w:rsidRPr="00DF0D4B">
              <w:rPr>
                <w:rFonts w:asciiTheme="minorHAnsi" w:eastAsia="Calibri" w:hAnsiTheme="minorHAnsi" w:cstheme="minorHAnsi"/>
                <w:bCs/>
                <w:kern w:val="0"/>
                <w:sz w:val="24"/>
                <w:szCs w:val="24"/>
              </w:rPr>
              <w:t>e</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kern w:val="0"/>
                <w:sz w:val="24"/>
                <w:szCs w:val="24"/>
              </w:rPr>
              <w:t>due</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kern w:val="0"/>
                <w:sz w:val="24"/>
                <w:szCs w:val="24"/>
              </w:rPr>
              <w:t>o</w:t>
            </w:r>
            <w:r w:rsidRPr="00DF0D4B">
              <w:rPr>
                <w:rFonts w:asciiTheme="minorHAnsi" w:eastAsia="Calibri" w:hAnsiTheme="minorHAnsi" w:cstheme="minorHAnsi"/>
                <w:bCs/>
                <w:spacing w:val="-2"/>
                <w:kern w:val="0"/>
                <w:sz w:val="24"/>
                <w:szCs w:val="24"/>
              </w:rPr>
              <w:t xml:space="preserve"> </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spacing w:val="-4"/>
                <w:kern w:val="0"/>
                <w:sz w:val="24"/>
                <w:szCs w:val="24"/>
              </w:rPr>
              <w:t>m</w:t>
            </w:r>
            <w:r w:rsidRPr="00DF0D4B">
              <w:rPr>
                <w:rFonts w:asciiTheme="minorHAnsi" w:eastAsia="Calibri" w:hAnsiTheme="minorHAnsi" w:cstheme="minorHAnsi"/>
                <w:bCs/>
                <w:kern w:val="0"/>
                <w:sz w:val="24"/>
                <w:szCs w:val="24"/>
              </w:rPr>
              <w:t>p</w:t>
            </w:r>
            <w:r w:rsidRPr="00DF0D4B">
              <w:rPr>
                <w:rFonts w:asciiTheme="minorHAnsi" w:eastAsia="Calibri" w:hAnsiTheme="minorHAnsi" w:cstheme="minorHAnsi"/>
                <w:bCs/>
                <w:spacing w:val="1"/>
                <w:kern w:val="0"/>
                <w:sz w:val="24"/>
                <w:szCs w:val="24"/>
              </w:rPr>
              <w:t>r</w:t>
            </w:r>
            <w:r w:rsidRPr="00DF0D4B">
              <w:rPr>
                <w:rFonts w:asciiTheme="minorHAnsi" w:eastAsia="Calibri" w:hAnsiTheme="minorHAnsi" w:cstheme="minorHAnsi"/>
                <w:bCs/>
                <w:kern w:val="0"/>
                <w:sz w:val="24"/>
                <w:szCs w:val="24"/>
              </w:rPr>
              <w:t>o</w:t>
            </w:r>
            <w:r w:rsidRPr="00DF0D4B">
              <w:rPr>
                <w:rFonts w:asciiTheme="minorHAnsi" w:eastAsia="Calibri" w:hAnsiTheme="minorHAnsi" w:cstheme="minorHAnsi"/>
                <w:bCs/>
                <w:spacing w:val="-2"/>
                <w:kern w:val="0"/>
                <w:sz w:val="24"/>
                <w:szCs w:val="24"/>
              </w:rPr>
              <w:t>v</w:t>
            </w:r>
            <w:r w:rsidRPr="00DF0D4B">
              <w:rPr>
                <w:rFonts w:asciiTheme="minorHAnsi" w:eastAsia="Calibri" w:hAnsiTheme="minorHAnsi" w:cstheme="minorHAnsi"/>
                <w:bCs/>
                <w:kern w:val="0"/>
                <w:sz w:val="24"/>
                <w:szCs w:val="24"/>
              </w:rPr>
              <w:t>ed con</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kern w:val="0"/>
                <w:sz w:val="24"/>
                <w:szCs w:val="24"/>
              </w:rPr>
              <w:t>a</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n</w:t>
            </w:r>
            <w:r w:rsidRPr="00DF0D4B">
              <w:rPr>
                <w:rFonts w:asciiTheme="minorHAnsi" w:eastAsia="Calibri" w:hAnsiTheme="minorHAnsi" w:cstheme="minorHAnsi"/>
                <w:bCs/>
                <w:spacing w:val="-4"/>
                <w:kern w:val="0"/>
                <w:sz w:val="24"/>
                <w:szCs w:val="24"/>
              </w:rPr>
              <w:t>m</w:t>
            </w:r>
            <w:r w:rsidRPr="00DF0D4B">
              <w:rPr>
                <w:rFonts w:asciiTheme="minorHAnsi" w:eastAsia="Calibri" w:hAnsiTheme="minorHAnsi" w:cstheme="minorHAnsi"/>
                <w:bCs/>
                <w:kern w:val="0"/>
                <w:sz w:val="24"/>
                <w:szCs w:val="24"/>
              </w:rPr>
              <w:t>ent</w:t>
            </w:r>
            <w:r w:rsidRPr="00DF0D4B">
              <w:rPr>
                <w:rFonts w:asciiTheme="minorHAnsi" w:eastAsia="Calibri" w:hAnsiTheme="minorHAnsi" w:cstheme="minorHAnsi"/>
                <w:bCs/>
                <w:spacing w:val="-1"/>
                <w:kern w:val="0"/>
                <w:sz w:val="24"/>
                <w:szCs w:val="24"/>
              </w:rPr>
              <w:t xml:space="preserve"> </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s</w:t>
            </w:r>
            <w:r w:rsidRPr="00DF0D4B">
              <w:rPr>
                <w:rFonts w:asciiTheme="minorHAnsi" w:eastAsia="Calibri" w:hAnsiTheme="minorHAnsi" w:cstheme="minorHAnsi"/>
                <w:bCs/>
                <w:spacing w:val="-2"/>
                <w:kern w:val="0"/>
                <w:sz w:val="24"/>
                <w:szCs w:val="24"/>
              </w:rPr>
              <w:t>o</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spacing w:val="-2"/>
                <w:kern w:val="0"/>
                <w:sz w:val="24"/>
                <w:szCs w:val="24"/>
              </w:rPr>
              <w:t>a</w:t>
            </w:r>
            <w:r w:rsidRPr="00DF0D4B">
              <w:rPr>
                <w:rFonts w:asciiTheme="minorHAnsi" w:eastAsia="Calibri" w:hAnsiTheme="minorHAnsi" w:cstheme="minorHAnsi"/>
                <w:bCs/>
                <w:spacing w:val="-1"/>
                <w:kern w:val="0"/>
                <w:sz w:val="24"/>
                <w:szCs w:val="24"/>
              </w:rPr>
              <w:t>t</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on a</w:t>
            </w:r>
            <w:r w:rsidRPr="00DF0D4B">
              <w:rPr>
                <w:rFonts w:asciiTheme="minorHAnsi" w:eastAsia="Calibri" w:hAnsiTheme="minorHAnsi" w:cstheme="minorHAnsi"/>
                <w:bCs/>
                <w:spacing w:val="-2"/>
                <w:kern w:val="0"/>
                <w:sz w:val="24"/>
                <w:szCs w:val="24"/>
              </w:rPr>
              <w:t>n</w:t>
            </w:r>
            <w:r w:rsidRPr="00DF0D4B">
              <w:rPr>
                <w:rFonts w:asciiTheme="minorHAnsi" w:eastAsia="Calibri" w:hAnsiTheme="minorHAnsi" w:cstheme="minorHAnsi"/>
                <w:bCs/>
                <w:kern w:val="0"/>
                <w:sz w:val="24"/>
                <w:szCs w:val="24"/>
              </w:rPr>
              <w:t>d co</w:t>
            </w:r>
            <w:r w:rsidRPr="00DF0D4B">
              <w:rPr>
                <w:rFonts w:asciiTheme="minorHAnsi" w:eastAsia="Calibri" w:hAnsiTheme="minorHAnsi" w:cstheme="minorHAnsi"/>
                <w:bCs/>
                <w:spacing w:val="-2"/>
                <w:kern w:val="0"/>
                <w:sz w:val="24"/>
                <w:szCs w:val="24"/>
              </w:rPr>
              <w:t>o</w:t>
            </w:r>
            <w:r w:rsidRPr="00DF0D4B">
              <w:rPr>
                <w:rFonts w:asciiTheme="minorHAnsi" w:eastAsia="Calibri" w:hAnsiTheme="minorHAnsi" w:cstheme="minorHAnsi"/>
                <w:bCs/>
                <w:spacing w:val="1"/>
                <w:kern w:val="0"/>
                <w:sz w:val="24"/>
                <w:szCs w:val="24"/>
              </w:rPr>
              <w:t>l</w:t>
            </w:r>
            <w:r w:rsidRPr="00DF0D4B">
              <w:rPr>
                <w:rFonts w:asciiTheme="minorHAnsi" w:eastAsia="Calibri" w:hAnsiTheme="minorHAnsi" w:cstheme="minorHAnsi"/>
                <w:bCs/>
                <w:spacing w:val="-1"/>
                <w:kern w:val="0"/>
                <w:sz w:val="24"/>
                <w:szCs w:val="24"/>
              </w:rPr>
              <w:t>i</w:t>
            </w:r>
            <w:r w:rsidRPr="00DF0D4B">
              <w:rPr>
                <w:rFonts w:asciiTheme="minorHAnsi" w:eastAsia="Calibri" w:hAnsiTheme="minorHAnsi" w:cstheme="minorHAnsi"/>
                <w:bCs/>
                <w:kern w:val="0"/>
                <w:sz w:val="24"/>
                <w:szCs w:val="24"/>
              </w:rPr>
              <w:t>n</w:t>
            </w:r>
            <w:r w:rsidRPr="00DF0D4B">
              <w:rPr>
                <w:rFonts w:asciiTheme="minorHAnsi" w:eastAsia="Calibri" w:hAnsiTheme="minorHAnsi" w:cstheme="minorHAnsi"/>
                <w:bCs/>
                <w:spacing w:val="-2"/>
                <w:kern w:val="0"/>
                <w:sz w:val="24"/>
                <w:szCs w:val="24"/>
              </w:rPr>
              <w:t>g</w:t>
            </w:r>
            <w:r w:rsidRPr="00DF0D4B">
              <w:rPr>
                <w:rFonts w:asciiTheme="minorHAnsi" w:eastAsia="Calibri" w:hAnsiTheme="minorHAnsi" w:cstheme="minorHAnsi"/>
                <w:bCs/>
                <w:kern w:val="0"/>
                <w:sz w:val="24"/>
                <w:szCs w:val="24"/>
              </w:rPr>
              <w:t>.</w:t>
            </w:r>
            <w:r w:rsidRPr="00DF0D4B">
              <w:rPr>
                <w:rFonts w:asciiTheme="minorHAnsi" w:eastAsia="Calibri" w:hAnsiTheme="minorHAnsi" w:cstheme="minorHAnsi"/>
                <w:b/>
                <w:kern w:val="0"/>
                <w:sz w:val="24"/>
                <w:szCs w:val="24"/>
              </w:rPr>
              <w:t xml:space="preserve"> </w:t>
            </w:r>
            <w:r w:rsidRPr="00DF0D4B">
              <w:rPr>
                <w:rFonts w:asciiTheme="minorHAnsi" w:eastAsia="DengXian" w:hAnsiTheme="minorHAnsi" w:cstheme="minorHAnsi"/>
                <w:kern w:val="0"/>
                <w:sz w:val="24"/>
                <w:szCs w:val="24"/>
              </w:rPr>
              <w:t>The predicted core damage frequency (CDF) and large early release frequency (LERF) are lower than the US NRC goals set for new plant designs. The results show the effectiveness of passive systems in mitigating severe accidents and reflect the reduced dependence of the AP1000 NPP on non-safety systems and human actions:</w:t>
            </w:r>
          </w:p>
          <w:p w14:paraId="7F1629BD" w14:textId="77777777" w:rsidR="008F41EB" w:rsidRPr="00DF0D4B" w:rsidRDefault="008F41EB" w:rsidP="008F41EB">
            <w:pPr>
              <w:tabs>
                <w:tab w:val="clear" w:pos="720"/>
                <w:tab w:val="clear" w:pos="1296"/>
                <w:tab w:val="clear" w:pos="1872"/>
                <w:tab w:val="clear" w:pos="2448"/>
              </w:tabs>
              <w:spacing w:after="160" w:line="276" w:lineRule="auto"/>
              <w:jc w:val="both"/>
              <w:rPr>
                <w:rFonts w:asciiTheme="minorHAnsi" w:eastAsia="Calibri" w:hAnsiTheme="minorHAnsi" w:cstheme="minorHAnsi"/>
                <w:kern w:val="0"/>
                <w:szCs w:val="22"/>
                <w:highlight w:val="yellow"/>
              </w:rPr>
            </w:pPr>
          </w:p>
          <w:p w14:paraId="104C3E62" w14:textId="77777777" w:rsidR="008F41EB" w:rsidRPr="00DF0D4B" w:rsidRDefault="008F41EB" w:rsidP="008F41EB">
            <w:pPr>
              <w:tabs>
                <w:tab w:val="clear" w:pos="720"/>
                <w:tab w:val="clear" w:pos="1296"/>
                <w:tab w:val="clear" w:pos="1872"/>
                <w:tab w:val="clear" w:pos="2448"/>
              </w:tabs>
              <w:spacing w:after="0" w:line="240" w:lineRule="auto"/>
              <w:rPr>
                <w:rFonts w:asciiTheme="minorHAnsi" w:eastAsia="Calibri" w:hAnsiTheme="minorHAnsi" w:cstheme="minorHAnsi"/>
                <w:kern w:val="0"/>
                <w:szCs w:val="22"/>
                <w:highlight w:val="yellow"/>
              </w:rPr>
            </w:pPr>
            <w:r w:rsidRPr="00DF0D4B">
              <w:rPr>
                <w:rFonts w:asciiTheme="minorHAnsi" w:eastAsia="Calibri" w:hAnsiTheme="minorHAnsi" w:cstheme="minorHAnsi"/>
                <w:kern w:val="0"/>
                <w:szCs w:val="22"/>
                <w:highlight w:val="yellow"/>
              </w:rPr>
              <w:br w:type="page"/>
            </w:r>
          </w:p>
          <w:tbl>
            <w:tblPr>
              <w:tblStyle w:val="TableGrid2"/>
              <w:tblW w:w="0" w:type="auto"/>
              <w:tblLook w:val="04A0" w:firstRow="1" w:lastRow="0" w:firstColumn="1" w:lastColumn="0" w:noHBand="0" w:noVBand="1"/>
            </w:tblPr>
            <w:tblGrid>
              <w:gridCol w:w="2146"/>
              <w:gridCol w:w="2299"/>
              <w:gridCol w:w="2299"/>
            </w:tblGrid>
            <w:tr w:rsidR="008F41EB" w:rsidRPr="00DF0D4B" w14:paraId="5FC14E9F" w14:textId="77777777" w:rsidTr="00F0415B">
              <w:tc>
                <w:tcPr>
                  <w:tcW w:w="9350" w:type="dxa"/>
                  <w:gridSpan w:val="3"/>
                </w:tcPr>
                <w:p w14:paraId="5801FFDB"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Summary of AP1000 Plant At-Power PRA Results</w:t>
                  </w:r>
                </w:p>
              </w:tc>
            </w:tr>
            <w:tr w:rsidR="008F41EB" w:rsidRPr="00DF0D4B" w14:paraId="3752E015" w14:textId="77777777" w:rsidTr="00F0415B">
              <w:tc>
                <w:tcPr>
                  <w:tcW w:w="3116" w:type="dxa"/>
                </w:tcPr>
                <w:p w14:paraId="15F21057"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p>
              </w:tc>
              <w:tc>
                <w:tcPr>
                  <w:tcW w:w="3117" w:type="dxa"/>
                </w:tcPr>
                <w:p w14:paraId="0269A6A3"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Plant CDF</w:t>
                  </w:r>
                </w:p>
              </w:tc>
              <w:tc>
                <w:tcPr>
                  <w:tcW w:w="3117" w:type="dxa"/>
                </w:tcPr>
                <w:p w14:paraId="2A2A6434"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Plant LERF</w:t>
                  </w:r>
                </w:p>
              </w:tc>
            </w:tr>
            <w:tr w:rsidR="008F41EB" w:rsidRPr="00DF0D4B" w14:paraId="19D40DB8" w14:textId="77777777" w:rsidTr="00F0415B">
              <w:tc>
                <w:tcPr>
                  <w:tcW w:w="3116" w:type="dxa"/>
                </w:tcPr>
                <w:p w14:paraId="016B5129"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Internal Events</w:t>
                  </w:r>
                </w:p>
              </w:tc>
              <w:tc>
                <w:tcPr>
                  <w:tcW w:w="3117" w:type="dxa"/>
                </w:tcPr>
                <w:p w14:paraId="0D1548F8"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3.94E-07/reactor-year</w:t>
                  </w:r>
                </w:p>
              </w:tc>
              <w:tc>
                <w:tcPr>
                  <w:tcW w:w="3117" w:type="dxa"/>
                </w:tcPr>
                <w:p w14:paraId="049D18FB"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3.83E-08/reactor-year</w:t>
                  </w:r>
                </w:p>
              </w:tc>
            </w:tr>
            <w:tr w:rsidR="008F41EB" w:rsidRPr="00DF0D4B" w14:paraId="06F878F6" w14:textId="77777777" w:rsidTr="00F0415B">
              <w:tc>
                <w:tcPr>
                  <w:tcW w:w="3116" w:type="dxa"/>
                </w:tcPr>
                <w:p w14:paraId="771F1455"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Internal Flood</w:t>
                  </w:r>
                </w:p>
              </w:tc>
              <w:tc>
                <w:tcPr>
                  <w:tcW w:w="3117" w:type="dxa"/>
                </w:tcPr>
                <w:p w14:paraId="7E5C0A2E"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2.17E-07/reactor-year</w:t>
                  </w:r>
                </w:p>
              </w:tc>
              <w:tc>
                <w:tcPr>
                  <w:tcW w:w="3117" w:type="dxa"/>
                </w:tcPr>
                <w:p w14:paraId="2BFF94B4"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8.40E-08/reactor-year</w:t>
                  </w:r>
                </w:p>
              </w:tc>
            </w:tr>
            <w:tr w:rsidR="008F41EB" w:rsidRPr="00DF0D4B" w14:paraId="6D2CA1CA" w14:textId="77777777" w:rsidTr="00F0415B">
              <w:tc>
                <w:tcPr>
                  <w:tcW w:w="3116" w:type="dxa"/>
                </w:tcPr>
                <w:p w14:paraId="0545385B"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Internal Fire</w:t>
                  </w:r>
                </w:p>
              </w:tc>
              <w:tc>
                <w:tcPr>
                  <w:tcW w:w="3117" w:type="dxa"/>
                </w:tcPr>
                <w:p w14:paraId="4B8FBD5F"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8.54E-07/reactor-year</w:t>
                  </w:r>
                </w:p>
              </w:tc>
              <w:tc>
                <w:tcPr>
                  <w:tcW w:w="3117" w:type="dxa"/>
                </w:tcPr>
                <w:p w14:paraId="6460B5D5"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3.42E-07/reactor-year</w:t>
                  </w:r>
                </w:p>
              </w:tc>
            </w:tr>
            <w:tr w:rsidR="008F41EB" w:rsidRPr="00DF0D4B" w14:paraId="3270D5FD" w14:textId="77777777" w:rsidTr="00F0415B">
              <w:tc>
                <w:tcPr>
                  <w:tcW w:w="3116" w:type="dxa"/>
                </w:tcPr>
                <w:p w14:paraId="6447B46C"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Seismic Events</w:t>
                  </w:r>
                </w:p>
              </w:tc>
              <w:tc>
                <w:tcPr>
                  <w:tcW w:w="3117" w:type="dxa"/>
                </w:tcPr>
                <w:p w14:paraId="2DE17EC2"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6.89E-08/reactor-year</w:t>
                  </w:r>
                </w:p>
              </w:tc>
              <w:tc>
                <w:tcPr>
                  <w:tcW w:w="3117" w:type="dxa"/>
                </w:tcPr>
                <w:p w14:paraId="3EC8A50E"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2.83E-08/reactor-year</w:t>
                  </w:r>
                </w:p>
              </w:tc>
            </w:tr>
            <w:tr w:rsidR="008F41EB" w:rsidRPr="00DF0D4B" w14:paraId="1576438E" w14:textId="77777777" w:rsidTr="00F0415B">
              <w:tc>
                <w:tcPr>
                  <w:tcW w:w="3116" w:type="dxa"/>
                </w:tcPr>
                <w:p w14:paraId="2DCE24D3"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b/>
                      <w:bCs/>
                      <w:kern w:val="0"/>
                    </w:rPr>
                  </w:pPr>
                  <w:r w:rsidRPr="00DF0D4B">
                    <w:rPr>
                      <w:rFonts w:asciiTheme="minorHAnsi" w:hAnsiTheme="minorHAnsi" w:cstheme="minorHAnsi"/>
                      <w:b/>
                      <w:bCs/>
                      <w:kern w:val="0"/>
                    </w:rPr>
                    <w:t>Total During At-Power Events</w:t>
                  </w:r>
                </w:p>
              </w:tc>
              <w:tc>
                <w:tcPr>
                  <w:tcW w:w="3117" w:type="dxa"/>
                </w:tcPr>
                <w:p w14:paraId="58678B4B"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1.53E-06/reactor-year</w:t>
                  </w:r>
                </w:p>
              </w:tc>
              <w:tc>
                <w:tcPr>
                  <w:tcW w:w="3117" w:type="dxa"/>
                </w:tcPr>
                <w:p w14:paraId="17579184"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4.93E-07/reactor-year</w:t>
                  </w:r>
                </w:p>
              </w:tc>
            </w:tr>
          </w:tbl>
          <w:p w14:paraId="750A66D0" w14:textId="77777777" w:rsidR="008F41EB" w:rsidRPr="00DF0D4B" w:rsidRDefault="008F41EB" w:rsidP="008F41EB">
            <w:pPr>
              <w:tabs>
                <w:tab w:val="clear" w:pos="720"/>
                <w:tab w:val="clear" w:pos="1296"/>
                <w:tab w:val="clear" w:pos="1872"/>
                <w:tab w:val="clear" w:pos="2448"/>
              </w:tabs>
              <w:spacing w:after="160" w:line="276" w:lineRule="auto"/>
              <w:jc w:val="both"/>
              <w:rPr>
                <w:rFonts w:asciiTheme="minorHAnsi" w:eastAsia="Calibri" w:hAnsiTheme="minorHAnsi" w:cstheme="minorHAnsi"/>
                <w:kern w:val="0"/>
                <w:szCs w:val="22"/>
              </w:rPr>
            </w:pPr>
          </w:p>
          <w:tbl>
            <w:tblPr>
              <w:tblStyle w:val="TableGrid2"/>
              <w:tblW w:w="0" w:type="auto"/>
              <w:tblLook w:val="04A0" w:firstRow="1" w:lastRow="0" w:firstColumn="1" w:lastColumn="0" w:noHBand="0" w:noVBand="1"/>
            </w:tblPr>
            <w:tblGrid>
              <w:gridCol w:w="2293"/>
              <w:gridCol w:w="2243"/>
              <w:gridCol w:w="2208"/>
            </w:tblGrid>
            <w:tr w:rsidR="008F41EB" w:rsidRPr="00DF0D4B" w14:paraId="35A55F3A" w14:textId="77777777" w:rsidTr="00F0415B">
              <w:tc>
                <w:tcPr>
                  <w:tcW w:w="9350" w:type="dxa"/>
                  <w:gridSpan w:val="3"/>
                </w:tcPr>
                <w:p w14:paraId="2B173DAA"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Summary of Standard AP1000 PRA during Shutdown Events Results</w:t>
                  </w:r>
                </w:p>
              </w:tc>
            </w:tr>
            <w:tr w:rsidR="008F41EB" w:rsidRPr="00DF0D4B" w14:paraId="12E6CDF7" w14:textId="77777777" w:rsidTr="00F0415B">
              <w:tc>
                <w:tcPr>
                  <w:tcW w:w="3116" w:type="dxa"/>
                </w:tcPr>
                <w:p w14:paraId="2442FDF4"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p>
              </w:tc>
              <w:tc>
                <w:tcPr>
                  <w:tcW w:w="3117" w:type="dxa"/>
                </w:tcPr>
                <w:p w14:paraId="391530DD"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Plant CDF (per year)</w:t>
                  </w:r>
                </w:p>
              </w:tc>
              <w:tc>
                <w:tcPr>
                  <w:tcW w:w="3117" w:type="dxa"/>
                </w:tcPr>
                <w:p w14:paraId="7D00631A"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Plant LERF (per year)</w:t>
                  </w:r>
                </w:p>
              </w:tc>
            </w:tr>
            <w:tr w:rsidR="008F41EB" w:rsidRPr="00DF0D4B" w14:paraId="597CA81A" w14:textId="77777777" w:rsidTr="00F0415B">
              <w:tc>
                <w:tcPr>
                  <w:tcW w:w="3116" w:type="dxa"/>
                </w:tcPr>
                <w:p w14:paraId="3B783766"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Internal Events</w:t>
                  </w:r>
                </w:p>
              </w:tc>
              <w:tc>
                <w:tcPr>
                  <w:tcW w:w="3117" w:type="dxa"/>
                </w:tcPr>
                <w:p w14:paraId="0DF22684"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1.03E-07</w:t>
                  </w:r>
                </w:p>
              </w:tc>
              <w:tc>
                <w:tcPr>
                  <w:tcW w:w="3117" w:type="dxa"/>
                </w:tcPr>
                <w:p w14:paraId="1DBC3CFE"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1.72-08</w:t>
                  </w:r>
                </w:p>
              </w:tc>
            </w:tr>
            <w:tr w:rsidR="008F41EB" w:rsidRPr="00DF0D4B" w14:paraId="0F0D5560" w14:textId="77777777" w:rsidTr="00F0415B">
              <w:tc>
                <w:tcPr>
                  <w:tcW w:w="3116" w:type="dxa"/>
                </w:tcPr>
                <w:p w14:paraId="1E49C065"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Internal Flood</w:t>
                  </w:r>
                </w:p>
              </w:tc>
              <w:tc>
                <w:tcPr>
                  <w:tcW w:w="3117" w:type="dxa"/>
                </w:tcPr>
                <w:p w14:paraId="0E669918"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3.22E-09</w:t>
                  </w:r>
                </w:p>
              </w:tc>
              <w:tc>
                <w:tcPr>
                  <w:tcW w:w="3117" w:type="dxa"/>
                </w:tcPr>
                <w:p w14:paraId="110BDC41"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5.37-10</w:t>
                  </w:r>
                </w:p>
              </w:tc>
            </w:tr>
            <w:tr w:rsidR="008F41EB" w:rsidRPr="00DF0D4B" w14:paraId="765AE877" w14:textId="77777777" w:rsidTr="00F0415B">
              <w:tc>
                <w:tcPr>
                  <w:tcW w:w="3116" w:type="dxa"/>
                </w:tcPr>
                <w:p w14:paraId="0D90FA5A"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kern w:val="0"/>
                    </w:rPr>
                  </w:pPr>
                  <w:r w:rsidRPr="00DF0D4B">
                    <w:rPr>
                      <w:rFonts w:asciiTheme="minorHAnsi" w:hAnsiTheme="minorHAnsi" w:cstheme="minorHAnsi"/>
                      <w:kern w:val="0"/>
                    </w:rPr>
                    <w:t>Internal Fire</w:t>
                  </w:r>
                </w:p>
              </w:tc>
              <w:tc>
                <w:tcPr>
                  <w:tcW w:w="3117" w:type="dxa"/>
                </w:tcPr>
                <w:p w14:paraId="0DE10433"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8.5E-08</w:t>
                  </w:r>
                </w:p>
              </w:tc>
              <w:tc>
                <w:tcPr>
                  <w:tcW w:w="3117" w:type="dxa"/>
                </w:tcPr>
                <w:p w14:paraId="0C6AC02B"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kern w:val="0"/>
                    </w:rPr>
                  </w:pPr>
                  <w:r w:rsidRPr="00DF0D4B">
                    <w:rPr>
                      <w:rFonts w:asciiTheme="minorHAnsi" w:hAnsiTheme="minorHAnsi" w:cstheme="minorHAnsi"/>
                      <w:kern w:val="0"/>
                    </w:rPr>
                    <w:t>1.43-08</w:t>
                  </w:r>
                </w:p>
              </w:tc>
            </w:tr>
            <w:tr w:rsidR="008F41EB" w:rsidRPr="00DF0D4B" w14:paraId="72E2AC9A" w14:textId="77777777" w:rsidTr="00F0415B">
              <w:tc>
                <w:tcPr>
                  <w:tcW w:w="3116" w:type="dxa"/>
                </w:tcPr>
                <w:p w14:paraId="18951BF0" w14:textId="77777777" w:rsidR="008F41EB" w:rsidRPr="00DF0D4B" w:rsidRDefault="008F41EB" w:rsidP="008F41EB">
                  <w:pPr>
                    <w:tabs>
                      <w:tab w:val="clear" w:pos="720"/>
                      <w:tab w:val="clear" w:pos="1296"/>
                      <w:tab w:val="clear" w:pos="1872"/>
                      <w:tab w:val="clear" w:pos="2448"/>
                    </w:tabs>
                    <w:spacing w:after="0" w:line="276" w:lineRule="auto"/>
                    <w:jc w:val="both"/>
                    <w:rPr>
                      <w:rFonts w:asciiTheme="minorHAnsi" w:hAnsiTheme="minorHAnsi" w:cstheme="minorHAnsi"/>
                      <w:b/>
                      <w:bCs/>
                      <w:kern w:val="0"/>
                    </w:rPr>
                  </w:pPr>
                  <w:r w:rsidRPr="00DF0D4B">
                    <w:rPr>
                      <w:rFonts w:asciiTheme="minorHAnsi" w:hAnsiTheme="minorHAnsi" w:cstheme="minorHAnsi"/>
                      <w:b/>
                      <w:bCs/>
                      <w:kern w:val="0"/>
                    </w:rPr>
                    <w:t>Total During At-Power Events</w:t>
                  </w:r>
                </w:p>
              </w:tc>
              <w:tc>
                <w:tcPr>
                  <w:tcW w:w="3117" w:type="dxa"/>
                </w:tcPr>
                <w:p w14:paraId="2B5D7FA9"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1.91E-07</w:t>
                  </w:r>
                </w:p>
              </w:tc>
              <w:tc>
                <w:tcPr>
                  <w:tcW w:w="3117" w:type="dxa"/>
                </w:tcPr>
                <w:p w14:paraId="3CF73616" w14:textId="77777777" w:rsidR="008F41EB" w:rsidRPr="00DF0D4B" w:rsidRDefault="008F41EB" w:rsidP="008F41EB">
                  <w:pPr>
                    <w:tabs>
                      <w:tab w:val="clear" w:pos="720"/>
                      <w:tab w:val="clear" w:pos="1296"/>
                      <w:tab w:val="clear" w:pos="1872"/>
                      <w:tab w:val="clear" w:pos="2448"/>
                    </w:tabs>
                    <w:spacing w:after="0" w:line="276" w:lineRule="auto"/>
                    <w:jc w:val="center"/>
                    <w:rPr>
                      <w:rFonts w:asciiTheme="minorHAnsi" w:hAnsiTheme="minorHAnsi" w:cstheme="minorHAnsi"/>
                      <w:b/>
                      <w:bCs/>
                      <w:kern w:val="0"/>
                    </w:rPr>
                  </w:pPr>
                  <w:r w:rsidRPr="00DF0D4B">
                    <w:rPr>
                      <w:rFonts w:asciiTheme="minorHAnsi" w:hAnsiTheme="minorHAnsi" w:cstheme="minorHAnsi"/>
                      <w:b/>
                      <w:bCs/>
                      <w:kern w:val="0"/>
                    </w:rPr>
                    <w:t>3.20-08</w:t>
                  </w:r>
                </w:p>
              </w:tc>
            </w:tr>
          </w:tbl>
          <w:p w14:paraId="7D047C23" w14:textId="77777777" w:rsidR="008F41EB" w:rsidRPr="00DF0D4B" w:rsidRDefault="008F41EB" w:rsidP="008F41EB">
            <w:pPr>
              <w:tabs>
                <w:tab w:val="clear" w:pos="720"/>
                <w:tab w:val="clear" w:pos="1296"/>
                <w:tab w:val="clear" w:pos="1872"/>
                <w:tab w:val="clear" w:pos="2448"/>
              </w:tabs>
              <w:spacing w:after="160" w:line="276" w:lineRule="auto"/>
              <w:jc w:val="both"/>
              <w:rPr>
                <w:rFonts w:asciiTheme="minorHAnsi" w:eastAsia="Calibri" w:hAnsiTheme="minorHAnsi" w:cstheme="minorHAnsi"/>
                <w:kern w:val="0"/>
                <w:sz w:val="24"/>
                <w:szCs w:val="24"/>
              </w:rPr>
            </w:pPr>
          </w:p>
          <w:p w14:paraId="301B5602" w14:textId="471EDCF8" w:rsidR="008F41EB" w:rsidRPr="00DF0D4B" w:rsidRDefault="008F41EB" w:rsidP="008F41EB">
            <w:pPr>
              <w:tabs>
                <w:tab w:val="clear" w:pos="720"/>
                <w:tab w:val="clear" w:pos="1296"/>
                <w:tab w:val="clear" w:pos="1872"/>
                <w:tab w:val="clear" w:pos="2448"/>
              </w:tabs>
              <w:spacing w:after="160" w:line="276" w:lineRule="auto"/>
              <w:jc w:val="both"/>
              <w:rPr>
                <w:rFonts w:asciiTheme="minorHAnsi" w:eastAsia="Calibri" w:hAnsiTheme="minorHAnsi" w:cstheme="minorHAnsi"/>
                <w:kern w:val="0"/>
                <w:sz w:val="24"/>
                <w:szCs w:val="24"/>
              </w:rPr>
            </w:pPr>
            <w:r w:rsidRPr="00DF0D4B">
              <w:rPr>
                <w:rFonts w:asciiTheme="minorHAnsi" w:eastAsia="Calibri" w:hAnsiTheme="minorHAnsi" w:cstheme="minorHAnsi"/>
                <w:kern w:val="0"/>
                <w:sz w:val="24"/>
                <w:szCs w:val="24"/>
              </w:rPr>
              <w:t>The risk associated with the AP1000 plant</w:t>
            </w:r>
            <w:r w:rsidR="005E4E38" w:rsidRPr="00DF0D4B">
              <w:rPr>
                <w:rFonts w:asciiTheme="minorHAnsi" w:eastAsia="Calibri" w:hAnsiTheme="minorHAnsi" w:cstheme="minorHAnsi"/>
                <w:kern w:val="0"/>
                <w:sz w:val="24"/>
                <w:szCs w:val="24"/>
              </w:rPr>
              <w:t>, as seen before with updated reference plant values</w:t>
            </w:r>
            <w:r w:rsidR="00D73998" w:rsidRPr="00DF0D4B">
              <w:rPr>
                <w:rFonts w:asciiTheme="minorHAnsi" w:eastAsia="Calibri" w:hAnsiTheme="minorHAnsi" w:cstheme="minorHAnsi"/>
                <w:kern w:val="0"/>
                <w:sz w:val="24"/>
                <w:szCs w:val="24"/>
              </w:rPr>
              <w:t>,</w:t>
            </w:r>
            <w:r w:rsidRPr="00DF0D4B">
              <w:rPr>
                <w:rFonts w:asciiTheme="minorHAnsi" w:eastAsia="Calibri" w:hAnsiTheme="minorHAnsi" w:cstheme="minorHAnsi"/>
                <w:kern w:val="0"/>
                <w:sz w:val="24"/>
                <w:szCs w:val="24"/>
              </w:rPr>
              <w:t xml:space="preserve"> is two orders of magnitude lower than the US NRC safety goal of less than 10E-4 per year for CDF and less than 10E-5/year for LERF. It is also lower than other operating PWRs.</w:t>
            </w:r>
          </w:p>
          <w:p w14:paraId="4B27E58B" w14:textId="77777777" w:rsidR="008F41EB" w:rsidRPr="00DF0D4B" w:rsidRDefault="008F41EB" w:rsidP="00B35F73">
            <w:pPr>
              <w:rPr>
                <w:rFonts w:asciiTheme="minorHAnsi" w:hAnsiTheme="minorHAnsi" w:cstheme="minorHAnsi"/>
                <w:sz w:val="24"/>
                <w:szCs w:val="24"/>
              </w:rPr>
            </w:pPr>
          </w:p>
          <w:p w14:paraId="6B0962A2" w14:textId="13AE39AE" w:rsidR="00F96F84" w:rsidRPr="00DF0D4B" w:rsidRDefault="00F96F84" w:rsidP="00B35F73">
            <w:pPr>
              <w:rPr>
                <w:rFonts w:asciiTheme="minorHAnsi" w:hAnsiTheme="minorHAnsi" w:cstheme="minorHAnsi"/>
                <w:sz w:val="24"/>
                <w:szCs w:val="24"/>
              </w:rPr>
            </w:pPr>
            <w:r w:rsidRPr="00DF0D4B">
              <w:rPr>
                <w:rFonts w:asciiTheme="minorHAnsi" w:hAnsiTheme="minorHAnsi" w:cstheme="minorHAnsi"/>
                <w:sz w:val="24"/>
                <w:szCs w:val="24"/>
              </w:rPr>
              <w:t xml:space="preserve">PSA </w:t>
            </w:r>
            <w:r w:rsidR="00FC1D17" w:rsidRPr="00DF0D4B">
              <w:rPr>
                <w:rFonts w:asciiTheme="minorHAnsi" w:hAnsiTheme="minorHAnsi" w:cstheme="minorHAnsi"/>
                <w:sz w:val="24"/>
                <w:szCs w:val="24"/>
              </w:rPr>
              <w:t xml:space="preserve">however will need to be </w:t>
            </w:r>
            <w:r w:rsidR="00D73998" w:rsidRPr="00DF0D4B">
              <w:rPr>
                <w:rFonts w:asciiTheme="minorHAnsi" w:hAnsiTheme="minorHAnsi" w:cstheme="minorHAnsi"/>
                <w:sz w:val="24"/>
                <w:szCs w:val="24"/>
              </w:rPr>
              <w:t>updated</w:t>
            </w:r>
            <w:r w:rsidR="008F41EB" w:rsidRPr="00DF0D4B">
              <w:rPr>
                <w:rFonts w:asciiTheme="minorHAnsi" w:hAnsiTheme="minorHAnsi" w:cstheme="minorHAnsi"/>
                <w:sz w:val="24"/>
                <w:szCs w:val="24"/>
              </w:rPr>
              <w:t xml:space="preserve"> to account</w:t>
            </w:r>
            <w:r w:rsidRPr="00DF0D4B">
              <w:rPr>
                <w:rFonts w:asciiTheme="minorHAnsi" w:hAnsiTheme="minorHAnsi" w:cstheme="minorHAnsi"/>
                <w:sz w:val="24"/>
                <w:szCs w:val="24"/>
              </w:rPr>
              <w:t xml:space="preserve"> all possible events</w:t>
            </w:r>
            <w:r w:rsidR="0079338A" w:rsidRPr="00DF0D4B">
              <w:rPr>
                <w:rFonts w:asciiTheme="minorHAnsi" w:hAnsiTheme="minorHAnsi" w:cstheme="minorHAnsi"/>
                <w:sz w:val="24"/>
                <w:szCs w:val="24"/>
              </w:rPr>
              <w:t xml:space="preserve"> and </w:t>
            </w:r>
            <w:r w:rsidR="00224901" w:rsidRPr="00DF0D4B">
              <w:rPr>
                <w:rFonts w:asciiTheme="minorHAnsi" w:hAnsiTheme="minorHAnsi" w:cstheme="minorHAnsi"/>
                <w:sz w:val="24"/>
                <w:szCs w:val="24"/>
              </w:rPr>
              <w:t>site-specific</w:t>
            </w:r>
            <w:r w:rsidR="00EC27F2">
              <w:rPr>
                <w:rFonts w:asciiTheme="minorHAnsi" w:hAnsiTheme="minorHAnsi" w:cstheme="minorHAnsi"/>
                <w:sz w:val="24"/>
                <w:szCs w:val="24"/>
              </w:rPr>
              <w:t xml:space="preserve"> hazards</w:t>
            </w:r>
            <w:r w:rsidR="002F11CA" w:rsidRPr="00DF0D4B">
              <w:rPr>
                <w:rFonts w:asciiTheme="minorHAnsi" w:hAnsiTheme="minorHAnsi" w:cstheme="minorHAnsi"/>
                <w:sz w:val="24"/>
                <w:szCs w:val="24"/>
              </w:rPr>
              <w:t>.</w:t>
            </w:r>
          </w:p>
        </w:tc>
      </w:tr>
      <w:tr w:rsidR="002929AB" w:rsidRPr="00DF0D4B" w14:paraId="05B2FB0B" w14:textId="77777777" w:rsidTr="000F0246">
        <w:tc>
          <w:tcPr>
            <w:tcW w:w="12950" w:type="dxa"/>
            <w:gridSpan w:val="3"/>
          </w:tcPr>
          <w:p w14:paraId="734A5530" w14:textId="1F2E2256" w:rsidR="002929AB" w:rsidRPr="00DF0D4B" w:rsidRDefault="002929AB"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Article 45</w:t>
            </w:r>
          </w:p>
        </w:tc>
      </w:tr>
      <w:tr w:rsidR="00815E5E" w:rsidRPr="00DF0D4B" w14:paraId="329D816E" w14:textId="77777777" w:rsidTr="00E56217">
        <w:tc>
          <w:tcPr>
            <w:tcW w:w="4847" w:type="dxa"/>
          </w:tcPr>
          <w:p w14:paraId="3E5577FD" w14:textId="3CFE3EEA" w:rsidR="00815E5E" w:rsidRPr="00DF0D4B" w:rsidRDefault="0074797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 xml:space="preserve">The design basis shall incorporate design limits, operational states and emergency conditions, safety classification of SSCs, and significant methods and design assumptions applied in the design and safety assessment. The design basis </w:t>
            </w:r>
            <w:r w:rsidRPr="00DF0D4B">
              <w:rPr>
                <w:rFonts w:asciiTheme="minorHAnsi" w:hAnsiTheme="minorHAnsi" w:cstheme="minorHAnsi"/>
                <w:sz w:val="24"/>
                <w:szCs w:val="24"/>
                <w:lang w:val="en-GB" w:eastAsia="pl-PL"/>
              </w:rPr>
              <w:lastRenderedPageBreak/>
              <w:t>shall be systematically specified and documented to reflect the actual state of the nuclear power unit.</w:t>
            </w:r>
          </w:p>
        </w:tc>
        <w:tc>
          <w:tcPr>
            <w:tcW w:w="1101" w:type="dxa"/>
          </w:tcPr>
          <w:p w14:paraId="6FE8F814" w14:textId="52EA128E" w:rsidR="00815E5E" w:rsidRPr="00DF0D4B" w:rsidRDefault="00530120"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COM</w:t>
            </w:r>
            <w:r w:rsidR="000306D2" w:rsidRPr="00DF0D4B">
              <w:rPr>
                <w:rFonts w:asciiTheme="minorHAnsi" w:hAnsiTheme="minorHAnsi" w:cstheme="minorHAnsi"/>
                <w:sz w:val="24"/>
                <w:szCs w:val="24"/>
              </w:rPr>
              <w:t>, OR</w:t>
            </w:r>
          </w:p>
        </w:tc>
        <w:tc>
          <w:tcPr>
            <w:tcW w:w="7002" w:type="dxa"/>
          </w:tcPr>
          <w:p w14:paraId="56CC4C44" w14:textId="77777777" w:rsidR="00815E5E" w:rsidRPr="00DF0D4B" w:rsidRDefault="003B76CA" w:rsidP="00B35F73">
            <w:pPr>
              <w:rPr>
                <w:rFonts w:asciiTheme="minorHAnsi" w:hAnsiTheme="minorHAnsi" w:cstheme="minorHAnsi"/>
                <w:sz w:val="24"/>
                <w:szCs w:val="24"/>
              </w:rPr>
            </w:pPr>
            <w:r w:rsidRPr="00DF0D4B">
              <w:rPr>
                <w:rFonts w:asciiTheme="minorHAnsi" w:hAnsiTheme="minorHAnsi" w:cstheme="minorHAnsi"/>
                <w:sz w:val="24"/>
                <w:szCs w:val="24"/>
              </w:rPr>
              <w:t>Design basis of AP1000 NPP are presented in DCD</w:t>
            </w:r>
            <w:r w:rsidR="00EC2BAF" w:rsidRPr="00DF0D4B">
              <w:rPr>
                <w:rFonts w:asciiTheme="minorHAnsi" w:hAnsiTheme="minorHAnsi" w:cstheme="minorHAnsi"/>
                <w:sz w:val="24"/>
                <w:szCs w:val="24"/>
              </w:rPr>
              <w:t>, including design limits</w:t>
            </w:r>
            <w:r w:rsidR="00530120" w:rsidRPr="00DF0D4B">
              <w:rPr>
                <w:rFonts w:asciiTheme="minorHAnsi" w:hAnsiTheme="minorHAnsi" w:cstheme="minorHAnsi"/>
                <w:sz w:val="24"/>
                <w:szCs w:val="24"/>
              </w:rPr>
              <w:t>, emergency conditions, safety classification of SSCs and methods/assumptions applied in the design and analyses.</w:t>
            </w:r>
          </w:p>
          <w:p w14:paraId="578208EE" w14:textId="13D59C41" w:rsidR="00A26B14" w:rsidRPr="00DF0D4B" w:rsidRDefault="00A26B14"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Design Basis shall be kept updated by the Owner</w:t>
            </w:r>
            <w:r w:rsidR="0008725B">
              <w:rPr>
                <w:rFonts w:asciiTheme="minorHAnsi" w:hAnsiTheme="minorHAnsi" w:cstheme="minorHAnsi"/>
                <w:sz w:val="24"/>
                <w:szCs w:val="24"/>
              </w:rPr>
              <w:t xml:space="preserve"> during plant operation</w:t>
            </w:r>
            <w:r w:rsidRPr="00DF0D4B">
              <w:rPr>
                <w:rFonts w:asciiTheme="minorHAnsi" w:hAnsiTheme="minorHAnsi" w:cstheme="minorHAnsi"/>
                <w:sz w:val="24"/>
                <w:szCs w:val="24"/>
              </w:rPr>
              <w:t>.</w:t>
            </w:r>
          </w:p>
        </w:tc>
      </w:tr>
      <w:tr w:rsidR="0074797C" w:rsidRPr="00DF0D4B" w14:paraId="7EB9F29D" w14:textId="77777777" w:rsidTr="000F0246">
        <w:tc>
          <w:tcPr>
            <w:tcW w:w="12950" w:type="dxa"/>
            <w:gridSpan w:val="3"/>
          </w:tcPr>
          <w:p w14:paraId="5163DA49" w14:textId="5196EEA3" w:rsidR="0074797C" w:rsidRPr="00DF0D4B" w:rsidRDefault="0074797C"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Article 46</w:t>
            </w:r>
          </w:p>
        </w:tc>
      </w:tr>
      <w:tr w:rsidR="00815E5E" w:rsidRPr="00DF0D4B" w14:paraId="6686FBD6" w14:textId="77777777" w:rsidTr="00E56217">
        <w:tc>
          <w:tcPr>
            <w:tcW w:w="4847" w:type="dxa"/>
          </w:tcPr>
          <w:p w14:paraId="3E9D77E8" w14:textId="0E2E2082" w:rsidR="00815E5E" w:rsidRPr="00DF0D4B" w:rsidRDefault="00511D74"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The continuous enhancement principle as per Article176, para. 2 shall be applied in relation to the design basis. All reviews shall be carried out by using the deterministic and probabilistic approach to identify the need and possibilities for improvement.</w:t>
            </w:r>
          </w:p>
        </w:tc>
        <w:tc>
          <w:tcPr>
            <w:tcW w:w="1101" w:type="dxa"/>
          </w:tcPr>
          <w:p w14:paraId="3A0DD753" w14:textId="5F7FA139" w:rsidR="00815E5E" w:rsidRPr="00DF0D4B" w:rsidRDefault="00551BD2"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400A4F0A" w14:textId="2B04C685" w:rsidR="00815E5E" w:rsidRPr="00DF0D4B" w:rsidRDefault="008E6B9E" w:rsidP="00B35F73">
            <w:pPr>
              <w:rPr>
                <w:rFonts w:asciiTheme="minorHAnsi" w:hAnsiTheme="minorHAnsi" w:cstheme="minorHAnsi"/>
                <w:sz w:val="24"/>
                <w:szCs w:val="24"/>
              </w:rPr>
            </w:pPr>
            <w:r w:rsidRPr="00DF0D4B">
              <w:rPr>
                <w:rFonts w:asciiTheme="minorHAnsi" w:hAnsiTheme="minorHAnsi" w:cstheme="minorHAnsi"/>
                <w:sz w:val="24"/>
                <w:szCs w:val="24"/>
              </w:rPr>
              <w:t>The continuous</w:t>
            </w:r>
            <w:r w:rsidR="00AF335D" w:rsidRPr="00DF0D4B">
              <w:rPr>
                <w:rFonts w:asciiTheme="minorHAnsi" w:hAnsiTheme="minorHAnsi" w:cstheme="minorHAnsi"/>
                <w:sz w:val="24"/>
                <w:szCs w:val="24"/>
              </w:rPr>
              <w:t xml:space="preserve"> improvement principle is applied in AP1000 design </w:t>
            </w:r>
            <w:r w:rsidR="007A0F23" w:rsidRPr="00DF0D4B">
              <w:rPr>
                <w:rFonts w:asciiTheme="minorHAnsi" w:hAnsiTheme="minorHAnsi" w:cstheme="minorHAnsi"/>
                <w:sz w:val="24"/>
                <w:szCs w:val="24"/>
              </w:rPr>
              <w:t xml:space="preserve">e.g., </w:t>
            </w:r>
            <w:r w:rsidR="00AF335D" w:rsidRPr="00DF0D4B">
              <w:rPr>
                <w:rFonts w:asciiTheme="minorHAnsi" w:hAnsiTheme="minorHAnsi" w:cstheme="minorHAnsi"/>
                <w:sz w:val="24"/>
                <w:szCs w:val="24"/>
              </w:rPr>
              <w:t>based on operating experience</w:t>
            </w:r>
            <w:r w:rsidR="00551BD2" w:rsidRPr="00DF0D4B">
              <w:rPr>
                <w:rFonts w:asciiTheme="minorHAnsi" w:hAnsiTheme="minorHAnsi" w:cstheme="minorHAnsi"/>
                <w:sz w:val="24"/>
                <w:szCs w:val="24"/>
              </w:rPr>
              <w:t>, testing</w:t>
            </w:r>
            <w:r w:rsidR="007A0F23" w:rsidRPr="00DF0D4B">
              <w:rPr>
                <w:rFonts w:asciiTheme="minorHAnsi" w:hAnsiTheme="minorHAnsi" w:cstheme="minorHAnsi"/>
                <w:sz w:val="24"/>
                <w:szCs w:val="24"/>
              </w:rPr>
              <w:t xml:space="preserve"> and safety analyses. DCD provides several examples how continuous improvement is applied in AP1000 design.</w:t>
            </w:r>
          </w:p>
        </w:tc>
      </w:tr>
      <w:tr w:rsidR="00511D74" w:rsidRPr="00DF0D4B" w14:paraId="1DE058E8" w14:textId="77777777" w:rsidTr="000F0246">
        <w:tc>
          <w:tcPr>
            <w:tcW w:w="12950" w:type="dxa"/>
            <w:gridSpan w:val="3"/>
          </w:tcPr>
          <w:p w14:paraId="5031B457" w14:textId="64CB0A3A" w:rsidR="00511D74" w:rsidRPr="00DF0D4B" w:rsidRDefault="00511D74" w:rsidP="00B35F73">
            <w:pPr>
              <w:rPr>
                <w:rFonts w:asciiTheme="minorHAnsi" w:hAnsiTheme="minorHAnsi" w:cstheme="minorHAnsi"/>
                <w:sz w:val="24"/>
                <w:szCs w:val="24"/>
              </w:rPr>
            </w:pPr>
            <w:r w:rsidRPr="00DF0D4B">
              <w:rPr>
                <w:rFonts w:asciiTheme="minorHAnsi" w:hAnsiTheme="minorHAnsi" w:cstheme="minorHAnsi"/>
                <w:sz w:val="24"/>
                <w:szCs w:val="24"/>
              </w:rPr>
              <w:t>Article 47</w:t>
            </w:r>
          </w:p>
        </w:tc>
      </w:tr>
      <w:tr w:rsidR="0074797C" w:rsidRPr="00DF0D4B" w14:paraId="0B6E214C" w14:textId="77777777" w:rsidTr="00E56217">
        <w:tc>
          <w:tcPr>
            <w:tcW w:w="4847" w:type="dxa"/>
          </w:tcPr>
          <w:p w14:paraId="63C8DF01" w14:textId="77777777" w:rsidR="004F4CDF" w:rsidRPr="00DF0D4B" w:rsidRDefault="004F4CDF" w:rsidP="004F4CD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The design limits shall include at least:</w:t>
            </w:r>
          </w:p>
          <w:p w14:paraId="2C201736" w14:textId="77777777" w:rsidR="004F4CDF" w:rsidRPr="00DF0D4B" w:rsidRDefault="004F4CDF" w:rsidP="004F4CD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radiological and other technical acceptance criteria for all operational states and accident conditions;</w:t>
            </w:r>
          </w:p>
          <w:p w14:paraId="510D16D8" w14:textId="77777777" w:rsidR="004F4CDF" w:rsidRPr="00DF0D4B" w:rsidRDefault="004F4CDF" w:rsidP="004F4CDF">
            <w:pPr>
              <w:tabs>
                <w:tab w:val="clear" w:pos="720"/>
                <w:tab w:val="clear" w:pos="1296"/>
                <w:tab w:val="clear" w:pos="1872"/>
                <w:tab w:val="clear" w:pos="2448"/>
                <w:tab w:val="left" w:pos="1407"/>
              </w:tabs>
              <w:jc w:val="both"/>
              <w:rPr>
                <w:rFonts w:asciiTheme="minorHAnsi" w:hAnsiTheme="minorHAnsi" w:cstheme="minorHAnsi"/>
                <w:sz w:val="24"/>
                <w:szCs w:val="24"/>
              </w:rPr>
            </w:pPr>
            <w:r w:rsidRPr="00DF0D4B">
              <w:rPr>
                <w:rFonts w:asciiTheme="minorHAnsi" w:hAnsiTheme="minorHAnsi" w:cstheme="minorHAnsi"/>
                <w:sz w:val="24"/>
                <w:szCs w:val="24"/>
                <w:lang w:val="en-GB" w:eastAsia="pl-PL"/>
              </w:rPr>
              <w:t>2. protection criteria for the fuel rod cladding integrity, inclusive of the departure from nucleate boiling ratio, cladding temperature, nuclear fuel temperature, fuel rod tightness (integrity), and maximum allowable fuel damage during all operational states and accidents without nuclear fuel melting;</w:t>
            </w:r>
            <w:r w:rsidRPr="00DF0D4B">
              <w:rPr>
                <w:rFonts w:asciiTheme="minorHAnsi" w:hAnsiTheme="minorHAnsi" w:cstheme="minorHAnsi"/>
                <w:sz w:val="24"/>
                <w:szCs w:val="24"/>
              </w:rPr>
              <w:t xml:space="preserve"> </w:t>
            </w:r>
          </w:p>
          <w:p w14:paraId="4A1CAC4E" w14:textId="46C00F05" w:rsidR="004F4CDF" w:rsidRPr="00DF0D4B" w:rsidRDefault="004F4CDF" w:rsidP="004F4CD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3. protection criteria for the coolant pressure boundary, including maximum pressure, maximum temperature, thermal and pressure transients and loads;</w:t>
            </w:r>
          </w:p>
          <w:p w14:paraId="5FD84E75" w14:textId="490B1649" w:rsidR="0074797C" w:rsidRPr="00DF0D4B" w:rsidRDefault="004F4CDF" w:rsidP="004F4CD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4. protection criteria for the reactor installation containment structure, including for temperature, containment pressure and allowable containment leak rates, also the necessary margins ensuring its integrity and leak tightness in case of extreme external events, severe accidents and in combinations of initiating events.</w:t>
            </w:r>
          </w:p>
        </w:tc>
        <w:tc>
          <w:tcPr>
            <w:tcW w:w="1101" w:type="dxa"/>
          </w:tcPr>
          <w:p w14:paraId="0846D438" w14:textId="03F44B10" w:rsidR="0074797C" w:rsidRPr="00DF0D4B" w:rsidRDefault="00C10239" w:rsidP="00B35F73">
            <w:pPr>
              <w:rPr>
                <w:rFonts w:asciiTheme="minorHAnsi" w:hAnsiTheme="minorHAnsi" w:cstheme="minorHAnsi"/>
                <w:sz w:val="24"/>
                <w:szCs w:val="24"/>
              </w:rPr>
            </w:pPr>
            <w:r w:rsidRPr="00DF0D4B">
              <w:rPr>
                <w:rFonts w:asciiTheme="minorHAnsi" w:hAnsiTheme="minorHAnsi" w:cstheme="minorHAnsi"/>
                <w:sz w:val="24"/>
                <w:szCs w:val="24"/>
              </w:rPr>
              <w:lastRenderedPageBreak/>
              <w:t>COM</w:t>
            </w:r>
          </w:p>
        </w:tc>
        <w:tc>
          <w:tcPr>
            <w:tcW w:w="7002" w:type="dxa"/>
          </w:tcPr>
          <w:p w14:paraId="11918962" w14:textId="022A84D5" w:rsidR="0074797C" w:rsidRPr="00DF0D4B" w:rsidRDefault="00DA72E0" w:rsidP="00B35F73">
            <w:pPr>
              <w:rPr>
                <w:rFonts w:asciiTheme="minorHAnsi" w:hAnsiTheme="minorHAnsi" w:cstheme="minorHAnsi"/>
                <w:sz w:val="24"/>
                <w:szCs w:val="24"/>
              </w:rPr>
            </w:pPr>
            <w:r w:rsidRPr="00DF0D4B">
              <w:rPr>
                <w:rFonts w:asciiTheme="minorHAnsi" w:hAnsiTheme="minorHAnsi" w:cstheme="minorHAnsi"/>
                <w:sz w:val="24"/>
                <w:szCs w:val="24"/>
              </w:rPr>
              <w:t>Design limits are presented in DCD</w:t>
            </w:r>
            <w:r w:rsidR="007D6A55" w:rsidRPr="00DF0D4B">
              <w:rPr>
                <w:rFonts w:asciiTheme="minorHAnsi" w:hAnsiTheme="minorHAnsi" w:cstheme="minorHAnsi"/>
                <w:sz w:val="24"/>
                <w:szCs w:val="24"/>
              </w:rPr>
              <w:t>.</w:t>
            </w:r>
          </w:p>
          <w:p w14:paraId="73B3A414" w14:textId="0615ED10" w:rsidR="009A069F" w:rsidRPr="00DF0D4B" w:rsidRDefault="00A5025E" w:rsidP="00A802C3">
            <w:pPr>
              <w:pStyle w:val="ListParagraph"/>
              <w:numPr>
                <w:ilvl w:val="0"/>
                <w:numId w:val="45"/>
              </w:numPr>
              <w:rPr>
                <w:rFonts w:asciiTheme="minorHAnsi" w:hAnsiTheme="minorHAnsi" w:cstheme="minorHAnsi"/>
                <w:sz w:val="24"/>
                <w:szCs w:val="24"/>
              </w:rPr>
            </w:pPr>
            <w:r w:rsidRPr="00DF0D4B">
              <w:rPr>
                <w:rFonts w:asciiTheme="minorHAnsi" w:hAnsiTheme="minorHAnsi" w:cstheme="minorHAnsi"/>
                <w:sz w:val="24"/>
                <w:szCs w:val="24"/>
              </w:rPr>
              <w:t>For radiol</w:t>
            </w:r>
            <w:r w:rsidR="002A3F29" w:rsidRPr="00DF0D4B">
              <w:rPr>
                <w:rFonts w:asciiTheme="minorHAnsi" w:hAnsiTheme="minorHAnsi" w:cstheme="minorHAnsi"/>
                <w:sz w:val="24"/>
                <w:szCs w:val="24"/>
              </w:rPr>
              <w:t>ogical and other technical acceptance criteria, summarized in DCD section 1.2.</w:t>
            </w:r>
          </w:p>
          <w:p w14:paraId="3BCA6DEF" w14:textId="2B6216D8" w:rsidR="008F6B32" w:rsidRPr="00DF0D4B" w:rsidRDefault="000B129F" w:rsidP="00A802C3">
            <w:pPr>
              <w:pStyle w:val="ListParagraph"/>
              <w:numPr>
                <w:ilvl w:val="0"/>
                <w:numId w:val="45"/>
              </w:numPr>
              <w:rPr>
                <w:rFonts w:asciiTheme="minorHAnsi" w:hAnsiTheme="minorHAnsi" w:cstheme="minorHAnsi"/>
                <w:sz w:val="24"/>
                <w:szCs w:val="24"/>
              </w:rPr>
            </w:pPr>
            <w:r w:rsidRPr="00DF0D4B">
              <w:rPr>
                <w:rFonts w:asciiTheme="minorHAnsi" w:hAnsiTheme="minorHAnsi" w:cstheme="minorHAnsi"/>
                <w:sz w:val="24"/>
                <w:szCs w:val="24"/>
              </w:rPr>
              <w:t>For fuel</w:t>
            </w:r>
            <w:r w:rsidR="00F05718" w:rsidRPr="00DF0D4B">
              <w:rPr>
                <w:rFonts w:asciiTheme="minorHAnsi" w:hAnsiTheme="minorHAnsi" w:cstheme="minorHAnsi"/>
                <w:sz w:val="24"/>
                <w:szCs w:val="24"/>
              </w:rPr>
              <w:t xml:space="preserve"> and thermal/hydraulic design</w:t>
            </w:r>
            <w:r w:rsidRPr="00DF0D4B">
              <w:rPr>
                <w:rFonts w:asciiTheme="minorHAnsi" w:hAnsiTheme="minorHAnsi" w:cstheme="minorHAnsi"/>
                <w:sz w:val="24"/>
                <w:szCs w:val="24"/>
              </w:rPr>
              <w:t xml:space="preserve">, </w:t>
            </w:r>
            <w:r w:rsidR="008F6B32" w:rsidRPr="00DF0D4B">
              <w:rPr>
                <w:rFonts w:asciiTheme="minorHAnsi" w:hAnsiTheme="minorHAnsi" w:cstheme="minorHAnsi"/>
                <w:sz w:val="24"/>
                <w:szCs w:val="24"/>
              </w:rPr>
              <w:t xml:space="preserve">see </w:t>
            </w:r>
            <w:r w:rsidR="00D52669" w:rsidRPr="00DF0D4B">
              <w:rPr>
                <w:rFonts w:asciiTheme="minorHAnsi" w:hAnsiTheme="minorHAnsi" w:cstheme="minorHAnsi"/>
                <w:sz w:val="24"/>
                <w:szCs w:val="24"/>
              </w:rPr>
              <w:t xml:space="preserve">DCD </w:t>
            </w:r>
            <w:r w:rsidR="00401BC6" w:rsidRPr="00DF0D4B">
              <w:rPr>
                <w:rFonts w:asciiTheme="minorHAnsi" w:hAnsiTheme="minorHAnsi" w:cstheme="minorHAnsi"/>
                <w:sz w:val="24"/>
                <w:szCs w:val="24"/>
              </w:rPr>
              <w:t>section 4.</w:t>
            </w:r>
          </w:p>
          <w:p w14:paraId="48F57A53" w14:textId="06AB62F4" w:rsidR="000B129F" w:rsidRPr="00DF0D4B" w:rsidRDefault="00C10239" w:rsidP="00A802C3">
            <w:pPr>
              <w:pStyle w:val="ListParagraph"/>
              <w:numPr>
                <w:ilvl w:val="0"/>
                <w:numId w:val="45"/>
              </w:numPr>
              <w:rPr>
                <w:rFonts w:asciiTheme="minorHAnsi" w:hAnsiTheme="minorHAnsi" w:cstheme="minorHAnsi"/>
                <w:sz w:val="24"/>
                <w:szCs w:val="24"/>
              </w:rPr>
            </w:pPr>
            <w:r w:rsidRPr="00DF0D4B">
              <w:rPr>
                <w:rFonts w:asciiTheme="minorHAnsi" w:hAnsiTheme="minorHAnsi" w:cstheme="minorHAnsi"/>
                <w:sz w:val="24"/>
                <w:szCs w:val="24"/>
              </w:rPr>
              <w:t xml:space="preserve">For coolant pressure boundary, </w:t>
            </w:r>
            <w:r w:rsidR="00CD20BE" w:rsidRPr="00DF0D4B">
              <w:rPr>
                <w:rFonts w:asciiTheme="minorHAnsi" w:hAnsiTheme="minorHAnsi" w:cstheme="minorHAnsi"/>
                <w:sz w:val="24"/>
                <w:szCs w:val="24"/>
              </w:rPr>
              <w:t>see DCD section</w:t>
            </w:r>
            <w:r w:rsidR="00401BC6" w:rsidRPr="00DF0D4B">
              <w:rPr>
                <w:rFonts w:asciiTheme="minorHAnsi" w:hAnsiTheme="minorHAnsi" w:cstheme="minorHAnsi"/>
                <w:sz w:val="24"/>
                <w:szCs w:val="24"/>
              </w:rPr>
              <w:t xml:space="preserve"> 5.</w:t>
            </w:r>
          </w:p>
          <w:p w14:paraId="2139A9D9" w14:textId="7BC1343B" w:rsidR="00C10239" w:rsidRPr="00DF0D4B" w:rsidRDefault="00C10239" w:rsidP="00A802C3">
            <w:pPr>
              <w:pStyle w:val="ListParagraph"/>
              <w:numPr>
                <w:ilvl w:val="0"/>
                <w:numId w:val="45"/>
              </w:numPr>
              <w:rPr>
                <w:rFonts w:asciiTheme="minorHAnsi" w:hAnsiTheme="minorHAnsi" w:cstheme="minorHAnsi"/>
                <w:sz w:val="24"/>
                <w:szCs w:val="24"/>
              </w:rPr>
            </w:pPr>
            <w:r w:rsidRPr="00DF0D4B">
              <w:rPr>
                <w:rFonts w:asciiTheme="minorHAnsi" w:hAnsiTheme="minorHAnsi" w:cstheme="minorHAnsi"/>
                <w:sz w:val="24"/>
                <w:szCs w:val="24"/>
              </w:rPr>
              <w:t xml:space="preserve">For containment, </w:t>
            </w:r>
            <w:r w:rsidR="00401BC6" w:rsidRPr="00DF0D4B">
              <w:rPr>
                <w:rFonts w:asciiTheme="minorHAnsi" w:hAnsiTheme="minorHAnsi" w:cstheme="minorHAnsi"/>
                <w:sz w:val="24"/>
                <w:szCs w:val="24"/>
              </w:rPr>
              <w:t xml:space="preserve">see DCD section </w:t>
            </w:r>
            <w:r w:rsidR="009570CB" w:rsidRPr="00DF0D4B">
              <w:rPr>
                <w:rFonts w:asciiTheme="minorHAnsi" w:hAnsiTheme="minorHAnsi" w:cstheme="minorHAnsi"/>
                <w:sz w:val="24"/>
                <w:szCs w:val="24"/>
              </w:rPr>
              <w:t>6</w:t>
            </w:r>
            <w:r w:rsidR="00A3256D" w:rsidRPr="00DF0D4B">
              <w:rPr>
                <w:rFonts w:asciiTheme="minorHAnsi" w:hAnsiTheme="minorHAnsi" w:cstheme="minorHAnsi"/>
                <w:sz w:val="24"/>
                <w:szCs w:val="24"/>
              </w:rPr>
              <w:t>.</w:t>
            </w:r>
          </w:p>
          <w:p w14:paraId="20482989" w14:textId="283B234F" w:rsidR="00DA72E0" w:rsidRPr="00DF0D4B" w:rsidRDefault="00DA72E0" w:rsidP="00B35F73">
            <w:pPr>
              <w:rPr>
                <w:rFonts w:asciiTheme="minorHAnsi" w:hAnsiTheme="minorHAnsi" w:cstheme="minorHAnsi"/>
                <w:sz w:val="24"/>
                <w:szCs w:val="24"/>
              </w:rPr>
            </w:pPr>
          </w:p>
        </w:tc>
      </w:tr>
      <w:tr w:rsidR="004F4CDF" w:rsidRPr="00DF0D4B" w14:paraId="411071F6" w14:textId="77777777" w:rsidTr="000F0246">
        <w:tc>
          <w:tcPr>
            <w:tcW w:w="12950" w:type="dxa"/>
            <w:gridSpan w:val="3"/>
          </w:tcPr>
          <w:p w14:paraId="7FA03B50" w14:textId="1A8BDBA0" w:rsidR="004F4CDF" w:rsidRPr="00DF0D4B" w:rsidRDefault="004F4CDF" w:rsidP="00B35F73">
            <w:pPr>
              <w:rPr>
                <w:rFonts w:asciiTheme="minorHAnsi" w:hAnsiTheme="minorHAnsi" w:cstheme="minorHAnsi"/>
                <w:sz w:val="24"/>
                <w:szCs w:val="24"/>
              </w:rPr>
            </w:pPr>
            <w:r w:rsidRPr="00DF0D4B">
              <w:rPr>
                <w:rFonts w:asciiTheme="minorHAnsi" w:hAnsiTheme="minorHAnsi" w:cstheme="minorHAnsi"/>
                <w:sz w:val="24"/>
                <w:szCs w:val="24"/>
              </w:rPr>
              <w:t xml:space="preserve">Article </w:t>
            </w:r>
            <w:r w:rsidR="00327F92" w:rsidRPr="00DF0D4B">
              <w:rPr>
                <w:rFonts w:asciiTheme="minorHAnsi" w:hAnsiTheme="minorHAnsi" w:cstheme="minorHAnsi"/>
                <w:sz w:val="24"/>
                <w:szCs w:val="24"/>
              </w:rPr>
              <w:t>48</w:t>
            </w:r>
          </w:p>
        </w:tc>
      </w:tr>
      <w:tr w:rsidR="0074797C" w:rsidRPr="00DF0D4B" w14:paraId="11766420" w14:textId="77777777" w:rsidTr="00E56217">
        <w:tc>
          <w:tcPr>
            <w:tcW w:w="4847" w:type="dxa"/>
          </w:tcPr>
          <w:p w14:paraId="4F3E5F40" w14:textId="77777777" w:rsidR="00327F92"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For all operational states and accidents without fuel melt, the NPP unit shall be capable of performing the following fundamental safety functions:</w:t>
            </w:r>
          </w:p>
          <w:p w14:paraId="26D8ECAC" w14:textId="77777777" w:rsidR="00327F92"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control of reactivity;</w:t>
            </w:r>
          </w:p>
          <w:p w14:paraId="6AFC54D4" w14:textId="77777777" w:rsidR="00327F92"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heat removal from the reactor core and the spent nuclear fuel;</w:t>
            </w:r>
          </w:p>
          <w:p w14:paraId="3D4929B3" w14:textId="6D4F3AC1" w:rsidR="0074797C"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holding back radioactive substances from spreading into the environment.</w:t>
            </w:r>
          </w:p>
        </w:tc>
        <w:tc>
          <w:tcPr>
            <w:tcW w:w="1101" w:type="dxa"/>
          </w:tcPr>
          <w:p w14:paraId="3AD18175" w14:textId="30663056" w:rsidR="0074797C" w:rsidRPr="00DF0D4B" w:rsidRDefault="002427A4"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12603FA5" w14:textId="22726B5F" w:rsidR="0074797C" w:rsidRPr="00DF0D4B" w:rsidRDefault="003F5C5C" w:rsidP="009C784C">
            <w:pPr>
              <w:tabs>
                <w:tab w:val="clear" w:pos="2448"/>
                <w:tab w:val="center" w:pos="3393"/>
              </w:tabs>
              <w:rPr>
                <w:rFonts w:asciiTheme="minorHAnsi" w:hAnsiTheme="minorHAnsi" w:cstheme="minorHAnsi"/>
                <w:sz w:val="24"/>
                <w:szCs w:val="24"/>
              </w:rPr>
            </w:pPr>
            <w:r w:rsidRPr="00DF0D4B">
              <w:rPr>
                <w:rFonts w:asciiTheme="minorHAnsi" w:hAnsiTheme="minorHAnsi" w:cstheme="minorHAnsi"/>
                <w:sz w:val="24"/>
                <w:szCs w:val="24"/>
              </w:rPr>
              <w:t xml:space="preserve">AP1000 </w:t>
            </w:r>
            <w:r w:rsidR="009C784C" w:rsidRPr="00DF0D4B">
              <w:rPr>
                <w:rFonts w:asciiTheme="minorHAnsi" w:hAnsiTheme="minorHAnsi" w:cstheme="minorHAnsi"/>
                <w:sz w:val="24"/>
                <w:szCs w:val="24"/>
              </w:rPr>
              <w:t xml:space="preserve">is </w:t>
            </w:r>
            <w:r w:rsidR="005A1FDB" w:rsidRPr="00DF0D4B">
              <w:rPr>
                <w:rFonts w:asciiTheme="minorHAnsi" w:hAnsiTheme="minorHAnsi" w:cstheme="minorHAnsi"/>
                <w:sz w:val="24"/>
                <w:szCs w:val="24"/>
              </w:rPr>
              <w:t>capable</w:t>
            </w:r>
            <w:r w:rsidR="009C784C" w:rsidRPr="00DF0D4B">
              <w:rPr>
                <w:rFonts w:asciiTheme="minorHAnsi" w:hAnsiTheme="minorHAnsi" w:cstheme="minorHAnsi"/>
                <w:sz w:val="24"/>
                <w:szCs w:val="24"/>
              </w:rPr>
              <w:t xml:space="preserve"> </w:t>
            </w:r>
            <w:r w:rsidR="00D5731A" w:rsidRPr="00DF0D4B">
              <w:rPr>
                <w:rFonts w:asciiTheme="minorHAnsi" w:hAnsiTheme="minorHAnsi" w:cstheme="minorHAnsi"/>
                <w:sz w:val="24"/>
                <w:szCs w:val="24"/>
              </w:rPr>
              <w:t>of performing</w:t>
            </w:r>
            <w:r w:rsidR="009C784C" w:rsidRPr="00DF0D4B">
              <w:rPr>
                <w:rFonts w:asciiTheme="minorHAnsi" w:hAnsiTheme="minorHAnsi" w:cstheme="minorHAnsi"/>
                <w:sz w:val="24"/>
                <w:szCs w:val="24"/>
              </w:rPr>
              <w:t xml:space="preserve"> fundamental safety functions (reactivity control, heat removal and </w:t>
            </w:r>
            <w:r w:rsidR="005A1FDB" w:rsidRPr="00DF0D4B">
              <w:rPr>
                <w:rFonts w:asciiTheme="minorHAnsi" w:hAnsiTheme="minorHAnsi" w:cstheme="minorHAnsi"/>
                <w:sz w:val="24"/>
                <w:szCs w:val="24"/>
              </w:rPr>
              <w:t>confinement of radioactive substances)</w:t>
            </w:r>
            <w:r w:rsidR="00C421D8" w:rsidRPr="00DF0D4B">
              <w:rPr>
                <w:rFonts w:asciiTheme="minorHAnsi" w:hAnsiTheme="minorHAnsi" w:cstheme="minorHAnsi"/>
                <w:sz w:val="24"/>
                <w:szCs w:val="24"/>
              </w:rPr>
              <w:t xml:space="preserve"> in all operating states and accidents without fuel melt</w:t>
            </w:r>
            <w:r w:rsidR="005A1FDB" w:rsidRPr="00DF0D4B">
              <w:rPr>
                <w:rFonts w:asciiTheme="minorHAnsi" w:hAnsiTheme="minorHAnsi" w:cstheme="minorHAnsi"/>
                <w:sz w:val="24"/>
                <w:szCs w:val="24"/>
              </w:rPr>
              <w:t>. These fundamental safety functions are presented in DCD</w:t>
            </w:r>
            <w:r w:rsidR="00A87EDC" w:rsidRPr="00DF0D4B">
              <w:rPr>
                <w:rFonts w:asciiTheme="minorHAnsi" w:hAnsiTheme="minorHAnsi" w:cstheme="minorHAnsi"/>
                <w:sz w:val="24"/>
                <w:szCs w:val="24"/>
              </w:rPr>
              <w:t xml:space="preserve"> and confirmed with structural (DCD section 3)</w:t>
            </w:r>
            <w:r w:rsidR="00D30FCE" w:rsidRPr="00DF0D4B">
              <w:rPr>
                <w:rFonts w:asciiTheme="minorHAnsi" w:hAnsiTheme="minorHAnsi" w:cstheme="minorHAnsi"/>
                <w:sz w:val="24"/>
                <w:szCs w:val="24"/>
              </w:rPr>
              <w:t>, deterministic (DCD section 15) and probabilistic (DCD section 19) safety analyses.</w:t>
            </w:r>
            <w:r w:rsidR="00493550" w:rsidRPr="00DF0D4B">
              <w:rPr>
                <w:rFonts w:asciiTheme="minorHAnsi" w:hAnsiTheme="minorHAnsi" w:cstheme="minorHAnsi"/>
                <w:sz w:val="24"/>
                <w:szCs w:val="24"/>
              </w:rPr>
              <w:t xml:space="preserve"> Spread of radioactivity to the environment is discussed in DCD chapter 12.</w:t>
            </w:r>
          </w:p>
        </w:tc>
      </w:tr>
      <w:tr w:rsidR="0074797C" w:rsidRPr="00DF0D4B" w14:paraId="2C17B29C" w14:textId="77777777" w:rsidTr="00E56217">
        <w:tc>
          <w:tcPr>
            <w:tcW w:w="4847" w:type="dxa"/>
          </w:tcPr>
          <w:p w14:paraId="4A411C30" w14:textId="77777777" w:rsidR="00327F92"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lastRenderedPageBreak/>
              <w:t>(2) The NPP design shall include solutions aimed at mitigation of possible radioactive releases into the environment in case of an accident with nuclear fuel melting and the subsequent period, sufficient to maintain the main safety functions as follows:</w:t>
            </w:r>
          </w:p>
          <w:p w14:paraId="3EE3485C" w14:textId="77777777" w:rsidR="00327F92"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1. ensure subcriticality of the core to the extent practicable for a long time period and continuously maintain subcriticality in the spent fuel storage pools;</w:t>
            </w:r>
          </w:p>
          <w:p w14:paraId="305BD2FB" w14:textId="77777777" w:rsidR="00327F92"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2. ensure residual heat removal from damaged fuel with the help of independent and diversified systems and means, operable in the conditions of such an accident (including one caused by an extreme external event);</w:t>
            </w:r>
          </w:p>
          <w:p w14:paraId="28F04780" w14:textId="4DB9ADB1" w:rsidR="0074797C" w:rsidRPr="00DF0D4B" w:rsidRDefault="00327F92" w:rsidP="00327F9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D4B">
              <w:rPr>
                <w:rFonts w:asciiTheme="minorHAnsi" w:hAnsiTheme="minorHAnsi" w:cstheme="minorHAnsi"/>
                <w:sz w:val="24"/>
                <w:szCs w:val="24"/>
                <w:lang w:val="en-GB" w:eastAsia="pl-PL"/>
              </w:rPr>
              <w:t>3. maintain at all times the "radioactive substance retaining” function.</w:t>
            </w:r>
          </w:p>
        </w:tc>
        <w:tc>
          <w:tcPr>
            <w:tcW w:w="1101" w:type="dxa"/>
          </w:tcPr>
          <w:p w14:paraId="24F3BB10" w14:textId="710F1E8C" w:rsidR="0074797C" w:rsidRPr="00DF0D4B" w:rsidRDefault="00A95185" w:rsidP="00B35F73">
            <w:pPr>
              <w:rPr>
                <w:rFonts w:asciiTheme="minorHAnsi" w:hAnsiTheme="minorHAnsi" w:cstheme="minorHAnsi"/>
                <w:sz w:val="24"/>
                <w:szCs w:val="24"/>
              </w:rPr>
            </w:pPr>
            <w:r w:rsidRPr="00DF0D4B">
              <w:rPr>
                <w:rFonts w:asciiTheme="minorHAnsi" w:hAnsiTheme="minorHAnsi" w:cstheme="minorHAnsi"/>
                <w:sz w:val="24"/>
                <w:szCs w:val="24"/>
              </w:rPr>
              <w:t>COM</w:t>
            </w:r>
          </w:p>
        </w:tc>
        <w:tc>
          <w:tcPr>
            <w:tcW w:w="7002" w:type="dxa"/>
          </w:tcPr>
          <w:p w14:paraId="0C208897" w14:textId="77777777" w:rsidR="0074797C" w:rsidRPr="00DF0D4B" w:rsidRDefault="005F281E" w:rsidP="00B35F73">
            <w:pPr>
              <w:rPr>
                <w:rFonts w:asciiTheme="minorHAnsi" w:hAnsiTheme="minorHAnsi" w:cstheme="minorHAnsi"/>
                <w:sz w:val="24"/>
                <w:szCs w:val="24"/>
              </w:rPr>
            </w:pPr>
            <w:r w:rsidRPr="00DF0D4B">
              <w:rPr>
                <w:rFonts w:asciiTheme="minorHAnsi" w:hAnsiTheme="minorHAnsi" w:cstheme="minorHAnsi"/>
                <w:sz w:val="24"/>
                <w:szCs w:val="24"/>
              </w:rPr>
              <w:t>AP1000 includes technical solutions to mitigate possible radioactive releases into the environment.</w:t>
            </w:r>
          </w:p>
          <w:p w14:paraId="650DCB8E" w14:textId="0DDEAF19" w:rsidR="005F281E" w:rsidRPr="00DF0D4B" w:rsidRDefault="00806B25" w:rsidP="00A802C3">
            <w:pPr>
              <w:pStyle w:val="ListParagraph"/>
              <w:numPr>
                <w:ilvl w:val="0"/>
                <w:numId w:val="46"/>
              </w:numPr>
              <w:rPr>
                <w:rFonts w:asciiTheme="minorHAnsi" w:hAnsiTheme="minorHAnsi" w:cstheme="minorHAnsi"/>
                <w:sz w:val="24"/>
                <w:szCs w:val="24"/>
              </w:rPr>
            </w:pPr>
            <w:r w:rsidRPr="00DF0D4B">
              <w:rPr>
                <w:rFonts w:asciiTheme="minorHAnsi" w:hAnsiTheme="minorHAnsi" w:cstheme="minorHAnsi"/>
                <w:sz w:val="24"/>
                <w:szCs w:val="24"/>
              </w:rPr>
              <w:t xml:space="preserve">Ensures subcriticality of the core and spent fuel storage pools (DCD sections </w:t>
            </w:r>
            <w:r w:rsidR="00EA48EE" w:rsidRPr="00DF0D4B">
              <w:rPr>
                <w:rFonts w:asciiTheme="minorHAnsi" w:hAnsiTheme="minorHAnsi" w:cstheme="minorHAnsi"/>
                <w:sz w:val="24"/>
                <w:szCs w:val="24"/>
              </w:rPr>
              <w:t xml:space="preserve">4 and </w:t>
            </w:r>
            <w:r w:rsidR="00F05D1B" w:rsidRPr="00DF0D4B">
              <w:rPr>
                <w:rFonts w:asciiTheme="minorHAnsi" w:hAnsiTheme="minorHAnsi" w:cstheme="minorHAnsi"/>
                <w:sz w:val="24"/>
                <w:szCs w:val="24"/>
              </w:rPr>
              <w:t>9</w:t>
            </w:r>
            <w:r w:rsidRPr="00DF0D4B">
              <w:rPr>
                <w:rFonts w:asciiTheme="minorHAnsi" w:hAnsiTheme="minorHAnsi" w:cstheme="minorHAnsi"/>
                <w:sz w:val="24"/>
                <w:szCs w:val="24"/>
              </w:rPr>
              <w:t>).</w:t>
            </w:r>
          </w:p>
          <w:p w14:paraId="54DE0758" w14:textId="39527399" w:rsidR="00806B25" w:rsidRPr="00DF0D4B" w:rsidRDefault="00BC3680" w:rsidP="00A802C3">
            <w:pPr>
              <w:pStyle w:val="ListParagraph"/>
              <w:numPr>
                <w:ilvl w:val="0"/>
                <w:numId w:val="46"/>
              </w:numPr>
              <w:rPr>
                <w:rFonts w:asciiTheme="minorHAnsi" w:hAnsiTheme="minorHAnsi" w:cstheme="minorHAnsi"/>
                <w:sz w:val="24"/>
                <w:szCs w:val="24"/>
              </w:rPr>
            </w:pPr>
            <w:r w:rsidRPr="00DF0D4B">
              <w:rPr>
                <w:rFonts w:asciiTheme="minorHAnsi" w:hAnsiTheme="minorHAnsi" w:cstheme="minorHAnsi"/>
                <w:sz w:val="24"/>
                <w:szCs w:val="24"/>
              </w:rPr>
              <w:t xml:space="preserve">Ensures residual heat removal of </w:t>
            </w:r>
            <w:r w:rsidR="005B244B" w:rsidRPr="00DF0D4B">
              <w:rPr>
                <w:rFonts w:asciiTheme="minorHAnsi" w:hAnsiTheme="minorHAnsi" w:cstheme="minorHAnsi"/>
                <w:sz w:val="24"/>
                <w:szCs w:val="24"/>
              </w:rPr>
              <w:t>d</w:t>
            </w:r>
            <w:r w:rsidRPr="00DF0D4B">
              <w:rPr>
                <w:rFonts w:asciiTheme="minorHAnsi" w:hAnsiTheme="minorHAnsi" w:cstheme="minorHAnsi"/>
                <w:sz w:val="24"/>
                <w:szCs w:val="24"/>
              </w:rPr>
              <w:t>amaged fuel with independent and diversified systems</w:t>
            </w:r>
            <w:r w:rsidR="00522F14" w:rsidRPr="00DF0D4B">
              <w:rPr>
                <w:rFonts w:asciiTheme="minorHAnsi" w:hAnsiTheme="minorHAnsi" w:cstheme="minorHAnsi"/>
                <w:sz w:val="24"/>
                <w:szCs w:val="24"/>
              </w:rPr>
              <w:t xml:space="preserve">, incl. events caused by an extreme external </w:t>
            </w:r>
            <w:r w:rsidR="00C421D8" w:rsidRPr="00DF0D4B">
              <w:rPr>
                <w:rFonts w:asciiTheme="minorHAnsi" w:hAnsiTheme="minorHAnsi" w:cstheme="minorHAnsi"/>
                <w:sz w:val="24"/>
                <w:szCs w:val="24"/>
              </w:rPr>
              <w:t>event</w:t>
            </w:r>
            <w:r w:rsidRPr="00DF0D4B">
              <w:rPr>
                <w:rFonts w:asciiTheme="minorHAnsi" w:hAnsiTheme="minorHAnsi" w:cstheme="minorHAnsi"/>
                <w:sz w:val="24"/>
                <w:szCs w:val="24"/>
              </w:rPr>
              <w:t xml:space="preserve"> (see DCD section 6)</w:t>
            </w:r>
          </w:p>
          <w:p w14:paraId="355C2C2E" w14:textId="02FF2979" w:rsidR="007F7D2D" w:rsidRPr="00DF0D4B" w:rsidRDefault="007E4C75" w:rsidP="00A802C3">
            <w:pPr>
              <w:pStyle w:val="ListParagraph"/>
              <w:numPr>
                <w:ilvl w:val="0"/>
                <w:numId w:val="46"/>
              </w:numPr>
              <w:rPr>
                <w:rFonts w:asciiTheme="minorHAnsi" w:hAnsiTheme="minorHAnsi" w:cstheme="minorHAnsi"/>
                <w:sz w:val="24"/>
                <w:szCs w:val="24"/>
              </w:rPr>
            </w:pPr>
            <w:r w:rsidRPr="00DF0D4B">
              <w:rPr>
                <w:rFonts w:asciiTheme="minorHAnsi" w:hAnsiTheme="minorHAnsi" w:cstheme="minorHAnsi"/>
                <w:sz w:val="24"/>
                <w:szCs w:val="24"/>
              </w:rPr>
              <w:t xml:space="preserve">Ensures that radioactive </w:t>
            </w:r>
            <w:r w:rsidR="00F82735" w:rsidRPr="00DF0D4B">
              <w:rPr>
                <w:rFonts w:asciiTheme="minorHAnsi" w:hAnsiTheme="minorHAnsi" w:cstheme="minorHAnsi"/>
                <w:sz w:val="24"/>
                <w:szCs w:val="24"/>
              </w:rPr>
              <w:t>releases are kept within acceptable limits (see DCD section</w:t>
            </w:r>
            <w:r w:rsidR="005B244B" w:rsidRPr="00DF0D4B">
              <w:rPr>
                <w:rFonts w:asciiTheme="minorHAnsi" w:hAnsiTheme="minorHAnsi" w:cstheme="minorHAnsi"/>
                <w:sz w:val="24"/>
                <w:szCs w:val="24"/>
              </w:rPr>
              <w:t xml:space="preserve"> 6</w:t>
            </w:r>
            <w:r w:rsidR="00F82735" w:rsidRPr="00DF0D4B">
              <w:rPr>
                <w:rFonts w:asciiTheme="minorHAnsi" w:hAnsiTheme="minorHAnsi" w:cstheme="minorHAnsi"/>
                <w:sz w:val="24"/>
                <w:szCs w:val="24"/>
              </w:rPr>
              <w:t>)</w:t>
            </w:r>
          </w:p>
        </w:tc>
      </w:tr>
      <w:tr w:rsidR="00327F92" w:rsidRPr="00A763FE" w14:paraId="4D3415B2" w14:textId="77777777" w:rsidTr="000F0246">
        <w:tc>
          <w:tcPr>
            <w:tcW w:w="12950" w:type="dxa"/>
            <w:gridSpan w:val="3"/>
          </w:tcPr>
          <w:p w14:paraId="5A3F65E0" w14:textId="24AA9242" w:rsidR="00327F92" w:rsidRPr="00A763FE" w:rsidRDefault="00327F92" w:rsidP="00B35F73">
            <w:pPr>
              <w:rPr>
                <w:rFonts w:asciiTheme="minorHAnsi" w:hAnsiTheme="minorHAnsi" w:cstheme="minorHAnsi"/>
                <w:sz w:val="24"/>
                <w:szCs w:val="24"/>
              </w:rPr>
            </w:pPr>
            <w:r w:rsidRPr="00A763FE">
              <w:rPr>
                <w:rFonts w:asciiTheme="minorHAnsi" w:hAnsiTheme="minorHAnsi" w:cstheme="minorHAnsi"/>
                <w:sz w:val="24"/>
                <w:szCs w:val="24"/>
              </w:rPr>
              <w:t xml:space="preserve">Article </w:t>
            </w:r>
            <w:r w:rsidR="00DA5CFD" w:rsidRPr="00A763FE">
              <w:rPr>
                <w:rFonts w:asciiTheme="minorHAnsi" w:hAnsiTheme="minorHAnsi" w:cstheme="minorHAnsi"/>
                <w:sz w:val="24"/>
                <w:szCs w:val="24"/>
              </w:rPr>
              <w:t>49</w:t>
            </w:r>
          </w:p>
        </w:tc>
      </w:tr>
      <w:tr w:rsidR="0074797C" w:rsidRPr="00A763FE" w14:paraId="6577E667" w14:textId="77777777" w:rsidTr="005B100C">
        <w:trPr>
          <w:trHeight w:val="3231"/>
        </w:trPr>
        <w:tc>
          <w:tcPr>
            <w:tcW w:w="4847" w:type="dxa"/>
          </w:tcPr>
          <w:p w14:paraId="56682579" w14:textId="4F4F6C0B" w:rsidR="0074797C" w:rsidRPr="00A763FE" w:rsidRDefault="00DA5CFD"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 xml:space="preserve">(1) In order to specify all events that may have an impact on the safety of the reactor installation and spent fuel storage facility, an initial list of all NPP states shall be developed </w:t>
            </w:r>
            <w:r w:rsidR="003E738F" w:rsidRPr="00A763FE">
              <w:rPr>
                <w:rFonts w:asciiTheme="minorHAnsi" w:hAnsiTheme="minorHAnsi" w:cstheme="minorHAnsi"/>
                <w:sz w:val="24"/>
                <w:szCs w:val="24"/>
                <w:lang w:val="en-GB" w:eastAsia="pl-PL"/>
              </w:rPr>
              <w:t>–</w:t>
            </w:r>
            <w:r w:rsidRPr="00A763FE">
              <w:rPr>
                <w:rFonts w:asciiTheme="minorHAnsi" w:hAnsiTheme="minorHAnsi" w:cstheme="minorHAnsi"/>
                <w:sz w:val="24"/>
                <w:szCs w:val="24"/>
                <w:lang w:val="en-GB" w:eastAsia="pl-PL"/>
              </w:rPr>
              <w:t xml:space="preserve"> steady and transient states, anticipated operating events and initiating events as a result of single or multiple failures of SSCs, human errors, internal and external events and hazards.</w:t>
            </w:r>
          </w:p>
        </w:tc>
        <w:tc>
          <w:tcPr>
            <w:tcW w:w="1101" w:type="dxa"/>
          </w:tcPr>
          <w:p w14:paraId="4ED88930" w14:textId="4D39E1F1" w:rsidR="0074797C" w:rsidRDefault="00E77B4A" w:rsidP="00B35F73">
            <w:pPr>
              <w:rPr>
                <w:rFonts w:asciiTheme="minorHAnsi" w:hAnsiTheme="minorHAnsi" w:cstheme="minorHAnsi"/>
                <w:sz w:val="24"/>
                <w:szCs w:val="24"/>
              </w:rPr>
            </w:pPr>
            <w:r>
              <w:rPr>
                <w:rFonts w:asciiTheme="minorHAnsi" w:hAnsiTheme="minorHAnsi" w:cstheme="minorHAnsi"/>
                <w:sz w:val="24"/>
                <w:szCs w:val="24"/>
              </w:rPr>
              <w:t>COM</w:t>
            </w:r>
          </w:p>
          <w:p w14:paraId="66A5CB69" w14:textId="77777777" w:rsidR="006B11FF" w:rsidRDefault="006B11FF" w:rsidP="00B35F73">
            <w:pPr>
              <w:rPr>
                <w:rFonts w:asciiTheme="minorHAnsi" w:hAnsiTheme="minorHAnsi" w:cstheme="minorHAnsi"/>
                <w:sz w:val="24"/>
                <w:szCs w:val="24"/>
              </w:rPr>
            </w:pPr>
          </w:p>
          <w:p w14:paraId="752A2927" w14:textId="77777777" w:rsidR="00E35C94" w:rsidRDefault="00E35C94" w:rsidP="00B35F73">
            <w:pPr>
              <w:rPr>
                <w:rFonts w:asciiTheme="minorHAnsi" w:hAnsiTheme="minorHAnsi" w:cstheme="minorHAnsi"/>
                <w:sz w:val="24"/>
                <w:szCs w:val="24"/>
              </w:rPr>
            </w:pPr>
          </w:p>
          <w:p w14:paraId="3C6F3E50" w14:textId="77777777" w:rsidR="00E35C94" w:rsidRDefault="00E35C94" w:rsidP="00B35F73">
            <w:pPr>
              <w:rPr>
                <w:rFonts w:asciiTheme="minorHAnsi" w:hAnsiTheme="minorHAnsi" w:cstheme="minorHAnsi"/>
                <w:sz w:val="24"/>
                <w:szCs w:val="24"/>
              </w:rPr>
            </w:pPr>
          </w:p>
          <w:p w14:paraId="792E0092" w14:textId="77777777" w:rsidR="00961627" w:rsidRDefault="00961627" w:rsidP="00B35F73">
            <w:pPr>
              <w:rPr>
                <w:rFonts w:asciiTheme="minorHAnsi" w:hAnsiTheme="minorHAnsi" w:cstheme="minorHAnsi"/>
                <w:sz w:val="24"/>
                <w:szCs w:val="24"/>
              </w:rPr>
            </w:pPr>
          </w:p>
          <w:p w14:paraId="33A037DB" w14:textId="77777777" w:rsidR="00961627" w:rsidRDefault="00961627" w:rsidP="00B35F73">
            <w:pPr>
              <w:rPr>
                <w:rFonts w:asciiTheme="minorHAnsi" w:hAnsiTheme="minorHAnsi" w:cstheme="minorHAnsi"/>
                <w:sz w:val="24"/>
                <w:szCs w:val="24"/>
              </w:rPr>
            </w:pPr>
          </w:p>
          <w:p w14:paraId="323A4313" w14:textId="77777777" w:rsidR="00346A57" w:rsidRDefault="00346A57" w:rsidP="00B35F73">
            <w:pPr>
              <w:rPr>
                <w:rFonts w:asciiTheme="minorHAnsi" w:hAnsiTheme="minorHAnsi" w:cstheme="minorHAnsi"/>
                <w:sz w:val="24"/>
                <w:szCs w:val="24"/>
              </w:rPr>
            </w:pPr>
          </w:p>
          <w:p w14:paraId="68FCB373" w14:textId="77777777" w:rsidR="00346A57" w:rsidRDefault="00346A57" w:rsidP="00B35F73">
            <w:pPr>
              <w:rPr>
                <w:rFonts w:asciiTheme="minorHAnsi" w:hAnsiTheme="minorHAnsi" w:cstheme="minorHAnsi"/>
                <w:sz w:val="24"/>
                <w:szCs w:val="24"/>
              </w:rPr>
            </w:pPr>
          </w:p>
          <w:p w14:paraId="7BFE3A2F" w14:textId="77777777" w:rsidR="00346A57" w:rsidRDefault="00346A57" w:rsidP="00B35F73">
            <w:pPr>
              <w:rPr>
                <w:rFonts w:asciiTheme="minorHAnsi" w:hAnsiTheme="minorHAnsi" w:cstheme="minorHAnsi"/>
                <w:sz w:val="24"/>
                <w:szCs w:val="24"/>
              </w:rPr>
            </w:pPr>
          </w:p>
          <w:p w14:paraId="38E2A768" w14:textId="77777777" w:rsidR="00346A57" w:rsidRDefault="00346A57" w:rsidP="00B35F73">
            <w:pPr>
              <w:rPr>
                <w:rFonts w:asciiTheme="minorHAnsi" w:hAnsiTheme="minorHAnsi" w:cstheme="minorHAnsi"/>
                <w:sz w:val="24"/>
                <w:szCs w:val="24"/>
              </w:rPr>
            </w:pPr>
          </w:p>
          <w:p w14:paraId="45DCAFCE" w14:textId="77777777" w:rsidR="00346A57" w:rsidRDefault="00346A57" w:rsidP="00B35F73">
            <w:pPr>
              <w:rPr>
                <w:rFonts w:asciiTheme="minorHAnsi" w:hAnsiTheme="minorHAnsi" w:cstheme="minorHAnsi"/>
                <w:sz w:val="24"/>
                <w:szCs w:val="24"/>
              </w:rPr>
            </w:pPr>
          </w:p>
          <w:p w14:paraId="4DCE74AB" w14:textId="77777777" w:rsidR="00346A57" w:rsidRDefault="00346A57" w:rsidP="00B35F73">
            <w:pPr>
              <w:rPr>
                <w:rFonts w:asciiTheme="minorHAnsi" w:hAnsiTheme="minorHAnsi" w:cstheme="minorHAnsi"/>
                <w:sz w:val="24"/>
                <w:szCs w:val="24"/>
              </w:rPr>
            </w:pPr>
          </w:p>
          <w:p w14:paraId="077783F6" w14:textId="77777777" w:rsidR="00986024" w:rsidRDefault="00986024" w:rsidP="00B35F73">
            <w:pPr>
              <w:rPr>
                <w:rFonts w:asciiTheme="minorHAnsi" w:hAnsiTheme="minorHAnsi" w:cstheme="minorHAnsi"/>
                <w:sz w:val="24"/>
                <w:szCs w:val="24"/>
              </w:rPr>
            </w:pPr>
          </w:p>
          <w:p w14:paraId="2F9C5E4D" w14:textId="77777777" w:rsidR="00986024" w:rsidRDefault="00986024" w:rsidP="00B35F73">
            <w:pPr>
              <w:rPr>
                <w:rFonts w:asciiTheme="minorHAnsi" w:hAnsiTheme="minorHAnsi" w:cstheme="minorHAnsi"/>
                <w:sz w:val="24"/>
                <w:szCs w:val="24"/>
              </w:rPr>
            </w:pPr>
          </w:p>
          <w:p w14:paraId="79EB8EB8" w14:textId="77777777" w:rsidR="00033FF6" w:rsidRDefault="00033FF6" w:rsidP="00B35F73">
            <w:pPr>
              <w:rPr>
                <w:rFonts w:asciiTheme="minorHAnsi" w:hAnsiTheme="minorHAnsi" w:cstheme="minorHAnsi"/>
                <w:sz w:val="24"/>
                <w:szCs w:val="24"/>
              </w:rPr>
            </w:pPr>
          </w:p>
          <w:p w14:paraId="5B0CBBFA" w14:textId="4C701BCF" w:rsidR="00986024" w:rsidRDefault="005B100C" w:rsidP="00B35F73">
            <w:pPr>
              <w:rPr>
                <w:rFonts w:asciiTheme="minorHAnsi" w:hAnsiTheme="minorHAnsi" w:cstheme="minorHAnsi"/>
                <w:sz w:val="24"/>
                <w:szCs w:val="24"/>
              </w:rPr>
            </w:pPr>
            <w:r>
              <w:rPr>
                <w:rFonts w:asciiTheme="minorHAnsi" w:hAnsiTheme="minorHAnsi" w:cstheme="minorHAnsi"/>
                <w:sz w:val="24"/>
                <w:szCs w:val="24"/>
              </w:rPr>
              <w:lastRenderedPageBreak/>
              <w:t>OR</w:t>
            </w:r>
          </w:p>
          <w:p w14:paraId="3E9BDDC3" w14:textId="77777777" w:rsidR="00986024" w:rsidRDefault="00986024" w:rsidP="00B35F73">
            <w:pPr>
              <w:rPr>
                <w:rFonts w:asciiTheme="minorHAnsi" w:hAnsiTheme="minorHAnsi" w:cstheme="minorHAnsi"/>
                <w:sz w:val="24"/>
                <w:szCs w:val="24"/>
              </w:rPr>
            </w:pPr>
          </w:p>
          <w:p w14:paraId="74728A04" w14:textId="1D12C3EB" w:rsidR="006B11FF" w:rsidRPr="00A763FE" w:rsidRDefault="006B11FF" w:rsidP="00B35F73">
            <w:pPr>
              <w:rPr>
                <w:rFonts w:asciiTheme="minorHAnsi" w:hAnsiTheme="minorHAnsi" w:cstheme="minorHAnsi"/>
                <w:sz w:val="24"/>
                <w:szCs w:val="24"/>
              </w:rPr>
            </w:pPr>
          </w:p>
        </w:tc>
        <w:tc>
          <w:tcPr>
            <w:tcW w:w="7002" w:type="dxa"/>
          </w:tcPr>
          <w:p w14:paraId="08E5DCAE" w14:textId="77777777" w:rsidR="00346A57" w:rsidRPr="00346A57" w:rsidRDefault="00346A57" w:rsidP="00346A57">
            <w:pPr>
              <w:rPr>
                <w:rFonts w:asciiTheme="minorHAnsi" w:hAnsiTheme="minorHAnsi" w:cstheme="minorHAnsi"/>
                <w:sz w:val="24"/>
                <w:szCs w:val="24"/>
              </w:rPr>
            </w:pPr>
            <w:r w:rsidRPr="00346A57">
              <w:rPr>
                <w:rFonts w:asciiTheme="minorHAnsi" w:hAnsiTheme="minorHAnsi" w:cstheme="minorHAnsi"/>
                <w:sz w:val="24"/>
                <w:szCs w:val="24"/>
              </w:rPr>
              <w:lastRenderedPageBreak/>
              <w:t xml:space="preserve">The AP1000 plant initiating events, as presented in DCD Chapter 15, for the deterministic safety analyses are classified per ANSI N18.2 [5] classification that divides plant conditions into four categories according to anticipated frequency of occurrence and potential radiological consequences to the public. The four categories are as follows: </w:t>
            </w:r>
          </w:p>
          <w:p w14:paraId="754FAF16" w14:textId="77777777" w:rsidR="00346A57" w:rsidRPr="00346A57" w:rsidRDefault="00346A57" w:rsidP="00346A57">
            <w:pPr>
              <w:spacing w:after="0"/>
              <w:rPr>
                <w:rFonts w:asciiTheme="minorHAnsi" w:hAnsiTheme="minorHAnsi" w:cstheme="minorHAnsi"/>
                <w:sz w:val="24"/>
                <w:szCs w:val="24"/>
              </w:rPr>
            </w:pPr>
            <w:r w:rsidRPr="00346A57">
              <w:rPr>
                <w:rFonts w:asciiTheme="minorHAnsi" w:hAnsiTheme="minorHAnsi" w:cstheme="minorHAnsi"/>
                <w:sz w:val="24"/>
                <w:szCs w:val="24"/>
              </w:rPr>
              <w:t xml:space="preserve">• Condition I: Normal operation and operational </w:t>
            </w:r>
          </w:p>
          <w:p w14:paraId="0CFCE1D2" w14:textId="77777777" w:rsidR="00346A57" w:rsidRPr="00346A57" w:rsidRDefault="00346A57" w:rsidP="00346A57">
            <w:pPr>
              <w:spacing w:after="0"/>
              <w:rPr>
                <w:rFonts w:asciiTheme="minorHAnsi" w:hAnsiTheme="minorHAnsi" w:cstheme="minorHAnsi"/>
                <w:sz w:val="24"/>
                <w:szCs w:val="24"/>
              </w:rPr>
            </w:pPr>
            <w:r w:rsidRPr="00346A57">
              <w:rPr>
                <w:rFonts w:asciiTheme="minorHAnsi" w:hAnsiTheme="minorHAnsi" w:cstheme="minorHAnsi"/>
                <w:sz w:val="24"/>
                <w:szCs w:val="24"/>
              </w:rPr>
              <w:t xml:space="preserve">transients </w:t>
            </w:r>
          </w:p>
          <w:p w14:paraId="5C6FEE75" w14:textId="77777777" w:rsidR="00346A57" w:rsidRPr="00346A57" w:rsidRDefault="00346A57" w:rsidP="00346A57">
            <w:pPr>
              <w:spacing w:after="0"/>
              <w:rPr>
                <w:rFonts w:asciiTheme="minorHAnsi" w:hAnsiTheme="minorHAnsi" w:cstheme="minorHAnsi"/>
                <w:sz w:val="24"/>
                <w:szCs w:val="24"/>
              </w:rPr>
            </w:pPr>
            <w:r w:rsidRPr="00346A57">
              <w:rPr>
                <w:rFonts w:asciiTheme="minorHAnsi" w:hAnsiTheme="minorHAnsi" w:cstheme="minorHAnsi"/>
                <w:sz w:val="24"/>
                <w:szCs w:val="24"/>
              </w:rPr>
              <w:t xml:space="preserve">• Condition II: Faults of moderate frequency </w:t>
            </w:r>
          </w:p>
          <w:p w14:paraId="4D1BEF0C" w14:textId="77777777" w:rsidR="00346A57" w:rsidRPr="00346A57" w:rsidRDefault="00346A57" w:rsidP="00346A57">
            <w:pPr>
              <w:spacing w:after="0"/>
              <w:rPr>
                <w:rFonts w:asciiTheme="minorHAnsi" w:hAnsiTheme="minorHAnsi" w:cstheme="minorHAnsi"/>
                <w:sz w:val="24"/>
                <w:szCs w:val="24"/>
              </w:rPr>
            </w:pPr>
            <w:r w:rsidRPr="00346A57">
              <w:rPr>
                <w:rFonts w:asciiTheme="minorHAnsi" w:hAnsiTheme="minorHAnsi" w:cstheme="minorHAnsi"/>
                <w:sz w:val="24"/>
                <w:szCs w:val="24"/>
              </w:rPr>
              <w:t xml:space="preserve">• Condition III: Infrequent faults </w:t>
            </w:r>
          </w:p>
          <w:p w14:paraId="43AE7274" w14:textId="77777777" w:rsidR="00346A57" w:rsidRDefault="00346A57" w:rsidP="00346A57">
            <w:pPr>
              <w:spacing w:after="0"/>
              <w:rPr>
                <w:rFonts w:asciiTheme="minorHAnsi" w:hAnsiTheme="minorHAnsi" w:cstheme="minorHAnsi"/>
                <w:sz w:val="24"/>
                <w:szCs w:val="24"/>
              </w:rPr>
            </w:pPr>
            <w:r w:rsidRPr="00346A57">
              <w:rPr>
                <w:rFonts w:asciiTheme="minorHAnsi" w:hAnsiTheme="minorHAnsi" w:cstheme="minorHAnsi"/>
                <w:sz w:val="24"/>
                <w:szCs w:val="24"/>
              </w:rPr>
              <w:t xml:space="preserve">• Condition IV: Limiting faults </w:t>
            </w:r>
          </w:p>
          <w:p w14:paraId="5A396D98" w14:textId="77777777" w:rsidR="00346A57" w:rsidRPr="00346A57" w:rsidRDefault="00346A57" w:rsidP="00346A57">
            <w:pPr>
              <w:spacing w:after="0"/>
              <w:rPr>
                <w:rFonts w:asciiTheme="minorHAnsi" w:hAnsiTheme="minorHAnsi" w:cstheme="minorHAnsi"/>
                <w:sz w:val="24"/>
                <w:szCs w:val="24"/>
              </w:rPr>
            </w:pPr>
          </w:p>
          <w:p w14:paraId="35242BF4" w14:textId="18273145" w:rsidR="00986024" w:rsidRDefault="00346A57" w:rsidP="00B35F73">
            <w:pPr>
              <w:rPr>
                <w:rFonts w:asciiTheme="minorHAnsi" w:hAnsiTheme="minorHAnsi" w:cstheme="minorHAnsi"/>
                <w:sz w:val="24"/>
                <w:szCs w:val="24"/>
              </w:rPr>
            </w:pPr>
            <w:r w:rsidRPr="00346A57">
              <w:rPr>
                <w:rFonts w:asciiTheme="minorHAnsi" w:hAnsiTheme="minorHAnsi" w:cstheme="minorHAnsi"/>
                <w:sz w:val="24"/>
                <w:szCs w:val="24"/>
              </w:rPr>
              <w:t xml:space="preserve">DCD Chapter 15 identifies the PIEs evaluated for the deterministic design basis accident analyses and identifies them as Condition II, III, or IV. </w:t>
            </w:r>
          </w:p>
          <w:p w14:paraId="5EAD5E60" w14:textId="68818BBD" w:rsidR="00346A57" w:rsidRPr="006B11FF" w:rsidRDefault="00986024" w:rsidP="00346A57">
            <w:pPr>
              <w:rPr>
                <w:rFonts w:asciiTheme="minorHAnsi" w:hAnsiTheme="minorHAnsi" w:cstheme="minorHAnsi"/>
                <w:sz w:val="24"/>
                <w:szCs w:val="24"/>
              </w:rPr>
            </w:pPr>
            <w:r w:rsidRPr="00986024">
              <w:rPr>
                <w:rFonts w:asciiTheme="minorHAnsi" w:hAnsiTheme="minorHAnsi" w:cstheme="minorHAnsi"/>
                <w:sz w:val="24"/>
                <w:szCs w:val="24"/>
              </w:rPr>
              <w:t>Consideration of ‘licensing rule basis’ events that have been required for evaluation by the U.S. NRC, irrespective of their probability of occurrence. Example of these analyses include such elements as</w:t>
            </w:r>
            <w:r>
              <w:rPr>
                <w:rFonts w:asciiTheme="minorHAnsi" w:hAnsiTheme="minorHAnsi" w:cstheme="minorHAnsi"/>
                <w:sz w:val="24"/>
                <w:szCs w:val="24"/>
              </w:rPr>
              <w:t xml:space="preserve"> </w:t>
            </w:r>
            <w:r w:rsidRPr="00986024">
              <w:rPr>
                <w:rFonts w:asciiTheme="minorHAnsi" w:hAnsiTheme="minorHAnsi" w:cstheme="minorHAnsi"/>
                <w:sz w:val="24"/>
                <w:szCs w:val="24"/>
              </w:rPr>
              <w:t xml:space="preserve">the aircraft impact assessment and the treatment of anticipated transients without scram (ATWS) relative to the regulatory requirements in 10 CFR 50.62. It is noted that station blackout is included in the design basis safety </w:t>
            </w:r>
            <w:r w:rsidR="00DE3261" w:rsidRPr="00986024">
              <w:rPr>
                <w:rFonts w:asciiTheme="minorHAnsi" w:hAnsiTheme="minorHAnsi" w:cstheme="minorHAnsi"/>
                <w:sz w:val="24"/>
                <w:szCs w:val="24"/>
              </w:rPr>
              <w:t>analyses and</w:t>
            </w:r>
            <w:r w:rsidRPr="00986024">
              <w:rPr>
                <w:rFonts w:asciiTheme="minorHAnsi" w:hAnsiTheme="minorHAnsi" w:cstheme="minorHAnsi"/>
                <w:sz w:val="24"/>
                <w:szCs w:val="24"/>
              </w:rPr>
              <w:t xml:space="preserve"> is therefore considered for each initiating event included in the design basis analyses.</w:t>
            </w:r>
            <w:r w:rsidR="00DE3261">
              <w:rPr>
                <w:rFonts w:asciiTheme="minorHAnsi" w:hAnsiTheme="minorHAnsi" w:cstheme="minorHAnsi"/>
                <w:sz w:val="24"/>
                <w:szCs w:val="24"/>
              </w:rPr>
              <w:t xml:space="preserve"> </w:t>
            </w:r>
            <w:r w:rsidR="005B100C" w:rsidRPr="006B11FF">
              <w:rPr>
                <w:rFonts w:asciiTheme="minorHAnsi" w:hAnsiTheme="minorHAnsi" w:cstheme="minorHAnsi"/>
                <w:sz w:val="24"/>
                <w:szCs w:val="24"/>
              </w:rPr>
              <w:t>Internal hazards are presented in the DCD in various sections, such as floods in section 3.4, missiles in section 3.5,  pipe breaks in section 3.6 and fires in section 9.</w:t>
            </w:r>
          </w:p>
          <w:p w14:paraId="6925AD58" w14:textId="12E75C26" w:rsidR="00227E66" w:rsidRPr="00A763FE" w:rsidRDefault="00E35C94" w:rsidP="00B35F73">
            <w:pPr>
              <w:rPr>
                <w:rFonts w:asciiTheme="minorHAnsi" w:hAnsiTheme="minorHAnsi" w:cstheme="minorHAnsi"/>
                <w:sz w:val="24"/>
                <w:szCs w:val="24"/>
              </w:rPr>
            </w:pPr>
            <w:r w:rsidRPr="006B11FF">
              <w:rPr>
                <w:rFonts w:asciiTheme="minorHAnsi" w:hAnsiTheme="minorHAnsi" w:cstheme="minorHAnsi"/>
                <w:sz w:val="24"/>
                <w:szCs w:val="24"/>
              </w:rPr>
              <w:lastRenderedPageBreak/>
              <w:t>Further considerations may be needed to site-specific external hazards.</w:t>
            </w:r>
          </w:p>
        </w:tc>
      </w:tr>
      <w:tr w:rsidR="0074797C" w:rsidRPr="00A763FE" w14:paraId="1FB5FB95" w14:textId="77777777" w:rsidTr="00E56217">
        <w:tc>
          <w:tcPr>
            <w:tcW w:w="4847" w:type="dxa"/>
          </w:tcPr>
          <w:p w14:paraId="6565B0A1" w14:textId="77777777" w:rsidR="00DA5CFD" w:rsidRPr="00A763FE" w:rsidRDefault="00DA5CFD" w:rsidP="00DA5CF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(2) The selection of multiple failure events shall consider as follows:</w:t>
            </w:r>
          </w:p>
          <w:p w14:paraId="0935F485" w14:textId="77777777" w:rsidR="00DA5CFD" w:rsidRPr="00A763FE" w:rsidRDefault="00DA5CFD" w:rsidP="00DA5CF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a postulated common cause failure or inefficiency of all trains of a safety system which performs a required safety function in the conditions of an anticipated operational occurrence or a postulated initiating event;</w:t>
            </w:r>
          </w:p>
          <w:p w14:paraId="578818BA" w14:textId="75F25899" w:rsidR="0074797C" w:rsidRPr="00A763FE" w:rsidRDefault="00DA5CFD" w:rsidP="00DA5CF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a postulated common cause failure of a safety system or a safety important system performing a main safety function in normal operational mode.</w:t>
            </w:r>
          </w:p>
        </w:tc>
        <w:tc>
          <w:tcPr>
            <w:tcW w:w="1101" w:type="dxa"/>
          </w:tcPr>
          <w:p w14:paraId="4EE561B9" w14:textId="1BB67F10" w:rsidR="0074797C" w:rsidRDefault="00792D16" w:rsidP="00B35F73">
            <w:pPr>
              <w:rPr>
                <w:rFonts w:asciiTheme="minorHAnsi" w:hAnsiTheme="minorHAnsi" w:cstheme="minorHAnsi"/>
                <w:sz w:val="24"/>
                <w:szCs w:val="24"/>
              </w:rPr>
            </w:pPr>
            <w:r>
              <w:rPr>
                <w:rFonts w:asciiTheme="minorHAnsi" w:hAnsiTheme="minorHAnsi" w:cstheme="minorHAnsi"/>
                <w:sz w:val="24"/>
                <w:szCs w:val="24"/>
              </w:rPr>
              <w:t>C</w:t>
            </w:r>
            <w:r w:rsidR="00396D0A">
              <w:rPr>
                <w:rFonts w:asciiTheme="minorHAnsi" w:hAnsiTheme="minorHAnsi" w:cstheme="minorHAnsi"/>
                <w:sz w:val="24"/>
                <w:szCs w:val="24"/>
              </w:rPr>
              <w:t>WO</w:t>
            </w:r>
          </w:p>
          <w:p w14:paraId="41DC2F3F" w14:textId="77777777" w:rsidR="00696E18" w:rsidRDefault="00696E18" w:rsidP="00B35F73">
            <w:pPr>
              <w:rPr>
                <w:rFonts w:asciiTheme="minorHAnsi" w:hAnsiTheme="minorHAnsi" w:cstheme="minorHAnsi"/>
                <w:sz w:val="24"/>
                <w:szCs w:val="24"/>
              </w:rPr>
            </w:pPr>
          </w:p>
          <w:p w14:paraId="1B296E7D" w14:textId="5CB97F6C" w:rsidR="00696E18" w:rsidRPr="00A763FE" w:rsidRDefault="00696E18" w:rsidP="00B35F73">
            <w:pPr>
              <w:rPr>
                <w:rFonts w:asciiTheme="minorHAnsi" w:hAnsiTheme="minorHAnsi" w:cstheme="minorHAnsi"/>
                <w:sz w:val="24"/>
                <w:szCs w:val="24"/>
              </w:rPr>
            </w:pPr>
          </w:p>
        </w:tc>
        <w:tc>
          <w:tcPr>
            <w:tcW w:w="7002" w:type="dxa"/>
          </w:tcPr>
          <w:p w14:paraId="79B4335B" w14:textId="7804029A" w:rsidR="00F27701" w:rsidRDefault="00F27701" w:rsidP="00B35F73">
            <w:pPr>
              <w:rPr>
                <w:rFonts w:asciiTheme="minorHAnsi" w:hAnsiTheme="minorHAnsi" w:cstheme="minorHAnsi"/>
                <w:sz w:val="24"/>
                <w:szCs w:val="24"/>
              </w:rPr>
            </w:pPr>
            <w:r w:rsidRPr="00DD5FDF">
              <w:rPr>
                <w:rFonts w:asciiTheme="minorHAnsi" w:hAnsiTheme="minorHAnsi" w:cstheme="minorHAnsi"/>
                <w:sz w:val="24"/>
                <w:szCs w:val="24"/>
              </w:rPr>
              <w:t xml:space="preserve">Common cause failures </w:t>
            </w:r>
            <w:r w:rsidR="00054D48" w:rsidRPr="00DD5FDF">
              <w:rPr>
                <w:rFonts w:asciiTheme="minorHAnsi" w:hAnsiTheme="minorHAnsi" w:cstheme="minorHAnsi"/>
                <w:sz w:val="24"/>
                <w:szCs w:val="24"/>
              </w:rPr>
              <w:t xml:space="preserve">are considered in AP1000 design by introducing </w:t>
            </w:r>
            <w:r w:rsidR="00071B77" w:rsidRPr="00DD5FDF">
              <w:rPr>
                <w:rFonts w:asciiTheme="minorHAnsi" w:hAnsiTheme="minorHAnsi" w:cstheme="minorHAnsi"/>
                <w:sz w:val="24"/>
                <w:szCs w:val="24"/>
              </w:rPr>
              <w:t xml:space="preserve">diversified safety functions and </w:t>
            </w:r>
            <w:r w:rsidR="006F34A2" w:rsidRPr="00DD5FDF">
              <w:rPr>
                <w:rFonts w:asciiTheme="minorHAnsi" w:hAnsiTheme="minorHAnsi" w:cstheme="minorHAnsi"/>
                <w:sz w:val="24"/>
                <w:szCs w:val="24"/>
              </w:rPr>
              <w:t xml:space="preserve">SSCs </w:t>
            </w:r>
            <w:r w:rsidR="00071B77" w:rsidRPr="00DD5FDF">
              <w:rPr>
                <w:rFonts w:asciiTheme="minorHAnsi" w:hAnsiTheme="minorHAnsi" w:cstheme="minorHAnsi"/>
                <w:sz w:val="24"/>
                <w:szCs w:val="24"/>
              </w:rPr>
              <w:t xml:space="preserve">to strengthen the </w:t>
            </w:r>
            <w:r w:rsidR="00D9727D" w:rsidRPr="00DD5FDF">
              <w:rPr>
                <w:rFonts w:asciiTheme="minorHAnsi" w:hAnsiTheme="minorHAnsi" w:cstheme="minorHAnsi"/>
                <w:sz w:val="24"/>
                <w:szCs w:val="24"/>
              </w:rPr>
              <w:t>defen</w:t>
            </w:r>
            <w:r w:rsidR="00D9727D">
              <w:rPr>
                <w:rFonts w:asciiTheme="minorHAnsi" w:hAnsiTheme="minorHAnsi" w:cstheme="minorHAnsi"/>
                <w:sz w:val="24"/>
                <w:szCs w:val="24"/>
              </w:rPr>
              <w:t>s</w:t>
            </w:r>
            <w:r w:rsidR="00D9727D" w:rsidRPr="00DD5FDF">
              <w:rPr>
                <w:rFonts w:asciiTheme="minorHAnsi" w:hAnsiTheme="minorHAnsi" w:cstheme="minorHAnsi"/>
                <w:sz w:val="24"/>
                <w:szCs w:val="24"/>
              </w:rPr>
              <w:t>e</w:t>
            </w:r>
            <w:r w:rsidR="00071B77" w:rsidRPr="00DD5FDF">
              <w:rPr>
                <w:rFonts w:asciiTheme="minorHAnsi" w:hAnsiTheme="minorHAnsi" w:cstheme="minorHAnsi"/>
                <w:sz w:val="24"/>
                <w:szCs w:val="24"/>
              </w:rPr>
              <w:t>-in-dept</w:t>
            </w:r>
            <w:r w:rsidR="006F34A2" w:rsidRPr="00DD5FDF">
              <w:rPr>
                <w:rFonts w:asciiTheme="minorHAnsi" w:hAnsiTheme="minorHAnsi" w:cstheme="minorHAnsi"/>
                <w:sz w:val="24"/>
                <w:szCs w:val="24"/>
              </w:rPr>
              <w:t>h concept</w:t>
            </w:r>
            <w:r w:rsidR="00D73C31" w:rsidRPr="00DD5FDF">
              <w:rPr>
                <w:rFonts w:asciiTheme="minorHAnsi" w:hAnsiTheme="minorHAnsi" w:cstheme="minorHAnsi"/>
                <w:sz w:val="24"/>
                <w:szCs w:val="24"/>
              </w:rPr>
              <w:t xml:space="preserve">, e.g., </w:t>
            </w:r>
            <w:r w:rsidR="00DF4E59" w:rsidRPr="00DD5FDF">
              <w:rPr>
                <w:rFonts w:asciiTheme="minorHAnsi" w:hAnsiTheme="minorHAnsi" w:cstheme="minorHAnsi"/>
                <w:sz w:val="24"/>
                <w:szCs w:val="24"/>
              </w:rPr>
              <w:t xml:space="preserve"> </w:t>
            </w:r>
            <w:r w:rsidR="005945B9" w:rsidRPr="00DD5FDF">
              <w:rPr>
                <w:rFonts w:asciiTheme="minorHAnsi" w:hAnsiTheme="minorHAnsi" w:cstheme="minorHAnsi"/>
                <w:sz w:val="24"/>
                <w:szCs w:val="24"/>
              </w:rPr>
              <w:t>diverse means for core cooling</w:t>
            </w:r>
            <w:r w:rsidR="005B1B78">
              <w:rPr>
                <w:rFonts w:asciiTheme="minorHAnsi" w:hAnsiTheme="minorHAnsi" w:cstheme="minorHAnsi"/>
                <w:sz w:val="24"/>
                <w:szCs w:val="24"/>
              </w:rPr>
              <w:t>, divers</w:t>
            </w:r>
            <w:r w:rsidR="003725E0">
              <w:rPr>
                <w:rFonts w:asciiTheme="minorHAnsi" w:hAnsiTheme="minorHAnsi" w:cstheme="minorHAnsi"/>
                <w:sz w:val="24"/>
                <w:szCs w:val="24"/>
              </w:rPr>
              <w:t>ity in automatic depressurization</w:t>
            </w:r>
            <w:r w:rsidR="005945B9" w:rsidRPr="00DD5FDF">
              <w:rPr>
                <w:rFonts w:asciiTheme="minorHAnsi" w:hAnsiTheme="minorHAnsi" w:cstheme="minorHAnsi"/>
                <w:sz w:val="24"/>
                <w:szCs w:val="24"/>
              </w:rPr>
              <w:t xml:space="preserve"> and </w:t>
            </w:r>
            <w:r w:rsidR="00DF4E59" w:rsidRPr="00DD5FDF">
              <w:rPr>
                <w:rFonts w:asciiTheme="minorHAnsi" w:hAnsiTheme="minorHAnsi" w:cstheme="minorHAnsi"/>
                <w:sz w:val="24"/>
                <w:szCs w:val="24"/>
              </w:rPr>
              <w:t>divers</w:t>
            </w:r>
            <w:r w:rsidR="00106585">
              <w:rPr>
                <w:rFonts w:asciiTheme="minorHAnsi" w:hAnsiTheme="minorHAnsi" w:cstheme="minorHAnsi"/>
                <w:sz w:val="24"/>
                <w:szCs w:val="24"/>
              </w:rPr>
              <w:t>ity in</w:t>
            </w:r>
            <w:r w:rsidR="00DF4E59" w:rsidRPr="00DD5FDF">
              <w:rPr>
                <w:rFonts w:asciiTheme="minorHAnsi" w:hAnsiTheme="minorHAnsi" w:cstheme="minorHAnsi"/>
                <w:sz w:val="24"/>
                <w:szCs w:val="24"/>
              </w:rPr>
              <w:t xml:space="preserve"> actuation system</w:t>
            </w:r>
            <w:r w:rsidR="005945B9" w:rsidRPr="00DD5FDF">
              <w:rPr>
                <w:rFonts w:asciiTheme="minorHAnsi" w:hAnsiTheme="minorHAnsi" w:cstheme="minorHAnsi"/>
                <w:sz w:val="24"/>
                <w:szCs w:val="24"/>
              </w:rPr>
              <w:t>.</w:t>
            </w:r>
          </w:p>
          <w:p w14:paraId="4982EE3F" w14:textId="77777777" w:rsidR="007350C4" w:rsidRDefault="00732490" w:rsidP="00732490">
            <w:pPr>
              <w:rPr>
                <w:rFonts w:asciiTheme="minorHAnsi" w:hAnsiTheme="minorHAnsi" w:cstheme="minorHAnsi"/>
                <w:sz w:val="24"/>
                <w:szCs w:val="24"/>
              </w:rPr>
            </w:pPr>
            <w:r w:rsidRPr="00732490">
              <w:rPr>
                <w:rFonts w:asciiTheme="minorHAnsi" w:hAnsiTheme="minorHAnsi" w:cstheme="minorHAnsi"/>
                <w:sz w:val="24"/>
                <w:szCs w:val="24"/>
              </w:rPr>
              <w:t xml:space="preserve">Common cause analysis is included in the AP1000 plant PRA as stated in the AP1000 plant DCD Section 19.29. The PRA was used to define where and to what degree diversity needed to be incorporated into the AP1000 plant SSCs. </w:t>
            </w:r>
            <w:r w:rsidR="007350C4">
              <w:rPr>
                <w:rFonts w:asciiTheme="minorHAnsi" w:hAnsiTheme="minorHAnsi" w:cstheme="minorHAnsi"/>
                <w:sz w:val="24"/>
                <w:szCs w:val="24"/>
              </w:rPr>
              <w:t xml:space="preserve"> </w:t>
            </w:r>
          </w:p>
          <w:p w14:paraId="79B4DCDC" w14:textId="390DE223" w:rsidR="0074797C" w:rsidRDefault="00732490" w:rsidP="00B35F73">
            <w:pPr>
              <w:rPr>
                <w:rFonts w:asciiTheme="minorHAnsi" w:hAnsiTheme="minorHAnsi" w:cstheme="minorHAnsi"/>
                <w:sz w:val="24"/>
                <w:szCs w:val="24"/>
              </w:rPr>
            </w:pPr>
            <w:r w:rsidRPr="00732490">
              <w:rPr>
                <w:rFonts w:asciiTheme="minorHAnsi" w:hAnsiTheme="minorHAnsi" w:cstheme="minorHAnsi"/>
                <w:sz w:val="24"/>
                <w:szCs w:val="24"/>
              </w:rPr>
              <w:t>The primary purpose of equipment qualification, as presented in the AP1000 plant DCD Appendix 3D is to reduce the potential for common mode failures due to anticipated environmental and seismic conditions</w:t>
            </w:r>
            <w:r w:rsidR="007140F8" w:rsidRPr="00792D16">
              <w:rPr>
                <w:rFonts w:asciiTheme="minorHAnsi" w:hAnsiTheme="minorHAnsi" w:cstheme="minorHAnsi"/>
                <w:sz w:val="24"/>
                <w:szCs w:val="24"/>
              </w:rPr>
              <w:t>.</w:t>
            </w:r>
          </w:p>
          <w:p w14:paraId="1F807FDD" w14:textId="3D912826" w:rsidR="00234558" w:rsidRPr="00A763FE" w:rsidRDefault="00C96156" w:rsidP="00C96156">
            <w:pPr>
              <w:rPr>
                <w:rFonts w:asciiTheme="minorHAnsi" w:hAnsiTheme="minorHAnsi" w:cstheme="minorHAnsi"/>
                <w:sz w:val="24"/>
                <w:szCs w:val="24"/>
              </w:rPr>
            </w:pPr>
            <w:r w:rsidRPr="00C96156">
              <w:rPr>
                <w:rFonts w:asciiTheme="minorHAnsi" w:hAnsiTheme="minorHAnsi" w:cstheme="minorHAnsi"/>
                <w:sz w:val="24"/>
                <w:szCs w:val="24"/>
              </w:rPr>
              <w:t xml:space="preserve">The AP1000 plant uses passive safety systems that have a very high reliability. The design PRA considers multiple failures and common </w:t>
            </w:r>
            <w:r w:rsidRPr="00C96156">
              <w:rPr>
                <w:rFonts w:asciiTheme="minorHAnsi" w:hAnsiTheme="minorHAnsi" w:cstheme="minorHAnsi"/>
                <w:sz w:val="24"/>
                <w:szCs w:val="24"/>
              </w:rPr>
              <w:lastRenderedPageBreak/>
              <w:t>mode failures based on the combined probabilities of the initiating event and the reliability of the mitigating features. A total of 791 potential core damage event sequences for internal initiating events at power are modeled in the PRA. DCD Table 19.59-2 provides the contribution of initiating events to core damage and the initiating event frequency. The 19 dominant sequences are given in DCD Table 19.59-3.</w:t>
            </w:r>
          </w:p>
        </w:tc>
      </w:tr>
      <w:tr w:rsidR="00815E5E" w:rsidRPr="00A763FE" w14:paraId="0EBF6892" w14:textId="77777777" w:rsidTr="00E56217">
        <w:tc>
          <w:tcPr>
            <w:tcW w:w="4847" w:type="dxa"/>
          </w:tcPr>
          <w:p w14:paraId="63782C56" w14:textId="1174D3B3" w:rsidR="00815E5E" w:rsidRPr="00A763FE" w:rsidRDefault="003E738F"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(3) The accidents with fuel melting in the reactor core and in the spent fuel storage pool that are not practically eliminated (severe accidents) shall be considered in the NPP design basis. Representative severe accident scenarios shall be identified and analysed to specify the boundary conditions for SSCs operation, accident management strategies and the possible safety enhancement measures.</w:t>
            </w:r>
          </w:p>
        </w:tc>
        <w:tc>
          <w:tcPr>
            <w:tcW w:w="1101" w:type="dxa"/>
          </w:tcPr>
          <w:p w14:paraId="1449D927" w14:textId="615C69F2" w:rsidR="00815E5E" w:rsidRPr="00A763FE" w:rsidRDefault="009B0840"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97CC82E" w14:textId="49702903" w:rsidR="005F74EB" w:rsidRPr="005F74EB" w:rsidRDefault="00F73072" w:rsidP="005F74EB">
            <w:pPr>
              <w:rPr>
                <w:rFonts w:asciiTheme="minorHAnsi" w:hAnsiTheme="minorHAnsi" w:cstheme="minorHAnsi"/>
                <w:sz w:val="24"/>
                <w:szCs w:val="24"/>
              </w:rPr>
            </w:pPr>
            <w:r>
              <w:rPr>
                <w:rFonts w:asciiTheme="minorHAnsi" w:hAnsiTheme="minorHAnsi" w:cstheme="minorHAnsi"/>
                <w:sz w:val="24"/>
                <w:szCs w:val="24"/>
              </w:rPr>
              <w:t xml:space="preserve">As stated in </w:t>
            </w:r>
            <w:r w:rsidR="006D06BD">
              <w:rPr>
                <w:rFonts w:asciiTheme="minorHAnsi" w:hAnsiTheme="minorHAnsi" w:cstheme="minorHAnsi"/>
                <w:sz w:val="24"/>
                <w:szCs w:val="24"/>
              </w:rPr>
              <w:t>NPP_NPP_000067 [</w:t>
            </w:r>
            <w:r w:rsidR="00B714D1">
              <w:rPr>
                <w:rFonts w:asciiTheme="minorHAnsi" w:hAnsiTheme="minorHAnsi" w:cstheme="minorHAnsi"/>
                <w:sz w:val="24"/>
                <w:szCs w:val="24"/>
              </w:rPr>
              <w:fldChar w:fldCharType="begin"/>
            </w:r>
            <w:r w:rsidR="00B714D1">
              <w:rPr>
                <w:rFonts w:asciiTheme="minorHAnsi" w:hAnsiTheme="minorHAnsi" w:cstheme="minorHAnsi"/>
                <w:sz w:val="24"/>
                <w:szCs w:val="24"/>
              </w:rPr>
              <w:instrText xml:space="preserve"> REF _Ref151657943 \r \h </w:instrText>
            </w:r>
            <w:r w:rsidR="00B714D1">
              <w:rPr>
                <w:rFonts w:asciiTheme="minorHAnsi" w:hAnsiTheme="minorHAnsi" w:cstheme="minorHAnsi"/>
                <w:sz w:val="24"/>
                <w:szCs w:val="24"/>
              </w:rPr>
            </w:r>
            <w:r w:rsidR="00B714D1">
              <w:rPr>
                <w:rFonts w:asciiTheme="minorHAnsi" w:hAnsiTheme="minorHAnsi" w:cstheme="minorHAnsi"/>
                <w:sz w:val="24"/>
                <w:szCs w:val="24"/>
              </w:rPr>
              <w:fldChar w:fldCharType="separate"/>
            </w:r>
            <w:r w:rsidR="001A5D2C">
              <w:rPr>
                <w:rFonts w:asciiTheme="minorHAnsi" w:hAnsiTheme="minorHAnsi" w:cstheme="minorHAnsi"/>
                <w:sz w:val="24"/>
                <w:szCs w:val="24"/>
              </w:rPr>
              <w:t>22</w:t>
            </w:r>
            <w:r w:rsidR="00B714D1">
              <w:rPr>
                <w:rFonts w:asciiTheme="minorHAnsi" w:hAnsiTheme="minorHAnsi" w:cstheme="minorHAnsi"/>
                <w:sz w:val="24"/>
                <w:szCs w:val="24"/>
              </w:rPr>
              <w:fldChar w:fldCharType="end"/>
            </w:r>
            <w:r w:rsidR="006D06BD">
              <w:rPr>
                <w:rFonts w:asciiTheme="minorHAnsi" w:hAnsiTheme="minorHAnsi" w:cstheme="minorHAnsi"/>
                <w:sz w:val="24"/>
                <w:szCs w:val="24"/>
              </w:rPr>
              <w:t xml:space="preserve">], </w:t>
            </w:r>
            <w:r w:rsidR="005F74EB" w:rsidRPr="005F74EB">
              <w:rPr>
                <w:rFonts w:asciiTheme="minorHAnsi" w:hAnsiTheme="minorHAnsi" w:cstheme="minorHAnsi"/>
                <w:sz w:val="24"/>
                <w:szCs w:val="24"/>
              </w:rPr>
              <w:t xml:space="preserve">The AP1000 plant design features multiple, diverse lines of defense to ensure spent fuel cooling can be maintained for design-basis events and beyond design-basis accidents2. The AP1000 plant lines of defense are: </w:t>
            </w:r>
          </w:p>
          <w:p w14:paraId="03185E3D" w14:textId="473AA296" w:rsidR="005F74EB" w:rsidRPr="005F74EB" w:rsidRDefault="005F74EB" w:rsidP="005F74EB">
            <w:pPr>
              <w:rPr>
                <w:rFonts w:asciiTheme="minorHAnsi" w:hAnsiTheme="minorHAnsi" w:cstheme="minorHAnsi"/>
                <w:sz w:val="24"/>
                <w:szCs w:val="24"/>
              </w:rPr>
            </w:pPr>
            <w:r w:rsidRPr="005F74EB">
              <w:rPr>
                <w:rFonts w:asciiTheme="minorHAnsi" w:hAnsiTheme="minorHAnsi" w:cstheme="minorHAnsi"/>
                <w:sz w:val="24"/>
                <w:szCs w:val="24"/>
              </w:rPr>
              <w:t>-</w:t>
            </w:r>
            <w:r>
              <w:rPr>
                <w:rFonts w:asciiTheme="minorHAnsi" w:hAnsiTheme="minorHAnsi" w:cstheme="minorHAnsi"/>
                <w:sz w:val="24"/>
                <w:szCs w:val="24"/>
              </w:rPr>
              <w:t xml:space="preserve"> </w:t>
            </w:r>
            <w:r w:rsidRPr="005F74EB">
              <w:rPr>
                <w:rFonts w:asciiTheme="minorHAnsi" w:hAnsiTheme="minorHAnsi" w:cstheme="minorHAnsi"/>
                <w:sz w:val="24"/>
                <w:szCs w:val="24"/>
              </w:rPr>
              <w:t xml:space="preserve">During normal and abnormal conditions, defense-in-depth and duty systems </w:t>
            </w:r>
            <w:r w:rsidR="00DD4CCA" w:rsidRPr="005F74EB">
              <w:rPr>
                <w:rFonts w:asciiTheme="minorHAnsi" w:hAnsiTheme="minorHAnsi" w:cstheme="minorHAnsi"/>
                <w:sz w:val="24"/>
                <w:szCs w:val="24"/>
              </w:rPr>
              <w:t>provide</w:t>
            </w:r>
            <w:r w:rsidRPr="005F74EB">
              <w:rPr>
                <w:rFonts w:asciiTheme="minorHAnsi" w:hAnsiTheme="minorHAnsi" w:cstheme="minorHAnsi"/>
                <w:sz w:val="24"/>
                <w:szCs w:val="24"/>
              </w:rPr>
              <w:t xml:space="preserve"> highly reliable spent fuel pool cooling, relying on offsite AC power or the onsite Standby Diesel Generators. </w:t>
            </w:r>
          </w:p>
          <w:p w14:paraId="58E3EF40" w14:textId="3CB6EA31" w:rsidR="005F74EB" w:rsidRPr="005F74EB" w:rsidRDefault="005F74EB" w:rsidP="005F74EB">
            <w:pPr>
              <w:rPr>
                <w:rFonts w:asciiTheme="minorHAnsi" w:hAnsiTheme="minorHAnsi" w:cstheme="minorHAnsi"/>
                <w:sz w:val="24"/>
                <w:szCs w:val="24"/>
              </w:rPr>
            </w:pPr>
            <w:r>
              <w:rPr>
                <w:rFonts w:asciiTheme="minorHAnsi" w:hAnsiTheme="minorHAnsi" w:cstheme="minorHAnsi"/>
                <w:sz w:val="24"/>
                <w:szCs w:val="24"/>
              </w:rPr>
              <w:t xml:space="preserve">- </w:t>
            </w:r>
            <w:r w:rsidRPr="005F74EB">
              <w:rPr>
                <w:rFonts w:asciiTheme="minorHAnsi" w:hAnsiTheme="minorHAnsi" w:cstheme="minorHAnsi"/>
                <w:sz w:val="24"/>
                <w:szCs w:val="24"/>
              </w:rPr>
              <w:t xml:space="preserve">For unlikely events with extended loss of AC power (i.e., station blackout) and/or loss of heat sink, spent fuel cooling can still be provided indefinitely: </w:t>
            </w:r>
          </w:p>
          <w:p w14:paraId="38F65E85" w14:textId="4CC201BC" w:rsidR="00A47FD5" w:rsidRDefault="005F74EB" w:rsidP="00A47FD5">
            <w:pPr>
              <w:pStyle w:val="ListParagraph"/>
              <w:numPr>
                <w:ilvl w:val="0"/>
                <w:numId w:val="69"/>
              </w:numPr>
              <w:rPr>
                <w:rFonts w:asciiTheme="minorHAnsi" w:hAnsiTheme="minorHAnsi" w:cstheme="minorHAnsi"/>
                <w:sz w:val="24"/>
                <w:szCs w:val="24"/>
              </w:rPr>
            </w:pPr>
            <w:r w:rsidRPr="00A47FD5">
              <w:rPr>
                <w:rFonts w:asciiTheme="minorHAnsi" w:hAnsiTheme="minorHAnsi" w:cstheme="minorHAnsi"/>
                <w:sz w:val="24"/>
                <w:szCs w:val="24"/>
              </w:rPr>
              <w:t xml:space="preserve">Passive systems, requiring minimal or no operator actions, are sufficient for at least 72 hours under all possible loading conditions. </w:t>
            </w:r>
          </w:p>
          <w:p w14:paraId="29E5B4DA" w14:textId="686954DB" w:rsidR="005F74EB" w:rsidRPr="00A47FD5" w:rsidRDefault="005F74EB" w:rsidP="00A47FD5">
            <w:pPr>
              <w:pStyle w:val="ListParagraph"/>
              <w:numPr>
                <w:ilvl w:val="0"/>
                <w:numId w:val="69"/>
              </w:numPr>
              <w:rPr>
                <w:rFonts w:asciiTheme="minorHAnsi" w:hAnsiTheme="minorHAnsi" w:cstheme="minorHAnsi"/>
                <w:sz w:val="24"/>
                <w:szCs w:val="24"/>
              </w:rPr>
            </w:pPr>
            <w:r w:rsidRPr="00A47FD5">
              <w:rPr>
                <w:rFonts w:asciiTheme="minorHAnsi" w:hAnsiTheme="minorHAnsi" w:cstheme="minorHAnsi"/>
                <w:sz w:val="24"/>
                <w:szCs w:val="24"/>
              </w:rPr>
              <w:t>After 3 days, several different means are provided to continue spent fuel cooling using installed plant equipment as well as off</w:t>
            </w:r>
            <w:r w:rsidR="00DD4CCA" w:rsidRPr="00A47FD5">
              <w:rPr>
                <w:rFonts w:asciiTheme="minorHAnsi" w:hAnsiTheme="minorHAnsi" w:cstheme="minorHAnsi"/>
                <w:sz w:val="24"/>
                <w:szCs w:val="24"/>
              </w:rPr>
              <w:t>-</w:t>
            </w:r>
            <w:r w:rsidRPr="00A47FD5">
              <w:rPr>
                <w:rFonts w:asciiTheme="minorHAnsi" w:hAnsiTheme="minorHAnsi" w:cstheme="minorHAnsi"/>
                <w:sz w:val="24"/>
                <w:szCs w:val="24"/>
              </w:rPr>
              <w:t>site equipment with built</w:t>
            </w:r>
            <w:r w:rsidR="00DD4CCA" w:rsidRPr="00A47FD5">
              <w:rPr>
                <w:rFonts w:asciiTheme="minorHAnsi" w:hAnsiTheme="minorHAnsi" w:cstheme="minorHAnsi"/>
                <w:sz w:val="24"/>
                <w:szCs w:val="24"/>
              </w:rPr>
              <w:t>-</w:t>
            </w:r>
            <w:r w:rsidRPr="00A47FD5">
              <w:rPr>
                <w:rFonts w:asciiTheme="minorHAnsi" w:hAnsiTheme="minorHAnsi" w:cstheme="minorHAnsi"/>
                <w:sz w:val="24"/>
                <w:szCs w:val="24"/>
              </w:rPr>
              <w:t xml:space="preserve">in connections. </w:t>
            </w:r>
          </w:p>
          <w:p w14:paraId="2DBC5BF1" w14:textId="494E697B" w:rsidR="00805BDD" w:rsidRDefault="005F74EB" w:rsidP="005F74EB">
            <w:pPr>
              <w:rPr>
                <w:rFonts w:asciiTheme="minorHAnsi" w:hAnsiTheme="minorHAnsi" w:cstheme="minorHAnsi"/>
                <w:sz w:val="24"/>
                <w:szCs w:val="24"/>
              </w:rPr>
            </w:pPr>
            <w:r>
              <w:rPr>
                <w:rFonts w:asciiTheme="minorHAnsi" w:hAnsiTheme="minorHAnsi" w:cstheme="minorHAnsi"/>
                <w:sz w:val="24"/>
                <w:szCs w:val="24"/>
              </w:rPr>
              <w:lastRenderedPageBreak/>
              <w:t xml:space="preserve">- </w:t>
            </w:r>
            <w:r w:rsidRPr="005F74EB">
              <w:rPr>
                <w:rFonts w:asciiTheme="minorHAnsi" w:hAnsiTheme="minorHAnsi" w:cstheme="minorHAnsi"/>
                <w:sz w:val="24"/>
                <w:szCs w:val="24"/>
              </w:rPr>
              <w:t>Even for beyond design basis accidents with postulated pool damage and multiple failures in the passive safety-related systems and in the defense-in-depth active systems, the AP1000 Spent Fuel Pool spray system provides an additional line of defense to prevent spent fuel damage.</w:t>
            </w:r>
          </w:p>
          <w:p w14:paraId="701C74F2" w14:textId="190D7065" w:rsidR="00815E5E" w:rsidRPr="00A763FE" w:rsidRDefault="005F74EB" w:rsidP="00F73072">
            <w:pPr>
              <w:rPr>
                <w:rFonts w:asciiTheme="minorHAnsi" w:hAnsiTheme="minorHAnsi" w:cstheme="minorHAnsi"/>
                <w:sz w:val="24"/>
                <w:szCs w:val="24"/>
              </w:rPr>
            </w:pPr>
            <w:r>
              <w:rPr>
                <w:rFonts w:asciiTheme="minorHAnsi" w:hAnsiTheme="minorHAnsi" w:cstheme="minorHAnsi"/>
                <w:sz w:val="24"/>
                <w:szCs w:val="24"/>
              </w:rPr>
              <w:t xml:space="preserve">Thus, </w:t>
            </w:r>
            <w:r w:rsidR="00DD4CCA">
              <w:rPr>
                <w:rFonts w:asciiTheme="minorHAnsi" w:hAnsiTheme="minorHAnsi" w:cstheme="minorHAnsi"/>
                <w:sz w:val="24"/>
                <w:szCs w:val="24"/>
              </w:rPr>
              <w:t>accidents</w:t>
            </w:r>
            <w:r w:rsidR="009468B5">
              <w:rPr>
                <w:rFonts w:asciiTheme="minorHAnsi" w:hAnsiTheme="minorHAnsi" w:cstheme="minorHAnsi"/>
                <w:sz w:val="24"/>
                <w:szCs w:val="24"/>
              </w:rPr>
              <w:t xml:space="preserve"> with fuel melting</w:t>
            </w:r>
            <w:r w:rsidR="004B2742">
              <w:rPr>
                <w:rFonts w:asciiTheme="minorHAnsi" w:hAnsiTheme="minorHAnsi" w:cstheme="minorHAnsi"/>
                <w:sz w:val="24"/>
                <w:szCs w:val="24"/>
              </w:rPr>
              <w:t xml:space="preserve"> </w:t>
            </w:r>
            <w:r w:rsidR="006C623C">
              <w:rPr>
                <w:rFonts w:asciiTheme="minorHAnsi" w:hAnsiTheme="minorHAnsi" w:cstheme="minorHAnsi"/>
                <w:sz w:val="24"/>
                <w:szCs w:val="24"/>
              </w:rPr>
              <w:t>can be considered practically eliminated</w:t>
            </w:r>
            <w:r w:rsidR="002A7C55">
              <w:rPr>
                <w:rFonts w:asciiTheme="minorHAnsi" w:hAnsiTheme="minorHAnsi" w:cstheme="minorHAnsi"/>
                <w:sz w:val="24"/>
                <w:szCs w:val="24"/>
              </w:rPr>
              <w:t>, existing spent fuel analysis shows th</w:t>
            </w:r>
            <w:r w:rsidR="00663764">
              <w:rPr>
                <w:rFonts w:asciiTheme="minorHAnsi" w:hAnsiTheme="minorHAnsi" w:cstheme="minorHAnsi"/>
                <w:sz w:val="24"/>
                <w:szCs w:val="24"/>
              </w:rPr>
              <w:t>at</w:t>
            </w:r>
            <w:r w:rsidR="00B802F2">
              <w:rPr>
                <w:rFonts w:asciiTheme="minorHAnsi" w:hAnsiTheme="minorHAnsi" w:cstheme="minorHAnsi"/>
                <w:sz w:val="24"/>
                <w:szCs w:val="24"/>
              </w:rPr>
              <w:t xml:space="preserve"> </w:t>
            </w:r>
            <w:r w:rsidR="00B802F2" w:rsidRPr="00B802F2">
              <w:rPr>
                <w:rFonts w:asciiTheme="minorHAnsi" w:hAnsiTheme="minorHAnsi" w:cstheme="minorHAnsi"/>
                <w:sz w:val="24"/>
                <w:szCs w:val="24"/>
              </w:rPr>
              <w:t>fuel damage frequency (FDF)</w:t>
            </w:r>
            <w:r w:rsidR="00B802F2">
              <w:rPr>
                <w:rFonts w:asciiTheme="minorHAnsi" w:hAnsiTheme="minorHAnsi" w:cstheme="minorHAnsi"/>
                <w:sz w:val="24"/>
                <w:szCs w:val="24"/>
              </w:rPr>
              <w:t xml:space="preserve"> is orders of magnitude below CDF</w:t>
            </w:r>
            <w:r w:rsidR="00980273">
              <w:rPr>
                <w:rFonts w:asciiTheme="minorHAnsi" w:hAnsiTheme="minorHAnsi" w:cstheme="minorHAnsi"/>
                <w:sz w:val="24"/>
                <w:szCs w:val="24"/>
              </w:rPr>
              <w:t xml:space="preserve"> Core Damage Frequency </w:t>
            </w:r>
            <w:r w:rsidR="00B802F2">
              <w:rPr>
                <w:rFonts w:asciiTheme="minorHAnsi" w:hAnsiTheme="minorHAnsi" w:cstheme="minorHAnsi"/>
                <w:sz w:val="24"/>
                <w:szCs w:val="24"/>
              </w:rPr>
              <w:t xml:space="preserve"> and </w:t>
            </w:r>
            <w:r w:rsidR="00980273" w:rsidRPr="00980273">
              <w:rPr>
                <w:rFonts w:asciiTheme="minorHAnsi" w:hAnsiTheme="minorHAnsi" w:cstheme="minorHAnsi"/>
                <w:sz w:val="24"/>
                <w:szCs w:val="24"/>
              </w:rPr>
              <w:t>Large Release Frequency</w:t>
            </w:r>
            <w:r w:rsidR="00980273">
              <w:rPr>
                <w:rFonts w:asciiTheme="minorHAnsi" w:hAnsiTheme="minorHAnsi" w:cstheme="minorHAnsi"/>
                <w:sz w:val="24"/>
                <w:szCs w:val="24"/>
              </w:rPr>
              <w:t xml:space="preserve"> (</w:t>
            </w:r>
            <w:r w:rsidR="00B802F2">
              <w:rPr>
                <w:rFonts w:asciiTheme="minorHAnsi" w:hAnsiTheme="minorHAnsi" w:cstheme="minorHAnsi"/>
                <w:sz w:val="24"/>
                <w:szCs w:val="24"/>
              </w:rPr>
              <w:t>LRF</w:t>
            </w:r>
            <w:r w:rsidR="00980273">
              <w:rPr>
                <w:rFonts w:asciiTheme="minorHAnsi" w:hAnsiTheme="minorHAnsi" w:cstheme="minorHAnsi"/>
                <w:sz w:val="24"/>
                <w:szCs w:val="24"/>
              </w:rPr>
              <w:t>)</w:t>
            </w:r>
            <w:r w:rsidR="00B802F2">
              <w:rPr>
                <w:rFonts w:asciiTheme="minorHAnsi" w:hAnsiTheme="minorHAnsi" w:cstheme="minorHAnsi"/>
                <w:sz w:val="24"/>
                <w:szCs w:val="24"/>
              </w:rPr>
              <w:t>.</w:t>
            </w:r>
          </w:p>
        </w:tc>
      </w:tr>
      <w:tr w:rsidR="003E738F" w:rsidRPr="00A763FE" w14:paraId="57BDBC89" w14:textId="77777777" w:rsidTr="00E56217">
        <w:tc>
          <w:tcPr>
            <w:tcW w:w="4847" w:type="dxa"/>
          </w:tcPr>
          <w:p w14:paraId="368BE09A" w14:textId="099625B7" w:rsidR="003E738F" w:rsidRPr="00A763FE" w:rsidRDefault="00DC06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 xml:space="preserve">(4) The following shall be considered for design basis specification: possible internal events and hazards such as internal flooding, fires, explosions, and mechanical impacts caused by damaged </w:t>
            </w:r>
            <w:r w:rsidR="00403EF6" w:rsidRPr="00A763FE">
              <w:rPr>
                <w:rFonts w:asciiTheme="minorHAnsi" w:hAnsiTheme="minorHAnsi" w:cstheme="minorHAnsi"/>
                <w:sz w:val="24"/>
                <w:szCs w:val="24"/>
                <w:lang w:val="en-GB" w:eastAsia="pl-PL"/>
              </w:rPr>
              <w:t>high-pressure</w:t>
            </w:r>
            <w:r w:rsidRPr="00A763FE">
              <w:rPr>
                <w:rFonts w:asciiTheme="minorHAnsi" w:hAnsiTheme="minorHAnsi" w:cstheme="minorHAnsi"/>
                <w:sz w:val="24"/>
                <w:szCs w:val="24"/>
                <w:lang w:val="en-GB" w:eastAsia="pl-PL"/>
              </w:rPr>
              <w:t xml:space="preserve"> pipelines, impact of missiles from damaged components or loads drop.</w:t>
            </w:r>
          </w:p>
        </w:tc>
        <w:tc>
          <w:tcPr>
            <w:tcW w:w="1101" w:type="dxa"/>
          </w:tcPr>
          <w:p w14:paraId="2F3450A2" w14:textId="31DEC7A0" w:rsidR="003E738F" w:rsidRPr="00A763FE" w:rsidRDefault="00B66F2B"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422E100" w14:textId="443487DC"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AP1000 plant design considers internal hazards as described in DCD Section 2.2, DCD Sections 3.4 through 3.7, DCD Section 9.5.1, DCD Appendix 9A, and DCD Chapter 19. </w:t>
            </w:r>
          </w:p>
          <w:p w14:paraId="391E8B3A" w14:textId="77777777"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This includes the following internal hazards: </w:t>
            </w:r>
          </w:p>
          <w:p w14:paraId="419E965F" w14:textId="3096125D"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Section 2.2 – Site-specific hazards, explosion by on-site storage facilities, flammable vapor clouds by on-site flammable liquids or gases </w:t>
            </w:r>
          </w:p>
          <w:p w14:paraId="7BFB8F07" w14:textId="084B43E5"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Section 3.4 – Internal Flood </w:t>
            </w:r>
          </w:p>
          <w:p w14:paraId="7CAAFB8C" w14:textId="4A784DF4"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Section 3.5 – Missiles </w:t>
            </w:r>
          </w:p>
          <w:p w14:paraId="46811B60" w14:textId="04537877"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Section 3.6 - Rupture of Piping </w:t>
            </w:r>
          </w:p>
          <w:p w14:paraId="515630BC" w14:textId="11411326"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Appendix 3B - Leak before break criteria for AP1000 plant piping </w:t>
            </w:r>
          </w:p>
          <w:p w14:paraId="7298900F" w14:textId="088848D6"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Section 9.5.1 – Fire Protection </w:t>
            </w:r>
          </w:p>
          <w:p w14:paraId="61DB81A3" w14:textId="6F5EFDC6"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DCD Appendix 9A – Fire Protection Analysis </w:t>
            </w:r>
          </w:p>
          <w:p w14:paraId="3D094386" w14:textId="786E3470" w:rsidR="00AA7099" w:rsidRPr="00AA7099"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PRA Internal Flood – PRA [</w:t>
            </w:r>
            <w:r w:rsidR="00AD7677">
              <w:rPr>
                <w:rFonts w:asciiTheme="minorHAnsi" w:hAnsiTheme="minorHAnsi" w:cstheme="minorHAnsi"/>
                <w:sz w:val="24"/>
                <w:szCs w:val="24"/>
              </w:rPr>
              <w:fldChar w:fldCharType="begin"/>
            </w:r>
            <w:r w:rsidR="00AD7677">
              <w:rPr>
                <w:rFonts w:asciiTheme="minorHAnsi" w:hAnsiTheme="minorHAnsi" w:cstheme="minorHAnsi"/>
                <w:sz w:val="24"/>
                <w:szCs w:val="24"/>
              </w:rPr>
              <w:instrText xml:space="preserve"> REF _Ref151288590 \r \h </w:instrText>
            </w:r>
            <w:r w:rsidR="00AD7677">
              <w:rPr>
                <w:rFonts w:asciiTheme="minorHAnsi" w:hAnsiTheme="minorHAnsi" w:cstheme="minorHAnsi"/>
                <w:sz w:val="24"/>
                <w:szCs w:val="24"/>
              </w:rPr>
            </w:r>
            <w:r w:rsidR="00AD7677">
              <w:rPr>
                <w:rFonts w:asciiTheme="minorHAnsi" w:hAnsiTheme="minorHAnsi" w:cstheme="minorHAnsi"/>
                <w:sz w:val="24"/>
                <w:szCs w:val="24"/>
              </w:rPr>
              <w:fldChar w:fldCharType="separate"/>
            </w:r>
            <w:r w:rsidR="001A5D2C">
              <w:rPr>
                <w:rFonts w:asciiTheme="minorHAnsi" w:hAnsiTheme="minorHAnsi" w:cstheme="minorHAnsi"/>
                <w:sz w:val="24"/>
                <w:szCs w:val="24"/>
              </w:rPr>
              <w:t>4</w:t>
            </w:r>
            <w:r w:rsidR="00AD7677">
              <w:rPr>
                <w:rFonts w:asciiTheme="minorHAnsi" w:hAnsiTheme="minorHAnsi" w:cstheme="minorHAnsi"/>
                <w:sz w:val="24"/>
                <w:szCs w:val="24"/>
              </w:rPr>
              <w:fldChar w:fldCharType="end"/>
            </w:r>
            <w:r w:rsidRPr="00AA7099">
              <w:rPr>
                <w:rFonts w:asciiTheme="minorHAnsi" w:hAnsiTheme="minorHAnsi" w:cstheme="minorHAnsi"/>
                <w:sz w:val="24"/>
                <w:szCs w:val="24"/>
              </w:rPr>
              <w:t xml:space="preserve">] Chapter 56 </w:t>
            </w:r>
          </w:p>
          <w:p w14:paraId="050624C8" w14:textId="167C0583" w:rsidR="003E738F" w:rsidRPr="00A763FE" w:rsidRDefault="00AA7099" w:rsidP="00AA7099">
            <w:pPr>
              <w:spacing w:after="0"/>
              <w:rPr>
                <w:rFonts w:asciiTheme="minorHAnsi" w:hAnsiTheme="minorHAnsi" w:cstheme="minorHAnsi"/>
                <w:sz w:val="24"/>
                <w:szCs w:val="24"/>
              </w:rPr>
            </w:pPr>
            <w:r w:rsidRPr="00AA7099">
              <w:rPr>
                <w:rFonts w:asciiTheme="minorHAnsi" w:hAnsiTheme="minorHAnsi" w:cstheme="minorHAnsi"/>
                <w:sz w:val="24"/>
                <w:szCs w:val="24"/>
              </w:rPr>
              <w:t xml:space="preserve"> PRA Internal Fire – PRA [</w:t>
            </w:r>
            <w:r w:rsidR="007A132F">
              <w:rPr>
                <w:rFonts w:asciiTheme="minorHAnsi" w:hAnsiTheme="minorHAnsi" w:cstheme="minorHAnsi"/>
                <w:sz w:val="24"/>
                <w:szCs w:val="24"/>
              </w:rPr>
              <w:fldChar w:fldCharType="begin"/>
            </w:r>
            <w:r w:rsidR="007A132F">
              <w:rPr>
                <w:rFonts w:asciiTheme="minorHAnsi" w:hAnsiTheme="minorHAnsi" w:cstheme="minorHAnsi"/>
                <w:sz w:val="24"/>
                <w:szCs w:val="24"/>
              </w:rPr>
              <w:instrText xml:space="preserve"> REF _Ref151288590 \r \h </w:instrText>
            </w:r>
            <w:r w:rsidR="007A132F">
              <w:rPr>
                <w:rFonts w:asciiTheme="minorHAnsi" w:hAnsiTheme="minorHAnsi" w:cstheme="minorHAnsi"/>
                <w:sz w:val="24"/>
                <w:szCs w:val="24"/>
              </w:rPr>
            </w:r>
            <w:r w:rsidR="007A132F">
              <w:rPr>
                <w:rFonts w:asciiTheme="minorHAnsi" w:hAnsiTheme="minorHAnsi" w:cstheme="minorHAnsi"/>
                <w:sz w:val="24"/>
                <w:szCs w:val="24"/>
              </w:rPr>
              <w:fldChar w:fldCharType="separate"/>
            </w:r>
            <w:r w:rsidR="001A5D2C">
              <w:rPr>
                <w:rFonts w:asciiTheme="minorHAnsi" w:hAnsiTheme="minorHAnsi" w:cstheme="minorHAnsi"/>
                <w:sz w:val="24"/>
                <w:szCs w:val="24"/>
              </w:rPr>
              <w:t>4</w:t>
            </w:r>
            <w:r w:rsidR="007A132F">
              <w:rPr>
                <w:rFonts w:asciiTheme="minorHAnsi" w:hAnsiTheme="minorHAnsi" w:cstheme="minorHAnsi"/>
                <w:sz w:val="24"/>
                <w:szCs w:val="24"/>
              </w:rPr>
              <w:fldChar w:fldCharType="end"/>
            </w:r>
            <w:r w:rsidRPr="00AA7099">
              <w:rPr>
                <w:rFonts w:asciiTheme="minorHAnsi" w:hAnsiTheme="minorHAnsi" w:cstheme="minorHAnsi"/>
                <w:sz w:val="24"/>
                <w:szCs w:val="24"/>
              </w:rPr>
              <w:t>] Chapter 5</w:t>
            </w:r>
            <w:r w:rsidR="008C4669">
              <w:rPr>
                <w:rFonts w:asciiTheme="minorHAnsi" w:hAnsiTheme="minorHAnsi" w:cstheme="minorHAnsi"/>
                <w:sz w:val="24"/>
                <w:szCs w:val="24"/>
              </w:rPr>
              <w:t>7</w:t>
            </w:r>
          </w:p>
        </w:tc>
      </w:tr>
      <w:tr w:rsidR="003E738F" w:rsidRPr="00A763FE" w14:paraId="45ABDB27" w14:textId="77777777" w:rsidTr="00E56217">
        <w:tc>
          <w:tcPr>
            <w:tcW w:w="4847" w:type="dxa"/>
          </w:tcPr>
          <w:p w14:paraId="40B7040A" w14:textId="61193C93" w:rsidR="003E738F" w:rsidRPr="00A763FE" w:rsidRDefault="00DC06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(5) External events and hazards shall be selected according to the requirements of Section IV, Chapter Five. Interrelation and joint consideration of safety with physical protection according to Article 4, para. 1, item 5, shall be taken into account when identifying the external events and the parameters of their impact.</w:t>
            </w:r>
          </w:p>
        </w:tc>
        <w:tc>
          <w:tcPr>
            <w:tcW w:w="1101" w:type="dxa"/>
          </w:tcPr>
          <w:p w14:paraId="06EBDCF0" w14:textId="1F8DFB11" w:rsidR="003E738F" w:rsidRDefault="009132FA" w:rsidP="00B35F73">
            <w:pPr>
              <w:rPr>
                <w:rFonts w:asciiTheme="minorHAnsi" w:hAnsiTheme="minorHAnsi" w:cstheme="minorHAnsi"/>
                <w:sz w:val="24"/>
                <w:szCs w:val="24"/>
              </w:rPr>
            </w:pPr>
            <w:r>
              <w:rPr>
                <w:rFonts w:asciiTheme="minorHAnsi" w:hAnsiTheme="minorHAnsi" w:cstheme="minorHAnsi"/>
                <w:sz w:val="24"/>
                <w:szCs w:val="24"/>
              </w:rPr>
              <w:t>COM</w:t>
            </w:r>
          </w:p>
          <w:p w14:paraId="7C49B95C" w14:textId="77777777" w:rsidR="009132FA" w:rsidRDefault="009132FA" w:rsidP="00B35F73">
            <w:pPr>
              <w:rPr>
                <w:rFonts w:asciiTheme="minorHAnsi" w:hAnsiTheme="minorHAnsi" w:cstheme="minorHAnsi"/>
                <w:sz w:val="24"/>
                <w:szCs w:val="24"/>
              </w:rPr>
            </w:pPr>
          </w:p>
          <w:p w14:paraId="4822C1A2" w14:textId="2F7046C6" w:rsidR="009132FA" w:rsidRPr="00A763FE" w:rsidRDefault="009132FA" w:rsidP="00B35F73">
            <w:pPr>
              <w:rPr>
                <w:rFonts w:asciiTheme="minorHAnsi" w:hAnsiTheme="minorHAnsi" w:cstheme="minorHAnsi"/>
                <w:sz w:val="24"/>
                <w:szCs w:val="24"/>
              </w:rPr>
            </w:pPr>
            <w:r>
              <w:rPr>
                <w:rFonts w:asciiTheme="minorHAnsi" w:hAnsiTheme="minorHAnsi" w:cstheme="minorHAnsi"/>
                <w:sz w:val="24"/>
                <w:szCs w:val="24"/>
              </w:rPr>
              <w:t>NAS</w:t>
            </w:r>
          </w:p>
        </w:tc>
        <w:tc>
          <w:tcPr>
            <w:tcW w:w="7002" w:type="dxa"/>
          </w:tcPr>
          <w:p w14:paraId="20C0BE85" w14:textId="44A6E779" w:rsidR="00E93DD3" w:rsidRPr="00703822" w:rsidRDefault="00E93DD3" w:rsidP="00B35F73">
            <w:pPr>
              <w:rPr>
                <w:rFonts w:asciiTheme="minorHAnsi" w:hAnsiTheme="minorHAnsi" w:cstheme="minorHAnsi"/>
                <w:sz w:val="24"/>
                <w:szCs w:val="24"/>
              </w:rPr>
            </w:pPr>
            <w:r w:rsidRPr="00703822">
              <w:rPr>
                <w:rFonts w:asciiTheme="minorHAnsi" w:hAnsiTheme="minorHAnsi" w:cstheme="minorHAnsi"/>
                <w:sz w:val="24"/>
                <w:szCs w:val="24"/>
              </w:rPr>
              <w:t>External events and hazards are considered in the design basis of AP1000</w:t>
            </w:r>
            <w:r w:rsidR="00703822" w:rsidRPr="00703822">
              <w:rPr>
                <w:rFonts w:asciiTheme="minorHAnsi" w:hAnsiTheme="minorHAnsi" w:cstheme="minorHAnsi"/>
                <w:sz w:val="24"/>
                <w:szCs w:val="24"/>
              </w:rPr>
              <w:t xml:space="preserve"> as presented in DCD</w:t>
            </w:r>
            <w:r w:rsidR="00703822">
              <w:rPr>
                <w:rFonts w:asciiTheme="minorHAnsi" w:hAnsiTheme="minorHAnsi" w:cstheme="minorHAnsi"/>
                <w:sz w:val="24"/>
                <w:szCs w:val="24"/>
              </w:rPr>
              <w:t xml:space="preserve"> (e.g., section 3.4 for external flooding, 3.5 for external missiles and 3.7 regarding seismic events)</w:t>
            </w:r>
            <w:r w:rsidR="00703822" w:rsidRPr="00703822">
              <w:rPr>
                <w:rFonts w:asciiTheme="minorHAnsi" w:hAnsiTheme="minorHAnsi" w:cstheme="minorHAnsi"/>
                <w:sz w:val="24"/>
                <w:szCs w:val="24"/>
              </w:rPr>
              <w:t>.</w:t>
            </w:r>
          </w:p>
          <w:p w14:paraId="4A73686B" w14:textId="0ED0B653" w:rsidR="001172E9" w:rsidRDefault="009D1769" w:rsidP="00B35F73">
            <w:pPr>
              <w:rPr>
                <w:rFonts w:asciiTheme="minorHAnsi" w:hAnsiTheme="minorHAnsi" w:cstheme="minorHAnsi"/>
                <w:sz w:val="24"/>
                <w:szCs w:val="24"/>
              </w:rPr>
            </w:pPr>
            <w:r w:rsidRPr="0014505E">
              <w:rPr>
                <w:rFonts w:asciiTheme="minorHAnsi" w:hAnsiTheme="minorHAnsi" w:cstheme="minorHAnsi"/>
                <w:sz w:val="24"/>
                <w:szCs w:val="24"/>
              </w:rPr>
              <w:t xml:space="preserve">Further </w:t>
            </w:r>
            <w:r w:rsidR="00F60B5F" w:rsidRPr="0014505E">
              <w:rPr>
                <w:rFonts w:asciiTheme="minorHAnsi" w:hAnsiTheme="minorHAnsi" w:cstheme="minorHAnsi"/>
                <w:sz w:val="24"/>
                <w:szCs w:val="24"/>
              </w:rPr>
              <w:t xml:space="preserve">considerations </w:t>
            </w:r>
            <w:r w:rsidR="000F36E4" w:rsidRPr="0014505E">
              <w:rPr>
                <w:rFonts w:asciiTheme="minorHAnsi" w:hAnsiTheme="minorHAnsi" w:cstheme="minorHAnsi"/>
                <w:sz w:val="24"/>
                <w:szCs w:val="24"/>
              </w:rPr>
              <w:t xml:space="preserve">may be </w:t>
            </w:r>
            <w:r w:rsidR="00F60B5F" w:rsidRPr="0014505E">
              <w:rPr>
                <w:rFonts w:asciiTheme="minorHAnsi" w:hAnsiTheme="minorHAnsi" w:cstheme="minorHAnsi"/>
                <w:sz w:val="24"/>
                <w:szCs w:val="24"/>
              </w:rPr>
              <w:t>needed to ensure that all site-specific external hazards are considered in the design.</w:t>
            </w:r>
            <w:r w:rsidR="001172E9">
              <w:rPr>
                <w:rFonts w:asciiTheme="minorHAnsi" w:hAnsiTheme="minorHAnsi" w:cstheme="minorHAnsi"/>
                <w:sz w:val="24"/>
                <w:szCs w:val="24"/>
              </w:rPr>
              <w:t xml:space="preserve"> </w:t>
            </w:r>
          </w:p>
          <w:p w14:paraId="786B410F" w14:textId="0132385E" w:rsidR="003E738F" w:rsidRPr="00A763FE" w:rsidRDefault="001172E9" w:rsidP="00B35F73">
            <w:pPr>
              <w:rPr>
                <w:rFonts w:asciiTheme="minorHAnsi" w:hAnsiTheme="minorHAnsi" w:cstheme="minorHAnsi"/>
                <w:sz w:val="24"/>
                <w:szCs w:val="24"/>
              </w:rPr>
            </w:pPr>
            <w:r>
              <w:rPr>
                <w:rFonts w:asciiTheme="minorHAnsi" w:hAnsiTheme="minorHAnsi" w:cstheme="minorHAnsi"/>
                <w:sz w:val="24"/>
                <w:szCs w:val="24"/>
              </w:rPr>
              <w:t>Physical protection solutions are considered</w:t>
            </w:r>
            <w:r w:rsidR="00AA5365">
              <w:rPr>
                <w:rFonts w:asciiTheme="minorHAnsi" w:hAnsiTheme="minorHAnsi" w:cstheme="minorHAnsi"/>
                <w:sz w:val="24"/>
                <w:szCs w:val="24"/>
              </w:rPr>
              <w:t xml:space="preserve"> </w:t>
            </w:r>
            <w:r w:rsidR="00AA5365" w:rsidRPr="00AA5365">
              <w:rPr>
                <w:rFonts w:asciiTheme="minorHAnsi" w:hAnsiTheme="minorHAnsi" w:cstheme="minorHAnsi"/>
                <w:sz w:val="24"/>
                <w:szCs w:val="24"/>
              </w:rPr>
              <w:t>AP1000 Security Design Report</w:t>
            </w:r>
            <w:r w:rsidR="00AA5365">
              <w:rPr>
                <w:rFonts w:asciiTheme="minorHAnsi" w:hAnsiTheme="minorHAnsi" w:cstheme="minorHAnsi"/>
                <w:sz w:val="24"/>
                <w:szCs w:val="24"/>
              </w:rPr>
              <w:t>.</w:t>
            </w:r>
          </w:p>
        </w:tc>
      </w:tr>
      <w:tr w:rsidR="003E738F" w:rsidRPr="00A763FE" w14:paraId="48C642F5" w14:textId="77777777" w:rsidTr="0014505E">
        <w:trPr>
          <w:trHeight w:val="1908"/>
        </w:trPr>
        <w:tc>
          <w:tcPr>
            <w:tcW w:w="4847" w:type="dxa"/>
          </w:tcPr>
          <w:p w14:paraId="1AF58350" w14:textId="2DE06A56" w:rsidR="003E738F" w:rsidRPr="00A763FE" w:rsidRDefault="00DC06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(6) The design basis shall cover possible combinations of single events, including internal and external hazards that can result in anticipated operational occurrences and accidents without fuel melting.</w:t>
            </w:r>
          </w:p>
        </w:tc>
        <w:tc>
          <w:tcPr>
            <w:tcW w:w="1101" w:type="dxa"/>
          </w:tcPr>
          <w:p w14:paraId="168C0F4C" w14:textId="0350C093" w:rsidR="003E738F" w:rsidRDefault="0014505E" w:rsidP="00B35F73">
            <w:pPr>
              <w:rPr>
                <w:rFonts w:asciiTheme="minorHAnsi" w:hAnsiTheme="minorHAnsi" w:cstheme="minorHAnsi"/>
                <w:sz w:val="24"/>
                <w:szCs w:val="24"/>
              </w:rPr>
            </w:pPr>
            <w:r>
              <w:rPr>
                <w:rFonts w:asciiTheme="minorHAnsi" w:hAnsiTheme="minorHAnsi" w:cstheme="minorHAnsi"/>
                <w:sz w:val="24"/>
                <w:szCs w:val="24"/>
              </w:rPr>
              <w:t>COM</w:t>
            </w:r>
          </w:p>
          <w:p w14:paraId="48788929" w14:textId="77777777" w:rsidR="0014505E" w:rsidRDefault="0014505E" w:rsidP="00B35F73">
            <w:pPr>
              <w:rPr>
                <w:rFonts w:asciiTheme="minorHAnsi" w:hAnsiTheme="minorHAnsi" w:cstheme="minorHAnsi"/>
                <w:sz w:val="24"/>
                <w:szCs w:val="24"/>
              </w:rPr>
            </w:pPr>
          </w:p>
          <w:p w14:paraId="073359DA" w14:textId="77777777" w:rsidR="0014505E" w:rsidRDefault="0014505E" w:rsidP="00B35F73">
            <w:pPr>
              <w:rPr>
                <w:rFonts w:asciiTheme="minorHAnsi" w:hAnsiTheme="minorHAnsi" w:cstheme="minorHAnsi"/>
                <w:sz w:val="24"/>
                <w:szCs w:val="24"/>
              </w:rPr>
            </w:pPr>
          </w:p>
          <w:p w14:paraId="07A65083" w14:textId="77777777" w:rsidR="00721D40" w:rsidRDefault="00721D40" w:rsidP="00B35F73">
            <w:pPr>
              <w:rPr>
                <w:rFonts w:asciiTheme="minorHAnsi" w:hAnsiTheme="minorHAnsi" w:cstheme="minorHAnsi"/>
                <w:sz w:val="24"/>
                <w:szCs w:val="24"/>
              </w:rPr>
            </w:pPr>
          </w:p>
          <w:p w14:paraId="57BB45AA" w14:textId="7B9EFF3C" w:rsidR="0014505E" w:rsidRPr="00A763FE" w:rsidRDefault="002172CC" w:rsidP="006C5280">
            <w:pPr>
              <w:rPr>
                <w:rFonts w:asciiTheme="minorHAnsi" w:hAnsiTheme="minorHAnsi" w:cstheme="minorHAnsi"/>
                <w:sz w:val="24"/>
                <w:szCs w:val="24"/>
              </w:rPr>
            </w:pPr>
            <w:r>
              <w:rPr>
                <w:rFonts w:asciiTheme="minorHAnsi" w:hAnsiTheme="minorHAnsi" w:cstheme="minorHAnsi"/>
                <w:sz w:val="24"/>
                <w:szCs w:val="24"/>
              </w:rPr>
              <w:t>OR/</w:t>
            </w:r>
            <w:r w:rsidR="00721D40">
              <w:rPr>
                <w:rFonts w:asciiTheme="minorHAnsi" w:hAnsiTheme="minorHAnsi" w:cstheme="minorHAnsi"/>
                <w:sz w:val="24"/>
                <w:szCs w:val="24"/>
              </w:rPr>
              <w:t>COM-B</w:t>
            </w:r>
          </w:p>
        </w:tc>
        <w:tc>
          <w:tcPr>
            <w:tcW w:w="7002" w:type="dxa"/>
          </w:tcPr>
          <w:p w14:paraId="7E087D96" w14:textId="4B20B2E1" w:rsidR="009441C3" w:rsidRDefault="0014505E" w:rsidP="00B35F73">
            <w:pPr>
              <w:rPr>
                <w:rFonts w:asciiTheme="minorHAnsi" w:hAnsiTheme="minorHAnsi" w:cstheme="minorHAnsi"/>
                <w:sz w:val="24"/>
                <w:szCs w:val="24"/>
              </w:rPr>
            </w:pPr>
            <w:r w:rsidRPr="00D45BC5">
              <w:rPr>
                <w:rFonts w:asciiTheme="minorHAnsi" w:hAnsiTheme="minorHAnsi" w:cstheme="minorHAnsi"/>
                <w:sz w:val="24"/>
                <w:szCs w:val="24"/>
              </w:rPr>
              <w:t>The design</w:t>
            </w:r>
            <w:r w:rsidR="009441C3" w:rsidRPr="00D45BC5">
              <w:rPr>
                <w:rFonts w:asciiTheme="minorHAnsi" w:hAnsiTheme="minorHAnsi" w:cstheme="minorHAnsi"/>
                <w:sz w:val="24"/>
                <w:szCs w:val="24"/>
              </w:rPr>
              <w:t xml:space="preserve"> basis</w:t>
            </w:r>
            <w:r w:rsidR="00450EA1">
              <w:rPr>
                <w:rFonts w:asciiTheme="minorHAnsi" w:hAnsiTheme="minorHAnsi" w:cstheme="minorHAnsi"/>
                <w:sz w:val="24"/>
                <w:szCs w:val="24"/>
              </w:rPr>
              <w:t xml:space="preserve"> of AP1000</w:t>
            </w:r>
            <w:r w:rsidR="009441C3" w:rsidRPr="00D45BC5">
              <w:rPr>
                <w:rFonts w:asciiTheme="minorHAnsi" w:hAnsiTheme="minorHAnsi" w:cstheme="minorHAnsi"/>
                <w:sz w:val="24"/>
                <w:szCs w:val="24"/>
              </w:rPr>
              <w:t xml:space="preserve"> considers internal and external hazards and combinations of single events</w:t>
            </w:r>
            <w:r w:rsidR="00F10722">
              <w:rPr>
                <w:rFonts w:asciiTheme="minorHAnsi" w:hAnsiTheme="minorHAnsi" w:cstheme="minorHAnsi"/>
                <w:sz w:val="24"/>
                <w:szCs w:val="24"/>
              </w:rPr>
              <w:t>.</w:t>
            </w:r>
          </w:p>
          <w:p w14:paraId="46E27EF5" w14:textId="48DB2086" w:rsidR="0014505E" w:rsidRDefault="0014505E" w:rsidP="00B35F73">
            <w:pPr>
              <w:rPr>
                <w:rFonts w:asciiTheme="minorHAnsi" w:hAnsiTheme="minorHAnsi" w:cstheme="minorHAnsi"/>
                <w:sz w:val="24"/>
                <w:szCs w:val="24"/>
              </w:rPr>
            </w:pPr>
            <w:r>
              <w:rPr>
                <w:rFonts w:asciiTheme="minorHAnsi" w:hAnsiTheme="minorHAnsi" w:cstheme="minorHAnsi"/>
                <w:sz w:val="24"/>
                <w:szCs w:val="24"/>
              </w:rPr>
              <w:t xml:space="preserve">Internal hazards are considered, such as </w:t>
            </w:r>
            <w:r w:rsidRPr="00D45BC5">
              <w:rPr>
                <w:rFonts w:asciiTheme="minorHAnsi" w:hAnsiTheme="minorHAnsi" w:cstheme="minorHAnsi"/>
                <w:sz w:val="24"/>
                <w:szCs w:val="24"/>
              </w:rPr>
              <w:t>flood, pipe rupture, equipment failure, and equipment failure generated missiles</w:t>
            </w:r>
            <w:r>
              <w:rPr>
                <w:rFonts w:asciiTheme="minorHAnsi" w:hAnsiTheme="minorHAnsi" w:cstheme="minorHAnsi"/>
                <w:sz w:val="24"/>
                <w:szCs w:val="24"/>
              </w:rPr>
              <w:t xml:space="preserve">, and </w:t>
            </w:r>
            <w:r w:rsidRPr="0014505E">
              <w:rPr>
                <w:rFonts w:asciiTheme="minorHAnsi" w:hAnsiTheme="minorHAnsi" w:cstheme="minorHAnsi"/>
                <w:sz w:val="24"/>
                <w:szCs w:val="24"/>
              </w:rPr>
              <w:t>presented in the DCD.</w:t>
            </w:r>
          </w:p>
          <w:p w14:paraId="4985931C" w14:textId="0EDFB44C" w:rsidR="00721787" w:rsidRPr="00721787" w:rsidRDefault="00721787" w:rsidP="00721787">
            <w:pPr>
              <w:rPr>
                <w:rFonts w:asciiTheme="minorHAnsi" w:hAnsiTheme="minorHAnsi" w:cstheme="minorHAnsi"/>
                <w:sz w:val="24"/>
                <w:szCs w:val="24"/>
              </w:rPr>
            </w:pPr>
            <w:r>
              <w:rPr>
                <w:rFonts w:asciiTheme="minorHAnsi" w:hAnsiTheme="minorHAnsi" w:cstheme="minorHAnsi"/>
                <w:sz w:val="24"/>
                <w:szCs w:val="24"/>
              </w:rPr>
              <w:t>The</w:t>
            </w:r>
            <w:r w:rsidR="00DD0ED3">
              <w:rPr>
                <w:rFonts w:asciiTheme="minorHAnsi" w:hAnsiTheme="minorHAnsi" w:cstheme="minorHAnsi"/>
                <w:sz w:val="24"/>
                <w:szCs w:val="24"/>
              </w:rPr>
              <w:t xml:space="preserve"> usual </w:t>
            </w:r>
            <w:r w:rsidRPr="00721787">
              <w:rPr>
                <w:rFonts w:asciiTheme="minorHAnsi" w:hAnsiTheme="minorHAnsi" w:cstheme="minorHAnsi"/>
                <w:sz w:val="24"/>
                <w:szCs w:val="24"/>
              </w:rPr>
              <w:t xml:space="preserve">way to consider or </w:t>
            </w:r>
            <w:r w:rsidR="00DD0ED3">
              <w:rPr>
                <w:rFonts w:asciiTheme="minorHAnsi" w:hAnsiTheme="minorHAnsi" w:cstheme="minorHAnsi"/>
                <w:sz w:val="24"/>
                <w:szCs w:val="24"/>
              </w:rPr>
              <w:t>s</w:t>
            </w:r>
            <w:r w:rsidRPr="00721787">
              <w:rPr>
                <w:rFonts w:asciiTheme="minorHAnsi" w:hAnsiTheme="minorHAnsi" w:cstheme="minorHAnsi"/>
                <w:sz w:val="24"/>
                <w:szCs w:val="24"/>
              </w:rPr>
              <w:t>creen Initiating Events by External Hazard</w:t>
            </w:r>
            <w:r>
              <w:rPr>
                <w:rFonts w:asciiTheme="minorHAnsi" w:hAnsiTheme="minorHAnsi" w:cstheme="minorHAnsi"/>
                <w:sz w:val="24"/>
                <w:szCs w:val="24"/>
              </w:rPr>
              <w:t>s</w:t>
            </w:r>
            <w:r w:rsidRPr="00721787">
              <w:rPr>
                <w:rFonts w:asciiTheme="minorHAnsi" w:hAnsiTheme="minorHAnsi" w:cstheme="minorHAnsi"/>
                <w:sz w:val="24"/>
                <w:szCs w:val="24"/>
              </w:rPr>
              <w:t xml:space="preserve"> </w:t>
            </w:r>
            <w:r>
              <w:rPr>
                <w:rFonts w:asciiTheme="minorHAnsi" w:hAnsiTheme="minorHAnsi" w:cstheme="minorHAnsi"/>
                <w:sz w:val="24"/>
                <w:szCs w:val="24"/>
              </w:rPr>
              <w:t>(and specifically in PRA)</w:t>
            </w:r>
            <w:r w:rsidR="008E5312">
              <w:rPr>
                <w:rFonts w:asciiTheme="minorHAnsi" w:hAnsiTheme="minorHAnsi" w:cstheme="minorHAnsi"/>
                <w:sz w:val="24"/>
                <w:szCs w:val="24"/>
              </w:rPr>
              <w:t xml:space="preserve"> is to</w:t>
            </w:r>
            <w:r w:rsidRPr="00721787">
              <w:rPr>
                <w:rFonts w:asciiTheme="minorHAnsi" w:hAnsiTheme="minorHAnsi" w:cstheme="minorHAnsi"/>
                <w:sz w:val="24"/>
                <w:szCs w:val="24"/>
              </w:rPr>
              <w:t xml:space="preserve"> take into account the combination of external hazards </w:t>
            </w:r>
            <w:r w:rsidR="008E5312">
              <w:rPr>
                <w:rFonts w:asciiTheme="minorHAnsi" w:hAnsiTheme="minorHAnsi" w:cstheme="minorHAnsi"/>
                <w:sz w:val="24"/>
                <w:szCs w:val="24"/>
              </w:rPr>
              <w:t>that meet</w:t>
            </w:r>
            <w:r w:rsidRPr="00721787">
              <w:rPr>
                <w:rFonts w:asciiTheme="minorHAnsi" w:hAnsiTheme="minorHAnsi" w:cstheme="minorHAnsi"/>
                <w:sz w:val="24"/>
                <w:szCs w:val="24"/>
              </w:rPr>
              <w:t xml:space="preserve"> the following</w:t>
            </w:r>
            <w:r w:rsidR="00033FF6">
              <w:rPr>
                <w:rFonts w:asciiTheme="minorHAnsi" w:hAnsiTheme="minorHAnsi" w:cstheme="minorHAnsi"/>
                <w:sz w:val="24"/>
                <w:szCs w:val="24"/>
              </w:rPr>
              <w:t>.</w:t>
            </w:r>
          </w:p>
          <w:p w14:paraId="24697689" w14:textId="77777777" w:rsidR="00721787" w:rsidRPr="00721787" w:rsidRDefault="00721787" w:rsidP="00721787">
            <w:pPr>
              <w:rPr>
                <w:rFonts w:asciiTheme="minorHAnsi" w:hAnsiTheme="minorHAnsi" w:cstheme="minorHAnsi"/>
                <w:sz w:val="24"/>
                <w:szCs w:val="24"/>
              </w:rPr>
            </w:pPr>
            <w:r w:rsidRPr="00721787">
              <w:rPr>
                <w:rFonts w:asciiTheme="minorHAnsi" w:hAnsiTheme="minorHAnsi" w:cstheme="minorHAnsi"/>
                <w:sz w:val="24"/>
                <w:szCs w:val="24"/>
              </w:rPr>
              <w:t xml:space="preserve">1. A single event creates the multiple hazard (e.g., a snowstorm which produces high winds and snow drifts). </w:t>
            </w:r>
          </w:p>
          <w:p w14:paraId="7CF525AE" w14:textId="77777777" w:rsidR="00721787" w:rsidRPr="00721787" w:rsidRDefault="00721787" w:rsidP="00721787">
            <w:pPr>
              <w:rPr>
                <w:rFonts w:asciiTheme="minorHAnsi" w:hAnsiTheme="minorHAnsi" w:cstheme="minorHAnsi"/>
                <w:sz w:val="24"/>
                <w:szCs w:val="24"/>
              </w:rPr>
            </w:pPr>
            <w:r w:rsidRPr="00721787">
              <w:rPr>
                <w:rFonts w:asciiTheme="minorHAnsi" w:hAnsiTheme="minorHAnsi" w:cstheme="minorHAnsi"/>
                <w:sz w:val="24"/>
                <w:szCs w:val="24"/>
              </w:rPr>
              <w:t xml:space="preserve">2. There is dependence between the hazards (i.e., the frequency of the two hazards occurring at the same time is greater than the product of their individual frequencies). </w:t>
            </w:r>
          </w:p>
          <w:p w14:paraId="63B38217" w14:textId="77777777" w:rsidR="00721787" w:rsidRPr="00721787" w:rsidRDefault="00721787" w:rsidP="00721787">
            <w:pPr>
              <w:rPr>
                <w:rFonts w:asciiTheme="minorHAnsi" w:hAnsiTheme="minorHAnsi" w:cstheme="minorHAnsi"/>
                <w:sz w:val="24"/>
                <w:szCs w:val="24"/>
              </w:rPr>
            </w:pPr>
            <w:r w:rsidRPr="00721787">
              <w:rPr>
                <w:rFonts w:asciiTheme="minorHAnsi" w:hAnsiTheme="minorHAnsi" w:cstheme="minorHAnsi"/>
                <w:sz w:val="24"/>
                <w:szCs w:val="24"/>
              </w:rPr>
              <w:lastRenderedPageBreak/>
              <w:t xml:space="preserve">3. Different plant safety functions are affected, OR the effect on one safety function from the combined event is greater than either event individually. </w:t>
            </w:r>
          </w:p>
          <w:p w14:paraId="6C4DB71D" w14:textId="78928C30" w:rsidR="007C77B7" w:rsidRPr="0014505E" w:rsidRDefault="00721787" w:rsidP="00721787">
            <w:pPr>
              <w:rPr>
                <w:rFonts w:asciiTheme="minorHAnsi" w:hAnsiTheme="minorHAnsi" w:cstheme="minorHAnsi"/>
                <w:sz w:val="24"/>
                <w:szCs w:val="24"/>
              </w:rPr>
            </w:pPr>
            <w:r w:rsidRPr="00721787">
              <w:rPr>
                <w:rFonts w:asciiTheme="minorHAnsi" w:hAnsiTheme="minorHAnsi" w:cstheme="minorHAnsi"/>
                <w:sz w:val="24"/>
                <w:szCs w:val="24"/>
              </w:rPr>
              <w:t>4. The combined hazard does not screen using the individual hazard screening criteria (e.g., the event can happen close enough to the plant to affect it).</w:t>
            </w:r>
          </w:p>
          <w:p w14:paraId="466C6E0A" w14:textId="593FAFAE" w:rsidR="00AA5365" w:rsidRPr="00A763FE" w:rsidRDefault="00AA5365" w:rsidP="00D45BC5">
            <w:pPr>
              <w:rPr>
                <w:rFonts w:asciiTheme="minorHAnsi" w:hAnsiTheme="minorHAnsi" w:cstheme="minorHAnsi"/>
                <w:sz w:val="24"/>
                <w:szCs w:val="24"/>
              </w:rPr>
            </w:pPr>
            <w:r w:rsidRPr="0014505E">
              <w:rPr>
                <w:rFonts w:asciiTheme="minorHAnsi" w:hAnsiTheme="minorHAnsi" w:cstheme="minorHAnsi"/>
                <w:sz w:val="24"/>
                <w:szCs w:val="24"/>
              </w:rPr>
              <w:t xml:space="preserve">Further considerations </w:t>
            </w:r>
            <w:r w:rsidR="00467706" w:rsidRPr="0014505E">
              <w:rPr>
                <w:rFonts w:asciiTheme="minorHAnsi" w:hAnsiTheme="minorHAnsi" w:cstheme="minorHAnsi"/>
                <w:sz w:val="24"/>
                <w:szCs w:val="24"/>
              </w:rPr>
              <w:t xml:space="preserve">may be </w:t>
            </w:r>
            <w:r w:rsidRPr="0014505E">
              <w:rPr>
                <w:rFonts w:asciiTheme="minorHAnsi" w:hAnsiTheme="minorHAnsi" w:cstheme="minorHAnsi"/>
                <w:sz w:val="24"/>
                <w:szCs w:val="24"/>
              </w:rPr>
              <w:t>needed to ensure that all site-specific external hazards are considered in the design</w:t>
            </w:r>
            <w:r w:rsidR="00D45BC5" w:rsidDel="0014505E">
              <w:rPr>
                <w:rFonts w:asciiTheme="minorHAnsi" w:hAnsiTheme="minorHAnsi" w:cstheme="minorHAnsi"/>
                <w:sz w:val="24"/>
                <w:szCs w:val="24"/>
              </w:rPr>
              <w:t>.</w:t>
            </w:r>
          </w:p>
        </w:tc>
      </w:tr>
      <w:tr w:rsidR="003E738F" w:rsidRPr="00A763FE" w14:paraId="04A5773C" w14:textId="77777777" w:rsidTr="00E56217">
        <w:tc>
          <w:tcPr>
            <w:tcW w:w="4847" w:type="dxa"/>
          </w:tcPr>
          <w:p w14:paraId="5520B74A" w14:textId="78B84E93" w:rsidR="003E738F" w:rsidRPr="00A763FE" w:rsidRDefault="00DC06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(7) The compiled preliminary list of initiating events and NPP states shall be reviewed with the help of a combination of deterministic and probabilistic methods while considering relevant operating experience and safety assessments of other nuclear power plants. The results of research programmes and argumented engineering evaluations shall be additionally considered for the selection of severe accident scenarios.</w:t>
            </w:r>
          </w:p>
        </w:tc>
        <w:tc>
          <w:tcPr>
            <w:tcW w:w="1101" w:type="dxa"/>
          </w:tcPr>
          <w:p w14:paraId="63247E27" w14:textId="34911682" w:rsidR="003E738F" w:rsidRPr="00A763FE" w:rsidRDefault="007758BE"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9D74EFC" w14:textId="7674897D" w:rsidR="00A66F04" w:rsidRDefault="009F4A1C" w:rsidP="00B35F73">
            <w:pPr>
              <w:rPr>
                <w:rFonts w:asciiTheme="minorHAnsi" w:hAnsiTheme="minorHAnsi" w:cstheme="minorHAnsi"/>
                <w:sz w:val="24"/>
                <w:szCs w:val="24"/>
              </w:rPr>
            </w:pPr>
            <w:r>
              <w:rPr>
                <w:rFonts w:asciiTheme="minorHAnsi" w:hAnsiTheme="minorHAnsi" w:cstheme="minorHAnsi"/>
                <w:sz w:val="24"/>
                <w:szCs w:val="24"/>
              </w:rPr>
              <w:t>Deterministic and probabilistic safety analyses are presented in DCD sections 15 and 19.</w:t>
            </w:r>
            <w:r w:rsidR="00C94E44">
              <w:rPr>
                <w:rFonts w:asciiTheme="minorHAnsi" w:hAnsiTheme="minorHAnsi" w:cstheme="minorHAnsi"/>
                <w:sz w:val="24"/>
                <w:szCs w:val="24"/>
              </w:rPr>
              <w:t xml:space="preserve"> S</w:t>
            </w:r>
            <w:r w:rsidR="00111781">
              <w:rPr>
                <w:rFonts w:asciiTheme="minorHAnsi" w:hAnsiTheme="minorHAnsi" w:cstheme="minorHAnsi"/>
                <w:sz w:val="24"/>
                <w:szCs w:val="24"/>
              </w:rPr>
              <w:t>ee</w:t>
            </w:r>
            <w:r w:rsidR="00C94E44">
              <w:rPr>
                <w:rFonts w:asciiTheme="minorHAnsi" w:hAnsiTheme="minorHAnsi" w:cstheme="minorHAnsi"/>
                <w:sz w:val="24"/>
                <w:szCs w:val="24"/>
              </w:rPr>
              <w:t xml:space="preserve"> also response to article 49(1)</w:t>
            </w:r>
            <w:r w:rsidR="00111781">
              <w:rPr>
                <w:rFonts w:asciiTheme="minorHAnsi" w:hAnsiTheme="minorHAnsi" w:cstheme="minorHAnsi"/>
                <w:sz w:val="24"/>
                <w:szCs w:val="24"/>
              </w:rPr>
              <w:t>.</w:t>
            </w:r>
          </w:p>
          <w:p w14:paraId="26704947" w14:textId="306DC29F" w:rsidR="003E738F" w:rsidRDefault="009F4A1C" w:rsidP="00B35F73">
            <w:pPr>
              <w:rPr>
                <w:rFonts w:asciiTheme="minorHAnsi" w:hAnsiTheme="minorHAnsi" w:cstheme="minorHAnsi"/>
                <w:sz w:val="24"/>
                <w:szCs w:val="24"/>
              </w:rPr>
            </w:pPr>
            <w:r>
              <w:rPr>
                <w:rFonts w:asciiTheme="minorHAnsi" w:hAnsiTheme="minorHAnsi" w:cstheme="minorHAnsi"/>
                <w:sz w:val="24"/>
                <w:szCs w:val="24"/>
              </w:rPr>
              <w:t xml:space="preserve">Relevant operating experience and </w:t>
            </w:r>
            <w:r w:rsidR="00ED19FF">
              <w:rPr>
                <w:rFonts w:asciiTheme="minorHAnsi" w:hAnsiTheme="minorHAnsi" w:cstheme="minorHAnsi"/>
                <w:sz w:val="24"/>
                <w:szCs w:val="24"/>
              </w:rPr>
              <w:t xml:space="preserve">safety assessments are considered </w:t>
            </w:r>
            <w:r w:rsidR="00C37751">
              <w:rPr>
                <w:rFonts w:asciiTheme="minorHAnsi" w:hAnsiTheme="minorHAnsi" w:cstheme="minorHAnsi"/>
                <w:sz w:val="24"/>
                <w:szCs w:val="24"/>
              </w:rPr>
              <w:t xml:space="preserve">in the design of </w:t>
            </w:r>
            <w:r w:rsidR="00F976AC">
              <w:rPr>
                <w:rFonts w:asciiTheme="minorHAnsi" w:hAnsiTheme="minorHAnsi" w:cstheme="minorHAnsi"/>
                <w:sz w:val="24"/>
                <w:szCs w:val="24"/>
              </w:rPr>
              <w:t>AP1000,</w:t>
            </w:r>
            <w:r w:rsidR="00C37751">
              <w:rPr>
                <w:rFonts w:asciiTheme="minorHAnsi" w:hAnsiTheme="minorHAnsi" w:cstheme="minorHAnsi"/>
                <w:sz w:val="24"/>
                <w:szCs w:val="24"/>
              </w:rPr>
              <w:t xml:space="preserve"> and they are </w:t>
            </w:r>
            <w:r w:rsidR="00BD4891">
              <w:rPr>
                <w:rFonts w:asciiTheme="minorHAnsi" w:hAnsiTheme="minorHAnsi" w:cstheme="minorHAnsi"/>
                <w:sz w:val="24"/>
                <w:szCs w:val="24"/>
              </w:rPr>
              <w:t>documented in DCD .</w:t>
            </w:r>
          </w:p>
          <w:p w14:paraId="0A088A11" w14:textId="535E6183" w:rsidR="00931B24" w:rsidRPr="00A763FE" w:rsidRDefault="00931B24" w:rsidP="007758BE">
            <w:pPr>
              <w:rPr>
                <w:rFonts w:asciiTheme="minorHAnsi" w:hAnsiTheme="minorHAnsi" w:cstheme="minorHAnsi"/>
                <w:sz w:val="24"/>
                <w:szCs w:val="24"/>
              </w:rPr>
            </w:pPr>
            <w:r>
              <w:rPr>
                <w:rFonts w:asciiTheme="minorHAnsi" w:hAnsiTheme="minorHAnsi" w:cstheme="minorHAnsi"/>
                <w:sz w:val="24"/>
                <w:szCs w:val="24"/>
              </w:rPr>
              <w:t xml:space="preserve">As presented in DCD section 19.59, </w:t>
            </w:r>
            <w:r w:rsidR="007758BE" w:rsidRPr="007758BE">
              <w:rPr>
                <w:rFonts w:asciiTheme="minorHAnsi" w:hAnsiTheme="minorHAnsi" w:cstheme="minorHAnsi"/>
                <w:sz w:val="24"/>
                <w:szCs w:val="24"/>
              </w:rPr>
              <w:t>AP1000 is expected to achieve a higher standard of severe accident safety performance than current operating plants, because both prevention and mitigation of severe accidents have been addressed during the design stage, taking advantage of PRA insights, PRA success criteria analysis, severe accident research, and severe accident analysis</w:t>
            </w:r>
            <w:r w:rsidR="00467706">
              <w:rPr>
                <w:rFonts w:asciiTheme="minorHAnsi" w:hAnsiTheme="minorHAnsi" w:cstheme="minorHAnsi"/>
                <w:sz w:val="24"/>
                <w:szCs w:val="24"/>
              </w:rPr>
              <w:t>.</w:t>
            </w:r>
          </w:p>
        </w:tc>
      </w:tr>
      <w:tr w:rsidR="00D54DA6" w:rsidRPr="00A763FE" w14:paraId="0110702A" w14:textId="77777777" w:rsidTr="000F0246">
        <w:tc>
          <w:tcPr>
            <w:tcW w:w="12950" w:type="dxa"/>
            <w:gridSpan w:val="3"/>
          </w:tcPr>
          <w:p w14:paraId="2C1A1E7D" w14:textId="62C64481" w:rsidR="00D54DA6" w:rsidRPr="00A763FE" w:rsidRDefault="00D54DA6" w:rsidP="00B35F73">
            <w:pPr>
              <w:rPr>
                <w:rFonts w:asciiTheme="minorHAnsi" w:hAnsiTheme="minorHAnsi" w:cstheme="minorHAnsi"/>
                <w:sz w:val="24"/>
                <w:szCs w:val="24"/>
              </w:rPr>
            </w:pPr>
            <w:r w:rsidRPr="00A763FE">
              <w:rPr>
                <w:rFonts w:asciiTheme="minorHAnsi" w:hAnsiTheme="minorHAnsi" w:cstheme="minorHAnsi"/>
                <w:sz w:val="24"/>
                <w:szCs w:val="24"/>
                <w:lang w:val="en-GB" w:eastAsia="pl-PL"/>
              </w:rPr>
              <w:t>Article 50</w:t>
            </w:r>
          </w:p>
        </w:tc>
      </w:tr>
      <w:tr w:rsidR="003E738F" w:rsidRPr="00A763FE" w14:paraId="38ABD8DA" w14:textId="77777777" w:rsidTr="00E56217">
        <w:tc>
          <w:tcPr>
            <w:tcW w:w="4847" w:type="dxa"/>
          </w:tcPr>
          <w:p w14:paraId="497426F1" w14:textId="7EDD0D4E" w:rsidR="003E738F" w:rsidRPr="00A763FE" w:rsidRDefault="00D54DA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The final list of events and accidents considered in the design shall cover enveloping scenarios with the lowest margin that meets the acceptance criteria for analysis results in order to define the boundary conditions according to which the safety important SSCs and their functional characteristics will be designed and manufactured. An indicative list of enveloping scenarios and events to be considered in the NPP design, is presented in the attachment to this Regulation.</w:t>
            </w:r>
          </w:p>
        </w:tc>
        <w:tc>
          <w:tcPr>
            <w:tcW w:w="1101" w:type="dxa"/>
          </w:tcPr>
          <w:p w14:paraId="0806D428" w14:textId="3BB4BFBB" w:rsidR="003E738F" w:rsidRPr="00A763FE" w:rsidRDefault="00AA0022"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6830C506" w14:textId="7064E9B0" w:rsidR="00F22FC3" w:rsidRDefault="00000712" w:rsidP="00741062">
            <w:pPr>
              <w:rPr>
                <w:rFonts w:asciiTheme="minorHAnsi" w:hAnsiTheme="minorHAnsi" w:cstheme="minorHAnsi"/>
                <w:sz w:val="24"/>
                <w:szCs w:val="24"/>
              </w:rPr>
            </w:pPr>
            <w:r>
              <w:rPr>
                <w:rFonts w:asciiTheme="minorHAnsi" w:hAnsiTheme="minorHAnsi" w:cstheme="minorHAnsi"/>
                <w:sz w:val="24"/>
                <w:szCs w:val="24"/>
              </w:rPr>
              <w:t>The list of limiting events and accidents considered in the design are</w:t>
            </w:r>
            <w:r w:rsidR="009C1116">
              <w:rPr>
                <w:rFonts w:asciiTheme="minorHAnsi" w:hAnsiTheme="minorHAnsi" w:cstheme="minorHAnsi"/>
                <w:sz w:val="24"/>
                <w:szCs w:val="24"/>
              </w:rPr>
              <w:t xml:space="preserve"> presented in the deterministic safety </w:t>
            </w:r>
            <w:r w:rsidR="009C1116" w:rsidDel="00F22FC3">
              <w:rPr>
                <w:rFonts w:asciiTheme="minorHAnsi" w:hAnsiTheme="minorHAnsi" w:cstheme="minorHAnsi"/>
                <w:sz w:val="24"/>
                <w:szCs w:val="24"/>
              </w:rPr>
              <w:t>analysis (see DCD section 15) and probabilistic safety analysis (see DCD section 19)</w:t>
            </w:r>
            <w:r w:rsidR="00C4632D" w:rsidDel="00F22FC3">
              <w:rPr>
                <w:rFonts w:asciiTheme="minorHAnsi" w:hAnsiTheme="minorHAnsi" w:cstheme="minorHAnsi"/>
                <w:sz w:val="24"/>
                <w:szCs w:val="24"/>
              </w:rPr>
              <w:t xml:space="preserve">. </w:t>
            </w:r>
          </w:p>
          <w:p w14:paraId="3606FD5C" w14:textId="037C3469"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The AP1000 plant design basis events, as presented in DCD  Chapter 15 and as Reviewed for the reference Plant, are identified per the American National Standards Institute (ANSI) N18.2, “Nuclear Safety Criteria for the Design of Stationary Pressurized Water Reactor Plants” [6] classification that divides plant conditions into four categories according to anticipated frequency of occurrence and potential radiological consequences to the public. The four categories are as follows: </w:t>
            </w:r>
          </w:p>
          <w:p w14:paraId="45328D76" w14:textId="77777777" w:rsidR="00F22FC3" w:rsidRPr="00F22FC3" w:rsidRDefault="00F22FC3" w:rsidP="00DE7847">
            <w:pPr>
              <w:spacing w:after="0"/>
              <w:rPr>
                <w:rFonts w:asciiTheme="minorHAnsi" w:hAnsiTheme="minorHAnsi" w:cstheme="minorHAnsi"/>
                <w:sz w:val="24"/>
                <w:szCs w:val="24"/>
              </w:rPr>
            </w:pPr>
            <w:r w:rsidRPr="00F22FC3">
              <w:rPr>
                <w:rFonts w:asciiTheme="minorHAnsi" w:hAnsiTheme="minorHAnsi" w:cstheme="minorHAnsi"/>
                <w:sz w:val="24"/>
                <w:szCs w:val="24"/>
              </w:rPr>
              <w:t xml:space="preserve">• Condition I: Normal operation and operational transients </w:t>
            </w:r>
          </w:p>
          <w:p w14:paraId="3F69B5F1" w14:textId="77777777" w:rsidR="00F22FC3" w:rsidRPr="00F22FC3" w:rsidRDefault="00F22FC3" w:rsidP="00DE7847">
            <w:pPr>
              <w:spacing w:after="0"/>
              <w:rPr>
                <w:rFonts w:asciiTheme="minorHAnsi" w:hAnsiTheme="minorHAnsi" w:cstheme="minorHAnsi"/>
                <w:sz w:val="24"/>
                <w:szCs w:val="24"/>
              </w:rPr>
            </w:pPr>
            <w:r w:rsidRPr="00F22FC3">
              <w:rPr>
                <w:rFonts w:asciiTheme="minorHAnsi" w:hAnsiTheme="minorHAnsi" w:cstheme="minorHAnsi"/>
                <w:sz w:val="24"/>
                <w:szCs w:val="24"/>
              </w:rPr>
              <w:t xml:space="preserve">• Condition II: Faults of moderate frequency </w:t>
            </w:r>
          </w:p>
          <w:p w14:paraId="5575C2BB" w14:textId="77777777" w:rsidR="00F22FC3" w:rsidRPr="00F22FC3" w:rsidRDefault="00F22FC3" w:rsidP="00DE7847">
            <w:pPr>
              <w:spacing w:after="0"/>
              <w:rPr>
                <w:rFonts w:asciiTheme="minorHAnsi" w:hAnsiTheme="minorHAnsi" w:cstheme="minorHAnsi"/>
                <w:sz w:val="24"/>
                <w:szCs w:val="24"/>
              </w:rPr>
            </w:pPr>
            <w:r w:rsidRPr="00F22FC3">
              <w:rPr>
                <w:rFonts w:asciiTheme="minorHAnsi" w:hAnsiTheme="minorHAnsi" w:cstheme="minorHAnsi"/>
                <w:sz w:val="24"/>
                <w:szCs w:val="24"/>
              </w:rPr>
              <w:t xml:space="preserve">• Condition III: Infrequent faults </w:t>
            </w:r>
          </w:p>
          <w:p w14:paraId="21BC5428" w14:textId="77777777" w:rsidR="00F22FC3" w:rsidRDefault="00F22FC3" w:rsidP="00DE7847">
            <w:pPr>
              <w:spacing w:after="0"/>
              <w:rPr>
                <w:rFonts w:asciiTheme="minorHAnsi" w:hAnsiTheme="minorHAnsi" w:cstheme="minorHAnsi"/>
                <w:sz w:val="24"/>
                <w:szCs w:val="24"/>
              </w:rPr>
            </w:pPr>
            <w:r w:rsidRPr="00F22FC3">
              <w:rPr>
                <w:rFonts w:asciiTheme="minorHAnsi" w:hAnsiTheme="minorHAnsi" w:cstheme="minorHAnsi"/>
                <w:sz w:val="24"/>
                <w:szCs w:val="24"/>
              </w:rPr>
              <w:t xml:space="preserve">• Condition IV: Limiting faults </w:t>
            </w:r>
          </w:p>
          <w:p w14:paraId="2F44D081" w14:textId="77777777" w:rsidR="00DE7847" w:rsidRPr="00F22FC3" w:rsidRDefault="00DE7847" w:rsidP="00DE7847">
            <w:pPr>
              <w:spacing w:after="0"/>
              <w:rPr>
                <w:rFonts w:asciiTheme="minorHAnsi" w:hAnsiTheme="minorHAnsi" w:cstheme="minorHAnsi"/>
                <w:sz w:val="24"/>
                <w:szCs w:val="24"/>
              </w:rPr>
            </w:pPr>
          </w:p>
          <w:p w14:paraId="50F53C4D" w14:textId="77777777"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The basic principle applied in relating design requirements to each of the conditions is that the most probable occurrences should yield the least radiological risk, and those extreme situations having the potential for the greatest risk should be those least likely to occur. </w:t>
            </w:r>
          </w:p>
          <w:p w14:paraId="6B173188" w14:textId="77777777"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Internally initiated faults for the AP1000 plant presented in DCD Chapter 15 have been identified by application of the checklist from ANSI N18.2. This document presents a checklist of categorized events that have been identified from assessment of United States (US) nuclear plant Structures, Systems, and Components (SSCs) failure modes and from multiple years of operating experience. </w:t>
            </w:r>
          </w:p>
          <w:p w14:paraId="2DD92ABF" w14:textId="2CE3E243"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lastRenderedPageBreak/>
              <w:t xml:space="preserve">The application of the ANSI N18.2 checklist has been reviewed against the AP1000 plant design and PRA and has been appropriately updated to reflect the plant-specific design features. In particular, design- specific events have been added, such as spurious actuation of the passive residual heat removal (PRHR) system. PIEs are classified into systematic groups per NUREG-0800, “Standard Review Plan for the Review of Safety Analysis Reports for Nuclear Power Plants” [7]. For the AP1000 plant safety analyses, AP1000 plant PIEs are assigned to the following NUREG-0800 categories: </w:t>
            </w:r>
          </w:p>
          <w:p w14:paraId="7F49BF45"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xml:space="preserve">• Increase in Heat Removal from the Primary System –  DCD Section 15.1 </w:t>
            </w:r>
          </w:p>
          <w:p w14:paraId="4B3BAAC2"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xml:space="preserve">• Decrease in Heat Removal from the Secondary System –  DCD Section 15.2 </w:t>
            </w:r>
          </w:p>
          <w:p w14:paraId="4B12B582"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xml:space="preserve">• Decrease in Reactor Coolant System Flow Rate –  DCD Section 15.3 </w:t>
            </w:r>
          </w:p>
          <w:p w14:paraId="27CA1EAF"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xml:space="preserve">• Reactivity and Power Distribution Anomalies –  DCD Section 15.4 </w:t>
            </w:r>
          </w:p>
          <w:p w14:paraId="1007ECFA"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xml:space="preserve">• Increase in Reactor Coolant Inventory –  DCD Section 15.5 </w:t>
            </w:r>
          </w:p>
          <w:p w14:paraId="1B1AFEA6"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xml:space="preserve">• Decrease in Reactor Coolant Inventory –  DCD Section 15.6 </w:t>
            </w:r>
          </w:p>
          <w:p w14:paraId="75A7F93F" w14:textId="77777777" w:rsidR="00F22FC3" w:rsidRPr="00F22FC3" w:rsidRDefault="00F22FC3" w:rsidP="00F22FC3">
            <w:pPr>
              <w:spacing w:after="0"/>
              <w:rPr>
                <w:rFonts w:asciiTheme="minorHAnsi" w:hAnsiTheme="minorHAnsi" w:cstheme="minorHAnsi"/>
                <w:sz w:val="24"/>
                <w:szCs w:val="24"/>
              </w:rPr>
            </w:pPr>
            <w:r w:rsidRPr="00F22FC3">
              <w:rPr>
                <w:rFonts w:asciiTheme="minorHAnsi" w:hAnsiTheme="minorHAnsi" w:cstheme="minorHAnsi"/>
                <w:sz w:val="24"/>
                <w:szCs w:val="24"/>
              </w:rPr>
              <w:t>• Radioactive Release from a Subsystem or Component –  DCD Section 15.7</w:t>
            </w:r>
          </w:p>
          <w:p w14:paraId="7224ED21" w14:textId="77777777"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With respect to spent fuel pool cooling, the AP1000 spent fuel pool cooling system is not required to operate to mitigate design basis events. DCD Section 9.1.3.4.3 addresses the event of the loss of cooling by the spent fuel pool cooling system, including failure of a spent fuel pool cooling system pump, leakage from the spent fuel pool cooling system, loss of offsite power and station blackout. </w:t>
            </w:r>
          </w:p>
          <w:p w14:paraId="506ABDE3" w14:textId="77777777"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DCD Section 15.8 addresses the Anticipated Transient Without Scram (ATWS) rule 10 CFR 50.62. The ATWS is an anticipated operational occurrence during which an automatic reactor scram is required but </w:t>
            </w:r>
            <w:r w:rsidRPr="00F22FC3">
              <w:rPr>
                <w:rFonts w:asciiTheme="minorHAnsi" w:hAnsiTheme="minorHAnsi" w:cstheme="minorHAnsi"/>
                <w:sz w:val="24"/>
                <w:szCs w:val="24"/>
              </w:rPr>
              <w:lastRenderedPageBreak/>
              <w:t xml:space="preserve">fails to occur due to a common mode fault in the reactor protection system. Under certain circumstances, failure to execute a required scram during an anticipated operational occurrence could transform a relatively minor transient into a more severe accident. ATWS events are not considered to be in the design basis for Westinghouse plants. The AP1000 plant includes a diverse actuation system which provides the ATWS Mitigating Systems Actuation Circuitry (AMSAC) protection features mandated for Westinghouse plants by 10 CFR 50.62, plus a diverse reactor scram. Thus, the ATWS rule is met. </w:t>
            </w:r>
          </w:p>
          <w:p w14:paraId="66EB902B" w14:textId="77777777"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DCD  Section 1.9.5.1.5 discusses Station Blackout. The NRC has published 10 CFR 50.63 and Regulatory Guide 1.155 which establish requirements so that an operating plant can safety shut down following a loss of all AC power. SECY-94-084 discusses station blackout for passive plants. With respect to Station Blackout, AC electrical power is not needed to establish or maintain a plant safe shutdown condition for the AP1000 plant. Safety-related systems do not need nonsafety-related AC power sources to perform safety-related functions. The Condition II, III, and IV event analyses described in DCD Chapter 15 do not credit AC power for mitigation of the event. </w:t>
            </w:r>
          </w:p>
          <w:p w14:paraId="76B7AD56" w14:textId="77777777" w:rsidR="00F22FC3" w:rsidRPr="00F22FC3" w:rsidRDefault="00F22FC3" w:rsidP="00F22FC3">
            <w:pPr>
              <w:rPr>
                <w:rFonts w:asciiTheme="minorHAnsi" w:hAnsiTheme="minorHAnsi" w:cstheme="minorHAnsi"/>
                <w:sz w:val="24"/>
                <w:szCs w:val="24"/>
              </w:rPr>
            </w:pPr>
            <w:r w:rsidRPr="00F22FC3">
              <w:rPr>
                <w:rFonts w:asciiTheme="minorHAnsi" w:hAnsiTheme="minorHAnsi" w:cstheme="minorHAnsi"/>
                <w:sz w:val="24"/>
                <w:szCs w:val="24"/>
              </w:rPr>
              <w:t xml:space="preserve">The AP1000 safety-related passive systems automatically establish and maintain safe shutdown conditions for the plant following design basis events, including extended loss of ac power sources. The passive systems can maintain these safe shutdown conditions after design basis events, without operator action, following a loss of both onsite and offsite AC power sources, for 72 hours. DCD subsection </w:t>
            </w:r>
            <w:r w:rsidRPr="00F22FC3">
              <w:rPr>
                <w:rFonts w:asciiTheme="minorHAnsi" w:hAnsiTheme="minorHAnsi" w:cstheme="minorHAnsi"/>
                <w:sz w:val="24"/>
                <w:szCs w:val="24"/>
              </w:rPr>
              <w:lastRenderedPageBreak/>
              <w:t>1.9.5.4 provides additional information on long-term actions following an extended station blackout beyond 72 hours.</w:t>
            </w:r>
          </w:p>
          <w:p w14:paraId="0905A587" w14:textId="49DFD43C" w:rsidR="00D41D2D" w:rsidRPr="00A763FE" w:rsidRDefault="00111781" w:rsidP="00741062">
            <w:pPr>
              <w:rPr>
                <w:rFonts w:asciiTheme="minorHAnsi" w:hAnsiTheme="minorHAnsi" w:cstheme="minorHAnsi"/>
                <w:sz w:val="24"/>
                <w:szCs w:val="24"/>
              </w:rPr>
            </w:pPr>
            <w:r>
              <w:rPr>
                <w:rFonts w:asciiTheme="minorHAnsi" w:hAnsiTheme="minorHAnsi" w:cstheme="minorHAnsi"/>
                <w:sz w:val="24"/>
                <w:szCs w:val="24"/>
              </w:rPr>
              <w:t>See also response to article 49(1).</w:t>
            </w:r>
          </w:p>
        </w:tc>
      </w:tr>
      <w:tr w:rsidR="00D54DA6" w:rsidRPr="00A763FE" w14:paraId="7DD58A81" w14:textId="77777777" w:rsidTr="000F0246">
        <w:tc>
          <w:tcPr>
            <w:tcW w:w="12950" w:type="dxa"/>
            <w:gridSpan w:val="3"/>
          </w:tcPr>
          <w:p w14:paraId="325E00FF" w14:textId="77777777" w:rsidR="00D54DA6" w:rsidRPr="00A763FE" w:rsidRDefault="00D54DA6" w:rsidP="00B35F73">
            <w:pPr>
              <w:rPr>
                <w:rFonts w:asciiTheme="minorHAnsi" w:hAnsiTheme="minorHAnsi" w:cstheme="minorHAnsi"/>
                <w:sz w:val="24"/>
                <w:szCs w:val="24"/>
              </w:rPr>
            </w:pPr>
          </w:p>
          <w:p w14:paraId="4D8837E7" w14:textId="5AC0D2A6" w:rsidR="00D54DA6" w:rsidRPr="00A763FE" w:rsidRDefault="00D54DA6" w:rsidP="00B35F73">
            <w:pPr>
              <w:rPr>
                <w:rFonts w:asciiTheme="minorHAnsi" w:hAnsiTheme="minorHAnsi" w:cstheme="minorHAnsi"/>
                <w:sz w:val="24"/>
                <w:szCs w:val="24"/>
              </w:rPr>
            </w:pPr>
            <w:r w:rsidRPr="00A763FE">
              <w:rPr>
                <w:rFonts w:asciiTheme="minorHAnsi" w:hAnsiTheme="minorHAnsi" w:cstheme="minorHAnsi"/>
                <w:sz w:val="24"/>
                <w:szCs w:val="24"/>
              </w:rPr>
              <w:t>Article 51</w:t>
            </w:r>
          </w:p>
        </w:tc>
      </w:tr>
      <w:tr w:rsidR="003E738F" w:rsidRPr="00A763FE" w14:paraId="20D4A949" w14:textId="77777777" w:rsidTr="00E56217">
        <w:tc>
          <w:tcPr>
            <w:tcW w:w="4847" w:type="dxa"/>
          </w:tcPr>
          <w:p w14:paraId="11BB9D71" w14:textId="77777777" w:rsidR="009C07AC"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To ensure appropriate reliability, efficiency and independence of the safety important SSCs, the following principles shall be applied in the design:</w:t>
            </w:r>
          </w:p>
          <w:p w14:paraId="6593B770" w14:textId="77777777" w:rsidR="009C07AC"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use of practically proven or experimentally tested and qualified components;</w:t>
            </w:r>
          </w:p>
          <w:p w14:paraId="6EF13726" w14:textId="77777777" w:rsidR="009C07AC"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redundancy of the SSCs dedicated to counteract single initiating events and multiple failure events;</w:t>
            </w:r>
          </w:p>
          <w:p w14:paraId="36DDA97C" w14:textId="77777777" w:rsidR="009C07AC"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3. diversity of SSCs performing one and the same safety function to protect against common cause failures;</w:t>
            </w:r>
          </w:p>
          <w:p w14:paraId="70BBDD79" w14:textId="77777777" w:rsidR="009C07AC"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fail-safe components to ensure that structures and systems perform their safety functions;</w:t>
            </w:r>
          </w:p>
          <w:p w14:paraId="722C6C95" w14:textId="77777777" w:rsidR="009C07AC"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5. physical, structural or spatial separation of safety system trains;</w:t>
            </w:r>
          </w:p>
          <w:p w14:paraId="79CF73FB" w14:textId="4B6CD7D4" w:rsidR="003E738F" w:rsidRPr="00A763FE" w:rsidRDefault="009C07AC" w:rsidP="009C07A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6. functional isolation of interconnected circuits and systems.</w:t>
            </w:r>
          </w:p>
        </w:tc>
        <w:tc>
          <w:tcPr>
            <w:tcW w:w="1101" w:type="dxa"/>
          </w:tcPr>
          <w:p w14:paraId="26A15C4C" w14:textId="064BB2E1" w:rsidR="003E738F" w:rsidRPr="00A763FE" w:rsidRDefault="007643CB"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4B6866E0" w14:textId="77777777" w:rsidR="003E738F" w:rsidRDefault="002F7F58" w:rsidP="00B35F73">
            <w:pPr>
              <w:rPr>
                <w:rFonts w:asciiTheme="minorHAnsi" w:hAnsiTheme="minorHAnsi" w:cstheme="minorHAnsi"/>
                <w:sz w:val="24"/>
                <w:szCs w:val="24"/>
              </w:rPr>
            </w:pPr>
            <w:r>
              <w:rPr>
                <w:rFonts w:asciiTheme="minorHAnsi" w:hAnsiTheme="minorHAnsi" w:cstheme="minorHAnsi"/>
                <w:sz w:val="24"/>
                <w:szCs w:val="24"/>
              </w:rPr>
              <w:t>Reliability, efficiency and independence of the safety important SSCs are ensured in the design of AP1000 as presented in the DCD.</w:t>
            </w:r>
          </w:p>
          <w:p w14:paraId="10A5C1FF" w14:textId="08CA2181" w:rsidR="002F7F58" w:rsidRDefault="00537398" w:rsidP="00A802C3">
            <w:pPr>
              <w:pStyle w:val="ListParagraph"/>
              <w:numPr>
                <w:ilvl w:val="0"/>
                <w:numId w:val="63"/>
              </w:numPr>
              <w:rPr>
                <w:rFonts w:asciiTheme="minorHAnsi" w:hAnsiTheme="minorHAnsi" w:cstheme="minorHAnsi"/>
                <w:sz w:val="24"/>
                <w:szCs w:val="24"/>
              </w:rPr>
            </w:pPr>
            <w:r>
              <w:rPr>
                <w:rFonts w:asciiTheme="minorHAnsi" w:hAnsiTheme="minorHAnsi" w:cstheme="minorHAnsi"/>
                <w:sz w:val="24"/>
                <w:szCs w:val="24"/>
              </w:rPr>
              <w:t xml:space="preserve">Proven technologies are applied in AP1000 </w:t>
            </w:r>
            <w:r w:rsidDel="008F21F1">
              <w:rPr>
                <w:rFonts w:asciiTheme="minorHAnsi" w:hAnsiTheme="minorHAnsi" w:cstheme="minorHAnsi"/>
                <w:sz w:val="24"/>
                <w:szCs w:val="24"/>
              </w:rPr>
              <w:t>design</w:t>
            </w:r>
            <w:r w:rsidR="008F21F1">
              <w:rPr>
                <w:rFonts w:asciiTheme="minorHAnsi" w:hAnsiTheme="minorHAnsi" w:cstheme="minorHAnsi"/>
                <w:sz w:val="24"/>
                <w:szCs w:val="24"/>
              </w:rPr>
              <w:t>,</w:t>
            </w:r>
            <w:r>
              <w:rPr>
                <w:rFonts w:asciiTheme="minorHAnsi" w:hAnsiTheme="minorHAnsi" w:cstheme="minorHAnsi"/>
                <w:sz w:val="24"/>
                <w:szCs w:val="24"/>
              </w:rPr>
              <w:t xml:space="preserve"> and </w:t>
            </w:r>
            <w:r w:rsidR="00953BCA">
              <w:rPr>
                <w:rFonts w:asciiTheme="minorHAnsi" w:hAnsiTheme="minorHAnsi" w:cstheme="minorHAnsi"/>
                <w:sz w:val="24"/>
                <w:szCs w:val="24"/>
              </w:rPr>
              <w:t xml:space="preserve">they are </w:t>
            </w:r>
            <w:r>
              <w:rPr>
                <w:rFonts w:asciiTheme="minorHAnsi" w:hAnsiTheme="minorHAnsi" w:cstheme="minorHAnsi"/>
                <w:sz w:val="24"/>
                <w:szCs w:val="24"/>
              </w:rPr>
              <w:t>comp</w:t>
            </w:r>
            <w:r w:rsidR="006729EF">
              <w:rPr>
                <w:rFonts w:asciiTheme="minorHAnsi" w:hAnsiTheme="minorHAnsi" w:cstheme="minorHAnsi"/>
                <w:sz w:val="24"/>
                <w:szCs w:val="24"/>
              </w:rPr>
              <w:t xml:space="preserve">lemented with </w:t>
            </w:r>
            <w:r w:rsidR="00953BCA">
              <w:rPr>
                <w:rFonts w:asciiTheme="minorHAnsi" w:hAnsiTheme="minorHAnsi" w:cstheme="minorHAnsi"/>
                <w:sz w:val="24"/>
                <w:szCs w:val="24"/>
              </w:rPr>
              <w:t>comprehensive testing and qualification activities</w:t>
            </w:r>
            <w:r w:rsidR="00EA36B0">
              <w:rPr>
                <w:rFonts w:asciiTheme="minorHAnsi" w:hAnsiTheme="minorHAnsi" w:cstheme="minorHAnsi"/>
                <w:sz w:val="24"/>
                <w:szCs w:val="24"/>
              </w:rPr>
              <w:t>.</w:t>
            </w:r>
          </w:p>
          <w:p w14:paraId="4F1C2D4B" w14:textId="190B16EA" w:rsidR="00C829D6" w:rsidRDefault="008F21F1" w:rsidP="00A802C3">
            <w:pPr>
              <w:pStyle w:val="ListParagraph"/>
              <w:numPr>
                <w:ilvl w:val="0"/>
                <w:numId w:val="63"/>
              </w:numPr>
              <w:rPr>
                <w:rFonts w:asciiTheme="minorHAnsi" w:hAnsiTheme="minorHAnsi" w:cstheme="minorHAnsi"/>
                <w:sz w:val="24"/>
                <w:szCs w:val="24"/>
              </w:rPr>
            </w:pPr>
            <w:r>
              <w:rPr>
                <w:rFonts w:asciiTheme="minorHAnsi" w:hAnsiTheme="minorHAnsi" w:cstheme="minorHAnsi"/>
                <w:sz w:val="24"/>
                <w:szCs w:val="24"/>
              </w:rPr>
              <w:t>The redundancy</w:t>
            </w:r>
            <w:r w:rsidR="00EA36B0">
              <w:rPr>
                <w:rFonts w:asciiTheme="minorHAnsi" w:hAnsiTheme="minorHAnsi" w:cstheme="minorHAnsi"/>
                <w:sz w:val="24"/>
                <w:szCs w:val="24"/>
              </w:rPr>
              <w:t xml:space="preserve"> principle is applied </w:t>
            </w:r>
            <w:r w:rsidR="00B0666C">
              <w:rPr>
                <w:rFonts w:asciiTheme="minorHAnsi" w:hAnsiTheme="minorHAnsi" w:cstheme="minorHAnsi"/>
                <w:sz w:val="24"/>
                <w:szCs w:val="24"/>
              </w:rPr>
              <w:t xml:space="preserve">in AP1000 design to counteract </w:t>
            </w:r>
            <w:r w:rsidR="00C829D6">
              <w:rPr>
                <w:rFonts w:asciiTheme="minorHAnsi" w:hAnsiTheme="minorHAnsi" w:cstheme="minorHAnsi"/>
                <w:sz w:val="24"/>
                <w:szCs w:val="24"/>
              </w:rPr>
              <w:t>against single failures.</w:t>
            </w:r>
          </w:p>
          <w:p w14:paraId="6426CC36" w14:textId="489CB639" w:rsidR="00C829D6" w:rsidRDefault="008F21F1" w:rsidP="00A802C3">
            <w:pPr>
              <w:pStyle w:val="ListParagraph"/>
              <w:numPr>
                <w:ilvl w:val="0"/>
                <w:numId w:val="63"/>
              </w:numPr>
              <w:rPr>
                <w:rFonts w:asciiTheme="minorHAnsi" w:hAnsiTheme="minorHAnsi" w:cstheme="minorHAnsi"/>
                <w:sz w:val="24"/>
                <w:szCs w:val="24"/>
              </w:rPr>
            </w:pPr>
            <w:r>
              <w:rPr>
                <w:rFonts w:asciiTheme="minorHAnsi" w:hAnsiTheme="minorHAnsi" w:cstheme="minorHAnsi"/>
                <w:sz w:val="24"/>
                <w:szCs w:val="24"/>
              </w:rPr>
              <w:t>The diversity</w:t>
            </w:r>
            <w:r w:rsidR="00C829D6">
              <w:rPr>
                <w:rFonts w:asciiTheme="minorHAnsi" w:hAnsiTheme="minorHAnsi" w:cstheme="minorHAnsi"/>
                <w:sz w:val="24"/>
                <w:szCs w:val="24"/>
              </w:rPr>
              <w:t xml:space="preserve"> principle is applied in AP1000 design to counteract against common cause failures.</w:t>
            </w:r>
          </w:p>
          <w:p w14:paraId="2C924784" w14:textId="0EE26CFD" w:rsidR="00974075" w:rsidRDefault="008F21F1" w:rsidP="00A802C3">
            <w:pPr>
              <w:pStyle w:val="ListParagraph"/>
              <w:numPr>
                <w:ilvl w:val="0"/>
                <w:numId w:val="63"/>
              </w:numPr>
              <w:rPr>
                <w:rFonts w:asciiTheme="minorHAnsi" w:hAnsiTheme="minorHAnsi" w:cstheme="minorHAnsi"/>
                <w:sz w:val="24"/>
                <w:szCs w:val="24"/>
              </w:rPr>
            </w:pPr>
            <w:r>
              <w:rPr>
                <w:rFonts w:asciiTheme="minorHAnsi" w:hAnsiTheme="minorHAnsi" w:cstheme="minorHAnsi"/>
                <w:sz w:val="24"/>
                <w:szCs w:val="24"/>
              </w:rPr>
              <w:t>The fail</w:t>
            </w:r>
            <w:r w:rsidR="00974075">
              <w:rPr>
                <w:rFonts w:asciiTheme="minorHAnsi" w:hAnsiTheme="minorHAnsi" w:cstheme="minorHAnsi"/>
                <w:sz w:val="24"/>
                <w:szCs w:val="24"/>
              </w:rPr>
              <w:t>-safe principle is applied to ensure high reliability of the safety functions.</w:t>
            </w:r>
          </w:p>
          <w:p w14:paraId="45BE736F" w14:textId="77777777" w:rsidR="00512683" w:rsidRDefault="00974075" w:rsidP="00A802C3">
            <w:pPr>
              <w:pStyle w:val="ListParagraph"/>
              <w:numPr>
                <w:ilvl w:val="0"/>
                <w:numId w:val="63"/>
              </w:numPr>
              <w:rPr>
                <w:rFonts w:asciiTheme="minorHAnsi" w:hAnsiTheme="minorHAnsi" w:cstheme="minorHAnsi"/>
                <w:sz w:val="24"/>
                <w:szCs w:val="24"/>
              </w:rPr>
            </w:pPr>
            <w:r>
              <w:rPr>
                <w:rFonts w:asciiTheme="minorHAnsi" w:hAnsiTheme="minorHAnsi" w:cstheme="minorHAnsi"/>
                <w:sz w:val="24"/>
                <w:szCs w:val="24"/>
              </w:rPr>
              <w:t xml:space="preserve">Physical separation, including structural and spatial separation, </w:t>
            </w:r>
            <w:r w:rsidR="00512683">
              <w:rPr>
                <w:rFonts w:asciiTheme="minorHAnsi" w:hAnsiTheme="minorHAnsi" w:cstheme="minorHAnsi"/>
                <w:sz w:val="24"/>
                <w:szCs w:val="24"/>
              </w:rPr>
              <w:t>is applied to ensure high reliability against internal and external events.</w:t>
            </w:r>
          </w:p>
          <w:p w14:paraId="175E89AE" w14:textId="47515797" w:rsidR="00EA36B0" w:rsidRPr="007022BB" w:rsidRDefault="007643CB" w:rsidP="00A802C3">
            <w:pPr>
              <w:pStyle w:val="ListParagraph"/>
              <w:numPr>
                <w:ilvl w:val="0"/>
                <w:numId w:val="63"/>
              </w:numPr>
              <w:rPr>
                <w:rFonts w:asciiTheme="minorHAnsi" w:hAnsiTheme="minorHAnsi" w:cstheme="minorHAnsi"/>
                <w:sz w:val="24"/>
                <w:szCs w:val="24"/>
              </w:rPr>
            </w:pPr>
            <w:r>
              <w:rPr>
                <w:rFonts w:asciiTheme="minorHAnsi" w:hAnsiTheme="minorHAnsi" w:cstheme="minorHAnsi"/>
                <w:sz w:val="24"/>
                <w:szCs w:val="24"/>
              </w:rPr>
              <w:t>Functional isolation is applied in the design to ensure independency of the systems.</w:t>
            </w:r>
            <w:r w:rsidR="00EA36B0">
              <w:rPr>
                <w:rFonts w:asciiTheme="minorHAnsi" w:hAnsiTheme="minorHAnsi" w:cstheme="minorHAnsi"/>
                <w:sz w:val="24"/>
                <w:szCs w:val="24"/>
              </w:rPr>
              <w:t xml:space="preserve"> </w:t>
            </w:r>
          </w:p>
        </w:tc>
      </w:tr>
      <w:tr w:rsidR="00D54DA6" w:rsidRPr="00A763FE" w14:paraId="7E646DE7" w14:textId="77777777" w:rsidTr="00E56217">
        <w:tc>
          <w:tcPr>
            <w:tcW w:w="4847" w:type="dxa"/>
          </w:tcPr>
          <w:p w14:paraId="1E4C6B87" w14:textId="659DB420" w:rsidR="00D54DA6" w:rsidRPr="00A763FE" w:rsidRDefault="009C07A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In the design of SSCs important to safety preference shall be given to solutions using inherent safety features (feedback control, thermal inertia and other natural processes).</w:t>
            </w:r>
          </w:p>
        </w:tc>
        <w:tc>
          <w:tcPr>
            <w:tcW w:w="1101" w:type="dxa"/>
          </w:tcPr>
          <w:p w14:paraId="74C5E891" w14:textId="51AEF47C" w:rsidR="00D54DA6" w:rsidRPr="00A763FE" w:rsidRDefault="00F05CD7"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55F6E237" w14:textId="77777777" w:rsidR="008D2A72" w:rsidRDefault="00F05CD7" w:rsidP="00B35F73">
            <w:pPr>
              <w:rPr>
                <w:rFonts w:asciiTheme="minorHAnsi" w:hAnsiTheme="minorHAnsi" w:cstheme="minorHAnsi"/>
                <w:sz w:val="24"/>
                <w:szCs w:val="24"/>
              </w:rPr>
            </w:pPr>
            <w:r>
              <w:rPr>
                <w:rFonts w:asciiTheme="minorHAnsi" w:hAnsiTheme="minorHAnsi" w:cstheme="minorHAnsi"/>
                <w:sz w:val="24"/>
                <w:szCs w:val="24"/>
              </w:rPr>
              <w:t>Inherent safety features are applied in the design of AP1000</w:t>
            </w:r>
            <w:r w:rsidR="00DC1E3E">
              <w:rPr>
                <w:rFonts w:asciiTheme="minorHAnsi" w:hAnsiTheme="minorHAnsi" w:cstheme="minorHAnsi"/>
                <w:sz w:val="24"/>
                <w:szCs w:val="24"/>
              </w:rPr>
              <w:t xml:space="preserve"> as presented in the DCD</w:t>
            </w:r>
            <w:r w:rsidR="00F6462F">
              <w:rPr>
                <w:rFonts w:asciiTheme="minorHAnsi" w:hAnsiTheme="minorHAnsi" w:cstheme="minorHAnsi"/>
                <w:sz w:val="24"/>
                <w:szCs w:val="24"/>
              </w:rPr>
              <w:t>,</w:t>
            </w:r>
          </w:p>
          <w:p w14:paraId="6AC54D33" w14:textId="46280060" w:rsidR="000B70CB" w:rsidRDefault="008D2A72" w:rsidP="00B35F73">
            <w:pPr>
              <w:rPr>
                <w:rFonts w:asciiTheme="minorHAnsi" w:hAnsiTheme="minorHAnsi" w:cstheme="minorHAnsi"/>
                <w:sz w:val="24"/>
                <w:szCs w:val="24"/>
              </w:rPr>
            </w:pPr>
            <w:r>
              <w:rPr>
                <w:rFonts w:asciiTheme="minorHAnsi" w:hAnsiTheme="minorHAnsi" w:cstheme="minorHAnsi"/>
                <w:sz w:val="24"/>
                <w:szCs w:val="24"/>
              </w:rPr>
              <w:t>AP1000 design uses extensive</w:t>
            </w:r>
            <w:r w:rsidR="00CA1527">
              <w:rPr>
                <w:rFonts w:asciiTheme="minorHAnsi" w:hAnsiTheme="minorHAnsi" w:cstheme="minorHAnsi"/>
                <w:sz w:val="24"/>
                <w:szCs w:val="24"/>
              </w:rPr>
              <w:t xml:space="preserve">ly inherent safety </w:t>
            </w:r>
            <w:r w:rsidR="00CC2400">
              <w:rPr>
                <w:rFonts w:asciiTheme="minorHAnsi" w:hAnsiTheme="minorHAnsi" w:cstheme="minorHAnsi"/>
                <w:sz w:val="24"/>
                <w:szCs w:val="24"/>
              </w:rPr>
              <w:t>features</w:t>
            </w:r>
            <w:r w:rsidR="00CA1527">
              <w:rPr>
                <w:rFonts w:asciiTheme="minorHAnsi" w:hAnsiTheme="minorHAnsi" w:cstheme="minorHAnsi"/>
                <w:sz w:val="24"/>
                <w:szCs w:val="24"/>
              </w:rPr>
              <w:t xml:space="preserve"> including negative feedback </w:t>
            </w:r>
            <w:r w:rsidR="00CC2400">
              <w:rPr>
                <w:rFonts w:asciiTheme="minorHAnsi" w:hAnsiTheme="minorHAnsi" w:cstheme="minorHAnsi"/>
                <w:sz w:val="24"/>
                <w:szCs w:val="24"/>
              </w:rPr>
              <w:t>coefficients</w:t>
            </w:r>
            <w:r w:rsidR="000B70CB">
              <w:rPr>
                <w:rFonts w:asciiTheme="minorHAnsi" w:hAnsiTheme="minorHAnsi" w:cstheme="minorHAnsi"/>
                <w:sz w:val="24"/>
                <w:szCs w:val="24"/>
              </w:rPr>
              <w:t xml:space="preserve"> control for power control, thermal inertia</w:t>
            </w:r>
            <w:r w:rsidR="00CC2400">
              <w:rPr>
                <w:rFonts w:asciiTheme="minorHAnsi" w:hAnsiTheme="minorHAnsi" w:cstheme="minorHAnsi"/>
                <w:sz w:val="24"/>
                <w:szCs w:val="24"/>
              </w:rPr>
              <w:t>,</w:t>
            </w:r>
            <w:r w:rsidR="000B70CB">
              <w:rPr>
                <w:rFonts w:asciiTheme="minorHAnsi" w:hAnsiTheme="minorHAnsi" w:cstheme="minorHAnsi"/>
                <w:sz w:val="24"/>
                <w:szCs w:val="24"/>
              </w:rPr>
              <w:t xml:space="preserve"> and natural processes.</w:t>
            </w:r>
          </w:p>
          <w:p w14:paraId="49189F5E" w14:textId="523C2611" w:rsidR="007414BD" w:rsidRDefault="007414BD" w:rsidP="00B35F73">
            <w:pPr>
              <w:rPr>
                <w:rFonts w:asciiTheme="minorHAnsi" w:hAnsiTheme="minorHAnsi" w:cstheme="minorHAnsi"/>
                <w:sz w:val="24"/>
                <w:szCs w:val="24"/>
              </w:rPr>
            </w:pPr>
            <w:r>
              <w:rPr>
                <w:rFonts w:asciiTheme="minorHAnsi" w:hAnsiTheme="minorHAnsi" w:cstheme="minorHAnsi"/>
                <w:sz w:val="24"/>
                <w:szCs w:val="24"/>
              </w:rPr>
              <w:t>Thus</w:t>
            </w:r>
            <w:r w:rsidR="00CC2400">
              <w:rPr>
                <w:rFonts w:asciiTheme="minorHAnsi" w:hAnsiTheme="minorHAnsi" w:cstheme="minorHAnsi"/>
                <w:sz w:val="24"/>
                <w:szCs w:val="24"/>
              </w:rPr>
              <w:t>,</w:t>
            </w:r>
            <w:r>
              <w:rPr>
                <w:rFonts w:asciiTheme="minorHAnsi" w:hAnsiTheme="minorHAnsi" w:cstheme="minorHAnsi"/>
                <w:sz w:val="24"/>
                <w:szCs w:val="24"/>
              </w:rPr>
              <w:t xml:space="preserve"> AP1000 </w:t>
            </w:r>
            <w:r w:rsidR="00CC2400">
              <w:rPr>
                <w:rFonts w:asciiTheme="minorHAnsi" w:hAnsiTheme="minorHAnsi" w:cstheme="minorHAnsi"/>
                <w:sz w:val="24"/>
                <w:szCs w:val="24"/>
              </w:rPr>
              <w:t>develops</w:t>
            </w:r>
            <w:r>
              <w:rPr>
                <w:rFonts w:asciiTheme="minorHAnsi" w:hAnsiTheme="minorHAnsi" w:cstheme="minorHAnsi"/>
                <w:sz w:val="24"/>
                <w:szCs w:val="24"/>
              </w:rPr>
              <w:t xml:space="preserve"> three fundamental safety advances:</w:t>
            </w:r>
          </w:p>
          <w:p w14:paraId="0145D7FC" w14:textId="2B94365C" w:rsidR="000B70CB" w:rsidRPr="000B70CB" w:rsidRDefault="000B70CB" w:rsidP="000B70CB">
            <w:pPr>
              <w:rPr>
                <w:rFonts w:asciiTheme="minorHAnsi" w:hAnsiTheme="minorHAnsi" w:cstheme="minorHAnsi"/>
                <w:sz w:val="24"/>
                <w:szCs w:val="24"/>
              </w:rPr>
            </w:pPr>
            <w:r w:rsidRPr="000B70CB">
              <w:rPr>
                <w:rFonts w:asciiTheme="minorHAnsi" w:hAnsiTheme="minorHAnsi" w:cstheme="minorHAnsi"/>
                <w:sz w:val="24"/>
                <w:szCs w:val="24"/>
              </w:rPr>
              <w:t xml:space="preserve">1. The AP1000 </w:t>
            </w:r>
            <w:r w:rsidRPr="00A2672F">
              <w:rPr>
                <w:rFonts w:asciiTheme="minorHAnsi" w:hAnsiTheme="minorHAnsi" w:cstheme="minorHAnsi"/>
                <w:b/>
                <w:bCs/>
                <w:sz w:val="24"/>
                <w:szCs w:val="24"/>
              </w:rPr>
              <w:t>plant self</w:t>
            </w:r>
            <w:r w:rsidR="00CC2400" w:rsidRPr="00A2672F">
              <w:rPr>
                <w:rFonts w:asciiTheme="minorHAnsi" w:hAnsiTheme="minorHAnsi" w:cstheme="minorHAnsi"/>
                <w:b/>
                <w:bCs/>
                <w:sz w:val="24"/>
                <w:szCs w:val="24"/>
              </w:rPr>
              <w:t>-</w:t>
            </w:r>
            <w:r w:rsidRPr="00A2672F">
              <w:rPr>
                <w:rFonts w:asciiTheme="minorHAnsi" w:hAnsiTheme="minorHAnsi" w:cstheme="minorHAnsi"/>
                <w:b/>
                <w:bCs/>
                <w:sz w:val="24"/>
                <w:szCs w:val="24"/>
              </w:rPr>
              <w:t>actuates</w:t>
            </w:r>
            <w:r w:rsidRPr="000B70CB">
              <w:rPr>
                <w:rFonts w:asciiTheme="minorHAnsi" w:hAnsiTheme="minorHAnsi" w:cstheme="minorHAnsi"/>
                <w:sz w:val="24"/>
                <w:szCs w:val="24"/>
              </w:rPr>
              <w:t>: For station blackouts, critical systems, structures</w:t>
            </w:r>
            <w:r w:rsidR="00CC2400" w:rsidRPr="000B70CB">
              <w:rPr>
                <w:rFonts w:asciiTheme="minorHAnsi" w:hAnsiTheme="minorHAnsi" w:cstheme="minorHAnsi"/>
                <w:sz w:val="24"/>
                <w:szCs w:val="24"/>
              </w:rPr>
              <w:t>,</w:t>
            </w:r>
            <w:r w:rsidRPr="000B70CB">
              <w:rPr>
                <w:rFonts w:asciiTheme="minorHAnsi" w:hAnsiTheme="minorHAnsi" w:cstheme="minorHAnsi"/>
                <w:sz w:val="24"/>
                <w:szCs w:val="24"/>
              </w:rPr>
              <w:t xml:space="preserve"> and components automatically achieve a fail-safe configuration without the need for operator action or AC/DC power. </w:t>
            </w:r>
          </w:p>
          <w:p w14:paraId="6F7B8D3A" w14:textId="3E9EE5B3" w:rsidR="000B70CB" w:rsidRPr="000B70CB" w:rsidRDefault="000B70CB" w:rsidP="000B70CB">
            <w:pPr>
              <w:rPr>
                <w:rFonts w:asciiTheme="minorHAnsi" w:hAnsiTheme="minorHAnsi" w:cstheme="minorHAnsi"/>
                <w:sz w:val="24"/>
                <w:szCs w:val="24"/>
              </w:rPr>
            </w:pPr>
            <w:r w:rsidRPr="000B70CB">
              <w:rPr>
                <w:rFonts w:asciiTheme="minorHAnsi" w:hAnsiTheme="minorHAnsi" w:cstheme="minorHAnsi"/>
                <w:sz w:val="24"/>
                <w:szCs w:val="24"/>
              </w:rPr>
              <w:t xml:space="preserve">2. The AP1000 </w:t>
            </w:r>
            <w:r w:rsidRPr="00A2672F">
              <w:rPr>
                <w:rFonts w:asciiTheme="minorHAnsi" w:hAnsiTheme="minorHAnsi" w:cstheme="minorHAnsi"/>
                <w:b/>
                <w:bCs/>
                <w:sz w:val="24"/>
                <w:szCs w:val="24"/>
              </w:rPr>
              <w:t>plant is self</w:t>
            </w:r>
            <w:r w:rsidR="00CC2400" w:rsidRPr="00A2672F">
              <w:rPr>
                <w:rFonts w:asciiTheme="minorHAnsi" w:hAnsiTheme="minorHAnsi" w:cstheme="minorHAnsi"/>
                <w:b/>
                <w:bCs/>
                <w:sz w:val="24"/>
                <w:szCs w:val="24"/>
              </w:rPr>
              <w:t>-</w:t>
            </w:r>
            <w:r w:rsidRPr="00A2672F">
              <w:rPr>
                <w:rFonts w:asciiTheme="minorHAnsi" w:hAnsiTheme="minorHAnsi" w:cstheme="minorHAnsi"/>
                <w:b/>
                <w:bCs/>
                <w:sz w:val="24"/>
                <w:szCs w:val="24"/>
              </w:rPr>
              <w:t>sufficient</w:t>
            </w:r>
            <w:r w:rsidRPr="000B70CB">
              <w:rPr>
                <w:rFonts w:asciiTheme="minorHAnsi" w:hAnsiTheme="minorHAnsi" w:cstheme="minorHAnsi"/>
                <w:sz w:val="24"/>
                <w:szCs w:val="24"/>
              </w:rPr>
              <w:t>: The passive approach to safety eliminates the importance of AC power and cooling supply.</w:t>
            </w:r>
          </w:p>
          <w:p w14:paraId="6777EA4D" w14:textId="029423F3" w:rsidR="00D54DA6" w:rsidRPr="00A763FE" w:rsidRDefault="000B70CB" w:rsidP="000B70CB">
            <w:pPr>
              <w:rPr>
                <w:rFonts w:asciiTheme="minorHAnsi" w:hAnsiTheme="minorHAnsi" w:cstheme="minorHAnsi"/>
                <w:sz w:val="24"/>
                <w:szCs w:val="24"/>
              </w:rPr>
            </w:pPr>
            <w:r w:rsidRPr="000B70CB">
              <w:rPr>
                <w:rFonts w:asciiTheme="minorHAnsi" w:hAnsiTheme="minorHAnsi" w:cstheme="minorHAnsi"/>
                <w:sz w:val="24"/>
                <w:szCs w:val="24"/>
              </w:rPr>
              <w:t xml:space="preserve">3. The AP1000 </w:t>
            </w:r>
            <w:r w:rsidRPr="00A2672F">
              <w:rPr>
                <w:rFonts w:asciiTheme="minorHAnsi" w:hAnsiTheme="minorHAnsi" w:cstheme="minorHAnsi"/>
                <w:b/>
                <w:bCs/>
                <w:sz w:val="24"/>
                <w:szCs w:val="24"/>
              </w:rPr>
              <w:t>plant is self</w:t>
            </w:r>
            <w:r w:rsidR="00CC2400" w:rsidRPr="00A2672F">
              <w:rPr>
                <w:rFonts w:asciiTheme="minorHAnsi" w:hAnsiTheme="minorHAnsi" w:cstheme="minorHAnsi"/>
                <w:b/>
                <w:bCs/>
                <w:sz w:val="24"/>
                <w:szCs w:val="24"/>
              </w:rPr>
              <w:t>-</w:t>
            </w:r>
            <w:r w:rsidRPr="00A2672F">
              <w:rPr>
                <w:rFonts w:asciiTheme="minorHAnsi" w:hAnsiTheme="minorHAnsi" w:cstheme="minorHAnsi"/>
                <w:b/>
                <w:bCs/>
                <w:sz w:val="24"/>
                <w:szCs w:val="24"/>
              </w:rPr>
              <w:t>contained</w:t>
            </w:r>
            <w:r w:rsidRPr="000B70CB">
              <w:rPr>
                <w:rFonts w:asciiTheme="minorHAnsi" w:hAnsiTheme="minorHAnsi" w:cstheme="minorHAnsi"/>
                <w:sz w:val="24"/>
                <w:szCs w:val="24"/>
              </w:rPr>
              <w:t>: Systems, structures</w:t>
            </w:r>
            <w:r w:rsidR="00CC2400" w:rsidRPr="000B70CB">
              <w:rPr>
                <w:rFonts w:asciiTheme="minorHAnsi" w:hAnsiTheme="minorHAnsi" w:cstheme="minorHAnsi"/>
                <w:sz w:val="24"/>
                <w:szCs w:val="24"/>
              </w:rPr>
              <w:t>,</w:t>
            </w:r>
            <w:r w:rsidRPr="000B70CB">
              <w:rPr>
                <w:rFonts w:asciiTheme="minorHAnsi" w:hAnsiTheme="minorHAnsi" w:cstheme="minorHAnsi"/>
                <w:sz w:val="24"/>
                <w:szCs w:val="24"/>
              </w:rPr>
              <w:t xml:space="preserve"> and components critical to placing the reactor in a safe shutdown condition are protected within the steel containment vessel which is protected by a robust shield building.</w:t>
            </w:r>
          </w:p>
        </w:tc>
      </w:tr>
      <w:tr w:rsidR="00D54DA6" w:rsidRPr="00A763FE" w14:paraId="040CC741" w14:textId="77777777" w:rsidTr="00E56217">
        <w:tc>
          <w:tcPr>
            <w:tcW w:w="4847" w:type="dxa"/>
          </w:tcPr>
          <w:p w14:paraId="115C7130" w14:textId="77777777" w:rsidR="00D54DA6" w:rsidRPr="00A763FE" w:rsidRDefault="009C07A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(3) The human factor in the design is considered by:</w:t>
            </w:r>
          </w:p>
          <w:p w14:paraId="11AA52B1" w14:textId="77777777" w:rsidR="00EC2963" w:rsidRPr="00A763FE" w:rsidRDefault="00EC2963" w:rsidP="00EC296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automatic or passive devices to actuate and control the safety systems to an extent that does not require intervening of operators for a period of 30 minutes upon the initiating event occurrence;</w:t>
            </w:r>
          </w:p>
          <w:p w14:paraId="03FD4919" w14:textId="4E33049A" w:rsidR="00EC2963" w:rsidRPr="00A763FE" w:rsidRDefault="00EC2963" w:rsidP="00EC296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technical features with the help of which to preclude human errors and mitigate their consequences, including during the maintenance of SSCs important to safety.</w:t>
            </w:r>
          </w:p>
        </w:tc>
        <w:tc>
          <w:tcPr>
            <w:tcW w:w="1101" w:type="dxa"/>
          </w:tcPr>
          <w:p w14:paraId="26EA0532" w14:textId="544AC778" w:rsidR="00D54DA6" w:rsidRPr="00A763FE" w:rsidRDefault="0069266D"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420E5767" w14:textId="629D9CBC" w:rsidR="00D54DA6" w:rsidRDefault="0069266D" w:rsidP="00B35F73">
            <w:pPr>
              <w:rPr>
                <w:rFonts w:asciiTheme="minorHAnsi" w:hAnsiTheme="minorHAnsi" w:cstheme="minorHAnsi"/>
                <w:sz w:val="24"/>
                <w:szCs w:val="24"/>
              </w:rPr>
            </w:pPr>
            <w:r>
              <w:rPr>
                <w:rFonts w:asciiTheme="minorHAnsi" w:hAnsiTheme="minorHAnsi" w:cstheme="minorHAnsi"/>
                <w:sz w:val="24"/>
                <w:szCs w:val="24"/>
              </w:rPr>
              <w:t>Human factors are considered in AP1000 design.</w:t>
            </w:r>
            <w:r w:rsidR="000544A6">
              <w:rPr>
                <w:rFonts w:asciiTheme="minorHAnsi" w:hAnsiTheme="minorHAnsi" w:cstheme="minorHAnsi"/>
                <w:sz w:val="24"/>
                <w:szCs w:val="24"/>
              </w:rPr>
              <w:t xml:space="preserve"> </w:t>
            </w:r>
          </w:p>
          <w:p w14:paraId="06390DB5" w14:textId="0E05E83D" w:rsidR="0069266D" w:rsidRDefault="00537E12" w:rsidP="00A802C3">
            <w:pPr>
              <w:pStyle w:val="ListParagraph"/>
              <w:numPr>
                <w:ilvl w:val="0"/>
                <w:numId w:val="47"/>
              </w:numPr>
              <w:rPr>
                <w:rFonts w:asciiTheme="minorHAnsi" w:hAnsiTheme="minorHAnsi" w:cstheme="minorHAnsi"/>
                <w:sz w:val="24"/>
                <w:szCs w:val="24"/>
              </w:rPr>
            </w:pPr>
            <w:r>
              <w:rPr>
                <w:rFonts w:asciiTheme="minorHAnsi" w:hAnsiTheme="minorHAnsi" w:cstheme="minorHAnsi"/>
                <w:sz w:val="24"/>
                <w:szCs w:val="24"/>
              </w:rPr>
              <w:t xml:space="preserve">Passive design solutions </w:t>
            </w:r>
            <w:r w:rsidR="004671F1">
              <w:rPr>
                <w:rFonts w:asciiTheme="minorHAnsi" w:hAnsiTheme="minorHAnsi" w:cstheme="minorHAnsi"/>
                <w:sz w:val="24"/>
                <w:szCs w:val="24"/>
              </w:rPr>
              <w:t xml:space="preserve">and automatic </w:t>
            </w:r>
            <w:r w:rsidR="004325A5">
              <w:rPr>
                <w:rFonts w:asciiTheme="minorHAnsi" w:hAnsiTheme="minorHAnsi" w:cstheme="minorHAnsi"/>
                <w:sz w:val="24"/>
                <w:szCs w:val="24"/>
              </w:rPr>
              <w:t xml:space="preserve">functions </w:t>
            </w:r>
            <w:r>
              <w:rPr>
                <w:rFonts w:asciiTheme="minorHAnsi" w:hAnsiTheme="minorHAnsi" w:cstheme="minorHAnsi"/>
                <w:sz w:val="24"/>
                <w:szCs w:val="24"/>
              </w:rPr>
              <w:t>are applied in AP1000 design, operator actions are not needed during the first 30 minutes after initiating event</w:t>
            </w:r>
            <w:r w:rsidR="00AA6989">
              <w:rPr>
                <w:rFonts w:asciiTheme="minorHAnsi" w:hAnsiTheme="minorHAnsi" w:cstheme="minorHAnsi"/>
                <w:sz w:val="24"/>
                <w:szCs w:val="24"/>
              </w:rPr>
              <w:t>.</w:t>
            </w:r>
          </w:p>
          <w:p w14:paraId="4C67232B" w14:textId="33282E58" w:rsidR="00C91911" w:rsidRDefault="00220D7B" w:rsidP="00A802C3">
            <w:pPr>
              <w:pStyle w:val="ListParagraph"/>
              <w:numPr>
                <w:ilvl w:val="0"/>
                <w:numId w:val="47"/>
              </w:numPr>
              <w:rPr>
                <w:rFonts w:asciiTheme="minorHAnsi" w:hAnsiTheme="minorHAnsi" w:cstheme="minorHAnsi"/>
                <w:sz w:val="24"/>
                <w:szCs w:val="24"/>
              </w:rPr>
            </w:pPr>
            <w:r>
              <w:rPr>
                <w:rFonts w:asciiTheme="minorHAnsi" w:hAnsiTheme="minorHAnsi" w:cstheme="minorHAnsi"/>
                <w:sz w:val="24"/>
                <w:szCs w:val="24"/>
              </w:rPr>
              <w:t>AP1000 d</w:t>
            </w:r>
            <w:r w:rsidR="00720D20">
              <w:rPr>
                <w:rFonts w:asciiTheme="minorHAnsi" w:hAnsiTheme="minorHAnsi" w:cstheme="minorHAnsi"/>
                <w:sz w:val="24"/>
                <w:szCs w:val="24"/>
              </w:rPr>
              <w:t xml:space="preserve">esign includes </w:t>
            </w:r>
            <w:r>
              <w:rPr>
                <w:rFonts w:asciiTheme="minorHAnsi" w:hAnsiTheme="minorHAnsi" w:cstheme="minorHAnsi"/>
                <w:sz w:val="24"/>
                <w:szCs w:val="24"/>
              </w:rPr>
              <w:t xml:space="preserve">features to ensure that human errors will not cause significant risk to </w:t>
            </w:r>
            <w:r w:rsidR="00DF1D92">
              <w:rPr>
                <w:rFonts w:asciiTheme="minorHAnsi" w:hAnsiTheme="minorHAnsi" w:cstheme="minorHAnsi"/>
                <w:sz w:val="24"/>
                <w:szCs w:val="24"/>
              </w:rPr>
              <w:t>safety</w:t>
            </w:r>
            <w:r>
              <w:rPr>
                <w:rFonts w:asciiTheme="minorHAnsi" w:hAnsiTheme="minorHAnsi" w:cstheme="minorHAnsi"/>
                <w:sz w:val="24"/>
                <w:szCs w:val="24"/>
              </w:rPr>
              <w:t>, e.g., by monitoring</w:t>
            </w:r>
            <w:r w:rsidR="00122E73">
              <w:rPr>
                <w:rFonts w:asciiTheme="minorHAnsi" w:hAnsiTheme="minorHAnsi" w:cstheme="minorHAnsi"/>
                <w:sz w:val="24"/>
                <w:szCs w:val="24"/>
              </w:rPr>
              <w:t>,</w:t>
            </w:r>
            <w:r>
              <w:rPr>
                <w:rFonts w:asciiTheme="minorHAnsi" w:hAnsiTheme="minorHAnsi" w:cstheme="minorHAnsi"/>
                <w:sz w:val="24"/>
                <w:szCs w:val="24"/>
              </w:rPr>
              <w:t xml:space="preserve"> self-</w:t>
            </w:r>
            <w:r w:rsidDel="00DF1D92">
              <w:rPr>
                <w:rFonts w:asciiTheme="minorHAnsi" w:hAnsiTheme="minorHAnsi" w:cstheme="minorHAnsi"/>
                <w:sz w:val="24"/>
                <w:szCs w:val="24"/>
              </w:rPr>
              <w:t>surveillance</w:t>
            </w:r>
            <w:r w:rsidR="00DF1D92">
              <w:rPr>
                <w:rFonts w:asciiTheme="minorHAnsi" w:hAnsiTheme="minorHAnsi" w:cstheme="minorHAnsi"/>
                <w:sz w:val="24"/>
                <w:szCs w:val="24"/>
              </w:rPr>
              <w:t>,</w:t>
            </w:r>
            <w:r>
              <w:rPr>
                <w:rFonts w:asciiTheme="minorHAnsi" w:hAnsiTheme="minorHAnsi" w:cstheme="minorHAnsi"/>
                <w:sz w:val="24"/>
                <w:szCs w:val="24"/>
              </w:rPr>
              <w:t xml:space="preserve"> and other features. </w:t>
            </w:r>
          </w:p>
          <w:p w14:paraId="7AD62315" w14:textId="77BDEE2D" w:rsidR="00537E12" w:rsidRPr="00C91911" w:rsidRDefault="00AD68E1" w:rsidP="00C91911">
            <w:pPr>
              <w:rPr>
                <w:rFonts w:asciiTheme="minorHAnsi" w:hAnsiTheme="minorHAnsi" w:cstheme="minorHAnsi"/>
                <w:sz w:val="24"/>
                <w:szCs w:val="24"/>
              </w:rPr>
            </w:pPr>
            <w:r w:rsidRPr="00C91911">
              <w:rPr>
                <w:rFonts w:asciiTheme="minorHAnsi" w:hAnsiTheme="minorHAnsi" w:cstheme="minorHAnsi"/>
                <w:sz w:val="24"/>
                <w:szCs w:val="24"/>
              </w:rPr>
              <w:t>Human factors engineering program is presented in DCD section 18</w:t>
            </w:r>
            <w:r w:rsidR="004325A5" w:rsidRPr="00C91911">
              <w:rPr>
                <w:rFonts w:asciiTheme="minorHAnsi" w:hAnsiTheme="minorHAnsi" w:cstheme="minorHAnsi"/>
                <w:sz w:val="24"/>
                <w:szCs w:val="24"/>
              </w:rPr>
              <w:t>.</w:t>
            </w:r>
          </w:p>
        </w:tc>
      </w:tr>
      <w:tr w:rsidR="00D54DA6" w:rsidRPr="00A763FE" w14:paraId="2BB62822" w14:textId="77777777" w:rsidTr="00E56217">
        <w:tc>
          <w:tcPr>
            <w:tcW w:w="4847" w:type="dxa"/>
          </w:tcPr>
          <w:p w14:paraId="193423C4" w14:textId="65C881F2" w:rsidR="00D54DA6" w:rsidRPr="00A763FE" w:rsidRDefault="00EC2963"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The failure of normal operation system shall not impede the performance of its designated safety function.</w:t>
            </w:r>
          </w:p>
        </w:tc>
        <w:tc>
          <w:tcPr>
            <w:tcW w:w="1101" w:type="dxa"/>
          </w:tcPr>
          <w:p w14:paraId="004CC88F" w14:textId="6BB1A730" w:rsidR="00D54DA6" w:rsidRPr="00A763FE" w:rsidRDefault="004269C8"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CB6CBD3" w14:textId="7C8AD295" w:rsidR="002F4C11" w:rsidRPr="00A763FE" w:rsidRDefault="004269C8" w:rsidP="000C54A1">
            <w:pPr>
              <w:rPr>
                <w:rFonts w:asciiTheme="minorHAnsi" w:hAnsiTheme="minorHAnsi" w:cstheme="minorHAnsi"/>
                <w:sz w:val="24"/>
                <w:szCs w:val="24"/>
              </w:rPr>
            </w:pPr>
            <w:r>
              <w:rPr>
                <w:rFonts w:asciiTheme="minorHAnsi" w:hAnsiTheme="minorHAnsi" w:cstheme="minorHAnsi"/>
                <w:sz w:val="24"/>
                <w:szCs w:val="24"/>
              </w:rPr>
              <w:t xml:space="preserve">Normal </w:t>
            </w:r>
            <w:r w:rsidR="00DF1D92">
              <w:rPr>
                <w:rFonts w:asciiTheme="minorHAnsi" w:hAnsiTheme="minorHAnsi" w:cstheme="minorHAnsi"/>
                <w:sz w:val="24"/>
                <w:szCs w:val="24"/>
              </w:rPr>
              <w:t>operating</w:t>
            </w:r>
            <w:r>
              <w:rPr>
                <w:rFonts w:asciiTheme="minorHAnsi" w:hAnsiTheme="minorHAnsi" w:cstheme="minorHAnsi"/>
                <w:sz w:val="24"/>
                <w:szCs w:val="24"/>
              </w:rPr>
              <w:t xml:space="preserve"> systems do not affect the performance of the safety functions</w:t>
            </w:r>
            <w:r w:rsidR="00A316FC">
              <w:rPr>
                <w:rFonts w:asciiTheme="minorHAnsi" w:hAnsiTheme="minorHAnsi" w:cstheme="minorHAnsi"/>
                <w:sz w:val="24"/>
                <w:szCs w:val="24"/>
              </w:rPr>
              <w:t xml:space="preserve">. This is considered in the </w:t>
            </w:r>
            <w:r w:rsidR="00D9727D">
              <w:rPr>
                <w:rFonts w:asciiTheme="minorHAnsi" w:hAnsiTheme="minorHAnsi" w:cstheme="minorHAnsi"/>
                <w:sz w:val="24"/>
                <w:szCs w:val="24"/>
              </w:rPr>
              <w:t>defense</w:t>
            </w:r>
            <w:r w:rsidR="00A316FC">
              <w:rPr>
                <w:rFonts w:asciiTheme="minorHAnsi" w:hAnsiTheme="minorHAnsi" w:cstheme="minorHAnsi"/>
                <w:sz w:val="24"/>
                <w:szCs w:val="24"/>
              </w:rPr>
              <w:t>-in-</w:t>
            </w:r>
            <w:r w:rsidR="00AB6A62">
              <w:rPr>
                <w:rFonts w:asciiTheme="minorHAnsi" w:hAnsiTheme="minorHAnsi" w:cstheme="minorHAnsi"/>
                <w:sz w:val="24"/>
                <w:szCs w:val="24"/>
              </w:rPr>
              <w:t>d</w:t>
            </w:r>
            <w:r w:rsidR="00A316FC">
              <w:rPr>
                <w:rFonts w:asciiTheme="minorHAnsi" w:hAnsiTheme="minorHAnsi" w:cstheme="minorHAnsi"/>
                <w:sz w:val="24"/>
                <w:szCs w:val="24"/>
              </w:rPr>
              <w:t xml:space="preserve">epth concept of AP1000, and </w:t>
            </w:r>
            <w:r w:rsidR="00B542E7">
              <w:rPr>
                <w:rFonts w:asciiTheme="minorHAnsi" w:hAnsiTheme="minorHAnsi" w:cstheme="minorHAnsi"/>
                <w:sz w:val="24"/>
                <w:szCs w:val="24"/>
              </w:rPr>
              <w:t>confirmed in deterministic safety analysis, see DCD section 15</w:t>
            </w:r>
            <w:r w:rsidR="00B306AB">
              <w:rPr>
                <w:rFonts w:asciiTheme="minorHAnsi" w:hAnsiTheme="minorHAnsi" w:cstheme="minorHAnsi"/>
                <w:sz w:val="24"/>
                <w:szCs w:val="24"/>
              </w:rPr>
              <w:t xml:space="preserve"> a</w:t>
            </w:r>
            <w:r w:rsidR="00591E92">
              <w:rPr>
                <w:rFonts w:asciiTheme="minorHAnsi" w:hAnsiTheme="minorHAnsi" w:cstheme="minorHAnsi"/>
                <w:sz w:val="24"/>
                <w:szCs w:val="24"/>
              </w:rPr>
              <w:t>n</w:t>
            </w:r>
            <w:r w:rsidR="0078037F">
              <w:rPr>
                <w:rFonts w:asciiTheme="minorHAnsi" w:hAnsiTheme="minorHAnsi" w:cstheme="minorHAnsi"/>
                <w:sz w:val="24"/>
                <w:szCs w:val="24"/>
              </w:rPr>
              <w:t xml:space="preserve">d specific assessment of as part of the </w:t>
            </w:r>
            <w:r w:rsidR="0078037F" w:rsidRPr="0078037F">
              <w:rPr>
                <w:rFonts w:asciiTheme="minorHAnsi" w:hAnsiTheme="minorHAnsi" w:cstheme="minorHAnsi"/>
                <w:sz w:val="24"/>
                <w:szCs w:val="24"/>
              </w:rPr>
              <w:t>Regulatory</w:t>
            </w:r>
            <w:r w:rsidR="009549B0">
              <w:rPr>
                <w:rFonts w:asciiTheme="minorHAnsi" w:hAnsiTheme="minorHAnsi" w:cstheme="minorHAnsi"/>
                <w:sz w:val="24"/>
                <w:szCs w:val="24"/>
              </w:rPr>
              <w:t xml:space="preserve"> </w:t>
            </w:r>
            <w:r w:rsidR="0078037F" w:rsidRPr="0078037F">
              <w:rPr>
                <w:rFonts w:asciiTheme="minorHAnsi" w:hAnsiTheme="minorHAnsi" w:cstheme="minorHAnsi"/>
                <w:sz w:val="24"/>
                <w:szCs w:val="24"/>
              </w:rPr>
              <w:t>Treatment of Nonsafety-Related Systems</w:t>
            </w:r>
            <w:r w:rsidR="009549B0">
              <w:rPr>
                <w:rFonts w:asciiTheme="minorHAnsi" w:hAnsiTheme="minorHAnsi" w:cstheme="minorHAnsi"/>
                <w:sz w:val="24"/>
                <w:szCs w:val="24"/>
              </w:rPr>
              <w:t xml:space="preserve"> to avoid the </w:t>
            </w:r>
            <w:r w:rsidR="009549B0" w:rsidRPr="009549B0">
              <w:rPr>
                <w:rFonts w:asciiTheme="minorHAnsi" w:hAnsiTheme="minorHAnsi" w:cstheme="minorHAnsi"/>
                <w:sz w:val="24"/>
                <w:szCs w:val="24"/>
              </w:rPr>
              <w:t xml:space="preserve"> Adverse interactions with the AP1000 safety-related systems</w:t>
            </w:r>
            <w:r w:rsidR="00BD05FA">
              <w:rPr>
                <w:rFonts w:asciiTheme="minorHAnsi" w:hAnsiTheme="minorHAnsi" w:cstheme="minorHAnsi"/>
                <w:sz w:val="24"/>
                <w:szCs w:val="24"/>
              </w:rPr>
              <w:t xml:space="preserve">, including </w:t>
            </w:r>
            <w:r w:rsidR="00BD05FA" w:rsidRPr="00BD05FA">
              <w:rPr>
                <w:rFonts w:asciiTheme="minorHAnsi" w:hAnsiTheme="minorHAnsi" w:cstheme="minorHAnsi"/>
                <w:sz w:val="24"/>
                <w:szCs w:val="24"/>
              </w:rPr>
              <w:t>Functional interactions</w:t>
            </w:r>
            <w:r w:rsidR="00BD05FA">
              <w:rPr>
                <w:rFonts w:asciiTheme="minorHAnsi" w:hAnsiTheme="minorHAnsi" w:cstheme="minorHAnsi"/>
                <w:sz w:val="24"/>
                <w:szCs w:val="24"/>
              </w:rPr>
              <w:t>,</w:t>
            </w:r>
            <w:r w:rsidR="00BD05FA" w:rsidRPr="00BD05FA">
              <w:rPr>
                <w:rFonts w:asciiTheme="minorHAnsi" w:hAnsiTheme="minorHAnsi" w:cstheme="minorHAnsi"/>
                <w:sz w:val="24"/>
                <w:szCs w:val="24"/>
              </w:rPr>
              <w:t xml:space="preserve"> Spatial interactions</w:t>
            </w:r>
            <w:r w:rsidR="003B7283" w:rsidRPr="00BD05FA">
              <w:rPr>
                <w:rFonts w:asciiTheme="minorHAnsi" w:hAnsiTheme="minorHAnsi" w:cstheme="minorHAnsi"/>
                <w:sz w:val="24"/>
                <w:szCs w:val="24"/>
              </w:rPr>
              <w:t>,</w:t>
            </w:r>
            <w:r w:rsidR="00BD05FA">
              <w:rPr>
                <w:rFonts w:asciiTheme="minorHAnsi" w:hAnsiTheme="minorHAnsi" w:cstheme="minorHAnsi"/>
                <w:sz w:val="24"/>
                <w:szCs w:val="24"/>
              </w:rPr>
              <w:t xml:space="preserve"> and </w:t>
            </w:r>
            <w:r w:rsidR="00BD05FA" w:rsidRPr="00BD05FA">
              <w:rPr>
                <w:rFonts w:asciiTheme="minorHAnsi" w:hAnsiTheme="minorHAnsi" w:cstheme="minorHAnsi"/>
                <w:sz w:val="24"/>
                <w:szCs w:val="24"/>
              </w:rPr>
              <w:t>Human-intervention interactions</w:t>
            </w:r>
            <w:r w:rsidR="009549B0">
              <w:rPr>
                <w:rFonts w:asciiTheme="minorHAnsi" w:hAnsiTheme="minorHAnsi" w:cstheme="minorHAnsi"/>
                <w:sz w:val="24"/>
                <w:szCs w:val="24"/>
              </w:rPr>
              <w:t>.</w:t>
            </w:r>
          </w:p>
        </w:tc>
      </w:tr>
      <w:tr w:rsidR="00D54DA6" w:rsidRPr="00A763FE" w14:paraId="7E9D6912" w14:textId="77777777" w:rsidTr="00E56217">
        <w:tc>
          <w:tcPr>
            <w:tcW w:w="4847" w:type="dxa"/>
          </w:tcPr>
          <w:p w14:paraId="02F616B2" w14:textId="0069158A" w:rsidR="00D54DA6" w:rsidRPr="00A763FE" w:rsidRDefault="00EC2963"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(5) Independent performance of the main safety functions shall be ensured for each power unit on multiple-unit sites.</w:t>
            </w:r>
          </w:p>
        </w:tc>
        <w:tc>
          <w:tcPr>
            <w:tcW w:w="1101" w:type="dxa"/>
          </w:tcPr>
          <w:p w14:paraId="35D16DF3" w14:textId="5A90CEAF" w:rsidR="00D54DA6" w:rsidRPr="00A763FE" w:rsidRDefault="00960C22"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E73E177" w14:textId="43ACAF83" w:rsidR="00D54DA6" w:rsidRPr="00A763FE" w:rsidRDefault="00F6737A" w:rsidP="003D7477">
            <w:pPr>
              <w:rPr>
                <w:rFonts w:asciiTheme="minorHAnsi" w:hAnsiTheme="minorHAnsi" w:cstheme="minorHAnsi"/>
                <w:sz w:val="24"/>
                <w:szCs w:val="24"/>
              </w:rPr>
            </w:pPr>
            <w:r w:rsidRPr="00F6737A">
              <w:rPr>
                <w:rFonts w:asciiTheme="minorHAnsi" w:hAnsiTheme="minorHAnsi" w:cstheme="minorHAnsi"/>
                <w:sz w:val="24"/>
                <w:szCs w:val="24"/>
              </w:rPr>
              <w:t>AP1000 plant unit</w:t>
            </w:r>
            <w:r>
              <w:rPr>
                <w:rFonts w:asciiTheme="minorHAnsi" w:hAnsiTheme="minorHAnsi" w:cstheme="minorHAnsi"/>
                <w:sz w:val="24"/>
                <w:szCs w:val="24"/>
              </w:rPr>
              <w:t>s</w:t>
            </w:r>
            <w:r w:rsidRPr="00F6737A">
              <w:rPr>
                <w:rFonts w:asciiTheme="minorHAnsi" w:hAnsiTheme="minorHAnsi" w:cstheme="minorHAnsi"/>
                <w:sz w:val="24"/>
                <w:szCs w:val="24"/>
              </w:rPr>
              <w:t xml:space="preserve"> at a site </w:t>
            </w:r>
            <w:r w:rsidR="003D7477">
              <w:rPr>
                <w:rFonts w:asciiTheme="minorHAnsi" w:hAnsiTheme="minorHAnsi" w:cstheme="minorHAnsi"/>
                <w:sz w:val="24"/>
                <w:szCs w:val="24"/>
              </w:rPr>
              <w:t>are</w:t>
            </w:r>
            <w:r w:rsidRPr="00F6737A">
              <w:rPr>
                <w:rFonts w:asciiTheme="minorHAnsi" w:hAnsiTheme="minorHAnsi" w:cstheme="minorHAnsi"/>
                <w:sz w:val="24"/>
                <w:szCs w:val="24"/>
              </w:rPr>
              <w:t xml:space="preserve"> a stand-alone design. There is no sharing of SSCs between multiple units on a site. </w:t>
            </w:r>
            <w:r w:rsidR="003D7477">
              <w:rPr>
                <w:rFonts w:asciiTheme="minorHAnsi" w:hAnsiTheme="minorHAnsi" w:cstheme="minorHAnsi"/>
                <w:sz w:val="24"/>
                <w:szCs w:val="24"/>
              </w:rPr>
              <w:t>Hence s</w:t>
            </w:r>
            <w:r w:rsidR="00960C22">
              <w:rPr>
                <w:rFonts w:asciiTheme="minorHAnsi" w:hAnsiTheme="minorHAnsi" w:cstheme="minorHAnsi"/>
                <w:sz w:val="24"/>
                <w:szCs w:val="24"/>
              </w:rPr>
              <w:t>afety functions of AP1000 are independent from other units in the site.</w:t>
            </w:r>
          </w:p>
        </w:tc>
      </w:tr>
      <w:tr w:rsidR="00EC2963" w:rsidRPr="00A763FE" w14:paraId="5C6F5006" w14:textId="77777777" w:rsidTr="000F0246">
        <w:tc>
          <w:tcPr>
            <w:tcW w:w="12950" w:type="dxa"/>
            <w:gridSpan w:val="3"/>
          </w:tcPr>
          <w:p w14:paraId="30EBAD97" w14:textId="2B3813D0" w:rsidR="00EC2963" w:rsidRPr="00A763FE" w:rsidRDefault="00EC2963" w:rsidP="00B35F73">
            <w:pPr>
              <w:rPr>
                <w:rFonts w:asciiTheme="minorHAnsi" w:hAnsiTheme="minorHAnsi" w:cstheme="minorHAnsi"/>
                <w:sz w:val="24"/>
                <w:szCs w:val="24"/>
              </w:rPr>
            </w:pPr>
            <w:r w:rsidRPr="00A763FE">
              <w:rPr>
                <w:rFonts w:asciiTheme="minorHAnsi" w:hAnsiTheme="minorHAnsi" w:cstheme="minorHAnsi"/>
                <w:sz w:val="24"/>
                <w:szCs w:val="24"/>
              </w:rPr>
              <w:t>Article 5</w:t>
            </w:r>
            <w:r w:rsidR="003342C1" w:rsidRPr="00A763FE">
              <w:rPr>
                <w:rFonts w:asciiTheme="minorHAnsi" w:hAnsiTheme="minorHAnsi" w:cstheme="minorHAnsi"/>
                <w:sz w:val="24"/>
                <w:szCs w:val="24"/>
              </w:rPr>
              <w:t>2</w:t>
            </w:r>
          </w:p>
        </w:tc>
      </w:tr>
      <w:tr w:rsidR="00D54DA6" w:rsidRPr="00A763FE" w14:paraId="0E9B80AF" w14:textId="77777777" w:rsidTr="00E56217">
        <w:tc>
          <w:tcPr>
            <w:tcW w:w="4847" w:type="dxa"/>
          </w:tcPr>
          <w:p w14:paraId="133BE526" w14:textId="47F73E43" w:rsidR="00D54DA6" w:rsidRPr="00A763FE" w:rsidRDefault="003342C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(1) All SSCs that are important to safety shall be identified and classified in safety classes according to their function and relation to safety.</w:t>
            </w:r>
          </w:p>
        </w:tc>
        <w:tc>
          <w:tcPr>
            <w:tcW w:w="1101" w:type="dxa"/>
          </w:tcPr>
          <w:p w14:paraId="7BD28C04" w14:textId="5DCCFFC1" w:rsidR="00D54DA6" w:rsidRPr="00A763FE" w:rsidRDefault="007575A9"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CF960F8" w14:textId="2BB129DF" w:rsidR="009E5861" w:rsidRP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t>The AP1000 plant safety classification is a mature methodology applied to the operating AP1000 plants and implements a graded approach such that the structures, systems, and components (SSCs) with the highest safety functions are assigned to the highest safety class</w:t>
            </w:r>
            <w:r w:rsidR="003B7283">
              <w:rPr>
                <w:rFonts w:asciiTheme="minorHAnsi" w:hAnsiTheme="minorHAnsi" w:cstheme="minorHAnsi"/>
                <w:sz w:val="24"/>
                <w:szCs w:val="24"/>
              </w:rPr>
              <w:t>.</w:t>
            </w:r>
          </w:p>
          <w:p w14:paraId="2609CB35" w14:textId="685026D5" w:rsidR="009E5861" w:rsidRP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t>AP1000 Class A, B, C is assigned to the SSCs with the highest safety importance, for example, the passive safety systems and components that are required to mitigate design basis accidents</w:t>
            </w:r>
            <w:r w:rsidR="003B7283">
              <w:rPr>
                <w:rFonts w:asciiTheme="minorHAnsi" w:hAnsiTheme="minorHAnsi" w:cstheme="minorHAnsi"/>
                <w:sz w:val="24"/>
                <w:szCs w:val="24"/>
              </w:rPr>
              <w:t>.</w:t>
            </w:r>
          </w:p>
          <w:p w14:paraId="60C5842C" w14:textId="77777777" w:rsidR="009E5861" w:rsidRP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t>AP1000 Class D is assigned to the active Defense-in-Depth (DiD) SSCs which supplement the capability of the passive systems and to the severe accident mitigation features.</w:t>
            </w:r>
          </w:p>
          <w:p w14:paraId="146C769C" w14:textId="65CD93AD" w:rsidR="009E5861" w:rsidRP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t xml:space="preserve">AP1000 Class D SSCs are evaluated by the “Regulatory Treatment of Non-Safety Systems”. The AP1000 plant US licensing basis definition for Class D is consistent with IAEA guidance for “items important to safety". </w:t>
            </w:r>
            <w:r w:rsidR="005B7D1B" w:rsidRPr="009E5861">
              <w:rPr>
                <w:rFonts w:asciiTheme="minorHAnsi" w:hAnsiTheme="minorHAnsi" w:cstheme="minorHAnsi"/>
                <w:sz w:val="24"/>
                <w:szCs w:val="24"/>
              </w:rPr>
              <w:t>Also,</w:t>
            </w:r>
            <w:r w:rsidRPr="009E5861">
              <w:rPr>
                <w:rFonts w:asciiTheme="minorHAnsi" w:hAnsiTheme="minorHAnsi" w:cstheme="minorHAnsi"/>
                <w:sz w:val="24"/>
                <w:szCs w:val="24"/>
              </w:rPr>
              <w:t xml:space="preserve"> as Class D, AP1000 counts with severe accident mitigation features (due to the low probability of this accidents </w:t>
            </w:r>
            <w:r w:rsidR="005B7D1B" w:rsidRPr="009E5861">
              <w:rPr>
                <w:rFonts w:asciiTheme="minorHAnsi" w:hAnsiTheme="minorHAnsi" w:cstheme="minorHAnsi"/>
                <w:sz w:val="24"/>
                <w:szCs w:val="24"/>
              </w:rPr>
              <w:t>occurrence</w:t>
            </w:r>
            <w:r w:rsidRPr="009E5861">
              <w:rPr>
                <w:rFonts w:asciiTheme="minorHAnsi" w:hAnsiTheme="minorHAnsi" w:cstheme="minorHAnsi"/>
                <w:sz w:val="24"/>
                <w:szCs w:val="24"/>
              </w:rPr>
              <w:t xml:space="preserve">, however </w:t>
            </w:r>
            <w:r w:rsidR="007D1180">
              <w:rPr>
                <w:rFonts w:asciiTheme="minorHAnsi" w:hAnsiTheme="minorHAnsi" w:cstheme="minorHAnsi"/>
                <w:sz w:val="24"/>
                <w:szCs w:val="24"/>
              </w:rPr>
              <w:t>e</w:t>
            </w:r>
            <w:r w:rsidRPr="009E5861">
              <w:rPr>
                <w:rFonts w:asciiTheme="minorHAnsi" w:hAnsiTheme="minorHAnsi" w:cstheme="minorHAnsi"/>
                <w:sz w:val="24"/>
                <w:szCs w:val="24"/>
              </w:rPr>
              <w:t>quipment used to mitigate severe accidents is designed to survive the environmental conditions that the equipment will operate in the severe accident environment for which they are intended)</w:t>
            </w:r>
            <w:r w:rsidR="007D1180">
              <w:rPr>
                <w:rFonts w:asciiTheme="minorHAnsi" w:hAnsiTheme="minorHAnsi" w:cstheme="minorHAnsi"/>
                <w:sz w:val="24"/>
                <w:szCs w:val="24"/>
              </w:rPr>
              <w:t>.</w:t>
            </w:r>
            <w:r w:rsidRPr="009E5861">
              <w:rPr>
                <w:rFonts w:asciiTheme="minorHAnsi" w:hAnsiTheme="minorHAnsi" w:cstheme="minorHAnsi"/>
                <w:sz w:val="24"/>
                <w:szCs w:val="24"/>
              </w:rPr>
              <w:t xml:space="preserve">  </w:t>
            </w:r>
          </w:p>
          <w:p w14:paraId="1F873E25" w14:textId="7C59DB98" w:rsidR="009E5861" w:rsidRP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t xml:space="preserve">For the AP1000 plant, the items important to safety, as defined per the IAEA, </w:t>
            </w:r>
            <w:r w:rsidR="007D1180" w:rsidRPr="009E5861">
              <w:rPr>
                <w:rFonts w:asciiTheme="minorHAnsi" w:hAnsiTheme="minorHAnsi" w:cstheme="minorHAnsi"/>
                <w:sz w:val="24"/>
                <w:szCs w:val="24"/>
              </w:rPr>
              <w:t>encompass</w:t>
            </w:r>
            <w:r w:rsidRPr="009E5861">
              <w:rPr>
                <w:rFonts w:asciiTheme="minorHAnsi" w:hAnsiTheme="minorHAnsi" w:cstheme="minorHAnsi"/>
                <w:sz w:val="24"/>
                <w:szCs w:val="24"/>
              </w:rPr>
              <w:t xml:space="preserve"> the Class A, B and C SSCs (“safety-related”) and the Class D SSCs (Defense-in-Depth (DiD) and severe accident mitigation features).</w:t>
            </w:r>
          </w:p>
          <w:p w14:paraId="2267C79E" w14:textId="74BD903E" w:rsidR="009E5861" w:rsidRP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lastRenderedPageBreak/>
              <w:t>The AP1000 design applies Class A, B, C to passive safety systems and components</w:t>
            </w:r>
            <w:r w:rsidR="007A2B68">
              <w:rPr>
                <w:rFonts w:asciiTheme="minorHAnsi" w:hAnsiTheme="minorHAnsi" w:cstheme="minorHAnsi"/>
                <w:sz w:val="24"/>
                <w:szCs w:val="24"/>
              </w:rPr>
              <w:t xml:space="preserve">. Additionally, </w:t>
            </w:r>
            <w:r w:rsidRPr="009E5861">
              <w:rPr>
                <w:rFonts w:asciiTheme="minorHAnsi" w:hAnsiTheme="minorHAnsi" w:cstheme="minorHAnsi"/>
                <w:sz w:val="24"/>
                <w:szCs w:val="24"/>
              </w:rPr>
              <w:t>as safety system support feature, as defined per the IAEA, is the Class 1E</w:t>
            </w:r>
            <w:r w:rsidR="006A3D4E">
              <w:rPr>
                <w:rFonts w:asciiTheme="minorHAnsi" w:hAnsiTheme="minorHAnsi" w:cstheme="minorHAnsi"/>
                <w:sz w:val="24"/>
                <w:szCs w:val="24"/>
              </w:rPr>
              <w:t xml:space="preserve"> DC </w:t>
            </w:r>
            <w:r w:rsidRPr="009E5861">
              <w:rPr>
                <w:rFonts w:asciiTheme="minorHAnsi" w:hAnsiTheme="minorHAnsi" w:cstheme="minorHAnsi"/>
                <w:sz w:val="24"/>
                <w:szCs w:val="24"/>
              </w:rPr>
              <w:t>and Uninterruptable Power Supply System (IDS)</w:t>
            </w:r>
            <w:r w:rsidR="007D1180">
              <w:rPr>
                <w:rFonts w:asciiTheme="minorHAnsi" w:hAnsiTheme="minorHAnsi" w:cstheme="minorHAnsi"/>
                <w:sz w:val="24"/>
                <w:szCs w:val="24"/>
              </w:rPr>
              <w:t>.</w:t>
            </w:r>
          </w:p>
          <w:p w14:paraId="34EA0AFA" w14:textId="7942670F" w:rsidR="009E5861" w:rsidRDefault="009E5861" w:rsidP="009E5861">
            <w:pPr>
              <w:rPr>
                <w:rFonts w:asciiTheme="minorHAnsi" w:hAnsiTheme="minorHAnsi" w:cstheme="minorHAnsi"/>
                <w:sz w:val="24"/>
                <w:szCs w:val="24"/>
              </w:rPr>
            </w:pPr>
            <w:r w:rsidRPr="009E5861">
              <w:rPr>
                <w:rFonts w:asciiTheme="minorHAnsi" w:hAnsiTheme="minorHAnsi" w:cstheme="minorHAnsi"/>
                <w:sz w:val="24"/>
                <w:szCs w:val="24"/>
              </w:rPr>
              <w:t>Safety-related structures, systems, and components (SSCs) are credited in the DBE analysis as presented in DCD Chapter 15 and DCD Chapter 6</w:t>
            </w:r>
            <w:r w:rsidR="007D1180">
              <w:rPr>
                <w:rFonts w:asciiTheme="minorHAnsi" w:hAnsiTheme="minorHAnsi" w:cstheme="minorHAnsi"/>
                <w:sz w:val="24"/>
                <w:szCs w:val="24"/>
              </w:rPr>
              <w:t>.</w:t>
            </w:r>
          </w:p>
          <w:p w14:paraId="5752628C" w14:textId="3E509828" w:rsidR="00D54DA6" w:rsidRPr="00A763FE" w:rsidRDefault="007575A9" w:rsidP="00B35F73">
            <w:pPr>
              <w:rPr>
                <w:rFonts w:asciiTheme="minorHAnsi" w:hAnsiTheme="minorHAnsi" w:cstheme="minorHAnsi"/>
                <w:sz w:val="24"/>
                <w:szCs w:val="24"/>
              </w:rPr>
            </w:pPr>
            <w:r>
              <w:rPr>
                <w:rFonts w:asciiTheme="minorHAnsi" w:hAnsiTheme="minorHAnsi" w:cstheme="minorHAnsi"/>
                <w:sz w:val="24"/>
                <w:szCs w:val="24"/>
              </w:rPr>
              <w:t xml:space="preserve">Safety classification </w:t>
            </w:r>
            <w:r w:rsidR="002716E3">
              <w:rPr>
                <w:rFonts w:asciiTheme="minorHAnsi" w:hAnsiTheme="minorHAnsi" w:cstheme="minorHAnsi"/>
                <w:sz w:val="24"/>
                <w:szCs w:val="24"/>
              </w:rPr>
              <w:t>principles for AP1000 design is presented in DCD section</w:t>
            </w:r>
            <w:r w:rsidR="00045D48">
              <w:rPr>
                <w:rFonts w:asciiTheme="minorHAnsi" w:hAnsiTheme="minorHAnsi" w:cstheme="minorHAnsi"/>
                <w:sz w:val="24"/>
                <w:szCs w:val="24"/>
              </w:rPr>
              <w:t xml:space="preserve"> 3.2.</w:t>
            </w:r>
          </w:p>
        </w:tc>
      </w:tr>
      <w:tr w:rsidR="00D54DA6" w:rsidRPr="00A763FE" w14:paraId="0784A3F1" w14:textId="77777777" w:rsidTr="00E56217">
        <w:tc>
          <w:tcPr>
            <w:tcW w:w="4847" w:type="dxa"/>
          </w:tcPr>
          <w:p w14:paraId="785FA72A" w14:textId="1BBEF131" w:rsidR="00D54DA6" w:rsidRPr="00A763FE" w:rsidRDefault="003342C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(2) SSCs shall be classified by applying the structural approach which is based on a combination of deterministic and probabilistic methods, complemented by engineering assessments where appropriate.</w:t>
            </w:r>
          </w:p>
        </w:tc>
        <w:tc>
          <w:tcPr>
            <w:tcW w:w="1101" w:type="dxa"/>
          </w:tcPr>
          <w:p w14:paraId="089CFB7C" w14:textId="54ED8554" w:rsidR="00D54DA6" w:rsidRPr="00A763FE" w:rsidRDefault="00E7370A"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09687607" w14:textId="6283F181" w:rsidR="00D54DA6" w:rsidRPr="00A763FE" w:rsidRDefault="00570655" w:rsidP="00B35F73">
            <w:pPr>
              <w:rPr>
                <w:rFonts w:asciiTheme="minorHAnsi" w:hAnsiTheme="minorHAnsi" w:cstheme="minorHAnsi"/>
                <w:sz w:val="24"/>
                <w:szCs w:val="24"/>
              </w:rPr>
            </w:pPr>
            <w:r>
              <w:rPr>
                <w:rFonts w:asciiTheme="minorHAnsi" w:hAnsiTheme="minorHAnsi" w:cstheme="minorHAnsi"/>
                <w:sz w:val="24"/>
                <w:szCs w:val="24"/>
              </w:rPr>
              <w:t>Safety classification principles for AP1000 design is presented in DCD section 3.2.</w:t>
            </w:r>
          </w:p>
        </w:tc>
      </w:tr>
      <w:tr w:rsidR="003342C1" w:rsidRPr="00A763FE" w14:paraId="4C5D738C" w14:textId="77777777" w:rsidTr="000F0246">
        <w:tc>
          <w:tcPr>
            <w:tcW w:w="12950" w:type="dxa"/>
            <w:gridSpan w:val="3"/>
          </w:tcPr>
          <w:p w14:paraId="243CD253" w14:textId="39BD1EA3" w:rsidR="003342C1" w:rsidRPr="00A763FE" w:rsidRDefault="003342C1" w:rsidP="00B35F73">
            <w:pPr>
              <w:rPr>
                <w:rFonts w:asciiTheme="minorHAnsi" w:hAnsiTheme="minorHAnsi" w:cstheme="minorHAnsi"/>
                <w:sz w:val="24"/>
                <w:szCs w:val="24"/>
              </w:rPr>
            </w:pPr>
            <w:r w:rsidRPr="00A763FE">
              <w:rPr>
                <w:rFonts w:asciiTheme="minorHAnsi" w:hAnsiTheme="minorHAnsi" w:cstheme="minorHAnsi"/>
                <w:sz w:val="24"/>
                <w:szCs w:val="24"/>
              </w:rPr>
              <w:t>Article 53</w:t>
            </w:r>
          </w:p>
        </w:tc>
      </w:tr>
      <w:tr w:rsidR="00D54DA6" w:rsidRPr="00A763FE" w14:paraId="64F1AA25" w14:textId="77777777" w:rsidTr="00E56217">
        <w:tc>
          <w:tcPr>
            <w:tcW w:w="4847" w:type="dxa"/>
          </w:tcPr>
          <w:p w14:paraId="650061EB" w14:textId="77777777" w:rsidR="00D54DA6" w:rsidRPr="00A763FE" w:rsidRDefault="00DF17C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The process of SSCs safety classification shall cover as a minimum the following steps:</w:t>
            </w:r>
          </w:p>
          <w:p w14:paraId="16508EDE" w14:textId="77777777" w:rsidR="00DF17CB" w:rsidRPr="00A763FE" w:rsidRDefault="00DF17CB" w:rsidP="00DF17C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systematic identification of functions necessary for the performance of the main safety functions for each operational or accident state;</w:t>
            </w:r>
          </w:p>
          <w:p w14:paraId="2B85A5A7" w14:textId="77777777" w:rsidR="00DF17CB" w:rsidRPr="00A763FE" w:rsidRDefault="00DF17CB" w:rsidP="00DF17C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2. categorization of the specified functions according to their importance to safety by using the results of the safety assessment;</w:t>
            </w:r>
          </w:p>
          <w:p w14:paraId="4130CAB0" w14:textId="77777777" w:rsidR="00DF17CB" w:rsidRPr="00A763FE" w:rsidRDefault="00DF17CB" w:rsidP="00DF17C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3. specification and classification of SSCs that perform functions characterised as important to safety; the SSCs shall be allocated to safety classes according to the category of the function they perform;</w:t>
            </w:r>
          </w:p>
          <w:p w14:paraId="31E47A3A" w14:textId="07DCA5AC" w:rsidR="00DF17CB" w:rsidRPr="00A763FE" w:rsidRDefault="00DF17CB" w:rsidP="00DF17C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specification and classification of other safety important SSCs designed for normal operation.</w:t>
            </w:r>
          </w:p>
        </w:tc>
        <w:tc>
          <w:tcPr>
            <w:tcW w:w="1101" w:type="dxa"/>
          </w:tcPr>
          <w:p w14:paraId="2531C097" w14:textId="13160EA0" w:rsidR="00D54DA6" w:rsidRPr="00A763FE" w:rsidRDefault="005174CE" w:rsidP="00B35F73">
            <w:pPr>
              <w:rPr>
                <w:rFonts w:asciiTheme="minorHAnsi" w:hAnsiTheme="minorHAnsi" w:cstheme="minorHAnsi"/>
                <w:sz w:val="24"/>
                <w:szCs w:val="24"/>
              </w:rPr>
            </w:pPr>
            <w:r>
              <w:rPr>
                <w:rFonts w:asciiTheme="minorHAnsi" w:hAnsiTheme="minorHAnsi" w:cstheme="minorHAnsi"/>
                <w:sz w:val="24"/>
                <w:szCs w:val="24"/>
              </w:rPr>
              <w:lastRenderedPageBreak/>
              <w:t>C</w:t>
            </w:r>
            <w:r w:rsidR="003448FC">
              <w:rPr>
                <w:rFonts w:asciiTheme="minorHAnsi" w:hAnsiTheme="minorHAnsi" w:cstheme="minorHAnsi"/>
                <w:sz w:val="24"/>
                <w:szCs w:val="24"/>
              </w:rPr>
              <w:t>OM</w:t>
            </w:r>
          </w:p>
        </w:tc>
        <w:tc>
          <w:tcPr>
            <w:tcW w:w="7002" w:type="dxa"/>
          </w:tcPr>
          <w:p w14:paraId="5C5474B8" w14:textId="77777777" w:rsidR="00A8333B" w:rsidRDefault="00246113" w:rsidP="00A8333B">
            <w:pPr>
              <w:rPr>
                <w:rFonts w:asciiTheme="minorHAnsi" w:hAnsiTheme="minorHAnsi" w:cstheme="minorHAnsi"/>
                <w:sz w:val="24"/>
                <w:szCs w:val="24"/>
              </w:rPr>
            </w:pPr>
            <w:r w:rsidRPr="002C10E6">
              <w:rPr>
                <w:rFonts w:asciiTheme="minorHAnsi" w:hAnsiTheme="minorHAnsi" w:cstheme="minorHAnsi"/>
                <w:sz w:val="24"/>
                <w:szCs w:val="24"/>
              </w:rPr>
              <w:t>Safety classification principles for AP1000 design is presented in DCD section 3.2.</w:t>
            </w:r>
            <w:r w:rsidR="004523E7" w:rsidRPr="002C10E6">
              <w:rPr>
                <w:rFonts w:asciiTheme="minorHAnsi" w:hAnsiTheme="minorHAnsi" w:cstheme="minorHAnsi"/>
                <w:sz w:val="24"/>
                <w:szCs w:val="24"/>
              </w:rPr>
              <w:t xml:space="preserve"> </w:t>
            </w:r>
          </w:p>
          <w:p w14:paraId="4D85C87C" w14:textId="592C16C0" w:rsidR="002C10E6" w:rsidRPr="002C10E6" w:rsidRDefault="00A8333B" w:rsidP="00B0530F">
            <w:pPr>
              <w:rPr>
                <w:rFonts w:asciiTheme="minorHAnsi" w:hAnsiTheme="minorHAnsi" w:cstheme="minorHAnsi"/>
                <w:sz w:val="24"/>
                <w:szCs w:val="24"/>
              </w:rPr>
            </w:pPr>
            <w:r w:rsidRPr="00A8333B">
              <w:rPr>
                <w:rFonts w:asciiTheme="minorHAnsi" w:hAnsiTheme="minorHAnsi" w:cstheme="minorHAnsi"/>
                <w:sz w:val="24"/>
                <w:szCs w:val="24"/>
              </w:rPr>
              <w:t>The 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w:t>
            </w:r>
            <w:r w:rsidR="00B0530F">
              <w:t xml:space="preserve"> </w:t>
            </w:r>
            <w:r w:rsidR="00B0530F" w:rsidRPr="00B0530F">
              <w:rPr>
                <w:rFonts w:asciiTheme="minorHAnsi" w:hAnsiTheme="minorHAnsi" w:cstheme="minorHAnsi"/>
                <w:sz w:val="24"/>
                <w:szCs w:val="24"/>
              </w:rPr>
              <w:t xml:space="preserve">components are related to ANS nuclear safety classification, NRC quality groups, ASME Code, Section III </w:t>
            </w:r>
            <w:r w:rsidR="00B0530F" w:rsidRPr="00B0530F">
              <w:rPr>
                <w:rFonts w:asciiTheme="minorHAnsi" w:hAnsiTheme="minorHAnsi" w:cstheme="minorHAnsi"/>
                <w:sz w:val="24"/>
                <w:szCs w:val="24"/>
              </w:rPr>
              <w:lastRenderedPageBreak/>
              <w:t xml:space="preserve">classification, seismic </w:t>
            </w:r>
            <w:r w:rsidR="00B0530F" w:rsidRPr="00B0530F" w:rsidDel="00D31B89">
              <w:rPr>
                <w:rFonts w:asciiTheme="minorHAnsi" w:hAnsiTheme="minorHAnsi" w:cstheme="minorHAnsi"/>
                <w:sz w:val="24"/>
                <w:szCs w:val="24"/>
              </w:rPr>
              <w:t>category</w:t>
            </w:r>
            <w:r w:rsidR="00D31B89" w:rsidRPr="00B0530F">
              <w:rPr>
                <w:rFonts w:asciiTheme="minorHAnsi" w:hAnsiTheme="minorHAnsi" w:cstheme="minorHAnsi"/>
                <w:sz w:val="24"/>
                <w:szCs w:val="24"/>
              </w:rPr>
              <w:t>,</w:t>
            </w:r>
            <w:r w:rsidR="00B0530F" w:rsidRPr="00B0530F">
              <w:rPr>
                <w:rFonts w:asciiTheme="minorHAnsi" w:hAnsiTheme="minorHAnsi" w:cstheme="minorHAnsi"/>
                <w:sz w:val="24"/>
                <w:szCs w:val="24"/>
              </w:rPr>
              <w:t xml:space="preserve"> and other applicable industry standards, as shown in </w:t>
            </w:r>
            <w:r w:rsidR="00B0530F">
              <w:rPr>
                <w:rFonts w:asciiTheme="minorHAnsi" w:hAnsiTheme="minorHAnsi" w:cstheme="minorHAnsi"/>
                <w:sz w:val="24"/>
                <w:szCs w:val="24"/>
              </w:rPr>
              <w:t>DCD t</w:t>
            </w:r>
            <w:r w:rsidR="00B0530F" w:rsidRPr="00B0530F">
              <w:rPr>
                <w:rFonts w:asciiTheme="minorHAnsi" w:hAnsiTheme="minorHAnsi" w:cstheme="minorHAnsi"/>
                <w:sz w:val="24"/>
                <w:szCs w:val="24"/>
              </w:rPr>
              <w:t>able 3.2-3</w:t>
            </w:r>
            <w:r w:rsidR="00B0530F">
              <w:rPr>
                <w:rFonts w:asciiTheme="minorHAnsi" w:hAnsiTheme="minorHAnsi" w:cstheme="minorHAnsi"/>
                <w:sz w:val="24"/>
                <w:szCs w:val="24"/>
              </w:rPr>
              <w:t>.</w:t>
            </w:r>
          </w:p>
          <w:p w14:paraId="00B61935" w14:textId="022155D5" w:rsidR="00D54DA6" w:rsidRPr="00A763FE" w:rsidRDefault="00D54DA6" w:rsidP="00B35F73">
            <w:pPr>
              <w:rPr>
                <w:rFonts w:asciiTheme="minorHAnsi" w:hAnsiTheme="minorHAnsi" w:cstheme="minorHAnsi"/>
                <w:sz w:val="24"/>
                <w:szCs w:val="24"/>
              </w:rPr>
            </w:pPr>
          </w:p>
        </w:tc>
      </w:tr>
      <w:tr w:rsidR="003E738F" w:rsidRPr="00A763FE" w14:paraId="5A7CAE38" w14:textId="77777777" w:rsidTr="00E56217">
        <w:tc>
          <w:tcPr>
            <w:tcW w:w="4847" w:type="dxa"/>
          </w:tcPr>
          <w:p w14:paraId="59A2B456" w14:textId="77777777" w:rsidR="00126C7D" w:rsidRPr="00A763FE" w:rsidRDefault="00126C7D"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(2) The functions of SSCs under para. 1, item 2 shall be characterised by the principle of getting the least consequences for the most frequent events and consideration of the following three factors:</w:t>
            </w:r>
          </w:p>
          <w:p w14:paraId="51ED3550" w14:textId="77777777" w:rsidR="00126C7D" w:rsidRPr="00A763FE" w:rsidRDefault="00126C7D"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consequences as a result of a failure to perform a function;</w:t>
            </w:r>
          </w:p>
          <w:p w14:paraId="14231163" w14:textId="77777777" w:rsidR="00126C7D" w:rsidRPr="00A763FE" w:rsidRDefault="00126C7D"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frequency of occurrence of the initiating event, combination of events or a common cause failure which require the performance of the respective function;</w:t>
            </w:r>
          </w:p>
          <w:p w14:paraId="675B84ED" w14:textId="205EB5D8" w:rsidR="003E738F" w:rsidRPr="00A763FE" w:rsidRDefault="00126C7D"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3. the contribution of the performed function for bringing reactor installation into a controlled or safe state.</w:t>
            </w:r>
          </w:p>
        </w:tc>
        <w:tc>
          <w:tcPr>
            <w:tcW w:w="1101" w:type="dxa"/>
          </w:tcPr>
          <w:p w14:paraId="3D07577B" w14:textId="41D55AB7" w:rsidR="003E738F" w:rsidRPr="00A763FE" w:rsidRDefault="00D76CE0" w:rsidP="00B35F73">
            <w:pPr>
              <w:rPr>
                <w:rFonts w:asciiTheme="minorHAnsi" w:hAnsiTheme="minorHAnsi" w:cstheme="minorHAnsi"/>
                <w:sz w:val="24"/>
                <w:szCs w:val="24"/>
              </w:rPr>
            </w:pPr>
            <w:r>
              <w:rPr>
                <w:rFonts w:asciiTheme="minorHAnsi" w:hAnsiTheme="minorHAnsi" w:cstheme="minorHAnsi"/>
                <w:sz w:val="24"/>
                <w:szCs w:val="24"/>
              </w:rPr>
              <w:lastRenderedPageBreak/>
              <w:t>C</w:t>
            </w:r>
            <w:r w:rsidR="00626353">
              <w:rPr>
                <w:rFonts w:asciiTheme="minorHAnsi" w:hAnsiTheme="minorHAnsi" w:cstheme="minorHAnsi"/>
                <w:sz w:val="24"/>
                <w:szCs w:val="24"/>
              </w:rPr>
              <w:t>OM</w:t>
            </w:r>
          </w:p>
        </w:tc>
        <w:tc>
          <w:tcPr>
            <w:tcW w:w="7002" w:type="dxa"/>
          </w:tcPr>
          <w:p w14:paraId="4FAC0C1D" w14:textId="77777777" w:rsidR="00FD7120" w:rsidRPr="00516817" w:rsidRDefault="009C3B80" w:rsidP="00B35F73">
            <w:pPr>
              <w:rPr>
                <w:rFonts w:asciiTheme="minorHAnsi" w:hAnsiTheme="minorHAnsi" w:cstheme="minorHAnsi"/>
                <w:sz w:val="24"/>
                <w:szCs w:val="24"/>
              </w:rPr>
            </w:pPr>
            <w:r w:rsidRPr="00516817">
              <w:rPr>
                <w:rFonts w:asciiTheme="minorHAnsi" w:hAnsiTheme="minorHAnsi" w:cstheme="minorHAnsi"/>
                <w:sz w:val="24"/>
                <w:szCs w:val="24"/>
              </w:rPr>
              <w:t xml:space="preserve">Safety classification principles for AP1000 design is presented in DCD section 3.2. </w:t>
            </w:r>
          </w:p>
          <w:p w14:paraId="558F1BED" w14:textId="36A88513" w:rsidR="003E738F" w:rsidRDefault="0065081D" w:rsidP="00B35F73">
            <w:pPr>
              <w:rPr>
                <w:rFonts w:asciiTheme="minorHAnsi" w:hAnsiTheme="minorHAnsi" w:cstheme="minorHAnsi"/>
                <w:sz w:val="24"/>
                <w:szCs w:val="24"/>
              </w:rPr>
            </w:pPr>
            <w:r w:rsidRPr="0065081D">
              <w:rPr>
                <w:rFonts w:asciiTheme="minorHAnsi" w:hAnsiTheme="minorHAnsi" w:cstheme="minorHAnsi"/>
                <w:sz w:val="24"/>
                <w:szCs w:val="24"/>
              </w:rPr>
              <w:t xml:space="preserve">The 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 components are related to ANS nuclear safety classification, NRC quality groups, ASME Code, Section III classification, seismic </w:t>
            </w:r>
            <w:r w:rsidRPr="0065081D" w:rsidDel="00D31B89">
              <w:rPr>
                <w:rFonts w:asciiTheme="minorHAnsi" w:hAnsiTheme="minorHAnsi" w:cstheme="minorHAnsi"/>
                <w:sz w:val="24"/>
                <w:szCs w:val="24"/>
              </w:rPr>
              <w:t>category</w:t>
            </w:r>
            <w:r w:rsidR="00D31B89" w:rsidRPr="0065081D">
              <w:rPr>
                <w:rFonts w:asciiTheme="minorHAnsi" w:hAnsiTheme="minorHAnsi" w:cstheme="minorHAnsi"/>
                <w:sz w:val="24"/>
                <w:szCs w:val="24"/>
              </w:rPr>
              <w:t>,</w:t>
            </w:r>
            <w:r w:rsidRPr="0065081D">
              <w:rPr>
                <w:rFonts w:asciiTheme="minorHAnsi" w:hAnsiTheme="minorHAnsi" w:cstheme="minorHAnsi"/>
                <w:sz w:val="24"/>
                <w:szCs w:val="24"/>
              </w:rPr>
              <w:t xml:space="preserve"> and other applicable industry standards, as shown in DCD table 3.2-3.</w:t>
            </w:r>
          </w:p>
          <w:p w14:paraId="67BAF2B8" w14:textId="1B6E97C7" w:rsidR="009776AD" w:rsidRDefault="009776AD" w:rsidP="00B35F73">
            <w:pPr>
              <w:rPr>
                <w:rFonts w:asciiTheme="minorHAnsi" w:hAnsiTheme="minorHAnsi" w:cstheme="minorHAnsi"/>
                <w:sz w:val="24"/>
                <w:szCs w:val="24"/>
              </w:rPr>
            </w:pPr>
            <w:r>
              <w:rPr>
                <w:rFonts w:asciiTheme="minorHAnsi" w:hAnsiTheme="minorHAnsi" w:cstheme="minorHAnsi"/>
                <w:sz w:val="24"/>
                <w:szCs w:val="24"/>
              </w:rPr>
              <w:t>See also assessment for Article 50.</w:t>
            </w:r>
          </w:p>
          <w:p w14:paraId="5DB3EC4A" w14:textId="3D56306B" w:rsidR="00D76CE0" w:rsidRPr="00A763FE" w:rsidRDefault="00D76CE0" w:rsidP="00B35F73">
            <w:pPr>
              <w:rPr>
                <w:rFonts w:asciiTheme="minorHAnsi" w:hAnsiTheme="minorHAnsi" w:cstheme="minorHAnsi"/>
                <w:sz w:val="24"/>
                <w:szCs w:val="24"/>
              </w:rPr>
            </w:pPr>
          </w:p>
        </w:tc>
      </w:tr>
      <w:tr w:rsidR="00126C7D" w:rsidRPr="00A763FE" w14:paraId="01FB2F51" w14:textId="77777777" w:rsidTr="00E56217">
        <w:tc>
          <w:tcPr>
            <w:tcW w:w="4847" w:type="dxa"/>
          </w:tcPr>
          <w:p w14:paraId="179FBB94" w14:textId="2808EAA5" w:rsidR="004C297C" w:rsidRPr="00A763FE" w:rsidRDefault="004C297C" w:rsidP="004C297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(3)</w:t>
            </w:r>
            <w:r w:rsidR="000F0246" w:rsidRPr="00A763FE">
              <w:rPr>
                <w:rFonts w:asciiTheme="minorHAnsi" w:hAnsiTheme="minorHAnsi" w:cstheme="minorHAnsi"/>
                <w:sz w:val="24"/>
                <w:szCs w:val="24"/>
                <w:lang w:val="en-GB" w:eastAsia="pl-PL"/>
              </w:rPr>
              <w:t xml:space="preserve"> </w:t>
            </w:r>
            <w:r w:rsidRPr="00A763FE">
              <w:rPr>
                <w:rFonts w:asciiTheme="minorHAnsi" w:hAnsiTheme="minorHAnsi" w:cstheme="minorHAnsi"/>
                <w:sz w:val="24"/>
                <w:szCs w:val="24"/>
                <w:lang w:val="en-GB" w:eastAsia="pl-PL"/>
              </w:rPr>
              <w:t>Safety-important structures, systems and components for normal operation that are to be considered in the course of classification shall be specified according to their significance for the:</w:t>
            </w:r>
          </w:p>
          <w:p w14:paraId="65EBE55F" w14:textId="77777777" w:rsidR="004C297C" w:rsidRPr="00A763FE" w:rsidRDefault="004C297C" w:rsidP="004C297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protection of personnel and public from the effects of ionizing radiation;</w:t>
            </w:r>
          </w:p>
          <w:p w14:paraId="25CB47BA" w14:textId="77777777" w:rsidR="004C297C" w:rsidRPr="00A763FE" w:rsidRDefault="004C297C" w:rsidP="004C297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prevention of failures that have not been considered in the design basis (including damage of the reactor pressure vessel);</w:t>
            </w:r>
          </w:p>
          <w:p w14:paraId="028B78B9" w14:textId="77777777" w:rsidR="004C297C" w:rsidRPr="00A763FE" w:rsidRDefault="004C297C" w:rsidP="004C297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3. decreasing the frequency of SSCs failures that may result in accidents;</w:t>
            </w:r>
          </w:p>
          <w:p w14:paraId="3BA315FE" w14:textId="77777777" w:rsidR="004C297C" w:rsidRPr="00A763FE" w:rsidRDefault="004C297C" w:rsidP="004C297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mitigation of the consequences of external and internal hazards, considered in the design;</w:t>
            </w:r>
          </w:p>
          <w:p w14:paraId="4B252755" w14:textId="7A8F815F" w:rsidR="00126C7D" w:rsidRPr="00A763FE" w:rsidRDefault="004C297C" w:rsidP="004C297C">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5. prevention of initiating events progression in case no other single failures have occurred.</w:t>
            </w:r>
          </w:p>
        </w:tc>
        <w:tc>
          <w:tcPr>
            <w:tcW w:w="1101" w:type="dxa"/>
          </w:tcPr>
          <w:p w14:paraId="6B62D19A" w14:textId="7AB85C3D" w:rsidR="00126C7D" w:rsidRPr="00A763FE" w:rsidRDefault="00626353"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143F95A" w14:textId="77777777" w:rsidR="00626353" w:rsidRPr="00516817" w:rsidRDefault="00626353" w:rsidP="00626353">
            <w:pPr>
              <w:rPr>
                <w:rFonts w:asciiTheme="minorHAnsi" w:hAnsiTheme="minorHAnsi" w:cstheme="minorHAnsi"/>
                <w:sz w:val="24"/>
                <w:szCs w:val="24"/>
              </w:rPr>
            </w:pPr>
            <w:r w:rsidRPr="00516817">
              <w:rPr>
                <w:rFonts w:asciiTheme="minorHAnsi" w:hAnsiTheme="minorHAnsi" w:cstheme="minorHAnsi"/>
                <w:sz w:val="24"/>
                <w:szCs w:val="24"/>
              </w:rPr>
              <w:t xml:space="preserve">Safety classification principles for AP1000 design is presented in DCD section 3.2. </w:t>
            </w:r>
          </w:p>
          <w:p w14:paraId="77C19E20" w14:textId="06A249F4" w:rsidR="00626353" w:rsidRDefault="00626353" w:rsidP="00626353">
            <w:pPr>
              <w:rPr>
                <w:rFonts w:asciiTheme="minorHAnsi" w:hAnsiTheme="minorHAnsi" w:cstheme="minorHAnsi"/>
                <w:sz w:val="24"/>
                <w:szCs w:val="24"/>
              </w:rPr>
            </w:pPr>
            <w:r w:rsidRPr="0065081D">
              <w:rPr>
                <w:rFonts w:asciiTheme="minorHAnsi" w:hAnsiTheme="minorHAnsi" w:cstheme="minorHAnsi"/>
                <w:sz w:val="24"/>
                <w:szCs w:val="24"/>
              </w:rPr>
              <w:t xml:space="preserve">The 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 components are related to ANS nuclear safety classification, NRC quality groups, ASME Code, Section III classification, seismic </w:t>
            </w:r>
            <w:r w:rsidRPr="0065081D" w:rsidDel="00D31B89">
              <w:rPr>
                <w:rFonts w:asciiTheme="minorHAnsi" w:hAnsiTheme="minorHAnsi" w:cstheme="minorHAnsi"/>
                <w:sz w:val="24"/>
                <w:szCs w:val="24"/>
              </w:rPr>
              <w:t>category</w:t>
            </w:r>
            <w:r w:rsidR="00D31B89" w:rsidRPr="0065081D">
              <w:rPr>
                <w:rFonts w:asciiTheme="minorHAnsi" w:hAnsiTheme="minorHAnsi" w:cstheme="minorHAnsi"/>
                <w:sz w:val="24"/>
                <w:szCs w:val="24"/>
              </w:rPr>
              <w:t>,</w:t>
            </w:r>
            <w:r w:rsidRPr="0065081D">
              <w:rPr>
                <w:rFonts w:asciiTheme="minorHAnsi" w:hAnsiTheme="minorHAnsi" w:cstheme="minorHAnsi"/>
                <w:sz w:val="24"/>
                <w:szCs w:val="24"/>
              </w:rPr>
              <w:t xml:space="preserve"> and other applicable industry standards, as shown in DCD table 3.2-3.</w:t>
            </w:r>
          </w:p>
          <w:p w14:paraId="490FE619" w14:textId="32D7453B" w:rsidR="00126C7D" w:rsidRPr="00A763FE" w:rsidRDefault="004E5D07" w:rsidP="00B35F73">
            <w:pPr>
              <w:rPr>
                <w:rFonts w:asciiTheme="minorHAnsi" w:hAnsiTheme="minorHAnsi" w:cstheme="minorHAnsi"/>
                <w:sz w:val="24"/>
                <w:szCs w:val="24"/>
              </w:rPr>
            </w:pPr>
            <w:r>
              <w:rPr>
                <w:rFonts w:asciiTheme="minorHAnsi" w:hAnsiTheme="minorHAnsi" w:cstheme="minorHAnsi"/>
                <w:sz w:val="24"/>
                <w:szCs w:val="24"/>
              </w:rPr>
              <w:t>See also assessment for Article 52</w:t>
            </w:r>
          </w:p>
        </w:tc>
      </w:tr>
      <w:tr w:rsidR="00126C7D" w:rsidRPr="00A763FE" w14:paraId="61DDA53D" w14:textId="77777777" w:rsidTr="00E56217">
        <w:tc>
          <w:tcPr>
            <w:tcW w:w="4847" w:type="dxa"/>
          </w:tcPr>
          <w:p w14:paraId="7C2A3D31" w14:textId="05B654D5" w:rsidR="00126C7D" w:rsidRPr="00A763FE" w:rsidRDefault="00403EF6"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 xml:space="preserve">(4) Structures, systems and components under para. 3 shall be directly classified in safety </w:t>
            </w:r>
            <w:r w:rsidRPr="00A763FE">
              <w:rPr>
                <w:rFonts w:asciiTheme="minorHAnsi" w:hAnsiTheme="minorHAnsi" w:cstheme="minorHAnsi"/>
                <w:sz w:val="24"/>
                <w:szCs w:val="24"/>
                <w:lang w:val="en-GB" w:eastAsia="pl-PL"/>
              </w:rPr>
              <w:lastRenderedPageBreak/>
              <w:t>classes according to the consequences of their failure.</w:t>
            </w:r>
          </w:p>
        </w:tc>
        <w:tc>
          <w:tcPr>
            <w:tcW w:w="1101" w:type="dxa"/>
          </w:tcPr>
          <w:p w14:paraId="7B7A70E4" w14:textId="4F72FDE3" w:rsidR="00126C7D" w:rsidRPr="00A763FE" w:rsidRDefault="00A94E77"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62CA1696" w14:textId="77777777" w:rsidR="00A94E77" w:rsidRPr="00A94E77" w:rsidRDefault="00A94E77" w:rsidP="00A94E77">
            <w:pPr>
              <w:rPr>
                <w:rFonts w:asciiTheme="minorHAnsi" w:hAnsiTheme="minorHAnsi" w:cstheme="minorHAnsi"/>
                <w:sz w:val="24"/>
                <w:szCs w:val="24"/>
              </w:rPr>
            </w:pPr>
            <w:r w:rsidRPr="00A94E77">
              <w:rPr>
                <w:rFonts w:asciiTheme="minorHAnsi" w:hAnsiTheme="minorHAnsi" w:cstheme="minorHAnsi"/>
                <w:sz w:val="24"/>
                <w:szCs w:val="24"/>
              </w:rPr>
              <w:t xml:space="preserve">Safety classification principles for AP1000 design is presented in DCD section 3.2. </w:t>
            </w:r>
          </w:p>
          <w:p w14:paraId="2349D0D8" w14:textId="7DD17099" w:rsidR="00126C7D" w:rsidRPr="00A763FE" w:rsidRDefault="00A94E77" w:rsidP="00A94E77">
            <w:pPr>
              <w:rPr>
                <w:rFonts w:asciiTheme="minorHAnsi" w:hAnsiTheme="minorHAnsi" w:cstheme="minorHAnsi"/>
                <w:sz w:val="24"/>
                <w:szCs w:val="24"/>
              </w:rPr>
            </w:pPr>
            <w:r w:rsidRPr="00A94E77">
              <w:rPr>
                <w:rFonts w:asciiTheme="minorHAnsi" w:hAnsiTheme="minorHAnsi" w:cstheme="minorHAnsi"/>
                <w:sz w:val="24"/>
                <w:szCs w:val="24"/>
              </w:rPr>
              <w:lastRenderedPageBreak/>
              <w:t>The 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 components are related to ANS nuclear safety classification, NRC quality groups, ASME Code, Section III classification, seismic category and other applicable industry standards, as shown in DCD table 3.2-3.</w:t>
            </w:r>
          </w:p>
        </w:tc>
      </w:tr>
      <w:tr w:rsidR="00E56217" w:rsidRPr="00A763FE" w14:paraId="348DFAE5" w14:textId="77777777" w:rsidTr="00B35F73">
        <w:tc>
          <w:tcPr>
            <w:tcW w:w="12950" w:type="dxa"/>
            <w:gridSpan w:val="3"/>
          </w:tcPr>
          <w:p w14:paraId="68B2F5D6" w14:textId="3A31CC50" w:rsidR="00E56217" w:rsidRPr="00A763FE" w:rsidRDefault="00E56217" w:rsidP="00B35F73">
            <w:pPr>
              <w:rPr>
                <w:rFonts w:asciiTheme="minorHAnsi" w:hAnsiTheme="minorHAnsi" w:cstheme="minorHAnsi"/>
                <w:sz w:val="24"/>
                <w:szCs w:val="24"/>
              </w:rPr>
            </w:pPr>
            <w:r w:rsidRPr="00A763FE">
              <w:rPr>
                <w:rFonts w:asciiTheme="minorHAnsi" w:hAnsiTheme="minorHAnsi" w:cstheme="minorHAnsi"/>
                <w:sz w:val="24"/>
                <w:szCs w:val="24"/>
              </w:rPr>
              <w:lastRenderedPageBreak/>
              <w:t>Article 54</w:t>
            </w:r>
          </w:p>
        </w:tc>
      </w:tr>
      <w:tr w:rsidR="00126C7D" w:rsidRPr="00A763FE" w14:paraId="36374707" w14:textId="77777777" w:rsidTr="00E56217">
        <w:tc>
          <w:tcPr>
            <w:tcW w:w="4847" w:type="dxa"/>
          </w:tcPr>
          <w:p w14:paraId="3E6C7B7E" w14:textId="10380CF7" w:rsidR="00126C7D" w:rsidRPr="00A763FE" w:rsidRDefault="00643E23"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Structures, systems and components assigned to safety classes shall be designed, manufactured, installed, tested, operated and maintained in such a way as to ensure the quality and reliability required by the respective safety class.</w:t>
            </w:r>
          </w:p>
        </w:tc>
        <w:tc>
          <w:tcPr>
            <w:tcW w:w="1101" w:type="dxa"/>
          </w:tcPr>
          <w:p w14:paraId="62CA7866" w14:textId="641603DC" w:rsidR="00126C7D" w:rsidRPr="00A763FE" w:rsidRDefault="008C3CDF"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0C79C2EA" w14:textId="1A833B32" w:rsidR="00126C7D" w:rsidRPr="00A763FE" w:rsidRDefault="008C3CDF" w:rsidP="00B35F73">
            <w:pPr>
              <w:rPr>
                <w:rFonts w:asciiTheme="minorHAnsi" w:hAnsiTheme="minorHAnsi" w:cstheme="minorHAnsi"/>
                <w:sz w:val="24"/>
                <w:szCs w:val="24"/>
              </w:rPr>
            </w:pPr>
            <w:r>
              <w:rPr>
                <w:rFonts w:asciiTheme="minorHAnsi" w:hAnsiTheme="minorHAnsi" w:cstheme="minorHAnsi"/>
                <w:sz w:val="24"/>
                <w:szCs w:val="24"/>
              </w:rPr>
              <w:t xml:space="preserve">Safety classification </w:t>
            </w:r>
            <w:r w:rsidR="00112F05">
              <w:rPr>
                <w:rFonts w:asciiTheme="minorHAnsi" w:hAnsiTheme="minorHAnsi" w:cstheme="minorHAnsi"/>
                <w:sz w:val="24"/>
                <w:szCs w:val="24"/>
              </w:rPr>
              <w:t>is used as a basis to ensure the required quality and reliability, as presented in DCD section</w:t>
            </w:r>
            <w:r w:rsidR="00753D48">
              <w:rPr>
                <w:rFonts w:asciiTheme="minorHAnsi" w:hAnsiTheme="minorHAnsi" w:cstheme="minorHAnsi"/>
                <w:sz w:val="24"/>
                <w:szCs w:val="24"/>
              </w:rPr>
              <w:t xml:space="preserve"> 3.2.2.2.</w:t>
            </w:r>
          </w:p>
        </w:tc>
      </w:tr>
      <w:tr w:rsidR="00126C7D" w:rsidRPr="00A763FE" w14:paraId="07517DF9" w14:textId="77777777" w:rsidTr="00E56217">
        <w:tc>
          <w:tcPr>
            <w:tcW w:w="4847" w:type="dxa"/>
          </w:tcPr>
          <w:p w14:paraId="2EE0AF0C" w14:textId="77777777" w:rsidR="00643E23" w:rsidRPr="00A763FE" w:rsidRDefault="00643E23" w:rsidP="00643E2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The following shall be specified for each safety class:</w:t>
            </w:r>
          </w:p>
          <w:p w14:paraId="7CA827D0" w14:textId="77777777" w:rsidR="00643E23" w:rsidRPr="00A763FE" w:rsidRDefault="00643E23" w:rsidP="00643E2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the appropriate standards and rules for design, manufacturing, installation and inspection;</w:t>
            </w:r>
          </w:p>
          <w:p w14:paraId="5A0C4934" w14:textId="77777777" w:rsidR="00643E23" w:rsidRPr="00A763FE" w:rsidRDefault="00643E23" w:rsidP="00643E2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the degree of redundancy, the need for emergency power supply, and qualification for operation under specific adverse environmental conditions;</w:t>
            </w:r>
          </w:p>
          <w:p w14:paraId="2461266F" w14:textId="77777777" w:rsidR="00643E23" w:rsidRPr="00A763FE" w:rsidRDefault="00643E23" w:rsidP="00643E2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3. the state of operability or inoperability of SSCs that is considered in the deterministic safety analysis;</w:t>
            </w:r>
          </w:p>
          <w:p w14:paraId="37315B41" w14:textId="3E0C424C" w:rsidR="00126C7D" w:rsidRPr="00A763FE" w:rsidRDefault="00643E23" w:rsidP="00643E2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the applicable quality requirements.</w:t>
            </w:r>
          </w:p>
        </w:tc>
        <w:tc>
          <w:tcPr>
            <w:tcW w:w="1101" w:type="dxa"/>
          </w:tcPr>
          <w:p w14:paraId="7B868B06" w14:textId="3A0D7A1F" w:rsidR="00126C7D" w:rsidRPr="00A763FE" w:rsidRDefault="00E37F11" w:rsidP="00B35F73">
            <w:pPr>
              <w:rPr>
                <w:rFonts w:asciiTheme="minorHAnsi" w:hAnsiTheme="minorHAnsi" w:cstheme="minorHAnsi"/>
                <w:sz w:val="24"/>
                <w:szCs w:val="24"/>
              </w:rPr>
            </w:pPr>
            <w:r>
              <w:rPr>
                <w:rFonts w:asciiTheme="minorHAnsi" w:hAnsiTheme="minorHAnsi" w:cstheme="minorHAnsi"/>
                <w:sz w:val="24"/>
                <w:szCs w:val="24"/>
              </w:rPr>
              <w:lastRenderedPageBreak/>
              <w:t>CWO</w:t>
            </w:r>
          </w:p>
        </w:tc>
        <w:tc>
          <w:tcPr>
            <w:tcW w:w="7002" w:type="dxa"/>
          </w:tcPr>
          <w:p w14:paraId="0FD2F0FF" w14:textId="2A742F78" w:rsidR="00126C7D" w:rsidRPr="007B738E" w:rsidRDefault="00C23889" w:rsidP="00A802C3">
            <w:pPr>
              <w:pStyle w:val="ListParagraph"/>
              <w:numPr>
                <w:ilvl w:val="0"/>
                <w:numId w:val="48"/>
              </w:numPr>
              <w:rPr>
                <w:rFonts w:asciiTheme="minorHAnsi" w:hAnsiTheme="minorHAnsi" w:cstheme="minorHAnsi"/>
                <w:sz w:val="24"/>
                <w:szCs w:val="24"/>
              </w:rPr>
            </w:pPr>
            <w:r w:rsidRPr="007B738E">
              <w:rPr>
                <w:rFonts w:asciiTheme="minorHAnsi" w:hAnsiTheme="minorHAnsi" w:cstheme="minorHAnsi"/>
                <w:sz w:val="24"/>
                <w:szCs w:val="24"/>
              </w:rPr>
              <w:t>Safety classification is the basis for the app</w:t>
            </w:r>
            <w:r w:rsidR="007B738E" w:rsidRPr="007B738E">
              <w:rPr>
                <w:rFonts w:asciiTheme="minorHAnsi" w:hAnsiTheme="minorHAnsi" w:cstheme="minorHAnsi"/>
                <w:sz w:val="24"/>
                <w:szCs w:val="24"/>
              </w:rPr>
              <w:t>ropriate standards and rules, see DCD section 3.2.2.2.</w:t>
            </w:r>
          </w:p>
          <w:p w14:paraId="6680E958" w14:textId="410F20ED" w:rsidR="007B738E" w:rsidRPr="00111FD8" w:rsidRDefault="002D3943" w:rsidP="00A802C3">
            <w:pPr>
              <w:pStyle w:val="ListParagraph"/>
              <w:numPr>
                <w:ilvl w:val="0"/>
                <w:numId w:val="48"/>
              </w:numPr>
              <w:rPr>
                <w:rFonts w:asciiTheme="minorHAnsi" w:hAnsiTheme="minorHAnsi" w:cstheme="minorHAnsi"/>
                <w:sz w:val="24"/>
                <w:szCs w:val="24"/>
              </w:rPr>
            </w:pPr>
            <w:r w:rsidRPr="00111FD8">
              <w:rPr>
                <w:rFonts w:asciiTheme="minorHAnsi" w:hAnsiTheme="minorHAnsi" w:cstheme="minorHAnsi"/>
                <w:sz w:val="24"/>
                <w:szCs w:val="24"/>
              </w:rPr>
              <w:t>Redundancy criteria</w:t>
            </w:r>
            <w:r w:rsidR="00E37F11" w:rsidRPr="00111FD8">
              <w:rPr>
                <w:rFonts w:asciiTheme="minorHAnsi" w:hAnsiTheme="minorHAnsi" w:cstheme="minorHAnsi"/>
                <w:sz w:val="24"/>
                <w:szCs w:val="24"/>
              </w:rPr>
              <w:t>/emergency power supply</w:t>
            </w:r>
            <w:r w:rsidR="00186861" w:rsidRPr="00111FD8">
              <w:rPr>
                <w:rFonts w:asciiTheme="minorHAnsi" w:hAnsiTheme="minorHAnsi" w:cstheme="minorHAnsi"/>
                <w:sz w:val="24"/>
                <w:szCs w:val="24"/>
              </w:rPr>
              <w:t xml:space="preserve"> </w:t>
            </w:r>
            <w:r w:rsidR="00E37F11" w:rsidRPr="00111FD8">
              <w:rPr>
                <w:rFonts w:asciiTheme="minorHAnsi" w:hAnsiTheme="minorHAnsi" w:cstheme="minorHAnsi"/>
                <w:sz w:val="24"/>
                <w:szCs w:val="24"/>
              </w:rPr>
              <w:t xml:space="preserve">is not directly </w:t>
            </w:r>
            <w:r w:rsidR="00327624">
              <w:rPr>
                <w:rFonts w:asciiTheme="minorHAnsi" w:hAnsiTheme="minorHAnsi" w:cstheme="minorHAnsi"/>
                <w:sz w:val="24"/>
                <w:szCs w:val="24"/>
              </w:rPr>
              <w:t xml:space="preserve">defined </w:t>
            </w:r>
            <w:r w:rsidR="00E37F11" w:rsidRPr="00111FD8">
              <w:rPr>
                <w:rFonts w:asciiTheme="minorHAnsi" w:hAnsiTheme="minorHAnsi" w:cstheme="minorHAnsi"/>
                <w:sz w:val="24"/>
                <w:szCs w:val="24"/>
              </w:rPr>
              <w:t>based on the safety class of the component, but single failures</w:t>
            </w:r>
            <w:r w:rsidR="00327624">
              <w:rPr>
                <w:rFonts w:asciiTheme="minorHAnsi" w:hAnsiTheme="minorHAnsi" w:cstheme="minorHAnsi"/>
                <w:sz w:val="24"/>
                <w:szCs w:val="24"/>
              </w:rPr>
              <w:t>,</w:t>
            </w:r>
            <w:r w:rsidR="00E37F11" w:rsidRPr="00111FD8">
              <w:rPr>
                <w:rFonts w:asciiTheme="minorHAnsi" w:hAnsiTheme="minorHAnsi" w:cstheme="minorHAnsi"/>
                <w:sz w:val="24"/>
                <w:szCs w:val="24"/>
              </w:rPr>
              <w:t xml:space="preserve"> </w:t>
            </w:r>
            <w:r w:rsidR="00A00E6F" w:rsidRPr="00111FD8">
              <w:rPr>
                <w:rFonts w:asciiTheme="minorHAnsi" w:hAnsiTheme="minorHAnsi" w:cstheme="minorHAnsi"/>
                <w:sz w:val="24"/>
                <w:szCs w:val="24"/>
              </w:rPr>
              <w:t>loss of power supply</w:t>
            </w:r>
            <w:r w:rsidR="005F03C1">
              <w:rPr>
                <w:rFonts w:asciiTheme="minorHAnsi" w:hAnsiTheme="minorHAnsi" w:cstheme="minorHAnsi"/>
                <w:sz w:val="24"/>
                <w:szCs w:val="24"/>
              </w:rPr>
              <w:t xml:space="preserve"> and qualification efforts</w:t>
            </w:r>
            <w:r w:rsidR="00A00E6F" w:rsidRPr="00111FD8">
              <w:rPr>
                <w:rFonts w:asciiTheme="minorHAnsi" w:hAnsiTheme="minorHAnsi" w:cstheme="minorHAnsi"/>
                <w:sz w:val="24"/>
                <w:szCs w:val="24"/>
              </w:rPr>
              <w:t xml:space="preserve"> </w:t>
            </w:r>
            <w:r w:rsidR="005F03C1">
              <w:rPr>
                <w:rFonts w:asciiTheme="minorHAnsi" w:hAnsiTheme="minorHAnsi" w:cstheme="minorHAnsi"/>
                <w:sz w:val="24"/>
                <w:szCs w:val="24"/>
              </w:rPr>
              <w:t>are</w:t>
            </w:r>
            <w:r w:rsidR="00A00E6F" w:rsidRPr="00111FD8">
              <w:rPr>
                <w:rFonts w:asciiTheme="minorHAnsi" w:hAnsiTheme="minorHAnsi" w:cstheme="minorHAnsi"/>
                <w:sz w:val="24"/>
                <w:szCs w:val="24"/>
              </w:rPr>
              <w:t xml:space="preserve"> considered in the design</w:t>
            </w:r>
            <w:r w:rsidR="000B4135" w:rsidRPr="00111FD8">
              <w:rPr>
                <w:rFonts w:asciiTheme="minorHAnsi" w:hAnsiTheme="minorHAnsi" w:cstheme="minorHAnsi"/>
                <w:sz w:val="24"/>
                <w:szCs w:val="24"/>
              </w:rPr>
              <w:t xml:space="preserve"> and analysis</w:t>
            </w:r>
            <w:r w:rsidR="005F03C1">
              <w:rPr>
                <w:rFonts w:asciiTheme="minorHAnsi" w:hAnsiTheme="minorHAnsi" w:cstheme="minorHAnsi"/>
                <w:sz w:val="24"/>
                <w:szCs w:val="24"/>
              </w:rPr>
              <w:t xml:space="preserve"> to ensure </w:t>
            </w:r>
            <w:r w:rsidR="009D0F64">
              <w:rPr>
                <w:rFonts w:asciiTheme="minorHAnsi" w:hAnsiTheme="minorHAnsi" w:cstheme="minorHAnsi"/>
                <w:sz w:val="24"/>
                <w:szCs w:val="24"/>
              </w:rPr>
              <w:t>nuclear safety of the NPP.</w:t>
            </w:r>
          </w:p>
          <w:p w14:paraId="70A62635" w14:textId="77777777" w:rsidR="00BB7D71" w:rsidRDefault="00BB7D71" w:rsidP="00A802C3">
            <w:pPr>
              <w:pStyle w:val="ListParagraph"/>
              <w:numPr>
                <w:ilvl w:val="0"/>
                <w:numId w:val="48"/>
              </w:numPr>
              <w:rPr>
                <w:rFonts w:asciiTheme="minorHAnsi" w:hAnsiTheme="minorHAnsi" w:cstheme="minorHAnsi"/>
                <w:sz w:val="24"/>
                <w:szCs w:val="24"/>
              </w:rPr>
            </w:pPr>
            <w:r>
              <w:rPr>
                <w:rFonts w:asciiTheme="minorHAnsi" w:hAnsiTheme="minorHAnsi" w:cstheme="minorHAnsi"/>
                <w:sz w:val="24"/>
                <w:szCs w:val="24"/>
              </w:rPr>
              <w:t>The state of operability/inoperability is considered in deterministic safety analysis, see DCD section 15.</w:t>
            </w:r>
          </w:p>
          <w:p w14:paraId="73907125" w14:textId="16AD0194" w:rsidR="00BB7D71" w:rsidRPr="007B738E" w:rsidRDefault="00BB7D71" w:rsidP="00A802C3">
            <w:pPr>
              <w:pStyle w:val="ListParagraph"/>
              <w:numPr>
                <w:ilvl w:val="0"/>
                <w:numId w:val="48"/>
              </w:numPr>
              <w:rPr>
                <w:rFonts w:asciiTheme="minorHAnsi" w:hAnsiTheme="minorHAnsi" w:cstheme="minorHAnsi"/>
                <w:sz w:val="24"/>
                <w:szCs w:val="24"/>
              </w:rPr>
            </w:pPr>
            <w:r>
              <w:rPr>
                <w:rFonts w:asciiTheme="minorHAnsi" w:hAnsiTheme="minorHAnsi" w:cstheme="minorHAnsi"/>
                <w:sz w:val="24"/>
                <w:szCs w:val="24"/>
              </w:rPr>
              <w:lastRenderedPageBreak/>
              <w:t>Applicable quality requirements related to safety class are summarized in DCD section 3.2.</w:t>
            </w:r>
          </w:p>
        </w:tc>
      </w:tr>
      <w:tr w:rsidR="00126C7D" w:rsidRPr="00A763FE" w14:paraId="1AA1E1C2" w14:textId="77777777" w:rsidTr="00E56217">
        <w:tc>
          <w:tcPr>
            <w:tcW w:w="4847" w:type="dxa"/>
          </w:tcPr>
          <w:p w14:paraId="596B61E7" w14:textId="0EA3A4B1" w:rsidR="00126C7D" w:rsidRPr="00A763FE" w:rsidRDefault="00643E23" w:rsidP="00126C7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(3) The NPP design shall preclude the interference of individual SSCs important to safety, and shall ensure that a failure of an SSC of one safety class shall not cause a failure of an SSC of a higher safety class. The auxiliary systems, supporting SSCs important to safety, shall be assigned to the same safety class.</w:t>
            </w:r>
          </w:p>
        </w:tc>
        <w:tc>
          <w:tcPr>
            <w:tcW w:w="1101" w:type="dxa"/>
          </w:tcPr>
          <w:p w14:paraId="0797B044" w14:textId="16EDA661" w:rsidR="00126C7D" w:rsidRPr="00A763FE" w:rsidRDefault="00763056" w:rsidP="00B35F73">
            <w:pPr>
              <w:rPr>
                <w:rFonts w:asciiTheme="minorHAnsi" w:hAnsiTheme="minorHAnsi" w:cstheme="minorHAnsi"/>
                <w:sz w:val="24"/>
                <w:szCs w:val="24"/>
              </w:rPr>
            </w:pPr>
            <w:r>
              <w:rPr>
                <w:rFonts w:asciiTheme="minorHAnsi" w:hAnsiTheme="minorHAnsi" w:cstheme="minorHAnsi"/>
                <w:sz w:val="24"/>
                <w:szCs w:val="24"/>
              </w:rPr>
              <w:t>CWO</w:t>
            </w:r>
          </w:p>
        </w:tc>
        <w:tc>
          <w:tcPr>
            <w:tcW w:w="7002" w:type="dxa"/>
          </w:tcPr>
          <w:p w14:paraId="0109713F" w14:textId="77777777" w:rsidR="00763056" w:rsidRPr="00763056" w:rsidRDefault="00763056" w:rsidP="00763056">
            <w:pPr>
              <w:rPr>
                <w:rFonts w:asciiTheme="minorHAnsi" w:hAnsiTheme="minorHAnsi" w:cstheme="minorHAnsi"/>
                <w:sz w:val="24"/>
                <w:szCs w:val="24"/>
              </w:rPr>
            </w:pPr>
            <w:r w:rsidRPr="00763056">
              <w:rPr>
                <w:rFonts w:asciiTheme="minorHAnsi" w:hAnsiTheme="minorHAnsi" w:cstheme="minorHAnsi"/>
                <w:sz w:val="24"/>
                <w:szCs w:val="24"/>
              </w:rPr>
              <w:t xml:space="preserve">Safety classification principles for AP1000 design is presented in DCD section 3.2. </w:t>
            </w:r>
          </w:p>
          <w:p w14:paraId="390D49EA" w14:textId="77777777" w:rsidR="002C699C" w:rsidRDefault="00763056" w:rsidP="00763056">
            <w:pPr>
              <w:rPr>
                <w:rFonts w:asciiTheme="minorHAnsi" w:hAnsiTheme="minorHAnsi" w:cstheme="minorHAnsi"/>
                <w:sz w:val="24"/>
                <w:szCs w:val="24"/>
              </w:rPr>
            </w:pPr>
            <w:r w:rsidRPr="00763056">
              <w:rPr>
                <w:rFonts w:asciiTheme="minorHAnsi" w:hAnsiTheme="minorHAnsi" w:cstheme="minorHAnsi"/>
                <w:sz w:val="24"/>
                <w:szCs w:val="24"/>
              </w:rPr>
              <w:t xml:space="preserve">The classification system provides a means of identifying the extent to which structures, systems, and components are related to safety-related and seismic requirements. </w:t>
            </w:r>
            <w:r w:rsidR="00276382">
              <w:rPr>
                <w:rFonts w:asciiTheme="minorHAnsi" w:hAnsiTheme="minorHAnsi" w:cstheme="minorHAnsi"/>
                <w:sz w:val="24"/>
                <w:szCs w:val="24"/>
              </w:rPr>
              <w:t xml:space="preserve"> </w:t>
            </w:r>
          </w:p>
          <w:p w14:paraId="6151CFE8" w14:textId="22E27129" w:rsidR="00126C7D" w:rsidRPr="00A763FE" w:rsidRDefault="00276382" w:rsidP="00763056">
            <w:pPr>
              <w:rPr>
                <w:rFonts w:asciiTheme="minorHAnsi" w:hAnsiTheme="minorHAnsi" w:cstheme="minorHAnsi"/>
                <w:sz w:val="24"/>
                <w:szCs w:val="24"/>
              </w:rPr>
            </w:pPr>
            <w:r w:rsidRPr="00985A21">
              <w:rPr>
                <w:rFonts w:asciiTheme="minorHAnsi" w:hAnsiTheme="minorHAnsi" w:cstheme="minorHAnsi"/>
                <w:sz w:val="24"/>
                <w:szCs w:val="24"/>
              </w:rPr>
              <w:t>However, classification of SSCs is</w:t>
            </w:r>
            <w:r w:rsidR="00952BF6" w:rsidRPr="00985A21">
              <w:rPr>
                <w:rFonts w:asciiTheme="minorHAnsi" w:hAnsiTheme="minorHAnsi" w:cstheme="minorHAnsi"/>
                <w:sz w:val="24"/>
                <w:szCs w:val="24"/>
              </w:rPr>
              <w:t xml:space="preserve"> slightly different than required</w:t>
            </w:r>
            <w:r w:rsidR="002C699C" w:rsidRPr="00985A21">
              <w:rPr>
                <w:rFonts w:asciiTheme="minorHAnsi" w:hAnsiTheme="minorHAnsi" w:cstheme="minorHAnsi"/>
                <w:sz w:val="24"/>
                <w:szCs w:val="24"/>
              </w:rPr>
              <w:t xml:space="preserve"> in this article</w:t>
            </w:r>
            <w:r w:rsidR="00952BF6" w:rsidRPr="00985A21">
              <w:rPr>
                <w:rFonts w:asciiTheme="minorHAnsi" w:hAnsiTheme="minorHAnsi" w:cstheme="minorHAnsi"/>
                <w:sz w:val="24"/>
                <w:szCs w:val="24"/>
              </w:rPr>
              <w:t xml:space="preserve">, </w:t>
            </w:r>
            <w:r w:rsidR="006915BA" w:rsidRPr="00985A21">
              <w:rPr>
                <w:rFonts w:asciiTheme="minorHAnsi" w:hAnsiTheme="minorHAnsi" w:cstheme="minorHAnsi"/>
                <w:sz w:val="24"/>
                <w:szCs w:val="24"/>
              </w:rPr>
              <w:t>e.g.,</w:t>
            </w:r>
            <w:r w:rsidR="00952BF6" w:rsidRPr="00985A21">
              <w:rPr>
                <w:rFonts w:asciiTheme="minorHAnsi" w:hAnsiTheme="minorHAnsi" w:cstheme="minorHAnsi"/>
                <w:sz w:val="24"/>
                <w:szCs w:val="24"/>
              </w:rPr>
              <w:t xml:space="preserve"> </w:t>
            </w:r>
            <w:r w:rsidR="00052765" w:rsidRPr="00985A21">
              <w:rPr>
                <w:rFonts w:asciiTheme="minorHAnsi" w:hAnsiTheme="minorHAnsi" w:cstheme="minorHAnsi"/>
                <w:sz w:val="24"/>
                <w:szCs w:val="24"/>
              </w:rPr>
              <w:t>safety class C includes components, which provides safety support functions to Class A, B and C SSCs</w:t>
            </w:r>
            <w:r w:rsidR="006915BA" w:rsidRPr="00985A21">
              <w:rPr>
                <w:rFonts w:asciiTheme="minorHAnsi" w:hAnsiTheme="minorHAnsi" w:cstheme="minorHAnsi"/>
                <w:sz w:val="24"/>
                <w:szCs w:val="24"/>
              </w:rPr>
              <w:t>.</w:t>
            </w:r>
            <w:r w:rsidR="00985A21">
              <w:rPr>
                <w:rFonts w:asciiTheme="minorHAnsi" w:hAnsiTheme="minorHAnsi" w:cstheme="minorHAnsi"/>
                <w:sz w:val="24"/>
                <w:szCs w:val="24"/>
              </w:rPr>
              <w:t xml:space="preserve"> </w:t>
            </w:r>
          </w:p>
        </w:tc>
      </w:tr>
      <w:tr w:rsidR="0060161B" w:rsidRPr="00A763FE" w14:paraId="013826C2" w14:textId="77777777" w:rsidTr="00E56217">
        <w:tc>
          <w:tcPr>
            <w:tcW w:w="4847" w:type="dxa"/>
          </w:tcPr>
          <w:p w14:paraId="61F9973E" w14:textId="06E8777C"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The design shall consider an appropriate isolating device which shall be classified in a higher safety class for the cases of connecting SSCs of different safety classes, or of safety classified SSCs to SSCs that are not safety related.</w:t>
            </w:r>
          </w:p>
        </w:tc>
        <w:tc>
          <w:tcPr>
            <w:tcW w:w="1101" w:type="dxa"/>
          </w:tcPr>
          <w:p w14:paraId="3F2C02E2" w14:textId="1E9388EF"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CWO</w:t>
            </w:r>
          </w:p>
        </w:tc>
        <w:tc>
          <w:tcPr>
            <w:tcW w:w="7002" w:type="dxa"/>
          </w:tcPr>
          <w:p w14:paraId="34B55EC0" w14:textId="77777777" w:rsidR="0060161B" w:rsidRPr="00763056" w:rsidRDefault="0060161B" w:rsidP="0060161B">
            <w:pPr>
              <w:rPr>
                <w:rFonts w:asciiTheme="minorHAnsi" w:hAnsiTheme="minorHAnsi" w:cstheme="minorHAnsi"/>
                <w:sz w:val="24"/>
                <w:szCs w:val="24"/>
              </w:rPr>
            </w:pPr>
            <w:r w:rsidRPr="00763056">
              <w:rPr>
                <w:rFonts w:asciiTheme="minorHAnsi" w:hAnsiTheme="minorHAnsi" w:cstheme="minorHAnsi"/>
                <w:sz w:val="24"/>
                <w:szCs w:val="24"/>
              </w:rPr>
              <w:t xml:space="preserve">Safety classification principles for AP1000 design is presented in DCD section 3.2. </w:t>
            </w:r>
          </w:p>
          <w:p w14:paraId="2D00B8C7" w14:textId="61DE218B" w:rsidR="0060161B" w:rsidRDefault="0060161B" w:rsidP="0060161B">
            <w:pPr>
              <w:rPr>
                <w:rFonts w:asciiTheme="minorHAnsi" w:hAnsiTheme="minorHAnsi" w:cstheme="minorHAnsi"/>
                <w:sz w:val="24"/>
                <w:szCs w:val="24"/>
              </w:rPr>
            </w:pPr>
            <w:r w:rsidRPr="00763056">
              <w:rPr>
                <w:rFonts w:asciiTheme="minorHAnsi" w:hAnsiTheme="minorHAnsi" w:cstheme="minorHAnsi"/>
                <w:sz w:val="24"/>
                <w:szCs w:val="24"/>
              </w:rPr>
              <w:t xml:space="preserve">The classification system provides a means of identifying the extent to which structures, systems, and components are related to safety-related and seismic requirements. </w:t>
            </w:r>
          </w:p>
          <w:p w14:paraId="51D39677" w14:textId="79A7DA11" w:rsidR="00D02E6B" w:rsidRDefault="00D02E6B" w:rsidP="0085496D">
            <w:pPr>
              <w:rPr>
                <w:rFonts w:asciiTheme="minorHAnsi" w:hAnsiTheme="minorHAnsi" w:cstheme="minorHAnsi"/>
                <w:sz w:val="24"/>
                <w:szCs w:val="24"/>
              </w:rPr>
            </w:pPr>
            <w:r>
              <w:rPr>
                <w:rFonts w:asciiTheme="minorHAnsi" w:hAnsiTheme="minorHAnsi" w:cstheme="minorHAnsi"/>
                <w:sz w:val="24"/>
                <w:szCs w:val="24"/>
              </w:rPr>
              <w:t xml:space="preserve">Design includes isolation devices </w:t>
            </w:r>
            <w:r w:rsidR="002173AE">
              <w:rPr>
                <w:rFonts w:asciiTheme="minorHAnsi" w:hAnsiTheme="minorHAnsi" w:cstheme="minorHAnsi"/>
                <w:sz w:val="24"/>
                <w:szCs w:val="24"/>
              </w:rPr>
              <w:t xml:space="preserve">between non-safety classified parts and classified pars, e.g., </w:t>
            </w:r>
            <w:r w:rsidR="0085496D">
              <w:rPr>
                <w:rFonts w:asciiTheme="minorHAnsi" w:hAnsiTheme="minorHAnsi" w:cstheme="minorHAnsi"/>
                <w:sz w:val="24"/>
                <w:szCs w:val="24"/>
              </w:rPr>
              <w:t>s</w:t>
            </w:r>
            <w:r w:rsidR="0085496D" w:rsidRPr="0085496D">
              <w:rPr>
                <w:rFonts w:asciiTheme="minorHAnsi" w:hAnsiTheme="minorHAnsi" w:cstheme="minorHAnsi"/>
                <w:sz w:val="24"/>
                <w:szCs w:val="24"/>
              </w:rPr>
              <w:t xml:space="preserve">afety-related systems are connected to the network through gateways and qualified isolation </w:t>
            </w:r>
            <w:r w:rsidR="0085496D">
              <w:rPr>
                <w:rFonts w:asciiTheme="minorHAnsi" w:hAnsiTheme="minorHAnsi" w:cstheme="minorHAnsi"/>
                <w:sz w:val="24"/>
                <w:szCs w:val="24"/>
              </w:rPr>
              <w:t>d</w:t>
            </w:r>
            <w:r w:rsidR="0085496D" w:rsidRPr="0085496D">
              <w:rPr>
                <w:rFonts w:asciiTheme="minorHAnsi" w:hAnsiTheme="minorHAnsi" w:cstheme="minorHAnsi"/>
                <w:sz w:val="24"/>
                <w:szCs w:val="24"/>
              </w:rPr>
              <w:t>evices so that the safety-related functions are not compromised by failures elsewhere</w:t>
            </w:r>
            <w:r w:rsidR="0085496D">
              <w:rPr>
                <w:rFonts w:asciiTheme="minorHAnsi" w:hAnsiTheme="minorHAnsi" w:cstheme="minorHAnsi"/>
                <w:sz w:val="24"/>
                <w:szCs w:val="24"/>
              </w:rPr>
              <w:t>, as presented in DCD section 7.</w:t>
            </w:r>
          </w:p>
          <w:p w14:paraId="16777E62" w14:textId="0FBD79A5" w:rsidR="0060161B" w:rsidRPr="00B12D0C" w:rsidRDefault="0060161B" w:rsidP="0060161B">
            <w:pPr>
              <w:rPr>
                <w:rFonts w:asciiTheme="minorHAnsi" w:hAnsiTheme="minorHAnsi" w:cstheme="minorHAnsi"/>
                <w:sz w:val="24"/>
                <w:szCs w:val="24"/>
                <w:highlight w:val="red"/>
              </w:rPr>
            </w:pPr>
            <w:r w:rsidRPr="00075FEC">
              <w:rPr>
                <w:rFonts w:asciiTheme="minorHAnsi" w:hAnsiTheme="minorHAnsi" w:cstheme="minorHAnsi"/>
                <w:sz w:val="24"/>
                <w:szCs w:val="24"/>
              </w:rPr>
              <w:lastRenderedPageBreak/>
              <w:t>However, classification of SSCs is slightly different than required in this article, e.g., safety class C includes components, which provides safety support functions to Class A, B and C SSCs.</w:t>
            </w:r>
          </w:p>
        </w:tc>
      </w:tr>
      <w:tr w:rsidR="0060161B" w:rsidRPr="00A763FE" w14:paraId="3F397C29" w14:textId="77777777" w:rsidTr="00E56217">
        <w:tc>
          <w:tcPr>
            <w:tcW w:w="4847" w:type="dxa"/>
          </w:tcPr>
          <w:p w14:paraId="07BA1798" w14:textId="6C1ED0BB"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(5) Structures, systems and components that perform different functions shall be allocated to a safety class that corresponds to their most important function.</w:t>
            </w:r>
          </w:p>
        </w:tc>
        <w:tc>
          <w:tcPr>
            <w:tcW w:w="1101" w:type="dxa"/>
          </w:tcPr>
          <w:p w14:paraId="0927CFDB" w14:textId="4C355449"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575DA96C" w14:textId="356C8E43"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As presented in DCD section 3.2.2.2, a</w:t>
            </w:r>
            <w:r w:rsidRPr="008E6A33">
              <w:rPr>
                <w:rFonts w:asciiTheme="minorHAnsi" w:hAnsiTheme="minorHAnsi" w:cstheme="minorHAnsi"/>
                <w:sz w:val="24"/>
                <w:szCs w:val="24"/>
              </w:rPr>
              <w:t xml:space="preserve"> single item or portion thereof, which provides two or more functions of different classes, is classified according to the most stringent function</w:t>
            </w:r>
            <w:r>
              <w:rPr>
                <w:rFonts w:asciiTheme="minorHAnsi" w:hAnsiTheme="minorHAnsi" w:cstheme="minorHAnsi"/>
                <w:sz w:val="24"/>
                <w:szCs w:val="24"/>
              </w:rPr>
              <w:t>.</w:t>
            </w:r>
          </w:p>
        </w:tc>
      </w:tr>
      <w:tr w:rsidR="0060161B" w:rsidRPr="00A763FE" w14:paraId="4FCB1095" w14:textId="77777777" w:rsidTr="00B35F73">
        <w:tc>
          <w:tcPr>
            <w:tcW w:w="12950" w:type="dxa"/>
            <w:gridSpan w:val="3"/>
          </w:tcPr>
          <w:p w14:paraId="44641D76" w14:textId="37C5376A" w:rsidR="0060161B" w:rsidRPr="00A763FE" w:rsidRDefault="0060161B" w:rsidP="0060161B">
            <w:pPr>
              <w:rPr>
                <w:rFonts w:asciiTheme="minorHAnsi" w:hAnsiTheme="minorHAnsi" w:cstheme="minorHAnsi"/>
                <w:sz w:val="24"/>
                <w:szCs w:val="24"/>
              </w:rPr>
            </w:pPr>
            <w:r w:rsidRPr="00A763FE">
              <w:rPr>
                <w:rFonts w:asciiTheme="minorHAnsi" w:hAnsiTheme="minorHAnsi" w:cstheme="minorHAnsi"/>
                <w:sz w:val="24"/>
                <w:szCs w:val="24"/>
              </w:rPr>
              <w:t>Article 55</w:t>
            </w:r>
          </w:p>
        </w:tc>
      </w:tr>
      <w:tr w:rsidR="0060161B" w:rsidRPr="00A763FE" w14:paraId="198951D3" w14:textId="77777777" w:rsidTr="00E56217">
        <w:tc>
          <w:tcPr>
            <w:tcW w:w="4847" w:type="dxa"/>
          </w:tcPr>
          <w:p w14:paraId="7F4B6E77" w14:textId="4B553DBE"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During the design and selection of structural materials of SSCs important to safety, the impact on their characteristics and operational states operability throughout their entire lifetime shall be considered as well as the impacts under accident conditions when the performance of their functions is required.</w:t>
            </w:r>
          </w:p>
        </w:tc>
        <w:tc>
          <w:tcPr>
            <w:tcW w:w="1101" w:type="dxa"/>
          </w:tcPr>
          <w:p w14:paraId="0BD9B58F" w14:textId="50D622DF" w:rsidR="0060161B" w:rsidRPr="00A763FE" w:rsidRDefault="007C549F"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A16D8D6" w14:textId="7FB210CD"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Selection of materials are based on the safety and seismic classification of the SSCs, as presented in DCD section 3.2. Qualification of components to the normal operation / accident conditions are presented in DCD section 3.10 (seismic qualification) and DCD section 3.11 (environmental qualification).</w:t>
            </w:r>
          </w:p>
        </w:tc>
      </w:tr>
      <w:tr w:rsidR="0060161B" w:rsidRPr="00A763FE" w14:paraId="047FBA8A" w14:textId="77777777" w:rsidTr="00E56217">
        <w:tc>
          <w:tcPr>
            <w:tcW w:w="4847" w:type="dxa"/>
          </w:tcPr>
          <w:p w14:paraId="2F567A39" w14:textId="282AFFFC"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 xml:space="preserve">(2) Equipment qualification procedures shall be developed and implemented to confirm that SSCs important to safety will be capable of performing their functions throughout their entire lifetime while considering possible environmental impacts and conditions (seismic impacts, impacts of temperature, pressure, humidity, vibrations, jet blasts, electromagnetic interference, ageing, irradiation and possible </w:t>
            </w:r>
            <w:r w:rsidRPr="00A763FE">
              <w:rPr>
                <w:rFonts w:asciiTheme="minorHAnsi" w:hAnsiTheme="minorHAnsi" w:cstheme="minorHAnsi"/>
                <w:sz w:val="24"/>
                <w:szCs w:val="24"/>
                <w:lang w:val="en-GB" w:eastAsia="pl-PL"/>
              </w:rPr>
              <w:lastRenderedPageBreak/>
              <w:t>combination thereof) in all operational states and accident conditions.</w:t>
            </w:r>
          </w:p>
        </w:tc>
        <w:tc>
          <w:tcPr>
            <w:tcW w:w="1101" w:type="dxa"/>
          </w:tcPr>
          <w:p w14:paraId="239BA22B" w14:textId="4757809E"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5F881F4E" w14:textId="77777777" w:rsidR="004F27BD" w:rsidRPr="004F27BD" w:rsidRDefault="004F27BD" w:rsidP="004F27BD">
            <w:pPr>
              <w:rPr>
                <w:rFonts w:asciiTheme="minorHAnsi" w:hAnsiTheme="minorHAnsi" w:cstheme="minorHAnsi"/>
                <w:sz w:val="24"/>
                <w:szCs w:val="24"/>
              </w:rPr>
            </w:pPr>
            <w:r w:rsidRPr="004F27BD">
              <w:rPr>
                <w:rFonts w:asciiTheme="minorHAnsi" w:hAnsiTheme="minorHAnsi" w:cstheme="minorHAnsi"/>
                <w:sz w:val="24"/>
                <w:szCs w:val="24"/>
              </w:rPr>
              <w:t xml:space="preserve">The assessment of the availability of safety-related equipment within these environmental conditions is called “Equipment Qualification” (EQ). AP1000 Equipment Qualification Methodology provides guidelines, acceptable methods, and procedures for the environmental, seismic, and electromagnetic compatibility (EMC) qualification of AP1000® plant safety-related and important-to-safety equipment. </w:t>
            </w:r>
          </w:p>
          <w:p w14:paraId="0425CB61" w14:textId="77777777" w:rsidR="004F27BD" w:rsidRPr="004F27BD" w:rsidRDefault="004F27BD" w:rsidP="004F27BD">
            <w:pPr>
              <w:rPr>
                <w:rFonts w:asciiTheme="minorHAnsi" w:hAnsiTheme="minorHAnsi" w:cstheme="minorHAnsi"/>
                <w:sz w:val="24"/>
                <w:szCs w:val="24"/>
              </w:rPr>
            </w:pPr>
            <w:r w:rsidRPr="004F27BD">
              <w:rPr>
                <w:rFonts w:asciiTheme="minorHAnsi" w:hAnsiTheme="minorHAnsi" w:cstheme="minorHAnsi"/>
                <w:sz w:val="24"/>
                <w:szCs w:val="24"/>
              </w:rPr>
              <w:t>Its basic objective are to:</w:t>
            </w:r>
          </w:p>
          <w:p w14:paraId="38F80C20" w14:textId="10757773" w:rsidR="004F27BD" w:rsidRPr="004F27BD" w:rsidRDefault="004F27BD" w:rsidP="000118AB">
            <w:pPr>
              <w:pStyle w:val="ListParagraph"/>
              <w:numPr>
                <w:ilvl w:val="2"/>
                <w:numId w:val="38"/>
              </w:numPr>
              <w:ind w:left="527"/>
              <w:rPr>
                <w:rFonts w:asciiTheme="minorHAnsi" w:hAnsiTheme="minorHAnsi" w:cstheme="minorHAnsi"/>
                <w:sz w:val="24"/>
                <w:szCs w:val="24"/>
              </w:rPr>
            </w:pPr>
            <w:r w:rsidRPr="004F27BD">
              <w:rPr>
                <w:rFonts w:asciiTheme="minorHAnsi" w:hAnsiTheme="minorHAnsi" w:cstheme="minorHAnsi"/>
                <w:sz w:val="24"/>
                <w:szCs w:val="24"/>
              </w:rPr>
              <w:lastRenderedPageBreak/>
              <w:t xml:space="preserve">Reduce the potential for common mode failures due to environmental effects. </w:t>
            </w:r>
          </w:p>
          <w:p w14:paraId="1EF5F0D5" w14:textId="66358FDC" w:rsidR="004F27BD" w:rsidRPr="004F27BD" w:rsidRDefault="004F27BD" w:rsidP="000118AB">
            <w:pPr>
              <w:pStyle w:val="ListParagraph"/>
              <w:numPr>
                <w:ilvl w:val="2"/>
                <w:numId w:val="38"/>
              </w:numPr>
              <w:ind w:left="527"/>
              <w:rPr>
                <w:rFonts w:asciiTheme="minorHAnsi" w:hAnsiTheme="minorHAnsi" w:cstheme="minorHAnsi"/>
                <w:sz w:val="24"/>
                <w:szCs w:val="24"/>
              </w:rPr>
            </w:pPr>
            <w:r w:rsidRPr="004F27BD">
              <w:rPr>
                <w:rFonts w:asciiTheme="minorHAnsi" w:hAnsiTheme="minorHAnsi" w:cstheme="minorHAnsi"/>
                <w:sz w:val="24"/>
                <w:szCs w:val="24"/>
              </w:rPr>
              <w:t>Demonstrate that safety-related equipment is capable of performing its designated safety functions</w:t>
            </w:r>
          </w:p>
          <w:p w14:paraId="3970A467" w14:textId="29734B80" w:rsidR="004F27BD" w:rsidRDefault="004F27BD" w:rsidP="004F27BD">
            <w:pPr>
              <w:rPr>
                <w:rFonts w:asciiTheme="minorHAnsi" w:hAnsiTheme="minorHAnsi" w:cstheme="minorHAnsi"/>
                <w:sz w:val="24"/>
                <w:szCs w:val="24"/>
              </w:rPr>
            </w:pPr>
            <w:r w:rsidRPr="004F27BD">
              <w:rPr>
                <w:rFonts w:asciiTheme="minorHAnsi" w:hAnsiTheme="minorHAnsi" w:cstheme="minorHAnsi"/>
                <w:sz w:val="24"/>
                <w:szCs w:val="24"/>
              </w:rPr>
              <w:t xml:space="preserve">The assessment of the equipment to perform its function in the severe accident environment is </w:t>
            </w:r>
            <w:r w:rsidR="00D7416E" w:rsidRPr="004F27BD">
              <w:rPr>
                <w:rFonts w:asciiTheme="minorHAnsi" w:hAnsiTheme="minorHAnsi" w:cstheme="minorHAnsi"/>
                <w:sz w:val="24"/>
                <w:szCs w:val="24"/>
              </w:rPr>
              <w:t>performed</w:t>
            </w:r>
            <w:r w:rsidRPr="004F27BD">
              <w:rPr>
                <w:rFonts w:asciiTheme="minorHAnsi" w:hAnsiTheme="minorHAnsi" w:cstheme="minorHAnsi"/>
                <w:sz w:val="24"/>
                <w:szCs w:val="24"/>
              </w:rPr>
              <w:t xml:space="preserve"> through </w:t>
            </w:r>
            <w:r w:rsidR="00D7416E" w:rsidRPr="004F27BD">
              <w:rPr>
                <w:rFonts w:asciiTheme="minorHAnsi" w:hAnsiTheme="minorHAnsi" w:cstheme="minorHAnsi"/>
                <w:sz w:val="24"/>
                <w:szCs w:val="24"/>
              </w:rPr>
              <w:t>an</w:t>
            </w:r>
            <w:r w:rsidRPr="004F27BD">
              <w:rPr>
                <w:rFonts w:asciiTheme="minorHAnsi" w:hAnsiTheme="minorHAnsi" w:cstheme="minorHAnsi"/>
                <w:sz w:val="24"/>
                <w:szCs w:val="24"/>
              </w:rPr>
              <w:t xml:space="preserve"> Equipment Survivability Assessment.</w:t>
            </w:r>
            <w:r w:rsidR="00A77A5C">
              <w:rPr>
                <w:rFonts w:asciiTheme="minorHAnsi" w:hAnsiTheme="minorHAnsi" w:cstheme="minorHAnsi"/>
                <w:sz w:val="24"/>
                <w:szCs w:val="24"/>
              </w:rPr>
              <w:t xml:space="preserve"> See DCD Appendix 19D.</w:t>
            </w:r>
          </w:p>
          <w:p w14:paraId="24A90DB6" w14:textId="78F51ABB"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Qualification of components to the normal operation / accident conditions are presented in DCD section 3.10 (seismic qualification) and DCD section 3.11 (environmental qualification)</w:t>
            </w:r>
            <w:r w:rsidR="00DD3AE6">
              <w:rPr>
                <w:rFonts w:asciiTheme="minorHAnsi" w:hAnsiTheme="minorHAnsi" w:cstheme="minorHAnsi"/>
                <w:sz w:val="24"/>
                <w:szCs w:val="24"/>
              </w:rPr>
              <w:t xml:space="preserve">, and Appendix 3D </w:t>
            </w:r>
            <w:r>
              <w:rPr>
                <w:rFonts w:asciiTheme="minorHAnsi" w:hAnsiTheme="minorHAnsi" w:cstheme="minorHAnsi"/>
                <w:sz w:val="24"/>
                <w:szCs w:val="24"/>
              </w:rPr>
              <w:t>.</w:t>
            </w:r>
          </w:p>
        </w:tc>
      </w:tr>
      <w:tr w:rsidR="0060161B" w:rsidRPr="00A763FE" w14:paraId="24BE22BB" w14:textId="77777777" w:rsidTr="00E56217">
        <w:tc>
          <w:tcPr>
            <w:tcW w:w="4847" w:type="dxa"/>
          </w:tcPr>
          <w:p w14:paraId="29EB61CD" w14:textId="0A72891E"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(3) Working conditions of components of structures and systems important to safety shall be simulated by in-situ</w:t>
            </w:r>
            <w:r>
              <w:rPr>
                <w:rFonts w:asciiTheme="minorHAnsi" w:hAnsiTheme="minorHAnsi" w:cstheme="minorHAnsi"/>
                <w:sz w:val="24"/>
                <w:szCs w:val="24"/>
                <w:lang w:val="en-GB" w:eastAsia="pl-PL"/>
              </w:rPr>
              <w:t xml:space="preserve"> </w:t>
            </w:r>
            <w:r w:rsidRPr="00A763FE">
              <w:rPr>
                <w:rFonts w:asciiTheme="minorHAnsi" w:hAnsiTheme="minorHAnsi" w:cstheme="minorHAnsi"/>
                <w:sz w:val="24"/>
                <w:szCs w:val="24"/>
                <w:lang w:val="en-GB" w:eastAsia="pl-PL"/>
              </w:rPr>
              <w:t>tests and full-scope tests, or, in the case such tests are practically impossible, alternative methods of proven equivalent effect shall be used.</w:t>
            </w:r>
          </w:p>
        </w:tc>
        <w:tc>
          <w:tcPr>
            <w:tcW w:w="1101" w:type="dxa"/>
          </w:tcPr>
          <w:p w14:paraId="4613C2F3" w14:textId="3B26BFEE"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7F2AB712" w14:textId="4587A422"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 xml:space="preserve">Qualification of components to the normal operation / accident conditions, including qualification tests and analysis, are presented in DCD section 3.10 (seismic qualification) and DCD section 3.11 (environmental qualification). </w:t>
            </w:r>
          </w:p>
        </w:tc>
      </w:tr>
      <w:tr w:rsidR="0060161B" w:rsidRPr="00A763FE" w14:paraId="071201BB" w14:textId="77777777" w:rsidTr="00E56217">
        <w:tc>
          <w:tcPr>
            <w:tcW w:w="4847" w:type="dxa"/>
          </w:tcPr>
          <w:p w14:paraId="0D89F250" w14:textId="3A52538B"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Basis, methodologies, instructions and results of important to safety SSCs classification and qualification are systematically documented in a way allowing traceability and examination.</w:t>
            </w:r>
          </w:p>
        </w:tc>
        <w:tc>
          <w:tcPr>
            <w:tcW w:w="1101" w:type="dxa"/>
          </w:tcPr>
          <w:p w14:paraId="00219CF1" w14:textId="688D61F6"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248E6DAB" w14:textId="42FF3AE0"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SSC classification basis, methodology, instructions, and results are presented in DCD section 3.2. Qualification is presented in DCD sections 3.</w:t>
            </w:r>
            <w:r w:rsidR="000224A4">
              <w:rPr>
                <w:rFonts w:asciiTheme="minorHAnsi" w:hAnsiTheme="minorHAnsi" w:cstheme="minorHAnsi"/>
                <w:sz w:val="24"/>
                <w:szCs w:val="24"/>
              </w:rPr>
              <w:t xml:space="preserve">10 </w:t>
            </w:r>
            <w:r>
              <w:rPr>
                <w:rFonts w:asciiTheme="minorHAnsi" w:hAnsiTheme="minorHAnsi" w:cstheme="minorHAnsi"/>
                <w:sz w:val="24"/>
                <w:szCs w:val="24"/>
              </w:rPr>
              <w:t>and 3.</w:t>
            </w:r>
            <w:r w:rsidR="000224A4">
              <w:rPr>
                <w:rFonts w:asciiTheme="minorHAnsi" w:hAnsiTheme="minorHAnsi" w:cstheme="minorHAnsi"/>
                <w:sz w:val="24"/>
                <w:szCs w:val="24"/>
              </w:rPr>
              <w:t>11</w:t>
            </w:r>
            <w:r>
              <w:rPr>
                <w:rFonts w:asciiTheme="minorHAnsi" w:hAnsiTheme="minorHAnsi" w:cstheme="minorHAnsi"/>
                <w:sz w:val="24"/>
                <w:szCs w:val="24"/>
              </w:rPr>
              <w:t>.</w:t>
            </w:r>
          </w:p>
        </w:tc>
      </w:tr>
      <w:tr w:rsidR="0060161B" w:rsidRPr="00A763FE" w14:paraId="66B7632D" w14:textId="77777777" w:rsidTr="00B35F73">
        <w:tc>
          <w:tcPr>
            <w:tcW w:w="12950" w:type="dxa"/>
            <w:gridSpan w:val="3"/>
          </w:tcPr>
          <w:p w14:paraId="4F96C95A" w14:textId="40C89523" w:rsidR="0060161B" w:rsidRPr="00A763FE" w:rsidRDefault="0060161B" w:rsidP="0060161B">
            <w:pPr>
              <w:rPr>
                <w:rFonts w:asciiTheme="minorHAnsi" w:hAnsiTheme="minorHAnsi" w:cstheme="minorHAnsi"/>
                <w:sz w:val="24"/>
                <w:szCs w:val="24"/>
              </w:rPr>
            </w:pPr>
            <w:r w:rsidRPr="00A763FE">
              <w:rPr>
                <w:rFonts w:asciiTheme="minorHAnsi" w:hAnsiTheme="minorHAnsi" w:cstheme="minorHAnsi"/>
                <w:sz w:val="24"/>
                <w:szCs w:val="24"/>
              </w:rPr>
              <w:t>Article 56</w:t>
            </w:r>
          </w:p>
        </w:tc>
      </w:tr>
      <w:tr w:rsidR="0060161B" w:rsidRPr="00A763FE" w14:paraId="414A6E6D" w14:textId="77777777" w:rsidTr="00E56217">
        <w:tc>
          <w:tcPr>
            <w:tcW w:w="4847" w:type="dxa"/>
          </w:tcPr>
          <w:p w14:paraId="197CC91A"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(1) Severe accident management equipment provided by design shall ensure retaining of the confinement safety function, and include all necessary measures to reliably maintain the integrity and leak-tightness of the containment in its capacity of the last barrier against spreading of radioactive substances into the environment. To this effect, technical means shall be provided for implementation of the following functions:</w:t>
            </w:r>
          </w:p>
          <w:p w14:paraId="633BB632"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in case of accidents, isolate containment and ensure containment penetrations are leak-tight;</w:t>
            </w:r>
          </w:p>
          <w:p w14:paraId="04C98E82"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control the containment temperature and pressure, including air filtration in case ventilation systems are in place;</w:t>
            </w:r>
          </w:p>
          <w:p w14:paraId="436CCBBF"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3. monitor and control the concentration of explosive gases in the containment;</w:t>
            </w:r>
          </w:p>
          <w:p w14:paraId="3FD132E8"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decrease fission products quantity in the containment;</w:t>
            </w:r>
          </w:p>
          <w:p w14:paraId="21EDBC39" w14:textId="579AC3EC"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5. diagnose the condition of the fuel in the reactor and the spent fuel pool and provide information for accident management decision-</w:t>
            </w:r>
            <w:r w:rsidRPr="00A763FE">
              <w:rPr>
                <w:rFonts w:asciiTheme="minorHAnsi" w:hAnsiTheme="minorHAnsi" w:cstheme="minorHAnsi"/>
                <w:sz w:val="24"/>
                <w:szCs w:val="24"/>
                <w:lang w:val="en-GB" w:eastAsia="pl-PL"/>
              </w:rPr>
              <w:lastRenderedPageBreak/>
              <w:t>making with the help of measuring devices that are qualified for severe accident conditions.</w:t>
            </w:r>
          </w:p>
        </w:tc>
        <w:tc>
          <w:tcPr>
            <w:tcW w:w="1101" w:type="dxa"/>
          </w:tcPr>
          <w:p w14:paraId="385A9C3E" w14:textId="1C339EBE"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0CD0595F" w14:textId="02F17386" w:rsidR="0060161B" w:rsidRPr="004845C5" w:rsidRDefault="008539C0" w:rsidP="0060161B">
            <w:pPr>
              <w:rPr>
                <w:rFonts w:asciiTheme="minorHAnsi" w:hAnsiTheme="minorHAnsi" w:cstheme="minorHAnsi"/>
                <w:sz w:val="24"/>
                <w:szCs w:val="24"/>
              </w:rPr>
            </w:pPr>
            <w:r>
              <w:rPr>
                <w:rFonts w:asciiTheme="minorHAnsi" w:hAnsiTheme="minorHAnsi" w:cstheme="minorHAnsi"/>
                <w:sz w:val="24"/>
                <w:szCs w:val="24"/>
              </w:rPr>
              <w:t xml:space="preserve">Severe accident functions are described and analyzed in DCD section 19. </w:t>
            </w:r>
            <w:r w:rsidR="0060161B">
              <w:rPr>
                <w:rFonts w:asciiTheme="minorHAnsi" w:hAnsiTheme="minorHAnsi" w:cstheme="minorHAnsi"/>
                <w:sz w:val="24"/>
                <w:szCs w:val="24"/>
              </w:rPr>
              <w:t xml:space="preserve">Severe accident management equipment is designed to ensure retaining of the confinement safety functions and to include all necessary measures to maintain integrity and leak-tightness of the containment, including functions 1-5 in this </w:t>
            </w:r>
            <w:r w:rsidR="007C10AF">
              <w:rPr>
                <w:rFonts w:asciiTheme="minorHAnsi" w:hAnsiTheme="minorHAnsi" w:cstheme="minorHAnsi"/>
                <w:sz w:val="24"/>
                <w:szCs w:val="24"/>
              </w:rPr>
              <w:t>article.</w:t>
            </w:r>
          </w:p>
          <w:p w14:paraId="0728BF95" w14:textId="1C3182C2" w:rsidR="0060161B" w:rsidRPr="00A763FE" w:rsidRDefault="0060161B" w:rsidP="0060161B">
            <w:pPr>
              <w:rPr>
                <w:rFonts w:asciiTheme="minorHAnsi" w:hAnsiTheme="minorHAnsi" w:cstheme="minorHAnsi"/>
                <w:sz w:val="24"/>
                <w:szCs w:val="24"/>
              </w:rPr>
            </w:pPr>
          </w:p>
        </w:tc>
      </w:tr>
      <w:tr w:rsidR="0060161B" w:rsidRPr="00A763FE" w14:paraId="1601A4EE" w14:textId="77777777" w:rsidTr="00E56217">
        <w:tc>
          <w:tcPr>
            <w:tcW w:w="4847" w:type="dxa"/>
          </w:tcPr>
          <w:p w14:paraId="7E73B3A5" w14:textId="37B4FA1D"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Nuclear fuel melting shall be prevented in the cases where the isolation of the containment structure cannot be ensured within the required time (in reactor shutdown state and untight containment), or in the cases resulting in containment bypass.</w:t>
            </w:r>
          </w:p>
        </w:tc>
        <w:tc>
          <w:tcPr>
            <w:tcW w:w="1101" w:type="dxa"/>
          </w:tcPr>
          <w:p w14:paraId="37BFCB56" w14:textId="4B679A3D"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53E86899" w14:textId="33152657"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 xml:space="preserve">Nuclear fuel melting is prevented </w:t>
            </w:r>
            <w:r w:rsidR="00873F91">
              <w:rPr>
                <w:rFonts w:asciiTheme="minorHAnsi" w:hAnsiTheme="minorHAnsi" w:cstheme="minorHAnsi"/>
                <w:sz w:val="24"/>
                <w:szCs w:val="24"/>
              </w:rPr>
              <w:t xml:space="preserve">to the extent possible </w:t>
            </w:r>
            <w:r>
              <w:rPr>
                <w:rFonts w:asciiTheme="minorHAnsi" w:hAnsiTheme="minorHAnsi" w:cstheme="minorHAnsi"/>
                <w:sz w:val="24"/>
                <w:szCs w:val="24"/>
              </w:rPr>
              <w:t>in cases when containment isolation is not ensured or in case of containment bypass.</w:t>
            </w:r>
          </w:p>
        </w:tc>
      </w:tr>
      <w:tr w:rsidR="0060161B" w:rsidRPr="00A763FE" w14:paraId="664A8EA3" w14:textId="77777777" w:rsidTr="00B35F73">
        <w:tc>
          <w:tcPr>
            <w:tcW w:w="12950" w:type="dxa"/>
            <w:gridSpan w:val="3"/>
          </w:tcPr>
          <w:p w14:paraId="29636C9D" w14:textId="4B7ACE4C" w:rsidR="0060161B" w:rsidRPr="00A763FE" w:rsidRDefault="0060161B" w:rsidP="0060161B">
            <w:pPr>
              <w:rPr>
                <w:rFonts w:asciiTheme="minorHAnsi" w:hAnsiTheme="minorHAnsi" w:cstheme="minorHAnsi"/>
                <w:sz w:val="24"/>
                <w:szCs w:val="24"/>
              </w:rPr>
            </w:pPr>
            <w:r w:rsidRPr="00A763FE">
              <w:rPr>
                <w:rFonts w:asciiTheme="minorHAnsi" w:hAnsiTheme="minorHAnsi" w:cstheme="minorHAnsi"/>
                <w:sz w:val="24"/>
                <w:szCs w:val="24"/>
              </w:rPr>
              <w:t>Article 57</w:t>
            </w:r>
          </w:p>
        </w:tc>
      </w:tr>
      <w:tr w:rsidR="0060161B" w:rsidRPr="00A763FE" w14:paraId="225FE348" w14:textId="77777777" w:rsidTr="00E56217">
        <w:tc>
          <w:tcPr>
            <w:tcW w:w="4847" w:type="dxa"/>
          </w:tcPr>
          <w:p w14:paraId="018BC6DB"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The design of SSCs and other technical features intended to perform safety functions during severe accidents shall implement the following principle requirements:</w:t>
            </w:r>
          </w:p>
          <w:p w14:paraId="6A588264"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1. SSCs performing safety functions at other defence-in-depth levels shall be independent to the extent practicable;</w:t>
            </w:r>
          </w:p>
          <w:p w14:paraId="608F376E" w14:textId="7777777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safety classification, seismic qualification and environmental qualification for the duration of the accident throughout which they are required to remain functional;</w:t>
            </w:r>
          </w:p>
          <w:p w14:paraId="2C6D4127" w14:textId="714E5AFD"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 xml:space="preserve">3. reliability complying with the performed function, which may require redundancy of </w:t>
            </w:r>
            <w:r w:rsidRPr="00A763FE">
              <w:rPr>
                <w:rFonts w:asciiTheme="minorHAnsi" w:hAnsiTheme="minorHAnsi" w:cstheme="minorHAnsi"/>
                <w:sz w:val="24"/>
                <w:szCs w:val="24"/>
                <w:lang w:val="en-GB" w:eastAsia="pl-PL"/>
              </w:rPr>
              <w:lastRenderedPageBreak/>
              <w:t>active components of the systems and of other engineered and measuring instruments.</w:t>
            </w:r>
          </w:p>
        </w:tc>
        <w:tc>
          <w:tcPr>
            <w:tcW w:w="1101" w:type="dxa"/>
          </w:tcPr>
          <w:p w14:paraId="4ABEEC85" w14:textId="77777777" w:rsidR="0060161B" w:rsidRDefault="0060161B" w:rsidP="0060161B">
            <w:pPr>
              <w:rPr>
                <w:rFonts w:asciiTheme="minorHAnsi" w:hAnsiTheme="minorHAnsi" w:cstheme="minorHAnsi"/>
                <w:sz w:val="24"/>
                <w:szCs w:val="24"/>
              </w:rPr>
            </w:pPr>
            <w:r>
              <w:rPr>
                <w:rFonts w:asciiTheme="minorHAnsi" w:hAnsiTheme="minorHAnsi" w:cstheme="minorHAnsi"/>
                <w:sz w:val="24"/>
                <w:szCs w:val="24"/>
              </w:rPr>
              <w:lastRenderedPageBreak/>
              <w:t>CWO</w:t>
            </w:r>
          </w:p>
          <w:p w14:paraId="76693EAB" w14:textId="2EE5E62A" w:rsidR="00F41EFE" w:rsidRPr="00A763FE" w:rsidRDefault="00F41EFE"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57CD6DA" w14:textId="7E2B3349" w:rsidR="0060161B" w:rsidRPr="00F41EFE" w:rsidRDefault="0060161B" w:rsidP="00A802C3">
            <w:pPr>
              <w:pStyle w:val="ListParagraph"/>
              <w:numPr>
                <w:ilvl w:val="0"/>
                <w:numId w:val="49"/>
              </w:numPr>
              <w:rPr>
                <w:rFonts w:asciiTheme="minorHAnsi" w:hAnsiTheme="minorHAnsi" w:cstheme="minorHAnsi"/>
                <w:sz w:val="24"/>
                <w:szCs w:val="24"/>
              </w:rPr>
            </w:pPr>
            <w:r w:rsidRPr="00F41EFE">
              <w:rPr>
                <w:rFonts w:asciiTheme="minorHAnsi" w:hAnsiTheme="minorHAnsi" w:cstheme="minorHAnsi"/>
                <w:sz w:val="24"/>
                <w:szCs w:val="24"/>
              </w:rPr>
              <w:t>There are SSCs used in Severe Accidents, which are used also in other</w:t>
            </w:r>
            <w:r w:rsidR="00185E24" w:rsidRPr="00F41EFE">
              <w:rPr>
                <w:rFonts w:asciiTheme="minorHAnsi" w:hAnsiTheme="minorHAnsi" w:cstheme="minorHAnsi"/>
                <w:sz w:val="24"/>
                <w:szCs w:val="24"/>
              </w:rPr>
              <w:t xml:space="preserve"> </w:t>
            </w:r>
            <w:r w:rsidR="00D9727D" w:rsidRPr="00F41EFE">
              <w:rPr>
                <w:rFonts w:asciiTheme="minorHAnsi" w:hAnsiTheme="minorHAnsi" w:cstheme="minorHAnsi"/>
                <w:sz w:val="24"/>
                <w:szCs w:val="24"/>
              </w:rPr>
              <w:t>defense</w:t>
            </w:r>
            <w:r w:rsidR="00185E24" w:rsidRPr="00F41EFE">
              <w:rPr>
                <w:rFonts w:asciiTheme="minorHAnsi" w:hAnsiTheme="minorHAnsi" w:cstheme="minorHAnsi"/>
                <w:sz w:val="24"/>
                <w:szCs w:val="24"/>
              </w:rPr>
              <w:t>-in-depth</w:t>
            </w:r>
            <w:r w:rsidR="00C14749" w:rsidRPr="00F41EFE">
              <w:rPr>
                <w:rFonts w:asciiTheme="minorHAnsi" w:hAnsiTheme="minorHAnsi" w:cstheme="minorHAnsi"/>
                <w:sz w:val="24"/>
                <w:szCs w:val="24"/>
              </w:rPr>
              <w:t xml:space="preserve"> l</w:t>
            </w:r>
            <w:r w:rsidRPr="00F41EFE">
              <w:rPr>
                <w:rFonts w:asciiTheme="minorHAnsi" w:hAnsiTheme="minorHAnsi" w:cstheme="minorHAnsi"/>
                <w:sz w:val="24"/>
                <w:szCs w:val="24"/>
              </w:rPr>
              <w:t xml:space="preserve">evels. However, it is considered </w:t>
            </w:r>
            <w:r w:rsidR="00D9727D" w:rsidRPr="00F41EFE">
              <w:rPr>
                <w:rFonts w:asciiTheme="minorHAnsi" w:hAnsiTheme="minorHAnsi" w:cstheme="minorHAnsi"/>
                <w:sz w:val="24"/>
                <w:szCs w:val="24"/>
              </w:rPr>
              <w:t>a reasonable</w:t>
            </w:r>
            <w:r w:rsidRPr="00F41EFE">
              <w:rPr>
                <w:rFonts w:asciiTheme="minorHAnsi" w:hAnsiTheme="minorHAnsi" w:cstheme="minorHAnsi"/>
                <w:sz w:val="24"/>
                <w:szCs w:val="24"/>
              </w:rPr>
              <w:t xml:space="preserve"> approach due to the passive safety features of the AP1000 design.</w:t>
            </w:r>
            <w:r w:rsidR="00085BD3" w:rsidRPr="00F41EFE">
              <w:rPr>
                <w:rFonts w:asciiTheme="minorHAnsi" w:hAnsiTheme="minorHAnsi" w:cstheme="minorHAnsi"/>
                <w:sz w:val="24"/>
                <w:szCs w:val="24"/>
              </w:rPr>
              <w:t xml:space="preserve"> Operation of the </w:t>
            </w:r>
            <w:r w:rsidR="00660080" w:rsidRPr="00F41EFE">
              <w:rPr>
                <w:rFonts w:asciiTheme="minorHAnsi" w:hAnsiTheme="minorHAnsi" w:cstheme="minorHAnsi"/>
                <w:sz w:val="24"/>
                <w:szCs w:val="24"/>
              </w:rPr>
              <w:t xml:space="preserve">SSCs during </w:t>
            </w:r>
            <w:r w:rsidR="00CF0ADB" w:rsidRPr="00F41EFE">
              <w:rPr>
                <w:rFonts w:asciiTheme="minorHAnsi" w:hAnsiTheme="minorHAnsi" w:cstheme="minorHAnsi"/>
                <w:sz w:val="24"/>
                <w:szCs w:val="24"/>
              </w:rPr>
              <w:t xml:space="preserve">transients </w:t>
            </w:r>
            <w:r w:rsidR="00D9727D" w:rsidRPr="00F41EFE">
              <w:rPr>
                <w:rFonts w:asciiTheme="minorHAnsi" w:hAnsiTheme="minorHAnsi" w:cstheme="minorHAnsi"/>
                <w:sz w:val="24"/>
                <w:szCs w:val="24"/>
              </w:rPr>
              <w:t>does</w:t>
            </w:r>
            <w:r w:rsidR="00CF0ADB" w:rsidRPr="00F41EFE">
              <w:rPr>
                <w:rFonts w:asciiTheme="minorHAnsi" w:hAnsiTheme="minorHAnsi" w:cstheme="minorHAnsi"/>
                <w:sz w:val="24"/>
                <w:szCs w:val="24"/>
              </w:rPr>
              <w:t xml:space="preserve"> not </w:t>
            </w:r>
            <w:r w:rsidR="00D52245" w:rsidRPr="00F41EFE">
              <w:rPr>
                <w:rFonts w:asciiTheme="minorHAnsi" w:hAnsiTheme="minorHAnsi" w:cstheme="minorHAnsi"/>
                <w:sz w:val="24"/>
                <w:szCs w:val="24"/>
              </w:rPr>
              <w:t>affect</w:t>
            </w:r>
            <w:r w:rsidR="00CF0ADB" w:rsidRPr="00F41EFE">
              <w:rPr>
                <w:rFonts w:asciiTheme="minorHAnsi" w:hAnsiTheme="minorHAnsi" w:cstheme="minorHAnsi"/>
                <w:sz w:val="24"/>
                <w:szCs w:val="24"/>
              </w:rPr>
              <w:t xml:space="preserve"> operability during severe accidents.</w:t>
            </w:r>
          </w:p>
          <w:p w14:paraId="0D890F2D" w14:textId="77777777" w:rsidR="0060161B" w:rsidRDefault="0060161B" w:rsidP="00A802C3">
            <w:pPr>
              <w:pStyle w:val="ListParagraph"/>
              <w:numPr>
                <w:ilvl w:val="0"/>
                <w:numId w:val="49"/>
              </w:numPr>
              <w:rPr>
                <w:rFonts w:asciiTheme="minorHAnsi" w:hAnsiTheme="minorHAnsi" w:cstheme="minorHAnsi"/>
                <w:sz w:val="24"/>
                <w:szCs w:val="24"/>
              </w:rPr>
            </w:pPr>
            <w:r>
              <w:rPr>
                <w:rFonts w:asciiTheme="minorHAnsi" w:hAnsiTheme="minorHAnsi" w:cstheme="minorHAnsi"/>
                <w:sz w:val="24"/>
                <w:szCs w:val="24"/>
              </w:rPr>
              <w:t>Safety classification rules are defined in DCD section 3.2, seismic qualification rules in DCD section 3.10 and environmental qualification rules in DCD section 3.11.</w:t>
            </w:r>
          </w:p>
          <w:p w14:paraId="3E962D98" w14:textId="7D54A0EB" w:rsidR="0060161B" w:rsidRPr="006036FE" w:rsidRDefault="0060161B" w:rsidP="00A802C3">
            <w:pPr>
              <w:pStyle w:val="ListParagraph"/>
              <w:numPr>
                <w:ilvl w:val="0"/>
                <w:numId w:val="49"/>
              </w:numPr>
              <w:rPr>
                <w:rFonts w:asciiTheme="minorHAnsi" w:hAnsiTheme="minorHAnsi" w:cstheme="minorHAnsi"/>
                <w:sz w:val="24"/>
                <w:szCs w:val="24"/>
              </w:rPr>
            </w:pPr>
            <w:r>
              <w:rPr>
                <w:rFonts w:asciiTheme="minorHAnsi" w:hAnsiTheme="minorHAnsi" w:cstheme="minorHAnsi"/>
                <w:sz w:val="24"/>
                <w:szCs w:val="24"/>
              </w:rPr>
              <w:t>Redundancy principle is applied for active components required for Severe Accidents.</w:t>
            </w:r>
          </w:p>
        </w:tc>
      </w:tr>
      <w:tr w:rsidR="0060161B" w:rsidRPr="00A763FE" w14:paraId="72E75AD6" w14:textId="77777777" w:rsidTr="00043054">
        <w:tc>
          <w:tcPr>
            <w:tcW w:w="4847" w:type="dxa"/>
          </w:tcPr>
          <w:p w14:paraId="6A43DAD3" w14:textId="172B6248"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(2) Independence of SSCs performing safety functions during severe accidents shall be ensured in terms of adequate power supply (direct and alternating current) for a justified period and considering possible natural phenomena and hazards.</w:t>
            </w:r>
          </w:p>
        </w:tc>
        <w:tc>
          <w:tcPr>
            <w:tcW w:w="1101" w:type="dxa"/>
          </w:tcPr>
          <w:p w14:paraId="482EB0A3" w14:textId="0C4E6846"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w:t>
            </w:r>
            <w:r w:rsidR="00043054">
              <w:rPr>
                <w:rFonts w:asciiTheme="minorHAnsi" w:hAnsiTheme="minorHAnsi" w:cstheme="minorHAnsi"/>
                <w:sz w:val="24"/>
                <w:szCs w:val="24"/>
              </w:rPr>
              <w:t>OM</w:t>
            </w:r>
          </w:p>
        </w:tc>
        <w:tc>
          <w:tcPr>
            <w:tcW w:w="7002" w:type="dxa"/>
            <w:shd w:val="clear" w:color="auto" w:fill="auto"/>
          </w:tcPr>
          <w:p w14:paraId="423B2AD7" w14:textId="7A9394B4" w:rsidR="0060161B" w:rsidRPr="00A763FE" w:rsidRDefault="00CA3F15" w:rsidP="0060161B">
            <w:pPr>
              <w:rPr>
                <w:rFonts w:asciiTheme="minorHAnsi" w:hAnsiTheme="minorHAnsi" w:cstheme="minorHAnsi"/>
                <w:sz w:val="24"/>
                <w:szCs w:val="24"/>
              </w:rPr>
            </w:pPr>
            <w:r w:rsidRPr="00043054">
              <w:rPr>
                <w:rFonts w:asciiTheme="minorHAnsi" w:hAnsiTheme="minorHAnsi" w:cstheme="minorHAnsi"/>
                <w:sz w:val="24"/>
                <w:szCs w:val="24"/>
              </w:rPr>
              <w:t>Adequate power supply with autonomy is considered</w:t>
            </w:r>
            <w:r w:rsidR="006C3D93" w:rsidRPr="00043054">
              <w:rPr>
                <w:rFonts w:asciiTheme="minorHAnsi" w:hAnsiTheme="minorHAnsi" w:cstheme="minorHAnsi"/>
                <w:sz w:val="24"/>
                <w:szCs w:val="24"/>
              </w:rPr>
              <w:t xml:space="preserve"> for functions designed for Severe Accidents</w:t>
            </w:r>
            <w:r w:rsidRPr="00043054">
              <w:rPr>
                <w:rFonts w:asciiTheme="minorHAnsi" w:hAnsiTheme="minorHAnsi" w:cstheme="minorHAnsi"/>
                <w:sz w:val="24"/>
                <w:szCs w:val="24"/>
              </w:rPr>
              <w:t xml:space="preserve"> </w:t>
            </w:r>
            <w:r w:rsidR="006C3D93" w:rsidRPr="00043054">
              <w:rPr>
                <w:rFonts w:asciiTheme="minorHAnsi" w:hAnsiTheme="minorHAnsi" w:cstheme="minorHAnsi"/>
                <w:sz w:val="24"/>
                <w:szCs w:val="24"/>
              </w:rPr>
              <w:t>with</w:t>
            </w:r>
            <w:r w:rsidRPr="00043054">
              <w:rPr>
                <w:rFonts w:asciiTheme="minorHAnsi" w:hAnsiTheme="minorHAnsi" w:cstheme="minorHAnsi"/>
                <w:sz w:val="24"/>
                <w:szCs w:val="24"/>
              </w:rPr>
              <w:t xml:space="preserve"> consideration of natural phenomena and hazards.</w:t>
            </w:r>
            <w:r w:rsidR="0060161B" w:rsidRPr="00043054">
              <w:rPr>
                <w:rFonts w:asciiTheme="minorHAnsi" w:hAnsiTheme="minorHAnsi" w:cstheme="minorHAnsi"/>
                <w:sz w:val="24"/>
                <w:szCs w:val="24"/>
              </w:rPr>
              <w:t xml:space="preserve"> </w:t>
            </w:r>
          </w:p>
        </w:tc>
      </w:tr>
      <w:tr w:rsidR="0060161B" w:rsidRPr="00A763FE" w14:paraId="221C6CBC" w14:textId="77777777" w:rsidTr="00E56217">
        <w:tc>
          <w:tcPr>
            <w:tcW w:w="4847" w:type="dxa"/>
          </w:tcPr>
          <w:p w14:paraId="630A286B" w14:textId="55EAE1C1"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(3) The effectiveness, capacity, and qualification of SSCs and the other technical means (including mobile equipment where it is provided) shall be proven and verified.</w:t>
            </w:r>
          </w:p>
        </w:tc>
        <w:tc>
          <w:tcPr>
            <w:tcW w:w="1101" w:type="dxa"/>
          </w:tcPr>
          <w:p w14:paraId="17BD7BDF" w14:textId="64FB2E2F"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5B45DC2C" w14:textId="5780CD75"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Severe accident systems are comprehensively analyzed in DCD section 19. Qualification of components are presented in DCD sections 3.10 and 3.11.</w:t>
            </w:r>
          </w:p>
        </w:tc>
      </w:tr>
      <w:tr w:rsidR="0060161B" w:rsidRPr="00A763FE" w14:paraId="3CBECAAF" w14:textId="77777777" w:rsidTr="00E56217">
        <w:tc>
          <w:tcPr>
            <w:tcW w:w="4847" w:type="dxa"/>
          </w:tcPr>
          <w:p w14:paraId="3234C41E" w14:textId="3F44B926"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(4) When the accident management strategy requires the use of mobile equipment, permanent connecting points shall be provided and physical and radiological aspects considered. Appropriate procedures for qualification, maintenance, testing, inspections and personnel training shall be developed for the mobile equipment and the connection lines and points.</w:t>
            </w:r>
          </w:p>
        </w:tc>
        <w:tc>
          <w:tcPr>
            <w:tcW w:w="1101" w:type="dxa"/>
          </w:tcPr>
          <w:p w14:paraId="2D547D61" w14:textId="2776B497"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r w:rsidR="00E33E75">
              <w:rPr>
                <w:rFonts w:asciiTheme="minorHAnsi" w:hAnsiTheme="minorHAnsi" w:cstheme="minorHAnsi"/>
                <w:sz w:val="24"/>
                <w:szCs w:val="24"/>
              </w:rPr>
              <w:t>/OR</w:t>
            </w:r>
          </w:p>
        </w:tc>
        <w:tc>
          <w:tcPr>
            <w:tcW w:w="7002" w:type="dxa"/>
          </w:tcPr>
          <w:p w14:paraId="559AC0E5" w14:textId="38533C89" w:rsidR="0074098C" w:rsidRDefault="0060161B" w:rsidP="0060161B">
            <w:pPr>
              <w:rPr>
                <w:rFonts w:asciiTheme="minorHAnsi" w:hAnsiTheme="minorHAnsi" w:cstheme="minorHAnsi"/>
                <w:sz w:val="24"/>
                <w:szCs w:val="24"/>
              </w:rPr>
            </w:pPr>
            <w:r>
              <w:rPr>
                <w:rFonts w:asciiTheme="minorHAnsi" w:hAnsiTheme="minorHAnsi" w:cstheme="minorHAnsi"/>
                <w:sz w:val="24"/>
                <w:szCs w:val="24"/>
              </w:rPr>
              <w:t>Accident management strategy does no</w:t>
            </w:r>
            <w:r w:rsidR="007B65A2">
              <w:rPr>
                <w:rFonts w:asciiTheme="minorHAnsi" w:hAnsiTheme="minorHAnsi" w:cstheme="minorHAnsi"/>
                <w:sz w:val="24"/>
                <w:szCs w:val="24"/>
              </w:rPr>
              <w:t>t</w:t>
            </w:r>
            <w:r>
              <w:rPr>
                <w:rFonts w:asciiTheme="minorHAnsi" w:hAnsiTheme="minorHAnsi" w:cstheme="minorHAnsi"/>
                <w:sz w:val="24"/>
                <w:szCs w:val="24"/>
              </w:rPr>
              <w:t xml:space="preserve"> rely on mobile connections, but there are mobile connections for back-up to increase nuclear safety</w:t>
            </w:r>
            <w:r w:rsidR="00E808D2">
              <w:rPr>
                <w:rFonts w:asciiTheme="minorHAnsi" w:hAnsiTheme="minorHAnsi" w:cstheme="minorHAnsi"/>
                <w:sz w:val="24"/>
                <w:szCs w:val="24"/>
              </w:rPr>
              <w:t xml:space="preserve">, non the less, </w:t>
            </w:r>
            <w:r w:rsidR="00E808D2" w:rsidRPr="00E808D2">
              <w:rPr>
                <w:rFonts w:asciiTheme="minorHAnsi" w:hAnsiTheme="minorHAnsi" w:cstheme="minorHAnsi"/>
                <w:sz w:val="24"/>
                <w:szCs w:val="24"/>
              </w:rPr>
              <w:t>The AP1000 plant design has the flexibility for the Owner to determine the non‐permanent equipment that is to be available, and its location  based on site‐specific conditions and Owner requirements.</w:t>
            </w:r>
          </w:p>
          <w:p w14:paraId="0DF00B31" w14:textId="3248C568" w:rsidR="0074098C" w:rsidRDefault="00771C49" w:rsidP="00A22A52">
            <w:pPr>
              <w:spacing w:after="0"/>
              <w:rPr>
                <w:rFonts w:asciiTheme="minorHAnsi" w:hAnsiTheme="minorHAnsi" w:cstheme="minorHAnsi"/>
                <w:sz w:val="24"/>
                <w:szCs w:val="24"/>
              </w:rPr>
            </w:pPr>
            <w:r w:rsidRPr="00771C49">
              <w:rPr>
                <w:rFonts w:asciiTheme="minorHAnsi" w:hAnsiTheme="minorHAnsi" w:cstheme="minorHAnsi"/>
                <w:sz w:val="24"/>
                <w:szCs w:val="24"/>
              </w:rPr>
              <w:t>For support beyond 7 days, the following</w:t>
            </w:r>
            <w:r w:rsidR="00222E0E">
              <w:rPr>
                <w:rFonts w:asciiTheme="minorHAnsi" w:hAnsiTheme="minorHAnsi" w:cstheme="minorHAnsi"/>
                <w:sz w:val="24"/>
                <w:szCs w:val="24"/>
              </w:rPr>
              <w:t xml:space="preserve"> potential</w:t>
            </w:r>
            <w:r w:rsidRPr="00771C49">
              <w:rPr>
                <w:rFonts w:asciiTheme="minorHAnsi" w:hAnsiTheme="minorHAnsi" w:cstheme="minorHAnsi"/>
                <w:sz w:val="24"/>
                <w:szCs w:val="24"/>
              </w:rPr>
              <w:t xml:space="preserve"> non‐permanent equipment has been identified</w:t>
            </w:r>
            <w:r w:rsidR="002F7574">
              <w:rPr>
                <w:rFonts w:asciiTheme="minorHAnsi" w:hAnsiTheme="minorHAnsi" w:cstheme="minorHAnsi"/>
                <w:sz w:val="24"/>
                <w:szCs w:val="24"/>
              </w:rPr>
              <w:t>:</w:t>
            </w:r>
          </w:p>
          <w:p w14:paraId="6C57B847" w14:textId="639FAA74" w:rsidR="00F0041A" w:rsidRPr="00F0041A" w:rsidRDefault="00A22A52" w:rsidP="00A22A52">
            <w:pPr>
              <w:spacing w:after="0"/>
              <w:rPr>
                <w:rFonts w:asciiTheme="minorHAnsi" w:hAnsiTheme="minorHAnsi" w:cstheme="minorHAnsi"/>
                <w:sz w:val="24"/>
                <w:szCs w:val="24"/>
              </w:rPr>
            </w:pPr>
            <w:r>
              <w:rPr>
                <w:rFonts w:asciiTheme="minorHAnsi" w:hAnsiTheme="minorHAnsi" w:cstheme="minorHAnsi"/>
                <w:sz w:val="24"/>
                <w:szCs w:val="24"/>
              </w:rPr>
              <w:t>-</w:t>
            </w:r>
            <w:r w:rsidR="00F0041A" w:rsidRPr="00F0041A">
              <w:rPr>
                <w:rFonts w:asciiTheme="minorHAnsi" w:hAnsiTheme="minorHAnsi" w:cstheme="minorHAnsi"/>
                <w:sz w:val="24"/>
                <w:szCs w:val="24"/>
              </w:rPr>
              <w:t xml:space="preserve"> Portable diesel generator </w:t>
            </w:r>
          </w:p>
          <w:p w14:paraId="7C457F24" w14:textId="43FA9486" w:rsidR="00F0041A" w:rsidRPr="00F0041A" w:rsidRDefault="00A22A52" w:rsidP="00A22A52">
            <w:pPr>
              <w:spacing w:after="0"/>
              <w:rPr>
                <w:rFonts w:asciiTheme="minorHAnsi" w:hAnsiTheme="minorHAnsi" w:cstheme="minorHAnsi"/>
                <w:sz w:val="24"/>
                <w:szCs w:val="24"/>
              </w:rPr>
            </w:pPr>
            <w:r>
              <w:rPr>
                <w:rFonts w:asciiTheme="minorHAnsi" w:hAnsiTheme="minorHAnsi" w:cstheme="minorHAnsi"/>
                <w:sz w:val="24"/>
                <w:szCs w:val="24"/>
              </w:rPr>
              <w:t>-</w:t>
            </w:r>
            <w:r w:rsidR="00F0041A" w:rsidRPr="00F0041A">
              <w:rPr>
                <w:rFonts w:asciiTheme="minorHAnsi" w:hAnsiTheme="minorHAnsi" w:cstheme="minorHAnsi"/>
                <w:sz w:val="24"/>
                <w:szCs w:val="24"/>
              </w:rPr>
              <w:t xml:space="preserve"> Portable pump </w:t>
            </w:r>
          </w:p>
          <w:p w14:paraId="112B71F4" w14:textId="609A041E" w:rsidR="00F0041A" w:rsidRPr="00F0041A" w:rsidRDefault="00A22A52" w:rsidP="00A22A52">
            <w:pPr>
              <w:spacing w:after="0"/>
              <w:rPr>
                <w:rFonts w:asciiTheme="minorHAnsi" w:hAnsiTheme="minorHAnsi" w:cstheme="minorHAnsi"/>
                <w:sz w:val="24"/>
                <w:szCs w:val="24"/>
              </w:rPr>
            </w:pPr>
            <w:r>
              <w:rPr>
                <w:rFonts w:asciiTheme="minorHAnsi" w:hAnsiTheme="minorHAnsi" w:cstheme="minorHAnsi"/>
                <w:sz w:val="24"/>
                <w:szCs w:val="24"/>
              </w:rPr>
              <w:t>-</w:t>
            </w:r>
            <w:r w:rsidR="00F0041A" w:rsidRPr="00F0041A">
              <w:rPr>
                <w:rFonts w:asciiTheme="minorHAnsi" w:hAnsiTheme="minorHAnsi" w:cstheme="minorHAnsi"/>
                <w:sz w:val="24"/>
                <w:szCs w:val="24"/>
              </w:rPr>
              <w:t xml:space="preserve"> Diesel fuel oil </w:t>
            </w:r>
          </w:p>
          <w:p w14:paraId="4ABF6A71" w14:textId="7389AAD3" w:rsidR="00F0041A" w:rsidRPr="00F0041A" w:rsidRDefault="00A22A52" w:rsidP="00A22A52">
            <w:pPr>
              <w:spacing w:after="0"/>
              <w:rPr>
                <w:rFonts w:asciiTheme="minorHAnsi" w:hAnsiTheme="minorHAnsi" w:cstheme="minorHAnsi"/>
                <w:sz w:val="24"/>
                <w:szCs w:val="24"/>
              </w:rPr>
            </w:pPr>
            <w:r>
              <w:rPr>
                <w:rFonts w:asciiTheme="minorHAnsi" w:hAnsiTheme="minorHAnsi" w:cstheme="minorHAnsi"/>
                <w:sz w:val="24"/>
                <w:szCs w:val="24"/>
              </w:rPr>
              <w:t>-</w:t>
            </w:r>
            <w:r w:rsidR="00F0041A" w:rsidRPr="00F0041A">
              <w:rPr>
                <w:rFonts w:asciiTheme="minorHAnsi" w:hAnsiTheme="minorHAnsi" w:cstheme="minorHAnsi"/>
                <w:sz w:val="24"/>
                <w:szCs w:val="24"/>
              </w:rPr>
              <w:t xml:space="preserve"> Required hoses, couplings, electrical cabling to connect the offsite equipment </w:t>
            </w:r>
          </w:p>
          <w:p w14:paraId="173043B8" w14:textId="2AAA6BED" w:rsidR="00F0041A" w:rsidRDefault="00A22A52" w:rsidP="00A22A52">
            <w:pPr>
              <w:spacing w:after="0"/>
              <w:rPr>
                <w:rFonts w:asciiTheme="minorHAnsi" w:hAnsiTheme="minorHAnsi" w:cstheme="minorHAnsi"/>
                <w:sz w:val="24"/>
                <w:szCs w:val="24"/>
              </w:rPr>
            </w:pPr>
            <w:r>
              <w:rPr>
                <w:rFonts w:asciiTheme="minorHAnsi" w:hAnsiTheme="minorHAnsi" w:cstheme="minorHAnsi"/>
                <w:sz w:val="24"/>
                <w:szCs w:val="24"/>
              </w:rPr>
              <w:lastRenderedPageBreak/>
              <w:t>-</w:t>
            </w:r>
            <w:r w:rsidR="00F0041A" w:rsidRPr="00F0041A">
              <w:rPr>
                <w:rFonts w:asciiTheme="minorHAnsi" w:hAnsiTheme="minorHAnsi" w:cstheme="minorHAnsi"/>
                <w:sz w:val="24"/>
                <w:szCs w:val="24"/>
              </w:rPr>
              <w:t xml:space="preserve"> Communications equipment by hand‐held satellite phones</w:t>
            </w:r>
            <w:r>
              <w:rPr>
                <w:rFonts w:asciiTheme="minorHAnsi" w:hAnsiTheme="minorHAnsi" w:cstheme="minorHAnsi"/>
                <w:sz w:val="24"/>
                <w:szCs w:val="24"/>
              </w:rPr>
              <w:t>.</w:t>
            </w:r>
          </w:p>
          <w:p w14:paraId="6BA14C4C" w14:textId="77777777" w:rsidR="00A22A52" w:rsidRDefault="00A22A52" w:rsidP="00A22A52">
            <w:pPr>
              <w:spacing w:after="0"/>
              <w:rPr>
                <w:rFonts w:asciiTheme="minorHAnsi" w:hAnsiTheme="minorHAnsi" w:cstheme="minorHAnsi"/>
                <w:sz w:val="24"/>
                <w:szCs w:val="24"/>
              </w:rPr>
            </w:pPr>
          </w:p>
          <w:p w14:paraId="1D5ABAD9" w14:textId="5441DD99" w:rsidR="0060161B" w:rsidRPr="00A763FE" w:rsidRDefault="00222E0E" w:rsidP="00F0041A">
            <w:pPr>
              <w:rPr>
                <w:rFonts w:asciiTheme="minorHAnsi" w:hAnsiTheme="minorHAnsi" w:cstheme="minorHAnsi"/>
                <w:sz w:val="24"/>
                <w:szCs w:val="24"/>
              </w:rPr>
            </w:pPr>
            <w:r>
              <w:rPr>
                <w:rFonts w:asciiTheme="minorHAnsi" w:hAnsiTheme="minorHAnsi" w:cstheme="minorHAnsi"/>
                <w:sz w:val="24"/>
                <w:szCs w:val="24"/>
              </w:rPr>
              <w:t>For example</w:t>
            </w:r>
            <w:r w:rsidR="00EA04BB">
              <w:rPr>
                <w:rFonts w:asciiTheme="minorHAnsi" w:hAnsiTheme="minorHAnsi" w:cstheme="minorHAnsi"/>
                <w:sz w:val="24"/>
                <w:szCs w:val="24"/>
              </w:rPr>
              <w:t>,</w:t>
            </w:r>
            <w:r>
              <w:rPr>
                <w:rFonts w:asciiTheme="minorHAnsi" w:hAnsiTheme="minorHAnsi" w:cstheme="minorHAnsi"/>
                <w:sz w:val="24"/>
                <w:szCs w:val="24"/>
              </w:rPr>
              <w:t xml:space="preserve"> a</w:t>
            </w:r>
            <w:r w:rsidR="0060161B">
              <w:rPr>
                <w:rFonts w:asciiTheme="minorHAnsi" w:hAnsiTheme="minorHAnsi" w:cstheme="minorHAnsi"/>
                <w:sz w:val="24"/>
                <w:szCs w:val="24"/>
              </w:rPr>
              <w:t xml:space="preserve"> portable engine-driven pump to provide make-up water to PCS tank</w:t>
            </w:r>
            <w:r w:rsidR="00EA04BB">
              <w:rPr>
                <w:rFonts w:asciiTheme="minorHAnsi" w:hAnsiTheme="minorHAnsi" w:cstheme="minorHAnsi"/>
                <w:sz w:val="24"/>
                <w:szCs w:val="24"/>
              </w:rPr>
              <w:t xml:space="preserve"> can be utilized</w:t>
            </w:r>
            <w:r w:rsidR="0060161B">
              <w:rPr>
                <w:rFonts w:asciiTheme="minorHAnsi" w:hAnsiTheme="minorHAnsi" w:cstheme="minorHAnsi"/>
                <w:sz w:val="24"/>
                <w:szCs w:val="24"/>
              </w:rPr>
              <w:t xml:space="preserve">. For those cases, permanent connections are provided, and appropriate procedures and training are applied. </w:t>
            </w:r>
          </w:p>
        </w:tc>
      </w:tr>
      <w:tr w:rsidR="0060161B" w:rsidRPr="00A763FE" w14:paraId="7073CD14" w14:textId="77777777" w:rsidTr="00E56217">
        <w:tc>
          <w:tcPr>
            <w:tcW w:w="4847" w:type="dxa"/>
          </w:tcPr>
          <w:p w14:paraId="37897846" w14:textId="1BC15BB1"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lastRenderedPageBreak/>
              <w:t>(5) The designs of all on-site nuclear facilities shall be reviewed by applying the systematic approach to identify probable dependence on supply of process fluids and power and common servers. It shall be verified that common resources (personnel, technical means, materials) designated for severe accident management, will be sufficient and efficient for each nuclear facility.</w:t>
            </w:r>
          </w:p>
        </w:tc>
        <w:tc>
          <w:tcPr>
            <w:tcW w:w="1101" w:type="dxa"/>
          </w:tcPr>
          <w:p w14:paraId="61E04516" w14:textId="4012B849" w:rsidR="00366172" w:rsidRDefault="0060161B" w:rsidP="0060161B">
            <w:pPr>
              <w:rPr>
                <w:rFonts w:asciiTheme="minorHAnsi" w:hAnsiTheme="minorHAnsi" w:cstheme="minorHAnsi"/>
                <w:sz w:val="24"/>
                <w:szCs w:val="24"/>
              </w:rPr>
            </w:pPr>
            <w:r>
              <w:rPr>
                <w:rFonts w:asciiTheme="minorHAnsi" w:hAnsiTheme="minorHAnsi" w:cstheme="minorHAnsi"/>
                <w:sz w:val="24"/>
                <w:szCs w:val="24"/>
              </w:rPr>
              <w:t>COM</w:t>
            </w:r>
          </w:p>
          <w:p w14:paraId="2FD7F09E" w14:textId="6FCFD08F"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7661FF8" w14:textId="3B785DB9" w:rsidR="0060161B" w:rsidRDefault="0060161B" w:rsidP="0060161B">
            <w:pPr>
              <w:rPr>
                <w:rFonts w:asciiTheme="minorHAnsi" w:hAnsiTheme="minorHAnsi" w:cstheme="minorHAnsi"/>
                <w:sz w:val="24"/>
                <w:szCs w:val="24"/>
              </w:rPr>
            </w:pPr>
            <w:r>
              <w:rPr>
                <w:rFonts w:asciiTheme="minorHAnsi" w:hAnsiTheme="minorHAnsi" w:cstheme="minorHAnsi"/>
                <w:sz w:val="24"/>
                <w:szCs w:val="24"/>
              </w:rPr>
              <w:t>Severe accident strategy is presented in DCD section 19, and it is systematically analyzed with PSA.</w:t>
            </w:r>
          </w:p>
          <w:p w14:paraId="0A36B96A" w14:textId="1ADA6450"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Sufficient personnel resource is the responsibility of the Owner.</w:t>
            </w:r>
          </w:p>
        </w:tc>
      </w:tr>
      <w:tr w:rsidR="0060161B" w:rsidRPr="00A763FE" w14:paraId="5AEEEE9A" w14:textId="77777777" w:rsidTr="00E56217">
        <w:tc>
          <w:tcPr>
            <w:tcW w:w="4847" w:type="dxa"/>
          </w:tcPr>
          <w:p w14:paraId="7EB8E635" w14:textId="5E9F3447" w:rsidR="0060161B" w:rsidRPr="00A763FE" w:rsidRDefault="0060161B" w:rsidP="006016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763FE">
              <w:rPr>
                <w:rFonts w:asciiTheme="minorHAnsi" w:hAnsiTheme="minorHAnsi" w:cstheme="minorHAnsi"/>
                <w:sz w:val="24"/>
                <w:szCs w:val="24"/>
                <w:lang w:val="en-GB" w:eastAsia="pl-PL"/>
              </w:rPr>
              <w:t>(6) Self-sufficiency of on-site nuclear facilities in terms of supplies necessary for safety function performance, shall be analyzed and ensured for a justified period, but not less than 72 hours.</w:t>
            </w:r>
          </w:p>
        </w:tc>
        <w:tc>
          <w:tcPr>
            <w:tcW w:w="1101" w:type="dxa"/>
          </w:tcPr>
          <w:p w14:paraId="166475DE" w14:textId="0E14E0B8"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270A8DCE" w14:textId="1EE34B4A" w:rsidR="0060161B" w:rsidRPr="00A763FE" w:rsidRDefault="0060161B" w:rsidP="0060161B">
            <w:pPr>
              <w:rPr>
                <w:rFonts w:asciiTheme="minorHAnsi" w:hAnsiTheme="minorHAnsi" w:cstheme="minorHAnsi"/>
                <w:sz w:val="24"/>
                <w:szCs w:val="24"/>
              </w:rPr>
            </w:pPr>
            <w:r>
              <w:rPr>
                <w:rFonts w:asciiTheme="minorHAnsi" w:hAnsiTheme="minorHAnsi" w:cstheme="minorHAnsi"/>
                <w:sz w:val="24"/>
                <w:szCs w:val="24"/>
              </w:rPr>
              <w:t>72 hours self-sufficiency is considered for AP1000 design. After 72 hours, operator actions may be needed to maintain safety of the NPP. Related actions are presented in DCD section 1.9.5.4.</w:t>
            </w:r>
          </w:p>
        </w:tc>
      </w:tr>
    </w:tbl>
    <w:p w14:paraId="5D2B84FC" w14:textId="77777777" w:rsidR="006A30D5" w:rsidRDefault="006A30D5" w:rsidP="006A30D5"/>
    <w:p w14:paraId="1649215D" w14:textId="237DE18F" w:rsidR="00FC0440" w:rsidRDefault="00B34E28" w:rsidP="00FC0440">
      <w:pPr>
        <w:pStyle w:val="Heading2"/>
      </w:pPr>
      <w:bookmarkStart w:id="41" w:name="_Toc152234637"/>
      <w:r>
        <w:rPr>
          <w:caps w:val="0"/>
        </w:rPr>
        <w:lastRenderedPageBreak/>
        <w:t>CHAPTER 5 - SAFETY ASSESSMENTS</w:t>
      </w:r>
      <w:bookmarkEnd w:id="41"/>
    </w:p>
    <w:p w14:paraId="4EEDFAC7" w14:textId="3736B848" w:rsidR="000D1273" w:rsidRDefault="000D1273" w:rsidP="000D1273">
      <w:pPr>
        <w:pStyle w:val="Heading3"/>
      </w:pPr>
      <w:bookmarkStart w:id="42" w:name="_Toc152234638"/>
      <w:r>
        <w:t>Section I: General Requirements</w:t>
      </w:r>
      <w:bookmarkEnd w:id="42"/>
    </w:p>
    <w:tbl>
      <w:tblPr>
        <w:tblStyle w:val="TableGrid"/>
        <w:tblW w:w="0" w:type="auto"/>
        <w:tblLook w:val="04A0" w:firstRow="1" w:lastRow="0" w:firstColumn="1" w:lastColumn="0" w:noHBand="0" w:noVBand="1"/>
      </w:tblPr>
      <w:tblGrid>
        <w:gridCol w:w="4767"/>
        <w:gridCol w:w="1310"/>
        <w:gridCol w:w="6873"/>
      </w:tblGrid>
      <w:tr w:rsidR="000D1273" w:rsidRPr="00523AE5" w14:paraId="1BAAC5F3" w14:textId="77777777" w:rsidTr="00B35F73">
        <w:trPr>
          <w:cantSplit/>
          <w:tblHeader/>
        </w:trPr>
        <w:tc>
          <w:tcPr>
            <w:tcW w:w="4855" w:type="dxa"/>
          </w:tcPr>
          <w:p w14:paraId="180E5426" w14:textId="77777777" w:rsidR="000D1273" w:rsidRPr="00523AE5" w:rsidRDefault="000D1273" w:rsidP="00B35F73">
            <w:pPr>
              <w:rPr>
                <w:rFonts w:asciiTheme="minorHAnsi" w:hAnsiTheme="minorHAnsi" w:cstheme="minorHAnsi"/>
                <w:b/>
                <w:bCs/>
                <w:szCs w:val="22"/>
              </w:rPr>
            </w:pPr>
            <w:r w:rsidRPr="00523AE5">
              <w:rPr>
                <w:rFonts w:asciiTheme="minorHAnsi" w:hAnsiTheme="minorHAnsi" w:cstheme="minorHAnsi"/>
                <w:b/>
                <w:bCs/>
                <w:szCs w:val="22"/>
              </w:rPr>
              <w:t>Requirement</w:t>
            </w:r>
          </w:p>
        </w:tc>
        <w:tc>
          <w:tcPr>
            <w:tcW w:w="1080" w:type="dxa"/>
          </w:tcPr>
          <w:p w14:paraId="78BF066D" w14:textId="77777777" w:rsidR="000D1273" w:rsidRPr="00523AE5" w:rsidRDefault="000D1273" w:rsidP="00B35F73">
            <w:pPr>
              <w:rPr>
                <w:rFonts w:asciiTheme="minorHAnsi" w:hAnsiTheme="minorHAnsi" w:cstheme="minorHAnsi"/>
                <w:b/>
                <w:bCs/>
                <w:szCs w:val="22"/>
              </w:rPr>
            </w:pPr>
            <w:r w:rsidRPr="00523AE5">
              <w:rPr>
                <w:rFonts w:asciiTheme="minorHAnsi" w:hAnsiTheme="minorHAnsi" w:cstheme="minorHAnsi"/>
                <w:b/>
                <w:bCs/>
                <w:szCs w:val="22"/>
              </w:rPr>
              <w:t>Category</w:t>
            </w:r>
          </w:p>
        </w:tc>
        <w:tc>
          <w:tcPr>
            <w:tcW w:w="7015" w:type="dxa"/>
          </w:tcPr>
          <w:p w14:paraId="53666E85" w14:textId="77777777" w:rsidR="000D1273" w:rsidRPr="00523AE5" w:rsidRDefault="000D1273" w:rsidP="00B35F73">
            <w:pPr>
              <w:rPr>
                <w:rFonts w:asciiTheme="minorHAnsi" w:hAnsiTheme="minorHAnsi" w:cstheme="minorHAnsi"/>
                <w:b/>
                <w:bCs/>
                <w:color w:val="000000"/>
                <w:szCs w:val="22"/>
              </w:rPr>
            </w:pPr>
            <w:r w:rsidRPr="00523AE5">
              <w:rPr>
                <w:rFonts w:asciiTheme="minorHAnsi" w:hAnsiTheme="minorHAnsi" w:cstheme="minorHAnsi"/>
                <w:b/>
                <w:bCs/>
                <w:color w:val="000000"/>
                <w:szCs w:val="22"/>
              </w:rPr>
              <w:t>Compliance Assessment Description</w:t>
            </w:r>
          </w:p>
        </w:tc>
      </w:tr>
      <w:tr w:rsidR="000D1273" w:rsidRPr="00523AE5" w14:paraId="11BA66EA" w14:textId="77777777" w:rsidTr="00B35F73">
        <w:tc>
          <w:tcPr>
            <w:tcW w:w="12950" w:type="dxa"/>
            <w:gridSpan w:val="3"/>
          </w:tcPr>
          <w:p w14:paraId="0178C8C2" w14:textId="1AA00E27" w:rsidR="000D1273" w:rsidRPr="0071647B" w:rsidRDefault="00932503" w:rsidP="00B35F73">
            <w:pPr>
              <w:rPr>
                <w:rFonts w:asciiTheme="minorHAnsi" w:hAnsiTheme="minorHAnsi" w:cstheme="minorHAnsi"/>
                <w:szCs w:val="22"/>
              </w:rPr>
            </w:pPr>
            <w:r>
              <w:rPr>
                <w:rFonts w:asciiTheme="minorHAnsi" w:hAnsiTheme="minorHAnsi" w:cstheme="minorHAnsi"/>
                <w:szCs w:val="22"/>
              </w:rPr>
              <w:t>Article 58</w:t>
            </w:r>
          </w:p>
        </w:tc>
      </w:tr>
      <w:tr w:rsidR="000D1273" w:rsidRPr="00523AE5" w14:paraId="6470185E" w14:textId="77777777" w:rsidTr="00B35F73">
        <w:tc>
          <w:tcPr>
            <w:tcW w:w="4855" w:type="dxa"/>
          </w:tcPr>
          <w:p w14:paraId="370AC779" w14:textId="49EC2A50" w:rsidR="000D1273" w:rsidRPr="0071647B" w:rsidRDefault="00932503" w:rsidP="00B35F73">
            <w:pPr>
              <w:jc w:val="both"/>
              <w:rPr>
                <w:rFonts w:asciiTheme="minorHAnsi" w:hAnsiTheme="minorHAnsi" w:cstheme="minorHAnsi"/>
                <w:szCs w:val="22"/>
                <w:lang w:val="en-GB" w:eastAsia="pl-PL"/>
              </w:rPr>
            </w:pPr>
            <w:r w:rsidRPr="00932503">
              <w:rPr>
                <w:rFonts w:asciiTheme="minorHAnsi" w:hAnsiTheme="minorHAnsi" w:cstheme="minorHAnsi"/>
                <w:szCs w:val="22"/>
                <w:lang w:val="en-GB" w:eastAsia="pl-PL"/>
              </w:rPr>
              <w:t>(1) Safety assessment is a systematic process that takes place along the life cycle of the NPP in order to determine the fulfilment of all applicable safety requirements of the design, including the extent to which the safety objectives of Article 4 have been met. Design and safety assessment shall be considered elements of a complex iterative process.</w:t>
            </w:r>
          </w:p>
        </w:tc>
        <w:tc>
          <w:tcPr>
            <w:tcW w:w="1080" w:type="dxa"/>
          </w:tcPr>
          <w:p w14:paraId="33932F3B" w14:textId="3496FE75" w:rsidR="000D1273" w:rsidRPr="002072BE" w:rsidRDefault="00F207E1" w:rsidP="00B35F73">
            <w:pPr>
              <w:rPr>
                <w:rFonts w:asciiTheme="minorHAnsi" w:hAnsiTheme="minorHAnsi" w:cstheme="minorHAnsi"/>
                <w:szCs w:val="22"/>
              </w:rPr>
            </w:pPr>
            <w:r>
              <w:rPr>
                <w:rFonts w:asciiTheme="minorHAnsi" w:hAnsiTheme="minorHAnsi" w:cstheme="minorHAnsi"/>
                <w:szCs w:val="22"/>
              </w:rPr>
              <w:t>O</w:t>
            </w:r>
            <w:r w:rsidR="006F3B03">
              <w:rPr>
                <w:rFonts w:asciiTheme="minorHAnsi" w:hAnsiTheme="minorHAnsi" w:cstheme="minorHAnsi"/>
                <w:szCs w:val="22"/>
              </w:rPr>
              <w:t>R</w:t>
            </w:r>
            <w:r>
              <w:rPr>
                <w:rFonts w:asciiTheme="minorHAnsi" w:hAnsiTheme="minorHAnsi" w:cstheme="minorHAnsi"/>
                <w:szCs w:val="22"/>
              </w:rPr>
              <w:t>/</w:t>
            </w:r>
            <w:r w:rsidR="00987070">
              <w:rPr>
                <w:rFonts w:asciiTheme="minorHAnsi" w:hAnsiTheme="minorHAnsi" w:cstheme="minorHAnsi"/>
                <w:szCs w:val="22"/>
              </w:rPr>
              <w:t>COM</w:t>
            </w:r>
          </w:p>
        </w:tc>
        <w:tc>
          <w:tcPr>
            <w:tcW w:w="7015" w:type="dxa"/>
          </w:tcPr>
          <w:p w14:paraId="25BDD7DA" w14:textId="660B107C" w:rsidR="00EE7D53" w:rsidRPr="00084BF4" w:rsidRDefault="00EE7D53" w:rsidP="00EE7D53">
            <w:pPr>
              <w:rPr>
                <w:rFonts w:asciiTheme="minorHAnsi" w:hAnsiTheme="minorHAnsi" w:cstheme="minorHAnsi"/>
                <w:sz w:val="24"/>
                <w:szCs w:val="24"/>
              </w:rPr>
            </w:pPr>
            <w:r w:rsidRPr="00084BF4">
              <w:rPr>
                <w:rFonts w:asciiTheme="minorHAnsi" w:hAnsiTheme="minorHAnsi" w:cstheme="minorHAnsi"/>
                <w:sz w:val="24"/>
                <w:szCs w:val="24"/>
              </w:rPr>
              <w:t xml:space="preserve">Plant Owner is responsible for the SAR document in all stages of the lifetime of the plant. </w:t>
            </w:r>
          </w:p>
          <w:p w14:paraId="1B8FA1AF" w14:textId="187101E5" w:rsidR="00EE7D53" w:rsidRDefault="00EE7D53" w:rsidP="00EE7D53">
            <w:pPr>
              <w:rPr>
                <w:rFonts w:asciiTheme="minorHAnsi" w:hAnsiTheme="minorHAnsi" w:cstheme="minorHAnsi"/>
                <w:sz w:val="24"/>
                <w:szCs w:val="24"/>
              </w:rPr>
            </w:pPr>
            <w:r w:rsidRPr="00084BF4">
              <w:rPr>
                <w:rFonts w:asciiTheme="minorHAnsi" w:hAnsiTheme="minorHAnsi" w:cstheme="minorHAnsi"/>
                <w:sz w:val="24"/>
                <w:szCs w:val="24"/>
              </w:rPr>
              <w:t xml:space="preserve">Westinghouse provides Safety Assessment Inputs </w:t>
            </w:r>
            <w:r>
              <w:rPr>
                <w:rFonts w:asciiTheme="minorHAnsi" w:hAnsiTheme="minorHAnsi" w:cstheme="minorHAnsi"/>
                <w:sz w:val="24"/>
                <w:szCs w:val="24"/>
              </w:rPr>
              <w:t>.</w:t>
            </w:r>
          </w:p>
          <w:p w14:paraId="52A9020B" w14:textId="14DDC9B3" w:rsidR="00EE7D53" w:rsidRPr="00EE7D53" w:rsidRDefault="00EE7D53" w:rsidP="00EE7D53">
            <w:pPr>
              <w:rPr>
                <w:rFonts w:asciiTheme="minorHAnsi" w:hAnsiTheme="minorHAnsi" w:cstheme="minorHAnsi"/>
                <w:sz w:val="24"/>
                <w:szCs w:val="24"/>
              </w:rPr>
            </w:pPr>
            <w:r w:rsidRPr="00EE7D53">
              <w:rPr>
                <w:rFonts w:asciiTheme="minorHAnsi" w:hAnsiTheme="minorHAnsi" w:cstheme="minorHAnsi"/>
                <w:sz w:val="24"/>
                <w:szCs w:val="24"/>
              </w:rPr>
              <w:t xml:space="preserve">The standard AP1000 plant safety analysis report is the AP1000 Plant Design Control Document (DCD), APP-GW-GL-700, Rev 19 [2].  The DCD was developed based on the requirements of Regulatory Guide 1.70, “Standard Format and Content of Safety Analyses Reports for Nuclear Power Plants”.  The DCD is representative of the content developed for the standard AP1000 plant that is applicable to the development of the Preliminary Safety Analysis Report (PSAR) for future AP1000 units. </w:t>
            </w:r>
          </w:p>
          <w:p w14:paraId="3F5834FC" w14:textId="259D16ED" w:rsidR="00EE7D53" w:rsidRDefault="00EE7D53" w:rsidP="00EE7D53">
            <w:pPr>
              <w:rPr>
                <w:rFonts w:asciiTheme="minorHAnsi" w:hAnsiTheme="minorHAnsi" w:cstheme="minorHAnsi"/>
                <w:sz w:val="24"/>
                <w:szCs w:val="24"/>
              </w:rPr>
            </w:pPr>
            <w:r w:rsidRPr="00EE7D53">
              <w:rPr>
                <w:rFonts w:asciiTheme="minorHAnsi" w:hAnsiTheme="minorHAnsi" w:cstheme="minorHAnsi"/>
                <w:sz w:val="24"/>
                <w:szCs w:val="24"/>
              </w:rPr>
              <w:t>The Reference Plant design for future AP1000 units is either Vogtle Unit 3 or Vogtle Unit 4 design.</w:t>
            </w:r>
            <w:r>
              <w:rPr>
                <w:rFonts w:asciiTheme="minorHAnsi" w:hAnsiTheme="minorHAnsi" w:cstheme="minorHAnsi"/>
                <w:sz w:val="24"/>
                <w:szCs w:val="24"/>
              </w:rPr>
              <w:t xml:space="preserve"> </w:t>
            </w:r>
            <w:r w:rsidRPr="00EE7D53">
              <w:rPr>
                <w:rFonts w:asciiTheme="minorHAnsi" w:hAnsiTheme="minorHAnsi" w:cstheme="minorHAnsi"/>
                <w:sz w:val="24"/>
                <w:szCs w:val="24"/>
              </w:rPr>
              <w:t xml:space="preserve"> There are design and licensing updates for the Reference Plant design that have occurred since the issuance of the DCD.  However, the DCD provides documentation that supports the safety approach of the AP1000 plant design for the Reference Plant and future AP1000 plant designs for the purpose of demonstrating compliance with requirements related to Preliminary Safety Analysis Report (PSAR) development.  The Vogtle Unit 3 and 4 Updated Final Safety Analysis Report (UFSAR) [3] is the United States Nuclear Regulatory Commission approved safety </w:t>
            </w:r>
            <w:r w:rsidRPr="00EE7D53">
              <w:rPr>
                <w:rFonts w:asciiTheme="minorHAnsi" w:hAnsiTheme="minorHAnsi" w:cstheme="minorHAnsi"/>
                <w:sz w:val="24"/>
                <w:szCs w:val="24"/>
              </w:rPr>
              <w:lastRenderedPageBreak/>
              <w:t>analysis report for the operation of the Vogtle Unit 3 and 4 AP1000 units.  It reflects updates to the AP1000 plant since the DCD and site-specific and Owner-specific content for the licensing basis documentation.</w:t>
            </w:r>
            <w:r w:rsidR="00554C66">
              <w:rPr>
                <w:rFonts w:asciiTheme="minorHAnsi" w:hAnsiTheme="minorHAnsi" w:cstheme="minorHAnsi"/>
                <w:sz w:val="24"/>
                <w:szCs w:val="24"/>
              </w:rPr>
              <w:t xml:space="preserve"> </w:t>
            </w:r>
          </w:p>
          <w:p w14:paraId="3087CA7E" w14:textId="33FBD1AB" w:rsidR="000D1273" w:rsidRPr="005420E8" w:rsidRDefault="00554C66" w:rsidP="00B35F73">
            <w:pPr>
              <w:rPr>
                <w:rFonts w:asciiTheme="minorHAnsi" w:hAnsiTheme="minorHAnsi" w:cstheme="minorHAnsi"/>
                <w:sz w:val="24"/>
                <w:szCs w:val="24"/>
              </w:rPr>
            </w:pPr>
            <w:r>
              <w:rPr>
                <w:rFonts w:asciiTheme="minorHAnsi" w:hAnsiTheme="minorHAnsi" w:cstheme="minorHAnsi"/>
                <w:sz w:val="24"/>
                <w:szCs w:val="24"/>
              </w:rPr>
              <w:t xml:space="preserve">See also Assessment on </w:t>
            </w:r>
            <w:r w:rsidR="00C407DD" w:rsidRPr="00C407DD">
              <w:rPr>
                <w:rFonts w:asciiTheme="minorHAnsi" w:hAnsiTheme="minorHAnsi" w:cstheme="minorHAnsi"/>
                <w:sz w:val="24"/>
                <w:szCs w:val="24"/>
              </w:rPr>
              <w:t>APP-GW-G0R-003</w:t>
            </w:r>
            <w:r w:rsidR="00C407DD">
              <w:rPr>
                <w:rFonts w:asciiTheme="minorHAnsi" w:hAnsiTheme="minorHAnsi" w:cstheme="minorHAnsi"/>
                <w:sz w:val="24"/>
                <w:szCs w:val="24"/>
              </w:rPr>
              <w:t xml:space="preserve"> Revision A</w:t>
            </w:r>
            <w:r w:rsidR="00B31F38">
              <w:rPr>
                <w:rFonts w:asciiTheme="minorHAnsi" w:hAnsiTheme="minorHAnsi" w:cstheme="minorHAnsi"/>
                <w:sz w:val="24"/>
                <w:szCs w:val="24"/>
              </w:rPr>
              <w:t xml:space="preserve"> [</w:t>
            </w:r>
            <w:r w:rsidR="006536B3">
              <w:rPr>
                <w:rFonts w:asciiTheme="minorHAnsi" w:hAnsiTheme="minorHAnsi" w:cstheme="minorHAnsi"/>
                <w:sz w:val="24"/>
                <w:szCs w:val="24"/>
              </w:rPr>
              <w:fldChar w:fldCharType="begin"/>
            </w:r>
            <w:r w:rsidR="006536B3">
              <w:rPr>
                <w:rFonts w:asciiTheme="minorHAnsi" w:hAnsiTheme="minorHAnsi" w:cstheme="minorHAnsi"/>
                <w:sz w:val="24"/>
                <w:szCs w:val="24"/>
              </w:rPr>
              <w:instrText xml:space="preserve"> REF _Ref151737437 \r \h </w:instrText>
            </w:r>
            <w:r w:rsidR="006536B3">
              <w:rPr>
                <w:rFonts w:asciiTheme="minorHAnsi" w:hAnsiTheme="minorHAnsi" w:cstheme="minorHAnsi"/>
                <w:sz w:val="24"/>
                <w:szCs w:val="24"/>
              </w:rPr>
            </w:r>
            <w:r w:rsidR="006536B3">
              <w:rPr>
                <w:rFonts w:asciiTheme="minorHAnsi" w:hAnsiTheme="minorHAnsi" w:cstheme="minorHAnsi"/>
                <w:sz w:val="24"/>
                <w:szCs w:val="24"/>
              </w:rPr>
              <w:fldChar w:fldCharType="separate"/>
            </w:r>
            <w:r w:rsidR="001A5D2C">
              <w:rPr>
                <w:rFonts w:asciiTheme="minorHAnsi" w:hAnsiTheme="minorHAnsi" w:cstheme="minorHAnsi"/>
                <w:sz w:val="24"/>
                <w:szCs w:val="24"/>
              </w:rPr>
              <w:t>23</w:t>
            </w:r>
            <w:r w:rsidR="006536B3">
              <w:rPr>
                <w:rFonts w:asciiTheme="minorHAnsi" w:hAnsiTheme="minorHAnsi" w:cstheme="minorHAnsi"/>
                <w:sz w:val="24"/>
                <w:szCs w:val="24"/>
              </w:rPr>
              <w:fldChar w:fldCharType="end"/>
            </w:r>
            <w:r w:rsidR="00B31F38">
              <w:rPr>
                <w:rFonts w:asciiTheme="minorHAnsi" w:hAnsiTheme="minorHAnsi" w:cstheme="minorHAnsi"/>
                <w:sz w:val="24"/>
                <w:szCs w:val="24"/>
              </w:rPr>
              <w:t>]</w:t>
            </w:r>
            <w:r w:rsidR="00C407DD">
              <w:rPr>
                <w:rFonts w:asciiTheme="minorHAnsi" w:hAnsiTheme="minorHAnsi" w:cstheme="minorHAnsi"/>
                <w:sz w:val="24"/>
                <w:szCs w:val="24"/>
              </w:rPr>
              <w:t>.</w:t>
            </w:r>
          </w:p>
        </w:tc>
      </w:tr>
      <w:tr w:rsidR="000D1273" w:rsidRPr="00523AE5" w14:paraId="25EBC332" w14:textId="77777777" w:rsidTr="00B35F73">
        <w:tc>
          <w:tcPr>
            <w:tcW w:w="4855" w:type="dxa"/>
          </w:tcPr>
          <w:p w14:paraId="3B63AAC3" w14:textId="391FCF66" w:rsidR="000D1273" w:rsidRPr="006A30D5" w:rsidRDefault="00932503" w:rsidP="00B35F73">
            <w:pPr>
              <w:jc w:val="both"/>
              <w:rPr>
                <w:rFonts w:asciiTheme="minorHAnsi" w:hAnsiTheme="minorHAnsi" w:cstheme="minorHAnsi"/>
                <w:szCs w:val="22"/>
                <w:lang w:val="en-GB" w:eastAsia="pl-PL"/>
              </w:rPr>
            </w:pPr>
            <w:r w:rsidRPr="00932503">
              <w:rPr>
                <w:rFonts w:asciiTheme="minorHAnsi" w:hAnsiTheme="minorHAnsi" w:cstheme="minorHAnsi"/>
                <w:szCs w:val="22"/>
                <w:lang w:val="en-GB" w:eastAsia="pl-PL"/>
              </w:rPr>
              <w:lastRenderedPageBreak/>
              <w:t>(2) Safety assessment shall be carried out during site selection, design, construction, commissioning, operation, implementation of design and operational modifications, periodic safety review and long term operation after the end of the NPP's design life.</w:t>
            </w:r>
          </w:p>
        </w:tc>
        <w:tc>
          <w:tcPr>
            <w:tcW w:w="1080" w:type="dxa"/>
          </w:tcPr>
          <w:p w14:paraId="799AC1CB" w14:textId="75DD1651" w:rsidR="003B5772" w:rsidRPr="002072BE" w:rsidRDefault="00D2769B" w:rsidP="00B35F73">
            <w:pPr>
              <w:rPr>
                <w:rFonts w:asciiTheme="minorHAnsi" w:hAnsiTheme="minorHAnsi" w:cstheme="minorHAnsi"/>
                <w:szCs w:val="22"/>
              </w:rPr>
            </w:pPr>
            <w:r>
              <w:rPr>
                <w:rFonts w:asciiTheme="minorHAnsi" w:hAnsiTheme="minorHAnsi" w:cstheme="minorHAnsi"/>
                <w:szCs w:val="22"/>
              </w:rPr>
              <w:t>OR/</w:t>
            </w:r>
            <w:r w:rsidR="003F62E1">
              <w:rPr>
                <w:rFonts w:asciiTheme="minorHAnsi" w:hAnsiTheme="minorHAnsi" w:cstheme="minorHAnsi"/>
                <w:szCs w:val="22"/>
              </w:rPr>
              <w:t>COM</w:t>
            </w:r>
          </w:p>
        </w:tc>
        <w:tc>
          <w:tcPr>
            <w:tcW w:w="7015" w:type="dxa"/>
          </w:tcPr>
          <w:p w14:paraId="78E8CFEE" w14:textId="0569EB2F" w:rsidR="00084BF4" w:rsidRPr="00084BF4" w:rsidRDefault="00084BF4" w:rsidP="00084BF4">
            <w:pPr>
              <w:rPr>
                <w:rFonts w:asciiTheme="minorHAnsi" w:hAnsiTheme="minorHAnsi" w:cstheme="minorHAnsi"/>
                <w:sz w:val="24"/>
                <w:szCs w:val="24"/>
              </w:rPr>
            </w:pPr>
            <w:r w:rsidRPr="00084BF4">
              <w:rPr>
                <w:rFonts w:asciiTheme="minorHAnsi" w:hAnsiTheme="minorHAnsi" w:cstheme="minorHAnsi"/>
                <w:sz w:val="24"/>
                <w:szCs w:val="24"/>
              </w:rPr>
              <w:t xml:space="preserve">Plant Owner is responsible for the SAR document in all stages of the lifetime of the plant. </w:t>
            </w:r>
          </w:p>
          <w:p w14:paraId="41098979" w14:textId="3083EBF4" w:rsidR="003B5772" w:rsidRPr="005420E8" w:rsidRDefault="00084BF4" w:rsidP="00B35F73">
            <w:pPr>
              <w:rPr>
                <w:rFonts w:asciiTheme="minorHAnsi" w:hAnsiTheme="minorHAnsi" w:cstheme="minorHAnsi"/>
                <w:sz w:val="24"/>
                <w:szCs w:val="24"/>
              </w:rPr>
            </w:pPr>
            <w:r w:rsidRPr="00084BF4">
              <w:rPr>
                <w:rFonts w:asciiTheme="minorHAnsi" w:hAnsiTheme="minorHAnsi" w:cstheme="minorHAnsi"/>
                <w:sz w:val="24"/>
                <w:szCs w:val="24"/>
              </w:rPr>
              <w:t>Westinghouse provides a Safety Assessment Inputs to the Owner which is based on the DCD rev. 19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_Ref138704972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2</w:t>
            </w:r>
            <w:r>
              <w:rPr>
                <w:rFonts w:asciiTheme="minorHAnsi" w:hAnsiTheme="minorHAnsi" w:cstheme="minorHAnsi"/>
                <w:sz w:val="24"/>
                <w:szCs w:val="24"/>
              </w:rPr>
              <w:fldChar w:fldCharType="end"/>
            </w:r>
            <w:r w:rsidRPr="00084BF4">
              <w:rPr>
                <w:rFonts w:asciiTheme="minorHAnsi" w:hAnsiTheme="minorHAnsi" w:cstheme="minorHAnsi"/>
                <w:sz w:val="24"/>
                <w:szCs w:val="24"/>
              </w:rPr>
              <w:t>] with applicable changes from the Reference Plant UFSAR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_Ref138703740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3</w:t>
            </w:r>
            <w:r>
              <w:rPr>
                <w:rFonts w:asciiTheme="minorHAnsi" w:hAnsiTheme="minorHAnsi" w:cstheme="minorHAnsi"/>
                <w:sz w:val="24"/>
                <w:szCs w:val="24"/>
              </w:rPr>
              <w:fldChar w:fldCharType="end"/>
            </w:r>
            <w:r w:rsidRPr="00084BF4">
              <w:rPr>
                <w:rFonts w:asciiTheme="minorHAnsi" w:hAnsiTheme="minorHAnsi" w:cstheme="minorHAnsi"/>
                <w:sz w:val="24"/>
                <w:szCs w:val="24"/>
              </w:rPr>
              <w:t>], and will include applicable updates on a project specific basis.</w:t>
            </w:r>
          </w:p>
        </w:tc>
      </w:tr>
      <w:tr w:rsidR="000D1273" w:rsidRPr="00523AE5" w14:paraId="63F9B50D" w14:textId="77777777" w:rsidTr="00B35F73">
        <w:tc>
          <w:tcPr>
            <w:tcW w:w="4855" w:type="dxa"/>
          </w:tcPr>
          <w:p w14:paraId="60AC1FA4" w14:textId="10B53540" w:rsidR="000D1273" w:rsidRPr="006A30D5" w:rsidRDefault="00932503" w:rsidP="00932503">
            <w:pPr>
              <w:tabs>
                <w:tab w:val="clear" w:pos="720"/>
                <w:tab w:val="clear" w:pos="1296"/>
                <w:tab w:val="clear" w:pos="1872"/>
                <w:tab w:val="clear" w:pos="2448"/>
                <w:tab w:val="left" w:pos="3360"/>
              </w:tabs>
              <w:jc w:val="both"/>
              <w:rPr>
                <w:rFonts w:asciiTheme="minorHAnsi" w:hAnsiTheme="minorHAnsi" w:cstheme="minorHAnsi"/>
                <w:szCs w:val="22"/>
                <w:lang w:val="en-GB" w:eastAsia="pl-PL"/>
              </w:rPr>
            </w:pPr>
            <w:r w:rsidRPr="00932503">
              <w:rPr>
                <w:rFonts w:asciiTheme="minorHAnsi" w:hAnsiTheme="minorHAnsi" w:cstheme="minorHAnsi"/>
                <w:szCs w:val="22"/>
                <w:lang w:val="en-GB" w:eastAsia="pl-PL"/>
              </w:rPr>
              <w:t>(3) Safety assessment shall be performed on the basis of the results from a safety analysis carried out and additional scientific studies, the analysis of the accumulated operating experience, as well as of the data of approved applied technologies, design solutions and engineering practices.</w:t>
            </w:r>
          </w:p>
        </w:tc>
        <w:tc>
          <w:tcPr>
            <w:tcW w:w="1080" w:type="dxa"/>
          </w:tcPr>
          <w:p w14:paraId="4646C58C" w14:textId="34631605" w:rsidR="000D1273" w:rsidRPr="002072BE" w:rsidRDefault="00FC763D" w:rsidP="00B35F73">
            <w:pPr>
              <w:rPr>
                <w:rFonts w:asciiTheme="minorHAnsi" w:hAnsiTheme="minorHAnsi" w:cstheme="minorHAnsi"/>
                <w:szCs w:val="22"/>
              </w:rPr>
            </w:pPr>
            <w:r>
              <w:rPr>
                <w:rFonts w:asciiTheme="minorHAnsi" w:hAnsiTheme="minorHAnsi" w:cstheme="minorHAnsi"/>
                <w:szCs w:val="22"/>
              </w:rPr>
              <w:t>OR/</w:t>
            </w:r>
            <w:r w:rsidR="00A70599">
              <w:rPr>
                <w:rFonts w:asciiTheme="minorHAnsi" w:hAnsiTheme="minorHAnsi" w:cstheme="minorHAnsi"/>
                <w:szCs w:val="22"/>
              </w:rPr>
              <w:t>COM</w:t>
            </w:r>
          </w:p>
        </w:tc>
        <w:tc>
          <w:tcPr>
            <w:tcW w:w="7015" w:type="dxa"/>
          </w:tcPr>
          <w:p w14:paraId="24156613" w14:textId="44E3844B" w:rsidR="000D1273" w:rsidRPr="005420E8" w:rsidRDefault="00A70599" w:rsidP="00B35F73">
            <w:pPr>
              <w:rPr>
                <w:rFonts w:asciiTheme="minorHAnsi" w:hAnsiTheme="minorHAnsi" w:cstheme="minorHAnsi"/>
                <w:sz w:val="24"/>
                <w:szCs w:val="24"/>
              </w:rPr>
            </w:pPr>
            <w:r w:rsidRPr="005420E8">
              <w:rPr>
                <w:rFonts w:asciiTheme="minorHAnsi" w:hAnsiTheme="minorHAnsi" w:cstheme="minorHAnsi"/>
                <w:sz w:val="24"/>
                <w:szCs w:val="24"/>
              </w:rPr>
              <w:t>Safety asses</w:t>
            </w:r>
            <w:r w:rsidR="002011CE" w:rsidRPr="005420E8">
              <w:rPr>
                <w:rFonts w:asciiTheme="minorHAnsi" w:hAnsiTheme="minorHAnsi" w:cstheme="minorHAnsi"/>
                <w:sz w:val="24"/>
                <w:szCs w:val="24"/>
              </w:rPr>
              <w:t xml:space="preserve">sment is carried out based on comprehensive safety analysis (see DCD sections 15 and 19), </w:t>
            </w:r>
            <w:r w:rsidR="000E1DFB" w:rsidRPr="005420E8">
              <w:rPr>
                <w:rFonts w:asciiTheme="minorHAnsi" w:hAnsiTheme="minorHAnsi" w:cstheme="minorHAnsi"/>
                <w:sz w:val="24"/>
                <w:szCs w:val="24"/>
              </w:rPr>
              <w:t>operating experience</w:t>
            </w:r>
            <w:r w:rsidR="00F40E5D" w:rsidRPr="005420E8">
              <w:rPr>
                <w:rFonts w:asciiTheme="minorHAnsi" w:hAnsiTheme="minorHAnsi" w:cstheme="minorHAnsi"/>
                <w:sz w:val="24"/>
                <w:szCs w:val="24"/>
              </w:rPr>
              <w:t xml:space="preserve"> (several parts in DCD</w:t>
            </w:r>
            <w:r w:rsidR="007F314B" w:rsidRPr="005420E8">
              <w:rPr>
                <w:rFonts w:asciiTheme="minorHAnsi" w:hAnsiTheme="minorHAnsi" w:cstheme="minorHAnsi"/>
                <w:sz w:val="24"/>
                <w:szCs w:val="24"/>
              </w:rPr>
              <w:t>, see e.g., surveillance requirements</w:t>
            </w:r>
            <w:r w:rsidR="00B93B37" w:rsidRPr="005420E8">
              <w:rPr>
                <w:rFonts w:asciiTheme="minorHAnsi" w:hAnsiTheme="minorHAnsi" w:cstheme="minorHAnsi"/>
                <w:sz w:val="24"/>
                <w:szCs w:val="24"/>
              </w:rPr>
              <w:t xml:space="preserve"> or HFE program</w:t>
            </w:r>
            <w:r w:rsidR="00F40E5D" w:rsidRPr="005420E8">
              <w:rPr>
                <w:rFonts w:asciiTheme="minorHAnsi" w:hAnsiTheme="minorHAnsi" w:cstheme="minorHAnsi"/>
                <w:sz w:val="24"/>
                <w:szCs w:val="24"/>
              </w:rPr>
              <w:t xml:space="preserve">), </w:t>
            </w:r>
            <w:r w:rsidR="009F3DD6" w:rsidRPr="005420E8">
              <w:rPr>
                <w:rFonts w:asciiTheme="minorHAnsi" w:hAnsiTheme="minorHAnsi" w:cstheme="minorHAnsi"/>
                <w:sz w:val="24"/>
                <w:szCs w:val="24"/>
              </w:rPr>
              <w:t>scientific testing</w:t>
            </w:r>
            <w:r w:rsidR="00123F6F" w:rsidRPr="005420E8">
              <w:rPr>
                <w:rFonts w:asciiTheme="minorHAnsi" w:hAnsiTheme="minorHAnsi" w:cstheme="minorHAnsi"/>
                <w:sz w:val="24"/>
                <w:szCs w:val="24"/>
              </w:rPr>
              <w:t xml:space="preserve"> (see e.g., DCD section 1.5)</w:t>
            </w:r>
            <w:r w:rsidR="00B71654" w:rsidRPr="005420E8">
              <w:rPr>
                <w:rFonts w:asciiTheme="minorHAnsi" w:hAnsiTheme="minorHAnsi" w:cstheme="minorHAnsi"/>
                <w:sz w:val="24"/>
                <w:szCs w:val="24"/>
              </w:rPr>
              <w:t xml:space="preserve"> </w:t>
            </w:r>
            <w:r w:rsidR="00586BD7" w:rsidRPr="005420E8">
              <w:rPr>
                <w:rFonts w:asciiTheme="minorHAnsi" w:hAnsiTheme="minorHAnsi" w:cstheme="minorHAnsi"/>
                <w:sz w:val="24"/>
                <w:szCs w:val="24"/>
              </w:rPr>
              <w:t>and engineering practices presented in DCD.</w:t>
            </w:r>
          </w:p>
        </w:tc>
      </w:tr>
      <w:tr w:rsidR="00932503" w:rsidRPr="00523AE5" w14:paraId="7886BE1F" w14:textId="77777777" w:rsidTr="00B35F73">
        <w:tc>
          <w:tcPr>
            <w:tcW w:w="12950" w:type="dxa"/>
            <w:gridSpan w:val="3"/>
          </w:tcPr>
          <w:p w14:paraId="2ABB8FC2" w14:textId="1224AD76" w:rsidR="00932503" w:rsidRPr="003B3F5C" w:rsidRDefault="00932503" w:rsidP="00B35F73">
            <w:r>
              <w:t xml:space="preserve">Article </w:t>
            </w:r>
            <w:r w:rsidR="00A85E5F">
              <w:t>59</w:t>
            </w:r>
          </w:p>
        </w:tc>
      </w:tr>
      <w:tr w:rsidR="000D1273" w:rsidRPr="00523AE5" w14:paraId="6ADBF040" w14:textId="77777777" w:rsidTr="00B35F73">
        <w:tc>
          <w:tcPr>
            <w:tcW w:w="4855" w:type="dxa"/>
          </w:tcPr>
          <w:p w14:paraId="64389163" w14:textId="659CA106" w:rsidR="000D1273" w:rsidRPr="006A30D5" w:rsidRDefault="00A85E5F" w:rsidP="00A85E5F">
            <w:pPr>
              <w:tabs>
                <w:tab w:val="clear" w:pos="720"/>
                <w:tab w:val="clear" w:pos="1296"/>
                <w:tab w:val="clear" w:pos="1872"/>
                <w:tab w:val="clear" w:pos="2448"/>
                <w:tab w:val="left" w:pos="3075"/>
              </w:tabs>
              <w:jc w:val="both"/>
              <w:rPr>
                <w:rFonts w:asciiTheme="minorHAnsi" w:hAnsiTheme="minorHAnsi" w:cstheme="minorHAnsi"/>
                <w:szCs w:val="22"/>
                <w:lang w:val="en-GB" w:eastAsia="pl-PL"/>
              </w:rPr>
            </w:pPr>
            <w:r w:rsidRPr="00A85E5F">
              <w:rPr>
                <w:rFonts w:asciiTheme="minorHAnsi" w:hAnsiTheme="minorHAnsi" w:cstheme="minorHAnsi"/>
                <w:szCs w:val="22"/>
                <w:lang w:val="en-GB" w:eastAsia="pl-PL"/>
              </w:rPr>
              <w:t xml:space="preserve">(1) Safety analysis shall be used as a method for assessing the NPP's behaviour in a wide range of operational states and accident conditions, to confirm the adequacy of the design basis and </w:t>
            </w:r>
            <w:r w:rsidRPr="00A85E5F">
              <w:rPr>
                <w:rFonts w:asciiTheme="minorHAnsi" w:hAnsiTheme="minorHAnsi" w:cstheme="minorHAnsi"/>
                <w:szCs w:val="22"/>
                <w:lang w:val="en-GB" w:eastAsia="pl-PL"/>
              </w:rPr>
              <w:lastRenderedPageBreak/>
              <w:t>design solutions, and to demonstrate the possibility of maintaining the NPP in a safe state.</w:t>
            </w:r>
          </w:p>
        </w:tc>
        <w:tc>
          <w:tcPr>
            <w:tcW w:w="1080" w:type="dxa"/>
          </w:tcPr>
          <w:p w14:paraId="692E72FB" w14:textId="42DBA6B0" w:rsidR="000D1273" w:rsidRPr="002072BE" w:rsidRDefault="00A363AE" w:rsidP="00B35F73">
            <w:pPr>
              <w:rPr>
                <w:rFonts w:asciiTheme="minorHAnsi" w:hAnsiTheme="minorHAnsi" w:cstheme="minorHAnsi"/>
                <w:szCs w:val="22"/>
              </w:rPr>
            </w:pPr>
            <w:r>
              <w:rPr>
                <w:rFonts w:asciiTheme="minorHAnsi" w:hAnsiTheme="minorHAnsi" w:cstheme="minorHAnsi"/>
                <w:szCs w:val="22"/>
              </w:rPr>
              <w:lastRenderedPageBreak/>
              <w:t>EP/</w:t>
            </w:r>
            <w:r w:rsidR="00FC763D">
              <w:rPr>
                <w:rFonts w:asciiTheme="minorHAnsi" w:hAnsiTheme="minorHAnsi" w:cstheme="minorHAnsi"/>
                <w:szCs w:val="22"/>
              </w:rPr>
              <w:t>OR/</w:t>
            </w:r>
            <w:r w:rsidR="00586BD7">
              <w:rPr>
                <w:rFonts w:asciiTheme="minorHAnsi" w:hAnsiTheme="minorHAnsi" w:cstheme="minorHAnsi"/>
                <w:szCs w:val="22"/>
              </w:rPr>
              <w:t>COM</w:t>
            </w:r>
          </w:p>
        </w:tc>
        <w:tc>
          <w:tcPr>
            <w:tcW w:w="7015" w:type="dxa"/>
          </w:tcPr>
          <w:p w14:paraId="72BFF569" w14:textId="62BF6733" w:rsidR="005607E0" w:rsidRDefault="005607E0" w:rsidP="00B35F73">
            <w:pPr>
              <w:rPr>
                <w:rFonts w:asciiTheme="minorHAnsi" w:hAnsiTheme="minorHAnsi" w:cstheme="minorHAnsi"/>
                <w:sz w:val="24"/>
                <w:szCs w:val="24"/>
              </w:rPr>
            </w:pPr>
            <w:r>
              <w:rPr>
                <w:rFonts w:asciiTheme="minorHAnsi" w:hAnsiTheme="minorHAnsi" w:cstheme="minorHAnsi"/>
                <w:sz w:val="24"/>
                <w:szCs w:val="24"/>
              </w:rPr>
              <w:t xml:space="preserve">Safety Assessment Evaluation </w:t>
            </w:r>
            <w:r w:rsidR="00F42977">
              <w:rPr>
                <w:rFonts w:asciiTheme="minorHAnsi" w:hAnsiTheme="minorHAnsi" w:cstheme="minorHAnsi"/>
                <w:sz w:val="24"/>
                <w:szCs w:val="24"/>
              </w:rPr>
              <w:t xml:space="preserve">is performed by </w:t>
            </w:r>
            <w:r>
              <w:rPr>
                <w:rFonts w:asciiTheme="minorHAnsi" w:hAnsiTheme="minorHAnsi" w:cstheme="minorHAnsi"/>
                <w:sz w:val="24"/>
                <w:szCs w:val="24"/>
              </w:rPr>
              <w:t>the Nuclear Regulator</w:t>
            </w:r>
            <w:r w:rsidR="00F42977">
              <w:rPr>
                <w:rFonts w:asciiTheme="minorHAnsi" w:hAnsiTheme="minorHAnsi" w:cstheme="minorHAnsi"/>
                <w:sz w:val="24"/>
                <w:szCs w:val="24"/>
              </w:rPr>
              <w:t>y Agency</w:t>
            </w:r>
            <w:r>
              <w:rPr>
                <w:rFonts w:asciiTheme="minorHAnsi" w:hAnsiTheme="minorHAnsi" w:cstheme="minorHAnsi"/>
                <w:sz w:val="24"/>
                <w:szCs w:val="24"/>
              </w:rPr>
              <w:t>.</w:t>
            </w:r>
          </w:p>
          <w:p w14:paraId="35FDF63A" w14:textId="4565F049" w:rsidR="000D1273" w:rsidRPr="00366172" w:rsidRDefault="00586BD7" w:rsidP="00B35F73">
            <w:pPr>
              <w:rPr>
                <w:rFonts w:asciiTheme="minorHAnsi" w:hAnsiTheme="minorHAnsi" w:cstheme="minorHAnsi"/>
                <w:sz w:val="24"/>
                <w:szCs w:val="24"/>
              </w:rPr>
            </w:pPr>
            <w:r w:rsidRPr="00366172">
              <w:rPr>
                <w:rFonts w:asciiTheme="minorHAnsi" w:hAnsiTheme="minorHAnsi" w:cstheme="minorHAnsi"/>
                <w:sz w:val="24"/>
                <w:szCs w:val="24"/>
              </w:rPr>
              <w:lastRenderedPageBreak/>
              <w:t>Safety analyses to confirm design basis are presented in DCD section 15 (deterministic safety analysis) and 19 (probabilistic safety analysis).</w:t>
            </w:r>
          </w:p>
        </w:tc>
      </w:tr>
      <w:tr w:rsidR="000D1273" w:rsidRPr="00523AE5" w14:paraId="4BC5A615" w14:textId="77777777" w:rsidTr="00B35F73">
        <w:tc>
          <w:tcPr>
            <w:tcW w:w="4855" w:type="dxa"/>
          </w:tcPr>
          <w:p w14:paraId="129CB7A5" w14:textId="1C661E6D" w:rsidR="000D1273" w:rsidRPr="006A30D5" w:rsidRDefault="00A85E5F"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85E5F">
              <w:rPr>
                <w:rFonts w:asciiTheme="minorHAnsi" w:hAnsiTheme="minorHAnsi" w:cstheme="minorHAnsi"/>
                <w:szCs w:val="22"/>
                <w:lang w:val="en-GB" w:eastAsia="pl-PL"/>
              </w:rPr>
              <w:lastRenderedPageBreak/>
              <w:t>(2) Safety analysis shall be performed using deterministic and probabilistic methods, while the level of safety achieved by the design shall be justified by a deterministic safety analysis. Probabilistic analysis shall be used in the selection and categorisation of initiating events and</w:t>
            </w:r>
            <w:r w:rsidR="00BF615B">
              <w:rPr>
                <w:rFonts w:asciiTheme="minorHAnsi" w:hAnsiTheme="minorHAnsi" w:cstheme="minorHAnsi"/>
                <w:szCs w:val="22"/>
                <w:lang w:val="en-GB" w:eastAsia="pl-PL"/>
              </w:rPr>
              <w:t xml:space="preserve"> </w:t>
            </w:r>
            <w:r w:rsidR="00BF615B" w:rsidRPr="00BF615B">
              <w:rPr>
                <w:rFonts w:asciiTheme="minorHAnsi" w:hAnsiTheme="minorHAnsi" w:cstheme="minorHAnsi"/>
                <w:szCs w:val="22"/>
                <w:lang w:val="en-GB" w:eastAsia="pl-PL"/>
              </w:rPr>
              <w:t>accident sequences to complement the information on processes and the behaviour of the NPP, and to assess the contribution of the various safety aspects to the overall safety level.</w:t>
            </w:r>
          </w:p>
        </w:tc>
        <w:tc>
          <w:tcPr>
            <w:tcW w:w="1080" w:type="dxa"/>
          </w:tcPr>
          <w:p w14:paraId="213DFA1A" w14:textId="525D30CA" w:rsidR="000D1273" w:rsidRPr="002072BE" w:rsidRDefault="00AD14E6" w:rsidP="00B35F73">
            <w:pPr>
              <w:rPr>
                <w:rFonts w:asciiTheme="minorHAnsi" w:hAnsiTheme="minorHAnsi" w:cstheme="minorHAnsi"/>
                <w:szCs w:val="22"/>
              </w:rPr>
            </w:pPr>
            <w:r>
              <w:rPr>
                <w:rFonts w:asciiTheme="minorHAnsi" w:hAnsiTheme="minorHAnsi" w:cstheme="minorHAnsi"/>
                <w:szCs w:val="22"/>
              </w:rPr>
              <w:t>OR/</w:t>
            </w:r>
            <w:r w:rsidR="00586BD7">
              <w:rPr>
                <w:rFonts w:asciiTheme="minorHAnsi" w:hAnsiTheme="minorHAnsi" w:cstheme="minorHAnsi"/>
                <w:szCs w:val="22"/>
              </w:rPr>
              <w:t>C</w:t>
            </w:r>
            <w:r w:rsidR="00B916F9">
              <w:rPr>
                <w:rFonts w:asciiTheme="minorHAnsi" w:hAnsiTheme="minorHAnsi" w:cstheme="minorHAnsi"/>
                <w:szCs w:val="22"/>
              </w:rPr>
              <w:t>OM</w:t>
            </w:r>
          </w:p>
        </w:tc>
        <w:tc>
          <w:tcPr>
            <w:tcW w:w="7015" w:type="dxa"/>
          </w:tcPr>
          <w:p w14:paraId="61B08405" w14:textId="55E0A10C" w:rsidR="000D1273" w:rsidRPr="00366172" w:rsidRDefault="00586BD7" w:rsidP="00B35F73">
            <w:pPr>
              <w:rPr>
                <w:rFonts w:asciiTheme="minorHAnsi" w:hAnsiTheme="minorHAnsi" w:cstheme="minorHAnsi"/>
                <w:sz w:val="24"/>
                <w:szCs w:val="24"/>
              </w:rPr>
            </w:pPr>
            <w:r w:rsidRPr="00366172">
              <w:rPr>
                <w:rFonts w:asciiTheme="minorHAnsi" w:hAnsiTheme="minorHAnsi" w:cstheme="minorHAnsi"/>
                <w:sz w:val="24"/>
                <w:szCs w:val="24"/>
              </w:rPr>
              <w:t>Safety analyses to confirm design basis are presented in DCD section 15 (deterministic safety analysis) and 19 (probabilistic safety analysis).</w:t>
            </w:r>
          </w:p>
        </w:tc>
      </w:tr>
      <w:tr w:rsidR="000D1273" w:rsidRPr="00523AE5" w14:paraId="3270AF05" w14:textId="77777777" w:rsidTr="00B35F73">
        <w:tc>
          <w:tcPr>
            <w:tcW w:w="4855" w:type="dxa"/>
          </w:tcPr>
          <w:p w14:paraId="78814D8A" w14:textId="7C31F50E" w:rsidR="000D1273" w:rsidRPr="006A30D5" w:rsidRDefault="00BF615B"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615B">
              <w:rPr>
                <w:rFonts w:asciiTheme="minorHAnsi" w:hAnsiTheme="minorHAnsi" w:cstheme="minorHAnsi"/>
                <w:szCs w:val="22"/>
                <w:lang w:val="en-GB" w:eastAsia="pl-PL"/>
              </w:rPr>
              <w:t>(3) The results from the safety analysis carried out shall be used to support the integrated decision making process on the NPP safety management.</w:t>
            </w:r>
          </w:p>
        </w:tc>
        <w:tc>
          <w:tcPr>
            <w:tcW w:w="1080" w:type="dxa"/>
          </w:tcPr>
          <w:p w14:paraId="1388A624" w14:textId="39B12ED3" w:rsidR="000D1273" w:rsidRPr="002072BE" w:rsidRDefault="00A363AE" w:rsidP="00B35F73">
            <w:pPr>
              <w:rPr>
                <w:rFonts w:asciiTheme="minorHAnsi" w:hAnsiTheme="minorHAnsi" w:cstheme="minorHAnsi"/>
                <w:szCs w:val="22"/>
              </w:rPr>
            </w:pPr>
            <w:r>
              <w:rPr>
                <w:rFonts w:asciiTheme="minorHAnsi" w:hAnsiTheme="minorHAnsi" w:cstheme="minorHAnsi"/>
                <w:szCs w:val="22"/>
              </w:rPr>
              <w:t>OR/</w:t>
            </w:r>
            <w:r w:rsidR="00150CDB">
              <w:rPr>
                <w:rFonts w:asciiTheme="minorHAnsi" w:hAnsiTheme="minorHAnsi" w:cstheme="minorHAnsi"/>
                <w:szCs w:val="22"/>
              </w:rPr>
              <w:t>COM</w:t>
            </w:r>
          </w:p>
        </w:tc>
        <w:tc>
          <w:tcPr>
            <w:tcW w:w="7015" w:type="dxa"/>
          </w:tcPr>
          <w:p w14:paraId="7C5A620E" w14:textId="2FB83AF2" w:rsidR="000D1273" w:rsidRPr="0065046F" w:rsidRDefault="00B916F9" w:rsidP="00B35F73">
            <w:pPr>
              <w:rPr>
                <w:rFonts w:asciiTheme="minorHAnsi" w:hAnsiTheme="minorHAnsi" w:cstheme="minorHAnsi"/>
                <w:sz w:val="24"/>
                <w:szCs w:val="24"/>
              </w:rPr>
            </w:pPr>
            <w:r w:rsidRPr="0065046F">
              <w:rPr>
                <w:rFonts w:asciiTheme="minorHAnsi" w:hAnsiTheme="minorHAnsi" w:cstheme="minorHAnsi"/>
                <w:sz w:val="24"/>
                <w:szCs w:val="24"/>
              </w:rPr>
              <w:t>The results of the safety analysis are used to ensure</w:t>
            </w:r>
            <w:r w:rsidR="00150CDB" w:rsidRPr="0065046F">
              <w:rPr>
                <w:rFonts w:asciiTheme="minorHAnsi" w:hAnsiTheme="minorHAnsi" w:cstheme="minorHAnsi"/>
                <w:sz w:val="24"/>
                <w:szCs w:val="24"/>
              </w:rPr>
              <w:t xml:space="preserve"> that design fulfils the safety targets and can be used for decision-making.</w:t>
            </w:r>
          </w:p>
        </w:tc>
      </w:tr>
      <w:tr w:rsidR="00BF615B" w:rsidRPr="00523AE5" w14:paraId="3182207C" w14:textId="77777777" w:rsidTr="00B35F73">
        <w:tc>
          <w:tcPr>
            <w:tcW w:w="12950" w:type="dxa"/>
            <w:gridSpan w:val="3"/>
          </w:tcPr>
          <w:p w14:paraId="3CFF8445" w14:textId="3F9FD674" w:rsidR="00BF615B" w:rsidRPr="003B3F5C" w:rsidRDefault="00BF615B" w:rsidP="00B35F73">
            <w:r>
              <w:rPr>
                <w:rFonts w:asciiTheme="minorHAnsi" w:hAnsiTheme="minorHAnsi" w:cstheme="minorHAnsi"/>
                <w:szCs w:val="22"/>
                <w:lang w:val="en-GB" w:eastAsia="pl-PL"/>
              </w:rPr>
              <w:t>Article 60</w:t>
            </w:r>
          </w:p>
        </w:tc>
      </w:tr>
      <w:tr w:rsidR="000D1273" w:rsidRPr="00523AE5" w14:paraId="325C2569" w14:textId="77777777" w:rsidTr="00B35F73">
        <w:tc>
          <w:tcPr>
            <w:tcW w:w="4855" w:type="dxa"/>
          </w:tcPr>
          <w:p w14:paraId="68251195" w14:textId="2870F6E4" w:rsidR="000D1273" w:rsidRPr="006A30D5" w:rsidRDefault="0050583E"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583E">
              <w:rPr>
                <w:rFonts w:asciiTheme="minorHAnsi" w:hAnsiTheme="minorHAnsi" w:cstheme="minorHAnsi"/>
                <w:szCs w:val="22"/>
                <w:lang w:val="en-GB" w:eastAsia="pl-PL"/>
              </w:rPr>
              <w:t>(1) The computer programmes and mathematical models of the NPP, used in the safety analysis shall be verified and validated for the respective application and the error of the calculated parameters shall be assessed. Verification and validation data shall be documented as part of the safety assessment.</w:t>
            </w:r>
          </w:p>
        </w:tc>
        <w:tc>
          <w:tcPr>
            <w:tcW w:w="1080" w:type="dxa"/>
          </w:tcPr>
          <w:p w14:paraId="7120677A" w14:textId="72ED4761" w:rsidR="000D1273" w:rsidRPr="002072BE" w:rsidRDefault="008F40ED"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032EB82C" w14:textId="22CD2643" w:rsidR="000D1273" w:rsidRPr="008F40ED" w:rsidRDefault="00BF71CE" w:rsidP="00B62511">
            <w:pPr>
              <w:rPr>
                <w:rFonts w:asciiTheme="minorHAnsi" w:hAnsiTheme="minorHAnsi" w:cstheme="minorHAnsi"/>
                <w:sz w:val="24"/>
                <w:szCs w:val="24"/>
              </w:rPr>
            </w:pPr>
            <w:r w:rsidRPr="00BF71CE">
              <w:rPr>
                <w:rFonts w:asciiTheme="minorHAnsi" w:hAnsiTheme="minorHAnsi" w:cstheme="minorHAnsi"/>
                <w:sz w:val="24"/>
                <w:szCs w:val="24"/>
              </w:rPr>
              <w:t>DCD Chapters</w:t>
            </w:r>
            <w:r w:rsidR="008E334C">
              <w:rPr>
                <w:rFonts w:asciiTheme="minorHAnsi" w:hAnsiTheme="minorHAnsi" w:cstheme="minorHAnsi"/>
                <w:sz w:val="24"/>
                <w:szCs w:val="24"/>
              </w:rPr>
              <w:t xml:space="preserve"> 15</w:t>
            </w:r>
            <w:r w:rsidR="00D72F17">
              <w:rPr>
                <w:rFonts w:asciiTheme="minorHAnsi" w:hAnsiTheme="minorHAnsi" w:cstheme="minorHAnsi"/>
                <w:sz w:val="24"/>
                <w:szCs w:val="24"/>
              </w:rPr>
              <w:t xml:space="preserve"> </w:t>
            </w:r>
            <w:r w:rsidR="008E334C">
              <w:rPr>
                <w:rFonts w:asciiTheme="minorHAnsi" w:hAnsiTheme="minorHAnsi" w:cstheme="minorHAnsi"/>
                <w:sz w:val="24"/>
                <w:szCs w:val="24"/>
              </w:rPr>
              <w:t>and 19</w:t>
            </w:r>
            <w:r w:rsidRPr="00BF71CE">
              <w:rPr>
                <w:rFonts w:asciiTheme="minorHAnsi" w:hAnsiTheme="minorHAnsi" w:cstheme="minorHAnsi"/>
                <w:sz w:val="24"/>
                <w:szCs w:val="24"/>
              </w:rPr>
              <w:t xml:space="preserve"> contain the summarization of computer programs and their verification and validation that can be utilized in SAR. Westinghouse provided compliance assessment against the SSR-2/1 document: APP-GW-GL-059 [</w:t>
            </w:r>
            <w:r w:rsidR="000F7213">
              <w:rPr>
                <w:rFonts w:asciiTheme="minorHAnsi" w:hAnsiTheme="minorHAnsi" w:cstheme="minorHAnsi"/>
                <w:sz w:val="24"/>
                <w:szCs w:val="24"/>
              </w:rPr>
              <w:fldChar w:fldCharType="begin"/>
            </w:r>
            <w:r w:rsidR="000F7213">
              <w:rPr>
                <w:rFonts w:asciiTheme="minorHAnsi" w:hAnsiTheme="minorHAnsi" w:cstheme="minorHAnsi"/>
                <w:sz w:val="24"/>
                <w:szCs w:val="24"/>
              </w:rPr>
              <w:instrText xml:space="preserve"> REF _Ref151742712 \r \h </w:instrText>
            </w:r>
            <w:r w:rsidR="000F7213">
              <w:rPr>
                <w:rFonts w:asciiTheme="minorHAnsi" w:hAnsiTheme="minorHAnsi" w:cstheme="minorHAnsi"/>
                <w:sz w:val="24"/>
                <w:szCs w:val="24"/>
              </w:rPr>
            </w:r>
            <w:r w:rsidR="000F7213">
              <w:rPr>
                <w:rFonts w:asciiTheme="minorHAnsi" w:hAnsiTheme="minorHAnsi" w:cstheme="minorHAnsi"/>
                <w:sz w:val="24"/>
                <w:szCs w:val="24"/>
              </w:rPr>
              <w:fldChar w:fldCharType="separate"/>
            </w:r>
            <w:r w:rsidR="001A5D2C">
              <w:rPr>
                <w:rFonts w:asciiTheme="minorHAnsi" w:hAnsiTheme="minorHAnsi" w:cstheme="minorHAnsi"/>
                <w:sz w:val="24"/>
                <w:szCs w:val="24"/>
              </w:rPr>
              <w:t>24</w:t>
            </w:r>
            <w:r w:rsidR="000F7213">
              <w:rPr>
                <w:rFonts w:asciiTheme="minorHAnsi" w:hAnsiTheme="minorHAnsi" w:cstheme="minorHAnsi"/>
                <w:sz w:val="24"/>
                <w:szCs w:val="24"/>
              </w:rPr>
              <w:fldChar w:fldCharType="end"/>
            </w:r>
            <w:r w:rsidRPr="00BF71CE">
              <w:rPr>
                <w:rFonts w:asciiTheme="minorHAnsi" w:hAnsiTheme="minorHAnsi" w:cstheme="minorHAnsi"/>
                <w:sz w:val="24"/>
                <w:szCs w:val="24"/>
              </w:rPr>
              <w:t>]</w:t>
            </w:r>
            <w:r w:rsidR="003E6BD1">
              <w:rPr>
                <w:rFonts w:asciiTheme="minorHAnsi" w:hAnsiTheme="minorHAnsi" w:cstheme="minorHAnsi"/>
                <w:sz w:val="24"/>
                <w:szCs w:val="24"/>
              </w:rPr>
              <w:t>.</w:t>
            </w:r>
            <w:r w:rsidRPr="00BF71CE">
              <w:rPr>
                <w:rFonts w:asciiTheme="minorHAnsi" w:hAnsiTheme="minorHAnsi" w:cstheme="minorHAnsi"/>
                <w:sz w:val="24"/>
                <w:szCs w:val="24"/>
              </w:rPr>
              <w:t xml:space="preserve"> </w:t>
            </w:r>
            <w:r w:rsidR="002A695C" w:rsidRPr="008F40ED">
              <w:rPr>
                <w:rFonts w:asciiTheme="minorHAnsi" w:hAnsiTheme="minorHAnsi" w:cstheme="minorHAnsi"/>
                <w:sz w:val="24"/>
                <w:szCs w:val="24"/>
              </w:rPr>
              <w:t>Summary of the c</w:t>
            </w:r>
            <w:r w:rsidR="007A7CC9" w:rsidRPr="008F40ED">
              <w:rPr>
                <w:rFonts w:asciiTheme="minorHAnsi" w:hAnsiTheme="minorHAnsi" w:cstheme="minorHAnsi"/>
                <w:sz w:val="24"/>
                <w:szCs w:val="24"/>
              </w:rPr>
              <w:t>omputer codes used for deterministic safety analyses are presented in DCD section 15.</w:t>
            </w:r>
            <w:r w:rsidR="002A695C" w:rsidRPr="008F40ED">
              <w:rPr>
                <w:rFonts w:asciiTheme="minorHAnsi" w:hAnsiTheme="minorHAnsi" w:cstheme="minorHAnsi"/>
                <w:sz w:val="24"/>
                <w:szCs w:val="24"/>
              </w:rPr>
              <w:t>0.11.</w:t>
            </w:r>
            <w:r w:rsidR="005243A4" w:rsidRPr="008F40ED">
              <w:rPr>
                <w:rFonts w:asciiTheme="minorHAnsi" w:hAnsiTheme="minorHAnsi" w:cstheme="minorHAnsi"/>
                <w:sz w:val="24"/>
                <w:szCs w:val="24"/>
              </w:rPr>
              <w:t xml:space="preserve"> </w:t>
            </w:r>
          </w:p>
        </w:tc>
      </w:tr>
      <w:tr w:rsidR="000D1273" w:rsidRPr="00523AE5" w14:paraId="7458980F" w14:textId="77777777" w:rsidTr="00B35F73">
        <w:tc>
          <w:tcPr>
            <w:tcW w:w="4855" w:type="dxa"/>
          </w:tcPr>
          <w:p w14:paraId="1413F42F" w14:textId="021FF34B" w:rsidR="000D1273" w:rsidRPr="006A30D5" w:rsidRDefault="0050583E"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583E">
              <w:rPr>
                <w:rFonts w:asciiTheme="minorHAnsi" w:hAnsiTheme="minorHAnsi" w:cstheme="minorHAnsi"/>
                <w:szCs w:val="22"/>
                <w:lang w:val="en-GB" w:eastAsia="pl-PL"/>
              </w:rPr>
              <w:lastRenderedPageBreak/>
              <w:t>(2) The computer programmes and mathematical models shall be used only in the areas of application for which they have been validated.</w:t>
            </w:r>
          </w:p>
        </w:tc>
        <w:tc>
          <w:tcPr>
            <w:tcW w:w="1080" w:type="dxa"/>
          </w:tcPr>
          <w:p w14:paraId="5C8B5AAE" w14:textId="20E9994B" w:rsidR="000D1273" w:rsidRPr="002072BE" w:rsidRDefault="0078555E"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6922BA79" w14:textId="6A546A1B" w:rsidR="000D1273" w:rsidRPr="008F40ED" w:rsidRDefault="0078555E" w:rsidP="00B35F73">
            <w:pPr>
              <w:rPr>
                <w:rFonts w:asciiTheme="minorHAnsi" w:hAnsiTheme="minorHAnsi" w:cstheme="minorHAnsi"/>
                <w:sz w:val="24"/>
                <w:szCs w:val="24"/>
              </w:rPr>
            </w:pPr>
            <w:r w:rsidRPr="008F40ED">
              <w:rPr>
                <w:rFonts w:asciiTheme="minorHAnsi" w:hAnsiTheme="minorHAnsi" w:cstheme="minorHAnsi"/>
                <w:sz w:val="24"/>
                <w:szCs w:val="24"/>
              </w:rPr>
              <w:t>Computer programs and mathematical models are used for the purposes for which they have been validated</w:t>
            </w:r>
            <w:r w:rsidR="00C0612F">
              <w:rPr>
                <w:rFonts w:asciiTheme="minorHAnsi" w:hAnsiTheme="minorHAnsi" w:cstheme="minorHAnsi"/>
                <w:sz w:val="24"/>
                <w:szCs w:val="24"/>
              </w:rPr>
              <w:t>, see DCD section 15.0.11.</w:t>
            </w:r>
          </w:p>
        </w:tc>
      </w:tr>
      <w:tr w:rsidR="000D1273" w:rsidRPr="00523AE5" w14:paraId="7786D1AF" w14:textId="77777777" w:rsidTr="00B35F73">
        <w:tc>
          <w:tcPr>
            <w:tcW w:w="4855" w:type="dxa"/>
          </w:tcPr>
          <w:p w14:paraId="05CE6B11" w14:textId="1D967928" w:rsidR="000D1273" w:rsidRPr="006A30D5" w:rsidRDefault="0050583E"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583E">
              <w:rPr>
                <w:rFonts w:asciiTheme="minorHAnsi" w:hAnsiTheme="minorHAnsi" w:cstheme="minorHAnsi"/>
                <w:szCs w:val="22"/>
                <w:lang w:val="en-GB" w:eastAsia="pl-PL"/>
              </w:rPr>
              <w:t>(3) The input data and mathematical models underlying the safety analysis shall be specific to the plant power unit and reflect the actual configuration of the SSCs. They shall be kept up to date both in the design process and during the operation of the NPP. When updating the data, models and calculations, account shall be taken of new data received, changes to the design and the operational procedures, and advanced methods and means of analysis.</w:t>
            </w:r>
          </w:p>
        </w:tc>
        <w:tc>
          <w:tcPr>
            <w:tcW w:w="1080" w:type="dxa"/>
          </w:tcPr>
          <w:p w14:paraId="5AEE2924" w14:textId="0550376F" w:rsidR="000D1273" w:rsidRPr="002072BE" w:rsidRDefault="00931F72" w:rsidP="00B35F73">
            <w:pPr>
              <w:rPr>
                <w:rFonts w:asciiTheme="minorHAnsi" w:hAnsiTheme="minorHAnsi" w:cstheme="minorHAnsi"/>
                <w:szCs w:val="22"/>
              </w:rPr>
            </w:pPr>
            <w:r>
              <w:rPr>
                <w:rFonts w:asciiTheme="minorHAnsi" w:hAnsiTheme="minorHAnsi" w:cstheme="minorHAnsi"/>
                <w:szCs w:val="22"/>
              </w:rPr>
              <w:t>OR/</w:t>
            </w:r>
            <w:r w:rsidR="000440B9">
              <w:rPr>
                <w:rFonts w:asciiTheme="minorHAnsi" w:hAnsiTheme="minorHAnsi" w:cstheme="minorHAnsi"/>
                <w:szCs w:val="22"/>
              </w:rPr>
              <w:t>COM</w:t>
            </w:r>
          </w:p>
        </w:tc>
        <w:tc>
          <w:tcPr>
            <w:tcW w:w="7015" w:type="dxa"/>
          </w:tcPr>
          <w:p w14:paraId="176704F2" w14:textId="77777777" w:rsidR="000D1273" w:rsidRDefault="000440B9" w:rsidP="00B35F73">
            <w:pPr>
              <w:rPr>
                <w:rFonts w:asciiTheme="minorHAnsi" w:hAnsiTheme="minorHAnsi" w:cstheme="minorHAnsi"/>
                <w:sz w:val="24"/>
                <w:szCs w:val="24"/>
              </w:rPr>
            </w:pPr>
            <w:r w:rsidRPr="008F40ED">
              <w:rPr>
                <w:rFonts w:asciiTheme="minorHAnsi" w:hAnsiTheme="minorHAnsi" w:cstheme="minorHAnsi"/>
                <w:sz w:val="24"/>
                <w:szCs w:val="24"/>
              </w:rPr>
              <w:t>Input data and mathematical mode</w:t>
            </w:r>
            <w:r w:rsidR="00A9743A" w:rsidRPr="008F40ED">
              <w:rPr>
                <w:rFonts w:asciiTheme="minorHAnsi" w:hAnsiTheme="minorHAnsi" w:cstheme="minorHAnsi"/>
                <w:sz w:val="24"/>
                <w:szCs w:val="24"/>
              </w:rPr>
              <w:t xml:space="preserve">ls </w:t>
            </w:r>
            <w:r w:rsidR="00941281">
              <w:rPr>
                <w:rFonts w:asciiTheme="minorHAnsi" w:hAnsiTheme="minorHAnsi" w:cstheme="minorHAnsi"/>
                <w:sz w:val="24"/>
                <w:szCs w:val="24"/>
              </w:rPr>
              <w:t>are</w:t>
            </w:r>
            <w:r w:rsidR="00A9743A" w:rsidRPr="008F40ED">
              <w:rPr>
                <w:rFonts w:asciiTheme="minorHAnsi" w:hAnsiTheme="minorHAnsi" w:cstheme="minorHAnsi"/>
                <w:sz w:val="24"/>
                <w:szCs w:val="24"/>
              </w:rPr>
              <w:t xml:space="preserve"> </w:t>
            </w:r>
            <w:r w:rsidR="00941281">
              <w:rPr>
                <w:rFonts w:asciiTheme="minorHAnsi" w:hAnsiTheme="minorHAnsi" w:cstheme="minorHAnsi"/>
                <w:sz w:val="24"/>
                <w:szCs w:val="24"/>
              </w:rPr>
              <w:t>power plant</w:t>
            </w:r>
            <w:r w:rsidR="00A9743A" w:rsidRPr="008F40ED">
              <w:rPr>
                <w:rFonts w:asciiTheme="minorHAnsi" w:hAnsiTheme="minorHAnsi" w:cstheme="minorHAnsi"/>
                <w:sz w:val="24"/>
                <w:szCs w:val="24"/>
              </w:rPr>
              <w:t xml:space="preserve"> specific and reflect actual configuration of SSCs. </w:t>
            </w:r>
          </w:p>
          <w:p w14:paraId="7DAD2C3B" w14:textId="5C3EAED7" w:rsidR="00931F72" w:rsidRPr="008F40ED" w:rsidRDefault="00931F72" w:rsidP="00B35F73">
            <w:pPr>
              <w:rPr>
                <w:rFonts w:asciiTheme="minorHAnsi" w:hAnsiTheme="minorHAnsi" w:cstheme="minorHAnsi"/>
                <w:sz w:val="24"/>
                <w:szCs w:val="24"/>
              </w:rPr>
            </w:pPr>
            <w:r>
              <w:rPr>
                <w:rFonts w:asciiTheme="minorHAnsi" w:hAnsiTheme="minorHAnsi" w:cstheme="minorHAnsi"/>
                <w:sz w:val="24"/>
                <w:szCs w:val="24"/>
              </w:rPr>
              <w:t>The Owner shall update Safety Assessment in agreement wi</w:t>
            </w:r>
            <w:r w:rsidR="00DF4AB2">
              <w:rPr>
                <w:rFonts w:asciiTheme="minorHAnsi" w:hAnsiTheme="minorHAnsi" w:cstheme="minorHAnsi"/>
                <w:sz w:val="24"/>
                <w:szCs w:val="24"/>
              </w:rPr>
              <w:t>th the actual status of the Plant.</w:t>
            </w:r>
          </w:p>
        </w:tc>
      </w:tr>
      <w:tr w:rsidR="0050583E" w:rsidRPr="00523AE5" w14:paraId="4EEA1649" w14:textId="77777777" w:rsidTr="00B35F73">
        <w:tc>
          <w:tcPr>
            <w:tcW w:w="4855" w:type="dxa"/>
          </w:tcPr>
          <w:p w14:paraId="2CA052BD" w14:textId="1A041D4F" w:rsidR="0050583E" w:rsidRPr="0050583E" w:rsidRDefault="00042501"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42501">
              <w:rPr>
                <w:rFonts w:asciiTheme="minorHAnsi" w:hAnsiTheme="minorHAnsi" w:cstheme="minorHAnsi"/>
                <w:szCs w:val="22"/>
                <w:lang w:val="en-GB" w:eastAsia="pl-PL"/>
              </w:rPr>
              <w:t>(4) The deterministic and probabilistic safety analysis shall be carried out by experts who have undergone appropriate training to work with the relevant software and who possess the necessary analytical skills, knowledge and experience.</w:t>
            </w:r>
          </w:p>
        </w:tc>
        <w:tc>
          <w:tcPr>
            <w:tcW w:w="1080" w:type="dxa"/>
          </w:tcPr>
          <w:p w14:paraId="1D92DFF3" w14:textId="240DD509" w:rsidR="0050583E" w:rsidRPr="002072BE" w:rsidRDefault="00B23EC9"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26A6251A" w14:textId="30360B57" w:rsidR="0050583E" w:rsidRPr="008F40ED" w:rsidRDefault="00B23EC9" w:rsidP="00B35F73">
            <w:pPr>
              <w:rPr>
                <w:rFonts w:asciiTheme="minorHAnsi" w:hAnsiTheme="minorHAnsi" w:cstheme="minorHAnsi"/>
                <w:sz w:val="24"/>
                <w:szCs w:val="24"/>
              </w:rPr>
            </w:pPr>
            <w:r w:rsidRPr="008F40ED">
              <w:rPr>
                <w:rFonts w:asciiTheme="minorHAnsi" w:hAnsiTheme="minorHAnsi" w:cstheme="minorHAnsi"/>
                <w:sz w:val="24"/>
                <w:szCs w:val="24"/>
              </w:rPr>
              <w:t xml:space="preserve">Nuclear safety experts </w:t>
            </w:r>
            <w:r w:rsidR="007236E5" w:rsidRPr="008F40ED">
              <w:rPr>
                <w:rFonts w:asciiTheme="minorHAnsi" w:hAnsiTheme="minorHAnsi" w:cstheme="minorHAnsi"/>
                <w:sz w:val="24"/>
                <w:szCs w:val="24"/>
              </w:rPr>
              <w:t xml:space="preserve">have sufficient skills, </w:t>
            </w:r>
            <w:r w:rsidR="00881722" w:rsidRPr="008F40ED">
              <w:rPr>
                <w:rFonts w:asciiTheme="minorHAnsi" w:hAnsiTheme="minorHAnsi" w:cstheme="minorHAnsi"/>
                <w:sz w:val="24"/>
                <w:szCs w:val="24"/>
              </w:rPr>
              <w:t>knowledge,</w:t>
            </w:r>
            <w:r w:rsidR="007236E5" w:rsidRPr="008F40ED">
              <w:rPr>
                <w:rFonts w:asciiTheme="minorHAnsi" w:hAnsiTheme="minorHAnsi" w:cstheme="minorHAnsi"/>
                <w:sz w:val="24"/>
                <w:szCs w:val="24"/>
              </w:rPr>
              <w:t xml:space="preserve"> and experience to perform safety analysis.</w:t>
            </w:r>
          </w:p>
        </w:tc>
      </w:tr>
      <w:tr w:rsidR="00042501" w:rsidRPr="00523AE5" w14:paraId="0B0E9AC1" w14:textId="77777777" w:rsidTr="00B35F73">
        <w:tc>
          <w:tcPr>
            <w:tcW w:w="12950" w:type="dxa"/>
            <w:gridSpan w:val="3"/>
          </w:tcPr>
          <w:p w14:paraId="67AA4B10" w14:textId="636B2E1C" w:rsidR="00042501" w:rsidRPr="003B3F5C" w:rsidRDefault="00042501" w:rsidP="00B35F73">
            <w:r w:rsidRPr="00042501">
              <w:rPr>
                <w:rFonts w:asciiTheme="minorHAnsi" w:hAnsiTheme="minorHAnsi" w:cstheme="minorHAnsi"/>
                <w:szCs w:val="22"/>
                <w:lang w:val="en-GB" w:eastAsia="pl-PL"/>
              </w:rPr>
              <w:t>Article 61</w:t>
            </w:r>
          </w:p>
        </w:tc>
      </w:tr>
      <w:tr w:rsidR="0050583E" w:rsidRPr="00523AE5" w14:paraId="1D087899" w14:textId="77777777" w:rsidTr="00B35F73">
        <w:tc>
          <w:tcPr>
            <w:tcW w:w="4855" w:type="dxa"/>
          </w:tcPr>
          <w:p w14:paraId="5719E926" w14:textId="77777777" w:rsidR="000B4D70" w:rsidRDefault="00042501" w:rsidP="000B4D70">
            <w:pPr>
              <w:tabs>
                <w:tab w:val="clear" w:pos="720"/>
                <w:tab w:val="clear" w:pos="1296"/>
                <w:tab w:val="clear" w:pos="1872"/>
                <w:tab w:val="clear" w:pos="2448"/>
                <w:tab w:val="left" w:pos="1407"/>
              </w:tabs>
              <w:jc w:val="both"/>
            </w:pPr>
            <w:r w:rsidRPr="00042501">
              <w:rPr>
                <w:rFonts w:asciiTheme="minorHAnsi" w:hAnsiTheme="minorHAnsi" w:cstheme="minorHAnsi"/>
                <w:szCs w:val="22"/>
                <w:lang w:val="en-GB" w:eastAsia="pl-PL"/>
              </w:rPr>
              <w:t>(1) Safety assessment shall determine the possibility of deploying the NPP on the selected site on the basis of the following criteria:</w:t>
            </w:r>
            <w:r w:rsidR="000B4D70">
              <w:t xml:space="preserve"> </w:t>
            </w:r>
          </w:p>
          <w:p w14:paraId="0A4B1BB0" w14:textId="3C7106AD" w:rsidR="000B4D70" w:rsidRPr="000B4D70" w:rsidRDefault="000B4D70" w:rsidP="000B4D70">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t>1. the scope of research and studies of the processes, phenomena and factors of natural and technogenic origin has been defined;</w:t>
            </w:r>
          </w:p>
          <w:p w14:paraId="7E71DE70" w14:textId="77777777" w:rsidR="000B4D70" w:rsidRPr="000B4D70" w:rsidRDefault="000B4D70" w:rsidP="000B4D70">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lastRenderedPageBreak/>
              <w:t>2. the phenomena and characteristics related to the site and the surrounding area have been adequately identified and taken into account;</w:t>
            </w:r>
          </w:p>
          <w:p w14:paraId="716F7508" w14:textId="77777777" w:rsidR="000B4D70" w:rsidRPr="000B4D70" w:rsidRDefault="000B4D70" w:rsidP="000B4D70">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t>3. the characteristics of the population in the area and the possibilities of the emergency plans for the period of operation of the NPP have been analysed;</w:t>
            </w:r>
          </w:p>
          <w:p w14:paraId="565050FC" w14:textId="5BE9A7F8" w:rsidR="0050583E" w:rsidRPr="0050583E" w:rsidRDefault="000B4D70" w:rsidP="000B4D70">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t>4. the hazards associated with the site have been identified.</w:t>
            </w:r>
          </w:p>
        </w:tc>
        <w:tc>
          <w:tcPr>
            <w:tcW w:w="1080" w:type="dxa"/>
          </w:tcPr>
          <w:p w14:paraId="59C16439" w14:textId="12022BD0" w:rsidR="0050583E" w:rsidRDefault="008A3506" w:rsidP="00B35F73">
            <w:pPr>
              <w:rPr>
                <w:rFonts w:asciiTheme="minorHAnsi" w:hAnsiTheme="minorHAnsi" w:cstheme="minorHAnsi"/>
                <w:szCs w:val="22"/>
              </w:rPr>
            </w:pPr>
            <w:r>
              <w:rPr>
                <w:rFonts w:asciiTheme="minorHAnsi" w:hAnsiTheme="minorHAnsi" w:cstheme="minorHAnsi"/>
                <w:szCs w:val="22"/>
              </w:rPr>
              <w:lastRenderedPageBreak/>
              <w:t>COM</w:t>
            </w:r>
          </w:p>
          <w:p w14:paraId="5EA2D34C" w14:textId="77777777" w:rsidR="008A3506" w:rsidRDefault="008A3506" w:rsidP="00B35F73">
            <w:pPr>
              <w:rPr>
                <w:rFonts w:asciiTheme="minorHAnsi" w:hAnsiTheme="minorHAnsi" w:cstheme="minorHAnsi"/>
                <w:szCs w:val="22"/>
              </w:rPr>
            </w:pPr>
          </w:p>
          <w:p w14:paraId="623FBB19" w14:textId="5A2CE2AF" w:rsidR="008A3506" w:rsidRPr="002072BE" w:rsidRDefault="008A3506"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7FEEA48A" w14:textId="339F83E7" w:rsidR="00881722" w:rsidRPr="008A3506" w:rsidRDefault="008A3506" w:rsidP="00B35F73">
            <w:pPr>
              <w:rPr>
                <w:rFonts w:asciiTheme="minorHAnsi" w:hAnsiTheme="minorHAnsi" w:cstheme="minorHAnsi"/>
                <w:sz w:val="24"/>
                <w:szCs w:val="24"/>
              </w:rPr>
            </w:pPr>
            <w:r w:rsidRPr="0049519F">
              <w:rPr>
                <w:rFonts w:asciiTheme="minorHAnsi" w:hAnsiTheme="minorHAnsi" w:cstheme="minorHAnsi"/>
                <w:sz w:val="24"/>
                <w:szCs w:val="24"/>
              </w:rPr>
              <w:t>The site</w:t>
            </w:r>
            <w:r w:rsidR="00881722" w:rsidRPr="0049519F">
              <w:rPr>
                <w:rFonts w:asciiTheme="minorHAnsi" w:hAnsiTheme="minorHAnsi" w:cstheme="minorHAnsi"/>
                <w:sz w:val="24"/>
                <w:szCs w:val="24"/>
              </w:rPr>
              <w:t xml:space="preserve"> is already </w:t>
            </w:r>
            <w:r w:rsidR="002663B0">
              <w:rPr>
                <w:rFonts w:asciiTheme="minorHAnsi" w:hAnsiTheme="minorHAnsi" w:cstheme="minorHAnsi"/>
                <w:sz w:val="24"/>
                <w:szCs w:val="24"/>
              </w:rPr>
              <w:t>selected</w:t>
            </w:r>
            <w:r w:rsidR="00881722" w:rsidRPr="0049519F">
              <w:rPr>
                <w:rFonts w:asciiTheme="minorHAnsi" w:hAnsiTheme="minorHAnsi" w:cstheme="minorHAnsi"/>
                <w:sz w:val="24"/>
                <w:szCs w:val="24"/>
              </w:rPr>
              <w:t>.</w:t>
            </w:r>
            <w:r w:rsidR="00805EB3" w:rsidRPr="0049519F">
              <w:rPr>
                <w:rFonts w:asciiTheme="minorHAnsi" w:hAnsiTheme="minorHAnsi" w:cstheme="minorHAnsi"/>
                <w:sz w:val="24"/>
                <w:szCs w:val="24"/>
              </w:rPr>
              <w:t xml:space="preserve"> </w:t>
            </w:r>
            <w:r w:rsidRPr="0049519F">
              <w:rPr>
                <w:rFonts w:asciiTheme="minorHAnsi" w:hAnsiTheme="minorHAnsi" w:cstheme="minorHAnsi"/>
                <w:sz w:val="24"/>
                <w:szCs w:val="24"/>
              </w:rPr>
              <w:t>The design</w:t>
            </w:r>
            <w:r w:rsidR="00805EB3" w:rsidRPr="0049519F">
              <w:rPr>
                <w:rFonts w:asciiTheme="minorHAnsi" w:hAnsiTheme="minorHAnsi" w:cstheme="minorHAnsi"/>
                <w:sz w:val="24"/>
                <w:szCs w:val="24"/>
              </w:rPr>
              <w:t xml:space="preserve"> basis of AP1000 includes comprehensive consideration of internal and external events as </w:t>
            </w:r>
            <w:r w:rsidR="00805EB3" w:rsidRPr="008A3506">
              <w:rPr>
                <w:rFonts w:asciiTheme="minorHAnsi" w:hAnsiTheme="minorHAnsi" w:cstheme="minorHAnsi"/>
                <w:sz w:val="24"/>
                <w:szCs w:val="24"/>
              </w:rPr>
              <w:t>presented in DCD.</w:t>
            </w:r>
          </w:p>
          <w:p w14:paraId="41F988F8" w14:textId="2D8ADC6C" w:rsidR="0050583E" w:rsidRPr="0049519F" w:rsidRDefault="00805EB3" w:rsidP="00B35F73">
            <w:pPr>
              <w:rPr>
                <w:sz w:val="24"/>
                <w:szCs w:val="24"/>
              </w:rPr>
            </w:pPr>
            <w:r w:rsidRPr="008A3506">
              <w:rPr>
                <w:rFonts w:asciiTheme="minorHAnsi" w:hAnsiTheme="minorHAnsi" w:cstheme="minorHAnsi"/>
                <w:sz w:val="24"/>
                <w:szCs w:val="24"/>
              </w:rPr>
              <w:t>However, s</w:t>
            </w:r>
            <w:r w:rsidR="0030671D" w:rsidRPr="008A3506">
              <w:rPr>
                <w:rFonts w:asciiTheme="minorHAnsi" w:hAnsiTheme="minorHAnsi" w:cstheme="minorHAnsi"/>
                <w:sz w:val="24"/>
                <w:szCs w:val="24"/>
              </w:rPr>
              <w:t xml:space="preserve">afety assessment </w:t>
            </w:r>
            <w:r w:rsidRPr="008A3506">
              <w:rPr>
                <w:rFonts w:asciiTheme="minorHAnsi" w:hAnsiTheme="minorHAnsi" w:cstheme="minorHAnsi"/>
                <w:sz w:val="24"/>
                <w:szCs w:val="24"/>
              </w:rPr>
              <w:t xml:space="preserve">may require further consideration of </w:t>
            </w:r>
            <w:r w:rsidR="0030671D" w:rsidRPr="008A3506">
              <w:rPr>
                <w:rFonts w:asciiTheme="minorHAnsi" w:hAnsiTheme="minorHAnsi" w:cstheme="minorHAnsi"/>
                <w:sz w:val="24"/>
                <w:szCs w:val="24"/>
              </w:rPr>
              <w:t xml:space="preserve">site-specific </w:t>
            </w:r>
            <w:r w:rsidR="00884D59" w:rsidRPr="008A3506">
              <w:rPr>
                <w:rFonts w:asciiTheme="minorHAnsi" w:hAnsiTheme="minorHAnsi" w:cstheme="minorHAnsi"/>
                <w:sz w:val="24"/>
                <w:szCs w:val="24"/>
              </w:rPr>
              <w:t xml:space="preserve">phenomena’s, </w:t>
            </w:r>
            <w:r w:rsidR="00884D59" w:rsidRPr="008A3506" w:rsidDel="008A3506">
              <w:rPr>
                <w:rFonts w:asciiTheme="minorHAnsi" w:hAnsiTheme="minorHAnsi" w:cstheme="minorHAnsi"/>
                <w:sz w:val="24"/>
                <w:szCs w:val="24"/>
              </w:rPr>
              <w:t>characteristics</w:t>
            </w:r>
            <w:r w:rsidR="008A3506" w:rsidRPr="008A3506">
              <w:rPr>
                <w:rFonts w:asciiTheme="minorHAnsi" w:hAnsiTheme="minorHAnsi" w:cstheme="minorHAnsi"/>
                <w:sz w:val="24"/>
                <w:szCs w:val="24"/>
              </w:rPr>
              <w:t>,</w:t>
            </w:r>
            <w:r w:rsidR="00884D59" w:rsidRPr="008A3506">
              <w:rPr>
                <w:rFonts w:asciiTheme="minorHAnsi" w:hAnsiTheme="minorHAnsi" w:cstheme="minorHAnsi"/>
                <w:sz w:val="24"/>
                <w:szCs w:val="24"/>
              </w:rPr>
              <w:t xml:space="preserve"> and hazards to ensure </w:t>
            </w:r>
            <w:r w:rsidR="00884D59" w:rsidRPr="008A3506">
              <w:rPr>
                <w:rFonts w:asciiTheme="minorHAnsi" w:hAnsiTheme="minorHAnsi" w:cstheme="minorHAnsi"/>
                <w:sz w:val="24"/>
                <w:szCs w:val="24"/>
              </w:rPr>
              <w:lastRenderedPageBreak/>
              <w:t>nuclear safety.</w:t>
            </w:r>
            <w:r w:rsidR="00AF353A">
              <w:rPr>
                <w:rFonts w:asciiTheme="minorHAnsi" w:hAnsiTheme="minorHAnsi" w:cstheme="minorHAnsi"/>
                <w:sz w:val="24"/>
                <w:szCs w:val="24"/>
              </w:rPr>
              <w:t xml:space="preserve"> </w:t>
            </w:r>
            <w:r w:rsidR="00AF353A" w:rsidRPr="00AF353A">
              <w:rPr>
                <w:rFonts w:asciiTheme="minorHAnsi" w:hAnsiTheme="minorHAnsi" w:cstheme="minorHAnsi"/>
                <w:sz w:val="24"/>
                <w:szCs w:val="24"/>
              </w:rPr>
              <w:t>This will need to be studied considering the recommendations and discussions on references [9], [10].</w:t>
            </w:r>
          </w:p>
        </w:tc>
      </w:tr>
      <w:tr w:rsidR="00562FD1" w:rsidRPr="00523AE5" w14:paraId="3B15A4F6" w14:textId="77777777" w:rsidTr="00B35F73">
        <w:tc>
          <w:tcPr>
            <w:tcW w:w="4855" w:type="dxa"/>
          </w:tcPr>
          <w:p w14:paraId="14084759" w14:textId="7E3CCA7F" w:rsidR="00562FD1" w:rsidRPr="0050583E" w:rsidRDefault="00562FD1" w:rsidP="00562F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lastRenderedPageBreak/>
              <w:t>(2) In determining the hazards related to external events, the effects of the combination of these hazards with the hydrological, hydrogeological and meteorological conditions of the site shall be taken into account.</w:t>
            </w:r>
          </w:p>
        </w:tc>
        <w:tc>
          <w:tcPr>
            <w:tcW w:w="1080" w:type="dxa"/>
          </w:tcPr>
          <w:p w14:paraId="17C6101B" w14:textId="05272157" w:rsidR="00562FD1" w:rsidRDefault="005905FC" w:rsidP="00562FD1">
            <w:pPr>
              <w:rPr>
                <w:rFonts w:asciiTheme="minorHAnsi" w:hAnsiTheme="minorHAnsi" w:cstheme="minorHAnsi"/>
                <w:szCs w:val="22"/>
              </w:rPr>
            </w:pPr>
            <w:r>
              <w:rPr>
                <w:rFonts w:asciiTheme="minorHAnsi" w:hAnsiTheme="minorHAnsi" w:cstheme="minorHAnsi"/>
                <w:szCs w:val="22"/>
              </w:rPr>
              <w:t>OR</w:t>
            </w:r>
            <w:r w:rsidR="0081793C">
              <w:rPr>
                <w:rFonts w:asciiTheme="minorHAnsi" w:hAnsiTheme="minorHAnsi" w:cstheme="minorHAnsi"/>
                <w:szCs w:val="22"/>
              </w:rPr>
              <w:t>/</w:t>
            </w:r>
            <w:r w:rsidR="00F82660">
              <w:rPr>
                <w:rFonts w:asciiTheme="minorHAnsi" w:hAnsiTheme="minorHAnsi" w:cstheme="minorHAnsi"/>
                <w:szCs w:val="22"/>
              </w:rPr>
              <w:t>COM</w:t>
            </w:r>
          </w:p>
          <w:p w14:paraId="6C8FC769" w14:textId="77777777" w:rsidR="00F82660" w:rsidRDefault="00F82660" w:rsidP="00562FD1">
            <w:pPr>
              <w:rPr>
                <w:rFonts w:asciiTheme="minorHAnsi" w:hAnsiTheme="minorHAnsi" w:cstheme="minorHAnsi"/>
                <w:szCs w:val="22"/>
              </w:rPr>
            </w:pPr>
          </w:p>
          <w:p w14:paraId="1CA5D051" w14:textId="0497D76D" w:rsidR="00F82660" w:rsidRPr="002072BE" w:rsidRDefault="00F82660" w:rsidP="00562FD1">
            <w:pPr>
              <w:rPr>
                <w:rFonts w:asciiTheme="minorHAnsi" w:hAnsiTheme="minorHAnsi" w:cstheme="minorHAnsi"/>
                <w:szCs w:val="22"/>
              </w:rPr>
            </w:pPr>
            <w:r>
              <w:rPr>
                <w:rFonts w:asciiTheme="minorHAnsi" w:hAnsiTheme="minorHAnsi" w:cstheme="minorHAnsi"/>
                <w:szCs w:val="22"/>
              </w:rPr>
              <w:t>NAS</w:t>
            </w:r>
          </w:p>
        </w:tc>
        <w:tc>
          <w:tcPr>
            <w:tcW w:w="7015" w:type="dxa"/>
          </w:tcPr>
          <w:p w14:paraId="0E7DC84E" w14:textId="45A8C860" w:rsidR="005905FC" w:rsidRDefault="00F82660" w:rsidP="00805EB3">
            <w:pPr>
              <w:rPr>
                <w:rFonts w:asciiTheme="minorHAnsi" w:hAnsiTheme="minorHAnsi" w:cstheme="minorHAnsi"/>
                <w:sz w:val="24"/>
                <w:szCs w:val="24"/>
              </w:rPr>
            </w:pPr>
            <w:r w:rsidRPr="0049519F">
              <w:rPr>
                <w:rFonts w:asciiTheme="minorHAnsi" w:hAnsiTheme="minorHAnsi" w:cstheme="minorHAnsi"/>
                <w:sz w:val="24"/>
                <w:szCs w:val="24"/>
              </w:rPr>
              <w:t>The site</w:t>
            </w:r>
            <w:r w:rsidR="00805EB3" w:rsidRPr="0049519F">
              <w:rPr>
                <w:rFonts w:asciiTheme="minorHAnsi" w:hAnsiTheme="minorHAnsi" w:cstheme="minorHAnsi"/>
                <w:sz w:val="24"/>
                <w:szCs w:val="24"/>
              </w:rPr>
              <w:t xml:space="preserve"> is already </w:t>
            </w:r>
            <w:r w:rsidR="002663B0">
              <w:rPr>
                <w:rFonts w:asciiTheme="minorHAnsi" w:hAnsiTheme="minorHAnsi" w:cstheme="minorHAnsi"/>
                <w:sz w:val="24"/>
                <w:szCs w:val="24"/>
              </w:rPr>
              <w:t>selected</w:t>
            </w:r>
            <w:r w:rsidR="00805EB3" w:rsidRPr="0049519F">
              <w:rPr>
                <w:rFonts w:asciiTheme="minorHAnsi" w:hAnsiTheme="minorHAnsi" w:cstheme="minorHAnsi"/>
                <w:sz w:val="24"/>
                <w:szCs w:val="24"/>
              </w:rPr>
              <w:t xml:space="preserve">. </w:t>
            </w:r>
          </w:p>
          <w:p w14:paraId="48C1E0BA" w14:textId="77141DC2" w:rsidR="005B728C" w:rsidRPr="005B728C" w:rsidRDefault="00F82660" w:rsidP="005B728C">
            <w:pPr>
              <w:rPr>
                <w:rFonts w:asciiTheme="minorHAnsi" w:hAnsiTheme="minorHAnsi" w:cstheme="minorHAnsi"/>
                <w:sz w:val="24"/>
                <w:szCs w:val="24"/>
              </w:rPr>
            </w:pPr>
            <w:r w:rsidRPr="0049519F">
              <w:rPr>
                <w:rFonts w:asciiTheme="minorHAnsi" w:hAnsiTheme="minorHAnsi" w:cstheme="minorHAnsi"/>
                <w:sz w:val="24"/>
                <w:szCs w:val="24"/>
              </w:rPr>
              <w:t>The design</w:t>
            </w:r>
            <w:r w:rsidR="00805EB3" w:rsidRPr="0049519F">
              <w:rPr>
                <w:rFonts w:asciiTheme="minorHAnsi" w:hAnsiTheme="minorHAnsi" w:cstheme="minorHAnsi"/>
                <w:sz w:val="24"/>
                <w:szCs w:val="24"/>
              </w:rPr>
              <w:t xml:space="preserve"> basis of AP1000 includes comprehensive consideration of internal and external events as presented in DCD.</w:t>
            </w:r>
            <w:r w:rsidR="005B728C">
              <w:rPr>
                <w:rFonts w:asciiTheme="minorHAnsi" w:hAnsiTheme="minorHAnsi" w:cstheme="minorHAnsi"/>
                <w:sz w:val="24"/>
                <w:szCs w:val="24"/>
              </w:rPr>
              <w:t xml:space="preserve"> </w:t>
            </w:r>
            <w:r w:rsidR="005B728C" w:rsidRPr="005B728C">
              <w:rPr>
                <w:rFonts w:asciiTheme="minorHAnsi" w:hAnsiTheme="minorHAnsi" w:cstheme="minorHAnsi"/>
                <w:sz w:val="24"/>
                <w:szCs w:val="24"/>
              </w:rPr>
              <w:t xml:space="preserve">DCD Chapter 2 identifies bounding site characteristics and hazards for which the AP1000 plant has been designed.  Site-specific reconciliation is performed on a project-specific basis. </w:t>
            </w:r>
          </w:p>
          <w:p w14:paraId="7E828CF9" w14:textId="77777777" w:rsidR="00A97F99" w:rsidRDefault="00A97F99" w:rsidP="005B728C">
            <w:pPr>
              <w:rPr>
                <w:rFonts w:asciiTheme="minorHAnsi" w:hAnsiTheme="minorHAnsi" w:cstheme="minorHAnsi"/>
                <w:sz w:val="24"/>
                <w:szCs w:val="24"/>
              </w:rPr>
            </w:pPr>
          </w:p>
          <w:p w14:paraId="4909E636" w14:textId="37ACE2B8" w:rsidR="00805EB3" w:rsidRPr="0049519F" w:rsidRDefault="005B728C" w:rsidP="005B728C">
            <w:pPr>
              <w:rPr>
                <w:rFonts w:asciiTheme="minorHAnsi" w:hAnsiTheme="minorHAnsi" w:cstheme="minorHAnsi"/>
                <w:sz w:val="24"/>
                <w:szCs w:val="24"/>
              </w:rPr>
            </w:pPr>
            <w:r w:rsidRPr="005B728C">
              <w:rPr>
                <w:rFonts w:asciiTheme="minorHAnsi" w:hAnsiTheme="minorHAnsi" w:cstheme="minorHAnsi"/>
                <w:sz w:val="24"/>
                <w:szCs w:val="24"/>
              </w:rPr>
              <w:t>Reference plant DCD Table 1.8-2 recognized Identification of Site-specific Potential Hazards as an action required by The Owner.</w:t>
            </w:r>
          </w:p>
          <w:p w14:paraId="203562A2" w14:textId="3EDA46C5" w:rsidR="00562FD1" w:rsidRPr="0049519F" w:rsidRDefault="00805EB3" w:rsidP="00805EB3">
            <w:pPr>
              <w:rPr>
                <w:rFonts w:asciiTheme="minorHAnsi" w:hAnsiTheme="minorHAnsi" w:cstheme="minorHAnsi"/>
                <w:sz w:val="24"/>
                <w:szCs w:val="24"/>
              </w:rPr>
            </w:pPr>
            <w:r w:rsidRPr="00F82660">
              <w:rPr>
                <w:rFonts w:asciiTheme="minorHAnsi" w:hAnsiTheme="minorHAnsi" w:cstheme="minorHAnsi"/>
                <w:sz w:val="24"/>
                <w:szCs w:val="24"/>
              </w:rPr>
              <w:t xml:space="preserve">However, safety assessment may require further consideration of site-specific phenomena’s, </w:t>
            </w:r>
            <w:r w:rsidRPr="00F82660" w:rsidDel="00F82660">
              <w:rPr>
                <w:rFonts w:asciiTheme="minorHAnsi" w:hAnsiTheme="minorHAnsi" w:cstheme="minorHAnsi"/>
                <w:sz w:val="24"/>
                <w:szCs w:val="24"/>
              </w:rPr>
              <w:t>characteristics</w:t>
            </w:r>
            <w:r w:rsidR="00F82660" w:rsidRPr="00F82660">
              <w:rPr>
                <w:rFonts w:asciiTheme="minorHAnsi" w:hAnsiTheme="minorHAnsi" w:cstheme="minorHAnsi"/>
                <w:sz w:val="24"/>
                <w:szCs w:val="24"/>
              </w:rPr>
              <w:t>,</w:t>
            </w:r>
            <w:r w:rsidRPr="00F82660">
              <w:rPr>
                <w:rFonts w:asciiTheme="minorHAnsi" w:hAnsiTheme="minorHAnsi" w:cstheme="minorHAnsi"/>
                <w:sz w:val="24"/>
                <w:szCs w:val="24"/>
              </w:rPr>
              <w:t xml:space="preserve"> and hazards to ensure nuclear safety.</w:t>
            </w:r>
            <w:r w:rsidR="00AF353A">
              <w:rPr>
                <w:rFonts w:asciiTheme="minorHAnsi" w:hAnsiTheme="minorHAnsi" w:cstheme="minorHAnsi"/>
                <w:sz w:val="24"/>
                <w:szCs w:val="24"/>
              </w:rPr>
              <w:t xml:space="preserve"> </w:t>
            </w:r>
            <w:r w:rsidR="00AF353A" w:rsidRPr="00AF353A">
              <w:rPr>
                <w:rFonts w:asciiTheme="minorHAnsi" w:hAnsiTheme="minorHAnsi" w:cstheme="minorHAnsi"/>
                <w:sz w:val="24"/>
                <w:szCs w:val="24"/>
              </w:rPr>
              <w:t>This will need to be studied considering the recommendations and discussions on references [9], [10].</w:t>
            </w:r>
          </w:p>
        </w:tc>
      </w:tr>
      <w:tr w:rsidR="006D3419" w:rsidRPr="00523AE5" w14:paraId="416F924A" w14:textId="77777777" w:rsidTr="00B35F73">
        <w:tc>
          <w:tcPr>
            <w:tcW w:w="4855" w:type="dxa"/>
          </w:tcPr>
          <w:p w14:paraId="78798BE4" w14:textId="312178BC"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lastRenderedPageBreak/>
              <w:t>(3) Design measures for the protection of SSCs, site protection engineering measures or administrative procedures shall be foreseen to ensure an acceptable risk associated with the hazards identified.</w:t>
            </w:r>
          </w:p>
        </w:tc>
        <w:tc>
          <w:tcPr>
            <w:tcW w:w="1080" w:type="dxa"/>
          </w:tcPr>
          <w:p w14:paraId="1B3AE553" w14:textId="0A6F3B8D" w:rsidR="006D3419" w:rsidRDefault="00EC1773" w:rsidP="006D3419">
            <w:pPr>
              <w:rPr>
                <w:rFonts w:asciiTheme="minorHAnsi" w:hAnsiTheme="minorHAnsi" w:cstheme="minorHAnsi"/>
                <w:szCs w:val="22"/>
                <w:lang w:val="en-GB"/>
              </w:rPr>
            </w:pPr>
            <w:r>
              <w:rPr>
                <w:rFonts w:asciiTheme="minorHAnsi" w:hAnsiTheme="minorHAnsi" w:cstheme="minorHAnsi"/>
                <w:szCs w:val="22"/>
                <w:lang w:val="en-GB"/>
              </w:rPr>
              <w:t>COM</w:t>
            </w:r>
          </w:p>
          <w:p w14:paraId="6036BD72" w14:textId="77777777" w:rsidR="00EC1773" w:rsidRDefault="00EC1773" w:rsidP="006D3419">
            <w:pPr>
              <w:rPr>
                <w:rFonts w:asciiTheme="minorHAnsi" w:hAnsiTheme="minorHAnsi" w:cstheme="minorHAnsi"/>
                <w:szCs w:val="22"/>
                <w:lang w:val="en-GB"/>
              </w:rPr>
            </w:pPr>
          </w:p>
          <w:p w14:paraId="69F89CEA" w14:textId="3428799D" w:rsidR="00EC1773" w:rsidRPr="006D3419" w:rsidRDefault="00EC1773" w:rsidP="006D3419">
            <w:pPr>
              <w:rPr>
                <w:rFonts w:asciiTheme="minorHAnsi" w:hAnsiTheme="minorHAnsi" w:cstheme="minorHAnsi"/>
                <w:szCs w:val="22"/>
                <w:lang w:val="en-GB"/>
              </w:rPr>
            </w:pPr>
            <w:r>
              <w:rPr>
                <w:rFonts w:asciiTheme="minorHAnsi" w:hAnsiTheme="minorHAnsi" w:cstheme="minorHAnsi"/>
                <w:szCs w:val="22"/>
                <w:lang w:val="en-GB"/>
              </w:rPr>
              <w:t>NAS</w:t>
            </w:r>
          </w:p>
        </w:tc>
        <w:tc>
          <w:tcPr>
            <w:tcW w:w="7015" w:type="dxa"/>
          </w:tcPr>
          <w:p w14:paraId="41143751" w14:textId="6FD39611" w:rsidR="006177A0" w:rsidRPr="0049519F" w:rsidRDefault="00EC1773" w:rsidP="006D3419">
            <w:pPr>
              <w:rPr>
                <w:rFonts w:asciiTheme="minorHAnsi" w:hAnsiTheme="minorHAnsi" w:cstheme="minorHAnsi"/>
                <w:sz w:val="24"/>
                <w:szCs w:val="24"/>
                <w:highlight w:val="yellow"/>
              </w:rPr>
            </w:pPr>
            <w:r w:rsidRPr="0049519F">
              <w:rPr>
                <w:rFonts w:asciiTheme="minorHAnsi" w:hAnsiTheme="minorHAnsi" w:cstheme="minorHAnsi"/>
                <w:sz w:val="24"/>
                <w:szCs w:val="24"/>
              </w:rPr>
              <w:t>The site</w:t>
            </w:r>
            <w:r w:rsidR="006177A0" w:rsidRPr="0049519F">
              <w:rPr>
                <w:rFonts w:asciiTheme="minorHAnsi" w:hAnsiTheme="minorHAnsi" w:cstheme="minorHAnsi"/>
                <w:sz w:val="24"/>
                <w:szCs w:val="24"/>
              </w:rPr>
              <w:t xml:space="preserve"> is already approved. </w:t>
            </w:r>
            <w:r w:rsidRPr="0049519F">
              <w:rPr>
                <w:rFonts w:asciiTheme="minorHAnsi" w:hAnsiTheme="minorHAnsi" w:cstheme="minorHAnsi"/>
                <w:sz w:val="24"/>
                <w:szCs w:val="24"/>
              </w:rPr>
              <w:t>The design</w:t>
            </w:r>
            <w:r w:rsidR="006177A0" w:rsidRPr="0049519F">
              <w:rPr>
                <w:rFonts w:asciiTheme="minorHAnsi" w:hAnsiTheme="minorHAnsi" w:cstheme="minorHAnsi"/>
                <w:sz w:val="24"/>
                <w:szCs w:val="24"/>
              </w:rPr>
              <w:t xml:space="preserve"> basis of AP1000 includes comprehensive consideration of internal and external events as presented in DCD.</w:t>
            </w:r>
          </w:p>
          <w:p w14:paraId="01A8BD37" w14:textId="4619303F" w:rsidR="006D3419" w:rsidRPr="0049519F" w:rsidRDefault="006177A0" w:rsidP="006D3419">
            <w:pPr>
              <w:rPr>
                <w:rFonts w:asciiTheme="minorHAnsi" w:hAnsiTheme="minorHAnsi" w:cstheme="minorHAnsi"/>
                <w:sz w:val="24"/>
                <w:szCs w:val="24"/>
              </w:rPr>
            </w:pPr>
            <w:r w:rsidRPr="00EC1773">
              <w:rPr>
                <w:rFonts w:asciiTheme="minorHAnsi" w:hAnsiTheme="minorHAnsi" w:cstheme="minorHAnsi"/>
                <w:sz w:val="24"/>
                <w:szCs w:val="24"/>
              </w:rPr>
              <w:t xml:space="preserve">However, safety assessment may require further consideration of site-specific phenomena’s, </w:t>
            </w:r>
            <w:r w:rsidRPr="00EC1773" w:rsidDel="00EC1773">
              <w:rPr>
                <w:rFonts w:asciiTheme="minorHAnsi" w:hAnsiTheme="minorHAnsi" w:cstheme="minorHAnsi"/>
                <w:sz w:val="24"/>
                <w:szCs w:val="24"/>
              </w:rPr>
              <w:t>characteristics</w:t>
            </w:r>
            <w:r w:rsidR="00EC1773" w:rsidRPr="00EC1773">
              <w:rPr>
                <w:rFonts w:asciiTheme="minorHAnsi" w:hAnsiTheme="minorHAnsi" w:cstheme="minorHAnsi"/>
                <w:sz w:val="24"/>
                <w:szCs w:val="24"/>
              </w:rPr>
              <w:t>,</w:t>
            </w:r>
            <w:r w:rsidRPr="00EC1773">
              <w:rPr>
                <w:rFonts w:asciiTheme="minorHAnsi" w:hAnsiTheme="minorHAnsi" w:cstheme="minorHAnsi"/>
                <w:sz w:val="24"/>
                <w:szCs w:val="24"/>
              </w:rPr>
              <w:t xml:space="preserve"> and hazards to ensure nuclear safety.</w:t>
            </w:r>
            <w:r w:rsidR="00F45545">
              <w:rPr>
                <w:rFonts w:asciiTheme="minorHAnsi" w:hAnsiTheme="minorHAnsi" w:cstheme="minorHAnsi"/>
                <w:sz w:val="24"/>
                <w:szCs w:val="24"/>
              </w:rPr>
              <w:t xml:space="preserve"> </w:t>
            </w:r>
            <w:r w:rsidR="00F45545" w:rsidRPr="00AF353A">
              <w:rPr>
                <w:rFonts w:asciiTheme="minorHAnsi" w:hAnsiTheme="minorHAnsi" w:cstheme="minorHAnsi"/>
                <w:sz w:val="24"/>
                <w:szCs w:val="24"/>
              </w:rPr>
              <w:t>This will need to be studied considering the recommendations and discussions on references [9], [10].</w:t>
            </w:r>
          </w:p>
        </w:tc>
      </w:tr>
      <w:tr w:rsidR="006D3419" w:rsidRPr="00523AE5" w14:paraId="06770647" w14:textId="77777777" w:rsidTr="00B35F73">
        <w:tc>
          <w:tcPr>
            <w:tcW w:w="4855" w:type="dxa"/>
          </w:tcPr>
          <w:p w14:paraId="154A53EC" w14:textId="069EAB82"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B4D70">
              <w:rPr>
                <w:rFonts w:asciiTheme="minorHAnsi" w:hAnsiTheme="minorHAnsi" w:cstheme="minorHAnsi"/>
                <w:szCs w:val="22"/>
                <w:lang w:val="en-GB" w:eastAsia="pl-PL"/>
              </w:rPr>
              <w:t>(4) The assessment shall confirm that all relevant factors have been taken into account in the analysis of potential radiological impacts on the population in the area around the NPP in all operational states and accident conditions.</w:t>
            </w:r>
          </w:p>
        </w:tc>
        <w:tc>
          <w:tcPr>
            <w:tcW w:w="1080" w:type="dxa"/>
          </w:tcPr>
          <w:p w14:paraId="5B6E18D9" w14:textId="4BB38ACA" w:rsidR="006D3419" w:rsidRDefault="00EC1773" w:rsidP="006D3419">
            <w:pPr>
              <w:rPr>
                <w:rFonts w:asciiTheme="minorHAnsi" w:hAnsiTheme="minorHAnsi" w:cstheme="minorHAnsi"/>
                <w:szCs w:val="22"/>
              </w:rPr>
            </w:pPr>
            <w:r>
              <w:rPr>
                <w:rFonts w:asciiTheme="minorHAnsi" w:hAnsiTheme="minorHAnsi" w:cstheme="minorHAnsi"/>
                <w:szCs w:val="22"/>
              </w:rPr>
              <w:t>COM</w:t>
            </w:r>
          </w:p>
          <w:p w14:paraId="403F5D0C" w14:textId="77777777" w:rsidR="00EC1773" w:rsidRDefault="00EC1773" w:rsidP="006D3419">
            <w:pPr>
              <w:rPr>
                <w:rFonts w:asciiTheme="minorHAnsi" w:hAnsiTheme="minorHAnsi" w:cstheme="minorHAnsi"/>
                <w:szCs w:val="22"/>
              </w:rPr>
            </w:pPr>
          </w:p>
          <w:p w14:paraId="5F823D01" w14:textId="00C2F05C" w:rsidR="00EC1773" w:rsidRPr="002072BE" w:rsidRDefault="00EC1773" w:rsidP="006D3419">
            <w:pPr>
              <w:rPr>
                <w:rFonts w:asciiTheme="minorHAnsi" w:hAnsiTheme="minorHAnsi" w:cstheme="minorHAnsi"/>
                <w:szCs w:val="22"/>
              </w:rPr>
            </w:pPr>
            <w:r>
              <w:rPr>
                <w:rFonts w:asciiTheme="minorHAnsi" w:hAnsiTheme="minorHAnsi" w:cstheme="minorHAnsi"/>
                <w:szCs w:val="22"/>
              </w:rPr>
              <w:t>NAS</w:t>
            </w:r>
          </w:p>
        </w:tc>
        <w:tc>
          <w:tcPr>
            <w:tcW w:w="7015" w:type="dxa"/>
          </w:tcPr>
          <w:p w14:paraId="606890FE" w14:textId="5632308E" w:rsidR="006177A0" w:rsidRPr="0049519F" w:rsidRDefault="00EC1773" w:rsidP="006D3419">
            <w:pPr>
              <w:rPr>
                <w:rFonts w:asciiTheme="minorHAnsi" w:hAnsiTheme="minorHAnsi" w:cstheme="minorHAnsi"/>
                <w:sz w:val="24"/>
                <w:szCs w:val="24"/>
                <w:highlight w:val="yellow"/>
              </w:rPr>
            </w:pPr>
            <w:r w:rsidRPr="0049519F">
              <w:rPr>
                <w:rFonts w:asciiTheme="minorHAnsi" w:hAnsiTheme="minorHAnsi" w:cstheme="minorHAnsi"/>
                <w:sz w:val="24"/>
                <w:szCs w:val="24"/>
              </w:rPr>
              <w:t>The site</w:t>
            </w:r>
            <w:r w:rsidR="006177A0" w:rsidRPr="0049519F">
              <w:rPr>
                <w:rFonts w:asciiTheme="minorHAnsi" w:hAnsiTheme="minorHAnsi" w:cstheme="minorHAnsi"/>
                <w:sz w:val="24"/>
                <w:szCs w:val="24"/>
              </w:rPr>
              <w:t xml:space="preserve"> is already approved. </w:t>
            </w:r>
            <w:r w:rsidRPr="0049519F">
              <w:rPr>
                <w:rFonts w:asciiTheme="minorHAnsi" w:hAnsiTheme="minorHAnsi" w:cstheme="minorHAnsi"/>
                <w:sz w:val="24"/>
                <w:szCs w:val="24"/>
              </w:rPr>
              <w:t>The design</w:t>
            </w:r>
            <w:r w:rsidR="006177A0" w:rsidRPr="0049519F">
              <w:rPr>
                <w:rFonts w:asciiTheme="minorHAnsi" w:hAnsiTheme="minorHAnsi" w:cstheme="minorHAnsi"/>
                <w:sz w:val="24"/>
                <w:szCs w:val="24"/>
              </w:rPr>
              <w:t xml:space="preserve"> basis of AP1000 includes comprehensive consideration of </w:t>
            </w:r>
            <w:r w:rsidR="00B53BFC" w:rsidRPr="0049519F">
              <w:rPr>
                <w:rFonts w:asciiTheme="minorHAnsi" w:hAnsiTheme="minorHAnsi" w:cstheme="minorHAnsi"/>
                <w:sz w:val="24"/>
                <w:szCs w:val="24"/>
              </w:rPr>
              <w:t>design features to minimize potential impacts of radiation.</w:t>
            </w:r>
          </w:p>
          <w:p w14:paraId="226B3904" w14:textId="78DF1194" w:rsidR="006D3419" w:rsidRPr="0049519F" w:rsidRDefault="008D1693" w:rsidP="006D3419">
            <w:pPr>
              <w:rPr>
                <w:rFonts w:asciiTheme="minorHAnsi" w:hAnsiTheme="minorHAnsi" w:cstheme="minorHAnsi"/>
                <w:sz w:val="24"/>
                <w:szCs w:val="24"/>
              </w:rPr>
            </w:pPr>
            <w:r w:rsidRPr="00EC1773">
              <w:rPr>
                <w:rFonts w:asciiTheme="minorHAnsi" w:hAnsiTheme="minorHAnsi" w:cstheme="minorHAnsi"/>
                <w:sz w:val="24"/>
                <w:szCs w:val="24"/>
              </w:rPr>
              <w:t xml:space="preserve">However, safety assessment may require further consideration of site-specific phenomena’s, </w:t>
            </w:r>
            <w:r w:rsidRPr="00EC1773" w:rsidDel="00EC1773">
              <w:rPr>
                <w:rFonts w:asciiTheme="minorHAnsi" w:hAnsiTheme="minorHAnsi" w:cstheme="minorHAnsi"/>
                <w:sz w:val="24"/>
                <w:szCs w:val="24"/>
              </w:rPr>
              <w:t>characteristics</w:t>
            </w:r>
            <w:r w:rsidR="00EC1773" w:rsidRPr="00EC1773">
              <w:rPr>
                <w:rFonts w:asciiTheme="minorHAnsi" w:hAnsiTheme="minorHAnsi" w:cstheme="minorHAnsi"/>
                <w:sz w:val="24"/>
                <w:szCs w:val="24"/>
              </w:rPr>
              <w:t>,</w:t>
            </w:r>
            <w:r w:rsidRPr="00EC1773">
              <w:rPr>
                <w:rFonts w:asciiTheme="minorHAnsi" w:hAnsiTheme="minorHAnsi" w:cstheme="minorHAnsi"/>
                <w:sz w:val="24"/>
                <w:szCs w:val="24"/>
              </w:rPr>
              <w:t xml:space="preserve"> and hazards to ensure nuclear safety.</w:t>
            </w:r>
            <w:r w:rsidR="00F45545">
              <w:rPr>
                <w:rFonts w:asciiTheme="minorHAnsi" w:hAnsiTheme="minorHAnsi" w:cstheme="minorHAnsi"/>
                <w:sz w:val="24"/>
                <w:szCs w:val="24"/>
              </w:rPr>
              <w:t xml:space="preserve"> See also assessment</w:t>
            </w:r>
            <w:r w:rsidR="002C23EB">
              <w:rPr>
                <w:rFonts w:asciiTheme="minorHAnsi" w:hAnsiTheme="minorHAnsi" w:cstheme="minorHAnsi"/>
                <w:sz w:val="24"/>
                <w:szCs w:val="24"/>
              </w:rPr>
              <w:t xml:space="preserve"> [</w:t>
            </w:r>
            <w:r w:rsidR="001E4448">
              <w:rPr>
                <w:rFonts w:asciiTheme="minorHAnsi" w:hAnsiTheme="minorHAnsi" w:cstheme="minorHAnsi"/>
                <w:sz w:val="24"/>
                <w:szCs w:val="24"/>
              </w:rPr>
              <w:fldChar w:fldCharType="begin"/>
            </w:r>
            <w:r w:rsidR="001E4448">
              <w:rPr>
                <w:rFonts w:asciiTheme="minorHAnsi" w:hAnsiTheme="minorHAnsi" w:cstheme="minorHAnsi"/>
                <w:sz w:val="24"/>
                <w:szCs w:val="24"/>
              </w:rPr>
              <w:instrText xml:space="preserve"> REF _Ref143349093 \r \h </w:instrText>
            </w:r>
            <w:r w:rsidR="001E4448">
              <w:rPr>
                <w:rFonts w:asciiTheme="minorHAnsi" w:hAnsiTheme="minorHAnsi" w:cstheme="minorHAnsi"/>
                <w:sz w:val="24"/>
                <w:szCs w:val="24"/>
              </w:rPr>
            </w:r>
            <w:r w:rsidR="001E4448">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1E4448">
              <w:rPr>
                <w:rFonts w:asciiTheme="minorHAnsi" w:hAnsiTheme="minorHAnsi" w:cstheme="minorHAnsi"/>
                <w:sz w:val="24"/>
                <w:szCs w:val="24"/>
              </w:rPr>
              <w:fldChar w:fldCharType="end"/>
            </w:r>
            <w:r w:rsidR="002C23EB">
              <w:rPr>
                <w:rFonts w:asciiTheme="minorHAnsi" w:hAnsiTheme="minorHAnsi" w:cstheme="minorHAnsi"/>
                <w:sz w:val="24"/>
                <w:szCs w:val="24"/>
              </w:rPr>
              <w:t>].</w:t>
            </w:r>
          </w:p>
        </w:tc>
      </w:tr>
      <w:tr w:rsidR="006D3419" w:rsidRPr="00523AE5" w14:paraId="7BB9621C" w14:textId="77777777" w:rsidTr="00B35F73">
        <w:tc>
          <w:tcPr>
            <w:tcW w:w="12950" w:type="dxa"/>
            <w:gridSpan w:val="3"/>
          </w:tcPr>
          <w:p w14:paraId="42CE344E" w14:textId="1198F259" w:rsidR="006D3419" w:rsidRPr="003B3F5C" w:rsidRDefault="006D3419" w:rsidP="006D3419">
            <w:r>
              <w:rPr>
                <w:rFonts w:asciiTheme="minorHAnsi" w:hAnsiTheme="minorHAnsi" w:cstheme="minorHAnsi"/>
                <w:szCs w:val="22"/>
                <w:lang w:val="en-GB" w:eastAsia="pl-PL"/>
              </w:rPr>
              <w:t>Article 62</w:t>
            </w:r>
          </w:p>
        </w:tc>
      </w:tr>
      <w:tr w:rsidR="006D3419" w:rsidRPr="00523AE5" w14:paraId="04FB74E2" w14:textId="77777777" w:rsidTr="00B35F73">
        <w:tc>
          <w:tcPr>
            <w:tcW w:w="4855" w:type="dxa"/>
          </w:tcPr>
          <w:p w14:paraId="2A79317B" w14:textId="7163A8C2"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6744D9">
              <w:rPr>
                <w:rFonts w:asciiTheme="minorHAnsi" w:hAnsiTheme="minorHAnsi" w:cstheme="minorHAnsi"/>
                <w:szCs w:val="22"/>
                <w:lang w:val="en-GB" w:eastAsia="pl-PL"/>
              </w:rPr>
              <w:t>(1) All safety functions of NPPs, including civil structures, systems and components, engineering and natural barriers, inherent safety features, as well as human activities necessary to ensure safety, shall be identified and evaluated in the safety assessment. The safety performance assessment shall cover all modes of normal operation (including startup and shutdown), anticipated operational occurrences and accident conditions.</w:t>
            </w:r>
          </w:p>
        </w:tc>
        <w:tc>
          <w:tcPr>
            <w:tcW w:w="1080" w:type="dxa"/>
          </w:tcPr>
          <w:p w14:paraId="066C118E" w14:textId="2E54ABA5" w:rsidR="006D3419" w:rsidRPr="002072BE" w:rsidRDefault="00EE32F5"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27CFA36C" w14:textId="77777777" w:rsidR="006D3419" w:rsidRDefault="006D3419" w:rsidP="006D3419">
            <w:pPr>
              <w:rPr>
                <w:rFonts w:asciiTheme="minorHAnsi" w:hAnsiTheme="minorHAnsi" w:cstheme="minorHAnsi"/>
                <w:sz w:val="24"/>
                <w:szCs w:val="24"/>
              </w:rPr>
            </w:pPr>
            <w:r w:rsidRPr="0049519F">
              <w:rPr>
                <w:rFonts w:asciiTheme="minorHAnsi" w:hAnsiTheme="minorHAnsi" w:cstheme="minorHAnsi"/>
                <w:sz w:val="24"/>
                <w:szCs w:val="24"/>
              </w:rPr>
              <w:t>All safety functions, including SSCs</w:t>
            </w:r>
            <w:r w:rsidR="00E913A9" w:rsidRPr="0049519F">
              <w:rPr>
                <w:rFonts w:asciiTheme="minorHAnsi" w:hAnsiTheme="minorHAnsi" w:cstheme="minorHAnsi"/>
                <w:sz w:val="24"/>
                <w:szCs w:val="24"/>
              </w:rPr>
              <w:t xml:space="preserve">, barriers, safety features and human actions are identified in different </w:t>
            </w:r>
            <w:r w:rsidR="00EE32F5" w:rsidRPr="0049519F">
              <w:rPr>
                <w:rFonts w:asciiTheme="minorHAnsi" w:hAnsiTheme="minorHAnsi" w:cstheme="minorHAnsi"/>
                <w:sz w:val="24"/>
                <w:szCs w:val="24"/>
              </w:rPr>
              <w:t>operation modes and accident conditions</w:t>
            </w:r>
            <w:r w:rsidR="00E913A9" w:rsidRPr="0049519F">
              <w:rPr>
                <w:rFonts w:asciiTheme="minorHAnsi" w:hAnsiTheme="minorHAnsi" w:cstheme="minorHAnsi"/>
                <w:sz w:val="24"/>
                <w:szCs w:val="24"/>
              </w:rPr>
              <w:t xml:space="preserve"> and evaluated in the DCD</w:t>
            </w:r>
            <w:r w:rsidR="00EE32F5" w:rsidRPr="0049519F">
              <w:rPr>
                <w:rFonts w:asciiTheme="minorHAnsi" w:hAnsiTheme="minorHAnsi" w:cstheme="minorHAnsi"/>
                <w:sz w:val="24"/>
                <w:szCs w:val="24"/>
              </w:rPr>
              <w:t>.</w:t>
            </w:r>
          </w:p>
          <w:p w14:paraId="5EA2629D"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 xml:space="preserve">Multiple subsections of DCD Chapter 3 identify the plant site-specific features.  </w:t>
            </w:r>
          </w:p>
          <w:p w14:paraId="16AE0837"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 xml:space="preserve">DCD Section 3.1 identifies how the AP1000 plant meets the AP1000 design criteria for safety-related SSCs and comply with 10 CFR 50, Appendix A.  </w:t>
            </w:r>
          </w:p>
          <w:p w14:paraId="50BB8749"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lastRenderedPageBreak/>
              <w:t>Requirement 4 of SSR-2/1 identifies the fundamental safety functions:</w:t>
            </w:r>
          </w:p>
          <w:p w14:paraId="4541E611"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1.</w:t>
            </w:r>
            <w:r w:rsidRPr="00DB1BA3">
              <w:rPr>
                <w:rFonts w:asciiTheme="minorHAnsi" w:hAnsiTheme="minorHAnsi" w:cstheme="minorHAnsi"/>
                <w:sz w:val="24"/>
                <w:szCs w:val="24"/>
              </w:rPr>
              <w:tab/>
              <w:t>Control of reactivity</w:t>
            </w:r>
          </w:p>
          <w:p w14:paraId="0C23FF42"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2.</w:t>
            </w:r>
            <w:r w:rsidRPr="00DB1BA3">
              <w:rPr>
                <w:rFonts w:asciiTheme="minorHAnsi" w:hAnsiTheme="minorHAnsi" w:cstheme="minorHAnsi"/>
                <w:sz w:val="24"/>
                <w:szCs w:val="24"/>
              </w:rPr>
              <w:tab/>
              <w:t>Removal of heat from the reactor and from the fuel store</w:t>
            </w:r>
          </w:p>
          <w:p w14:paraId="5C043BBA"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3.</w:t>
            </w:r>
            <w:r w:rsidRPr="00DB1BA3">
              <w:rPr>
                <w:rFonts w:asciiTheme="minorHAnsi" w:hAnsiTheme="minorHAnsi" w:cstheme="minorHAnsi"/>
                <w:sz w:val="24"/>
                <w:szCs w:val="24"/>
              </w:rPr>
              <w:tab/>
              <w:t>Confinement of radioactive material, shielding against radiation and control of planned radioactive releases, as well as limitation of accidental radioactive releases.</w:t>
            </w:r>
          </w:p>
          <w:p w14:paraId="67871E17"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For example, the fundamental safety functions are addressed by equivalent US NRC General Design Criterion, as presented in DCD Section 3.1:</w:t>
            </w:r>
          </w:p>
          <w:p w14:paraId="459A5350"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w:t>
            </w:r>
            <w:r w:rsidRPr="00DB1BA3">
              <w:rPr>
                <w:rFonts w:asciiTheme="minorHAnsi" w:hAnsiTheme="minorHAnsi" w:cstheme="minorHAnsi"/>
                <w:sz w:val="24"/>
                <w:szCs w:val="24"/>
              </w:rPr>
              <w:tab/>
              <w:t>DCD Section 3.1.3 – Protection and Reactivity Control addresses control of reactivity</w:t>
            </w:r>
          </w:p>
          <w:p w14:paraId="4C7B00AC"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w:t>
            </w:r>
            <w:r w:rsidRPr="00DB1BA3">
              <w:rPr>
                <w:rFonts w:asciiTheme="minorHAnsi" w:hAnsiTheme="minorHAnsi" w:cstheme="minorHAnsi"/>
                <w:sz w:val="24"/>
                <w:szCs w:val="24"/>
              </w:rPr>
              <w:tab/>
              <w:t>DCD Section 3.1.4, Fluid Systems, Criterion 34 – Residual Heat Removal, Criterion 35 – Emergency Core Cooling address reactor core heat removal</w:t>
            </w:r>
          </w:p>
          <w:p w14:paraId="25D5B3CF" w14:textId="77777777" w:rsidR="00DB1BA3" w:rsidRPr="00DB1BA3"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w:t>
            </w:r>
            <w:r w:rsidRPr="00DB1BA3">
              <w:rPr>
                <w:rFonts w:asciiTheme="minorHAnsi" w:hAnsiTheme="minorHAnsi" w:cstheme="minorHAnsi"/>
                <w:sz w:val="24"/>
                <w:szCs w:val="24"/>
              </w:rPr>
              <w:tab/>
              <w:t>DCD Section 3.1.2 – Protection by Multiple Fission product barriers address and DCD Section 3.15 Reactor Containment address confinement of radioactive material.</w:t>
            </w:r>
          </w:p>
          <w:p w14:paraId="7AEA2E34" w14:textId="125FC034" w:rsidR="00F54E0B" w:rsidRPr="0049519F" w:rsidRDefault="00DB1BA3" w:rsidP="00DB1BA3">
            <w:pPr>
              <w:rPr>
                <w:rFonts w:asciiTheme="minorHAnsi" w:hAnsiTheme="minorHAnsi" w:cstheme="minorHAnsi"/>
                <w:sz w:val="24"/>
                <w:szCs w:val="24"/>
              </w:rPr>
            </w:pPr>
            <w:r w:rsidRPr="00DB1BA3">
              <w:rPr>
                <w:rFonts w:asciiTheme="minorHAnsi" w:hAnsiTheme="minorHAnsi" w:cstheme="minorHAnsi"/>
                <w:sz w:val="24"/>
                <w:szCs w:val="24"/>
              </w:rPr>
              <w:t>•</w:t>
            </w:r>
            <w:r w:rsidRPr="00DB1BA3">
              <w:rPr>
                <w:rFonts w:asciiTheme="minorHAnsi" w:hAnsiTheme="minorHAnsi" w:cstheme="minorHAnsi"/>
                <w:sz w:val="24"/>
                <w:szCs w:val="24"/>
              </w:rPr>
              <w:tab/>
              <w:t>DCD Section 3.1.6 addresses fuel and reactivity control</w:t>
            </w:r>
          </w:p>
        </w:tc>
      </w:tr>
      <w:tr w:rsidR="006D3419" w:rsidRPr="00523AE5" w14:paraId="0B07393D" w14:textId="77777777" w:rsidTr="00B35F73">
        <w:tc>
          <w:tcPr>
            <w:tcW w:w="4855" w:type="dxa"/>
          </w:tcPr>
          <w:p w14:paraId="2B847D67" w14:textId="11DA6BD2"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6744D9">
              <w:rPr>
                <w:rFonts w:asciiTheme="minorHAnsi" w:hAnsiTheme="minorHAnsi" w:cstheme="minorHAnsi"/>
                <w:szCs w:val="22"/>
                <w:lang w:val="en-GB" w:eastAsia="pl-PL"/>
              </w:rPr>
              <w:lastRenderedPageBreak/>
              <w:t xml:space="preserve">(2) The assessment of safety functions shall determine whether the reliability of their </w:t>
            </w:r>
            <w:r w:rsidRPr="006744D9">
              <w:rPr>
                <w:rFonts w:asciiTheme="minorHAnsi" w:hAnsiTheme="minorHAnsi" w:cstheme="minorHAnsi"/>
                <w:szCs w:val="22"/>
                <w:lang w:val="en-GB" w:eastAsia="pl-PL"/>
              </w:rPr>
              <w:lastRenderedPageBreak/>
              <w:t>implementation is consistent with their importance to safety, which requires assessment of the reliability and qualifications of the SSCs entrusted with the performance of these functions, their vulnerability to single failures and common cause failures, and the application of the principles of redundancy, diversity, independence, isolation and physical separation.</w:t>
            </w:r>
          </w:p>
        </w:tc>
        <w:tc>
          <w:tcPr>
            <w:tcW w:w="1080" w:type="dxa"/>
          </w:tcPr>
          <w:p w14:paraId="14CBA84B" w14:textId="4F870FF3" w:rsidR="006D3419" w:rsidRPr="002072BE" w:rsidRDefault="009F32C2" w:rsidP="006D3419">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640410D9" w14:textId="6E061C52" w:rsidR="006D3419" w:rsidRPr="0049519F" w:rsidRDefault="00497D7D" w:rsidP="006D3419">
            <w:pPr>
              <w:rPr>
                <w:rFonts w:asciiTheme="minorHAnsi" w:hAnsiTheme="minorHAnsi" w:cstheme="minorHAnsi"/>
                <w:sz w:val="24"/>
                <w:szCs w:val="24"/>
              </w:rPr>
            </w:pPr>
            <w:r w:rsidRPr="0049519F">
              <w:rPr>
                <w:rFonts w:asciiTheme="minorHAnsi" w:hAnsiTheme="minorHAnsi" w:cstheme="minorHAnsi"/>
                <w:sz w:val="24"/>
                <w:szCs w:val="24"/>
              </w:rPr>
              <w:t xml:space="preserve">Comprehensive </w:t>
            </w:r>
            <w:r w:rsidR="00D8394B" w:rsidRPr="0049519F">
              <w:rPr>
                <w:rFonts w:asciiTheme="minorHAnsi" w:hAnsiTheme="minorHAnsi" w:cstheme="minorHAnsi"/>
                <w:sz w:val="24"/>
                <w:szCs w:val="24"/>
              </w:rPr>
              <w:t xml:space="preserve">structural (DCD section 3), </w:t>
            </w:r>
            <w:r w:rsidRPr="0049519F">
              <w:rPr>
                <w:rFonts w:asciiTheme="minorHAnsi" w:hAnsiTheme="minorHAnsi" w:cstheme="minorHAnsi"/>
                <w:sz w:val="24"/>
                <w:szCs w:val="24"/>
              </w:rPr>
              <w:t>deterministic and probabilistic safety analysis</w:t>
            </w:r>
            <w:r w:rsidR="009F32C2" w:rsidRPr="0049519F">
              <w:rPr>
                <w:rFonts w:asciiTheme="minorHAnsi" w:hAnsiTheme="minorHAnsi" w:cstheme="minorHAnsi"/>
                <w:sz w:val="24"/>
                <w:szCs w:val="24"/>
              </w:rPr>
              <w:t xml:space="preserve"> (DCD sections 15 and 19)</w:t>
            </w:r>
            <w:r w:rsidRPr="0049519F">
              <w:rPr>
                <w:rFonts w:asciiTheme="minorHAnsi" w:hAnsiTheme="minorHAnsi" w:cstheme="minorHAnsi"/>
                <w:sz w:val="24"/>
                <w:szCs w:val="24"/>
              </w:rPr>
              <w:t xml:space="preserve"> are performed </w:t>
            </w:r>
            <w:r w:rsidRPr="0049519F">
              <w:rPr>
                <w:rFonts w:asciiTheme="minorHAnsi" w:hAnsiTheme="minorHAnsi" w:cstheme="minorHAnsi"/>
                <w:sz w:val="24"/>
                <w:szCs w:val="24"/>
              </w:rPr>
              <w:lastRenderedPageBreak/>
              <w:t xml:space="preserve">to ensure that </w:t>
            </w:r>
            <w:r w:rsidR="00875612" w:rsidRPr="0049519F">
              <w:rPr>
                <w:rFonts w:asciiTheme="minorHAnsi" w:hAnsiTheme="minorHAnsi" w:cstheme="minorHAnsi"/>
                <w:sz w:val="24"/>
                <w:szCs w:val="24"/>
              </w:rPr>
              <w:t xml:space="preserve">initiating events or component </w:t>
            </w:r>
            <w:r w:rsidR="009F32C2" w:rsidRPr="0049519F">
              <w:rPr>
                <w:rFonts w:asciiTheme="minorHAnsi" w:hAnsiTheme="minorHAnsi" w:cstheme="minorHAnsi"/>
                <w:sz w:val="24"/>
                <w:szCs w:val="24"/>
              </w:rPr>
              <w:t>failures do not cause nuclear safety risk.</w:t>
            </w:r>
            <w:r w:rsidR="00091A19" w:rsidRPr="0049519F">
              <w:rPr>
                <w:rFonts w:asciiTheme="minorHAnsi" w:hAnsiTheme="minorHAnsi" w:cstheme="minorHAnsi"/>
                <w:sz w:val="24"/>
                <w:szCs w:val="24"/>
              </w:rPr>
              <w:t xml:space="preserve"> Application of nuclear safety principles, such as redundancy, diversity, functional isolation, physical separation, autonomy</w:t>
            </w:r>
            <w:r w:rsidR="00934A7E" w:rsidRPr="0049519F">
              <w:rPr>
                <w:rFonts w:asciiTheme="minorHAnsi" w:hAnsiTheme="minorHAnsi" w:cstheme="minorHAnsi"/>
                <w:sz w:val="24"/>
                <w:szCs w:val="24"/>
              </w:rPr>
              <w:t>, are applied in the AP1000 design as presented in DCD.</w:t>
            </w:r>
            <w:r w:rsidR="000A32DD" w:rsidRPr="0049519F">
              <w:rPr>
                <w:rFonts w:asciiTheme="minorHAnsi" w:hAnsiTheme="minorHAnsi" w:cstheme="minorHAnsi"/>
                <w:sz w:val="24"/>
                <w:szCs w:val="24"/>
              </w:rPr>
              <w:t xml:space="preserve"> Qualification activities are presented in DCD sections 3.10 and 3.11.</w:t>
            </w:r>
          </w:p>
        </w:tc>
      </w:tr>
      <w:tr w:rsidR="006D3419" w:rsidRPr="00523AE5" w14:paraId="3595574A" w14:textId="77777777" w:rsidTr="00B35F73">
        <w:tc>
          <w:tcPr>
            <w:tcW w:w="12950" w:type="dxa"/>
            <w:gridSpan w:val="3"/>
          </w:tcPr>
          <w:p w14:paraId="2D7D28DC" w14:textId="38067B7A" w:rsidR="006D3419" w:rsidRPr="003B3F5C" w:rsidRDefault="006D3419" w:rsidP="006D3419">
            <w:r>
              <w:lastRenderedPageBreak/>
              <w:t>Article 63</w:t>
            </w:r>
          </w:p>
        </w:tc>
      </w:tr>
      <w:tr w:rsidR="006D3419" w:rsidRPr="00523AE5" w14:paraId="17AEC503" w14:textId="77777777" w:rsidTr="00B35F73">
        <w:tc>
          <w:tcPr>
            <w:tcW w:w="4855" w:type="dxa"/>
          </w:tcPr>
          <w:p w14:paraId="616B70E8" w14:textId="118A0958"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(1) The assessment of the application of the defence in depth concept shall confirm that account has been taken of the possible initiating events at the respective levels of the defence in depth and that the main safety functions defined in Article 48, para. 1 have been fulfilled.</w:t>
            </w:r>
          </w:p>
        </w:tc>
        <w:tc>
          <w:tcPr>
            <w:tcW w:w="1080" w:type="dxa"/>
          </w:tcPr>
          <w:p w14:paraId="71D77142" w14:textId="697B14AD" w:rsidR="006D3419" w:rsidRPr="002072BE" w:rsidRDefault="00077F9A"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53386110" w14:textId="126C8120" w:rsidR="006D3419" w:rsidRDefault="009A4646" w:rsidP="006D3419">
            <w:pPr>
              <w:rPr>
                <w:rFonts w:asciiTheme="minorHAnsi" w:hAnsiTheme="minorHAnsi" w:cstheme="minorHAnsi"/>
                <w:sz w:val="24"/>
                <w:szCs w:val="24"/>
              </w:rPr>
            </w:pPr>
            <w:r w:rsidRPr="00C93689">
              <w:rPr>
                <w:rFonts w:asciiTheme="minorHAnsi" w:hAnsiTheme="minorHAnsi" w:cstheme="minorHAnsi"/>
                <w:sz w:val="24"/>
                <w:szCs w:val="24"/>
              </w:rPr>
              <w:t>Comprehensive safety analys</w:t>
            </w:r>
            <w:r w:rsidR="00C43C38">
              <w:rPr>
                <w:rFonts w:asciiTheme="minorHAnsi" w:hAnsiTheme="minorHAnsi" w:cstheme="minorHAnsi"/>
                <w:sz w:val="24"/>
                <w:szCs w:val="24"/>
              </w:rPr>
              <w:t>e</w:t>
            </w:r>
            <w:r w:rsidRPr="00C93689">
              <w:rPr>
                <w:rFonts w:asciiTheme="minorHAnsi" w:hAnsiTheme="minorHAnsi" w:cstheme="minorHAnsi"/>
                <w:sz w:val="24"/>
                <w:szCs w:val="24"/>
              </w:rPr>
              <w:t>s are performed to demonstrate that all possible initiating events</w:t>
            </w:r>
            <w:r w:rsidR="00077F9A" w:rsidRPr="00C93689">
              <w:rPr>
                <w:rFonts w:asciiTheme="minorHAnsi" w:hAnsiTheme="minorHAnsi" w:cstheme="minorHAnsi"/>
                <w:sz w:val="24"/>
                <w:szCs w:val="24"/>
              </w:rPr>
              <w:t xml:space="preserve"> are </w:t>
            </w:r>
            <w:r w:rsidR="00BC1684" w:rsidRPr="00C93689">
              <w:rPr>
                <w:rFonts w:asciiTheme="minorHAnsi" w:hAnsiTheme="minorHAnsi" w:cstheme="minorHAnsi"/>
                <w:sz w:val="24"/>
                <w:szCs w:val="24"/>
              </w:rPr>
              <w:t>considered,</w:t>
            </w:r>
            <w:r w:rsidR="00077F9A" w:rsidRPr="00C93689">
              <w:rPr>
                <w:rFonts w:asciiTheme="minorHAnsi" w:hAnsiTheme="minorHAnsi" w:cstheme="minorHAnsi"/>
                <w:sz w:val="24"/>
                <w:szCs w:val="24"/>
              </w:rPr>
              <w:t xml:space="preserve"> and fundamental safety functions presented in Article </w:t>
            </w:r>
            <w:r w:rsidR="001D0296" w:rsidRPr="00C93689">
              <w:rPr>
                <w:rFonts w:asciiTheme="minorHAnsi" w:hAnsiTheme="minorHAnsi" w:cstheme="minorHAnsi"/>
                <w:sz w:val="24"/>
                <w:szCs w:val="24"/>
              </w:rPr>
              <w:t>48 para 1,</w:t>
            </w:r>
            <w:r w:rsidR="00077F9A" w:rsidRPr="00C93689">
              <w:rPr>
                <w:rFonts w:asciiTheme="minorHAnsi" w:hAnsiTheme="minorHAnsi" w:cstheme="minorHAnsi"/>
                <w:sz w:val="24"/>
                <w:szCs w:val="24"/>
              </w:rPr>
              <w:t xml:space="preserve"> are available</w:t>
            </w:r>
            <w:r w:rsidR="00112C3F">
              <w:rPr>
                <w:rFonts w:asciiTheme="minorHAnsi" w:hAnsiTheme="minorHAnsi" w:cstheme="minorHAnsi"/>
                <w:sz w:val="24"/>
                <w:szCs w:val="24"/>
              </w:rPr>
              <w:t>, see DCD section 3 for structural analyses, section 15 for deterministic safety analyses and section 19 for probabilistic safety assessment.</w:t>
            </w:r>
          </w:p>
          <w:p w14:paraId="5442E87D" w14:textId="76EDFB87" w:rsidR="004C40D6" w:rsidRPr="004C40D6" w:rsidRDefault="004C40D6" w:rsidP="004C40D6">
            <w:pPr>
              <w:rPr>
                <w:rFonts w:asciiTheme="minorHAnsi" w:hAnsiTheme="minorHAnsi" w:cstheme="minorHAnsi"/>
                <w:sz w:val="24"/>
                <w:szCs w:val="24"/>
              </w:rPr>
            </w:pPr>
            <w:r w:rsidRPr="004C40D6">
              <w:rPr>
                <w:rFonts w:asciiTheme="minorHAnsi" w:hAnsiTheme="minorHAnsi" w:cstheme="minorHAnsi"/>
                <w:sz w:val="24"/>
                <w:szCs w:val="24"/>
              </w:rPr>
              <w:t>The DCD as a whole demonstrates that the concept of defense in depth is applied in the AP1000 plant design. US NRC design criteria that are equivalent to the criteria in paras. 2.21 to 2.18 of SSR-2/1 are explained in DCD Section 3.1. Westinghouse provided compliance assessment against the SSR-2/1 document: APP-GW-GL-059 [</w:t>
            </w:r>
            <w:r w:rsidR="000F7213">
              <w:rPr>
                <w:rFonts w:asciiTheme="minorHAnsi" w:hAnsiTheme="minorHAnsi" w:cstheme="minorHAnsi"/>
                <w:sz w:val="24"/>
                <w:szCs w:val="24"/>
              </w:rPr>
              <w:fldChar w:fldCharType="begin"/>
            </w:r>
            <w:r w:rsidR="000F7213">
              <w:rPr>
                <w:rFonts w:asciiTheme="minorHAnsi" w:hAnsiTheme="minorHAnsi" w:cstheme="minorHAnsi"/>
                <w:sz w:val="24"/>
                <w:szCs w:val="24"/>
              </w:rPr>
              <w:instrText xml:space="preserve"> REF _Ref151742712 \r \h </w:instrText>
            </w:r>
            <w:r w:rsidR="000F7213">
              <w:rPr>
                <w:rFonts w:asciiTheme="minorHAnsi" w:hAnsiTheme="minorHAnsi" w:cstheme="minorHAnsi"/>
                <w:sz w:val="24"/>
                <w:szCs w:val="24"/>
              </w:rPr>
            </w:r>
            <w:r w:rsidR="000F7213">
              <w:rPr>
                <w:rFonts w:asciiTheme="minorHAnsi" w:hAnsiTheme="minorHAnsi" w:cstheme="minorHAnsi"/>
                <w:sz w:val="24"/>
                <w:szCs w:val="24"/>
              </w:rPr>
              <w:fldChar w:fldCharType="separate"/>
            </w:r>
            <w:r w:rsidR="001A5D2C">
              <w:rPr>
                <w:rFonts w:asciiTheme="minorHAnsi" w:hAnsiTheme="minorHAnsi" w:cstheme="minorHAnsi"/>
                <w:sz w:val="24"/>
                <w:szCs w:val="24"/>
              </w:rPr>
              <w:t>24</w:t>
            </w:r>
            <w:r w:rsidR="000F7213">
              <w:rPr>
                <w:rFonts w:asciiTheme="minorHAnsi" w:hAnsiTheme="minorHAnsi" w:cstheme="minorHAnsi"/>
                <w:sz w:val="24"/>
                <w:szCs w:val="24"/>
              </w:rPr>
              <w:fldChar w:fldCharType="end"/>
            </w:r>
            <w:r w:rsidRPr="004C40D6">
              <w:rPr>
                <w:rFonts w:asciiTheme="minorHAnsi" w:hAnsiTheme="minorHAnsi" w:cstheme="minorHAnsi"/>
                <w:sz w:val="24"/>
                <w:szCs w:val="24"/>
              </w:rPr>
              <w:t>]</w:t>
            </w:r>
            <w:r>
              <w:rPr>
                <w:rFonts w:asciiTheme="minorHAnsi" w:hAnsiTheme="minorHAnsi" w:cstheme="minorHAnsi"/>
                <w:sz w:val="24"/>
                <w:szCs w:val="24"/>
              </w:rPr>
              <w:t xml:space="preserve"> with </w:t>
            </w:r>
            <w:r w:rsidR="005037BF">
              <w:rPr>
                <w:rFonts w:asciiTheme="minorHAnsi" w:hAnsiTheme="minorHAnsi" w:cstheme="minorHAnsi"/>
                <w:sz w:val="24"/>
                <w:szCs w:val="24"/>
              </w:rPr>
              <w:t>additional</w:t>
            </w:r>
            <w:r>
              <w:rPr>
                <w:rFonts w:asciiTheme="minorHAnsi" w:hAnsiTheme="minorHAnsi" w:cstheme="minorHAnsi"/>
                <w:sz w:val="24"/>
                <w:szCs w:val="24"/>
              </w:rPr>
              <w:t xml:space="preserve"> information.</w:t>
            </w:r>
          </w:p>
          <w:p w14:paraId="25DDE14C" w14:textId="77777777" w:rsidR="004C40D6" w:rsidRPr="004C40D6" w:rsidRDefault="004C40D6" w:rsidP="004C40D6">
            <w:pPr>
              <w:rPr>
                <w:rFonts w:asciiTheme="minorHAnsi" w:hAnsiTheme="minorHAnsi" w:cstheme="minorHAnsi"/>
                <w:sz w:val="24"/>
                <w:szCs w:val="24"/>
              </w:rPr>
            </w:pPr>
            <w:r w:rsidRPr="004C40D6">
              <w:rPr>
                <w:rFonts w:asciiTheme="minorHAnsi" w:hAnsiTheme="minorHAnsi" w:cstheme="minorHAnsi"/>
                <w:sz w:val="24"/>
                <w:szCs w:val="24"/>
              </w:rPr>
              <w:t xml:space="preserve">DCD Chapter 6, 9, 15, and 19 provide additional supporting information.  </w:t>
            </w:r>
          </w:p>
          <w:p w14:paraId="7120F047" w14:textId="3C2AEF2F" w:rsidR="000C72F2" w:rsidRPr="00C93689" w:rsidRDefault="004C40D6" w:rsidP="004C40D6">
            <w:pPr>
              <w:rPr>
                <w:rFonts w:asciiTheme="minorHAnsi" w:hAnsiTheme="minorHAnsi" w:cstheme="minorHAnsi"/>
                <w:sz w:val="24"/>
                <w:szCs w:val="24"/>
              </w:rPr>
            </w:pPr>
            <w:r w:rsidRPr="004C40D6">
              <w:rPr>
                <w:rFonts w:asciiTheme="minorHAnsi" w:hAnsiTheme="minorHAnsi" w:cstheme="minorHAnsi"/>
                <w:sz w:val="24"/>
                <w:szCs w:val="24"/>
              </w:rPr>
              <w:t>EPS-GW-GL-701 [</w:t>
            </w:r>
            <w:r w:rsidR="00E076C3">
              <w:rPr>
                <w:rFonts w:asciiTheme="minorHAnsi" w:hAnsiTheme="minorHAnsi" w:cstheme="minorHAnsi"/>
                <w:sz w:val="24"/>
                <w:szCs w:val="24"/>
              </w:rPr>
              <w:fldChar w:fldCharType="begin"/>
            </w:r>
            <w:r w:rsidR="00E076C3">
              <w:rPr>
                <w:rFonts w:asciiTheme="minorHAnsi" w:hAnsiTheme="minorHAnsi" w:cstheme="minorHAnsi"/>
                <w:sz w:val="24"/>
                <w:szCs w:val="24"/>
              </w:rPr>
              <w:instrText xml:space="preserve"> REF _Ref151742851 \r \h </w:instrText>
            </w:r>
            <w:r w:rsidR="00E076C3">
              <w:rPr>
                <w:rFonts w:asciiTheme="minorHAnsi" w:hAnsiTheme="minorHAnsi" w:cstheme="minorHAnsi"/>
                <w:sz w:val="24"/>
                <w:szCs w:val="24"/>
              </w:rPr>
            </w:r>
            <w:r w:rsidR="00E076C3">
              <w:rPr>
                <w:rFonts w:asciiTheme="minorHAnsi" w:hAnsiTheme="minorHAnsi" w:cstheme="minorHAnsi"/>
                <w:sz w:val="24"/>
                <w:szCs w:val="24"/>
              </w:rPr>
              <w:fldChar w:fldCharType="separate"/>
            </w:r>
            <w:r w:rsidR="001A5D2C">
              <w:rPr>
                <w:rFonts w:asciiTheme="minorHAnsi" w:hAnsiTheme="minorHAnsi" w:cstheme="minorHAnsi"/>
                <w:sz w:val="24"/>
                <w:szCs w:val="24"/>
              </w:rPr>
              <w:t>25</w:t>
            </w:r>
            <w:r w:rsidR="00E076C3">
              <w:rPr>
                <w:rFonts w:asciiTheme="minorHAnsi" w:hAnsiTheme="minorHAnsi" w:cstheme="minorHAnsi"/>
                <w:sz w:val="24"/>
                <w:szCs w:val="24"/>
              </w:rPr>
              <w:fldChar w:fldCharType="end"/>
            </w:r>
            <w:r w:rsidRPr="004C40D6">
              <w:rPr>
                <w:rFonts w:asciiTheme="minorHAnsi" w:hAnsiTheme="minorHAnsi" w:cstheme="minorHAnsi"/>
                <w:sz w:val="24"/>
                <w:szCs w:val="24"/>
              </w:rPr>
              <w:t>] discusses in more details the AP1000 plant compliance with the concept of defense in depth.</w:t>
            </w:r>
          </w:p>
        </w:tc>
      </w:tr>
      <w:tr w:rsidR="006D3419" w:rsidRPr="00523AE5" w14:paraId="132A8DDB" w14:textId="77777777" w:rsidTr="00B35F73">
        <w:tc>
          <w:tcPr>
            <w:tcW w:w="4855" w:type="dxa"/>
          </w:tcPr>
          <w:p w14:paraId="3E720526"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lastRenderedPageBreak/>
              <w:t>(2) The assessment of the implementation of the defence in depth concept shall determine whether sufficient measures are in place to ensure:</w:t>
            </w:r>
          </w:p>
          <w:p w14:paraId="373C64D0"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1. detection and prevention of deviations from normal operation;</w:t>
            </w:r>
          </w:p>
          <w:p w14:paraId="22F44985"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2. cessation of the development of anticipated operational occurrences related to safety;</w:t>
            </w:r>
          </w:p>
          <w:p w14:paraId="10B53183"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3. control and management of the accidents within the limits established by the design basis;</w:t>
            </w:r>
          </w:p>
          <w:p w14:paraId="123918ED"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4. practical elimination of large or early releases of radioactive substances into the environment;</w:t>
            </w:r>
          </w:p>
          <w:p w14:paraId="177ACE33" w14:textId="337E07A0"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5. limiting in terms of time and place of the radiological impacts of nuclear fuel meltdown accidents that have not been practically eliminated.</w:t>
            </w:r>
          </w:p>
        </w:tc>
        <w:tc>
          <w:tcPr>
            <w:tcW w:w="1080" w:type="dxa"/>
          </w:tcPr>
          <w:p w14:paraId="5D453AE4" w14:textId="68FE208D" w:rsidR="006D3419" w:rsidRPr="002072BE" w:rsidRDefault="00003A24"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291D2FCB" w14:textId="26C15806" w:rsidR="00003A24" w:rsidRPr="00C93689" w:rsidRDefault="00720D64" w:rsidP="00003A24">
            <w:pPr>
              <w:rPr>
                <w:rFonts w:asciiTheme="minorHAnsi" w:hAnsiTheme="minorHAnsi" w:cstheme="minorHAnsi"/>
                <w:sz w:val="24"/>
                <w:szCs w:val="24"/>
              </w:rPr>
            </w:pPr>
            <w:r w:rsidRPr="00C93689">
              <w:rPr>
                <w:rFonts w:asciiTheme="minorHAnsi" w:hAnsiTheme="minorHAnsi" w:cstheme="minorHAnsi"/>
                <w:sz w:val="24"/>
                <w:szCs w:val="24"/>
              </w:rPr>
              <w:t>Comprehensive safety analys</w:t>
            </w:r>
            <w:r w:rsidR="000675EA" w:rsidRPr="00C93689">
              <w:rPr>
                <w:rFonts w:asciiTheme="minorHAnsi" w:hAnsiTheme="minorHAnsi" w:cstheme="minorHAnsi"/>
                <w:sz w:val="24"/>
                <w:szCs w:val="24"/>
              </w:rPr>
              <w:t>e</w:t>
            </w:r>
            <w:r w:rsidRPr="00C93689">
              <w:rPr>
                <w:rFonts w:asciiTheme="minorHAnsi" w:hAnsiTheme="minorHAnsi" w:cstheme="minorHAnsi"/>
                <w:sz w:val="24"/>
                <w:szCs w:val="24"/>
              </w:rPr>
              <w:t>s are performed  to demonstrate th</w:t>
            </w:r>
            <w:r w:rsidR="000675EA" w:rsidRPr="00C93689">
              <w:rPr>
                <w:rFonts w:asciiTheme="minorHAnsi" w:hAnsiTheme="minorHAnsi" w:cstheme="minorHAnsi"/>
                <w:sz w:val="24"/>
                <w:szCs w:val="24"/>
              </w:rPr>
              <w:t>e strength of the</w:t>
            </w:r>
            <w:r w:rsidRPr="00C93689">
              <w:rPr>
                <w:rFonts w:asciiTheme="minorHAnsi" w:hAnsiTheme="minorHAnsi" w:cstheme="minorHAnsi"/>
                <w:sz w:val="24"/>
                <w:szCs w:val="24"/>
              </w:rPr>
              <w:t xml:space="preserve"> defense-in-depth concept</w:t>
            </w:r>
            <w:r w:rsidR="004D0836">
              <w:rPr>
                <w:rFonts w:asciiTheme="minorHAnsi" w:hAnsiTheme="minorHAnsi" w:cstheme="minorHAnsi"/>
                <w:sz w:val="24"/>
                <w:szCs w:val="24"/>
              </w:rPr>
              <w:t>, see DCD section 3 for structural analyses, section 15 for deterministic safety analyses and section 19 for probabilistic safety assessment.</w:t>
            </w:r>
          </w:p>
          <w:p w14:paraId="43F117CB" w14:textId="26B7FA31" w:rsidR="006D3419" w:rsidRPr="004D0836" w:rsidRDefault="004D0836" w:rsidP="00003A24">
            <w:pPr>
              <w:rPr>
                <w:rFonts w:asciiTheme="minorHAnsi" w:hAnsiTheme="minorHAnsi" w:cstheme="minorHAnsi"/>
                <w:sz w:val="24"/>
                <w:szCs w:val="24"/>
              </w:rPr>
            </w:pPr>
            <w:r>
              <w:rPr>
                <w:rFonts w:asciiTheme="minorHAnsi" w:hAnsiTheme="minorHAnsi" w:cstheme="minorHAnsi"/>
                <w:sz w:val="24"/>
                <w:szCs w:val="24"/>
              </w:rPr>
              <w:t>Practical elimination of large or early releases of radioactive substances is considered in the AP1000 design and assessed in separate report</w:t>
            </w:r>
            <w:r w:rsidR="00CD2DC7">
              <w:rPr>
                <w:rFonts w:asciiTheme="minorHAnsi" w:hAnsiTheme="minorHAnsi" w:cstheme="minorHAnsi"/>
                <w:sz w:val="24"/>
                <w:szCs w:val="24"/>
              </w:rPr>
              <w:t xml:space="preserve"> “AP1000 Plant Methodology for Demonstration of Practical Elimination” [</w:t>
            </w:r>
            <w:r w:rsidR="00CD2DC7">
              <w:rPr>
                <w:rFonts w:asciiTheme="minorHAnsi" w:hAnsiTheme="minorHAnsi" w:cstheme="minorHAnsi"/>
                <w:sz w:val="24"/>
                <w:szCs w:val="24"/>
              </w:rPr>
              <w:fldChar w:fldCharType="begin"/>
            </w:r>
            <w:r w:rsidR="00CD2DC7">
              <w:rPr>
                <w:rFonts w:asciiTheme="minorHAnsi" w:hAnsiTheme="minorHAnsi" w:cstheme="minorHAnsi"/>
                <w:sz w:val="24"/>
                <w:szCs w:val="24"/>
              </w:rPr>
              <w:instrText xml:space="preserve"> REF _Ref142641627 \n \h </w:instrText>
            </w:r>
            <w:r w:rsidR="00CD2DC7">
              <w:rPr>
                <w:rFonts w:asciiTheme="minorHAnsi" w:hAnsiTheme="minorHAnsi" w:cstheme="minorHAnsi"/>
                <w:sz w:val="24"/>
                <w:szCs w:val="24"/>
              </w:rPr>
            </w:r>
            <w:r w:rsidR="00CD2DC7">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00CD2DC7">
              <w:rPr>
                <w:rFonts w:asciiTheme="minorHAnsi" w:hAnsiTheme="minorHAnsi" w:cstheme="minorHAnsi"/>
                <w:sz w:val="24"/>
                <w:szCs w:val="24"/>
              </w:rPr>
              <w:fldChar w:fldCharType="end"/>
            </w:r>
            <w:r w:rsidR="00CD2DC7">
              <w:rPr>
                <w:rFonts w:asciiTheme="minorHAnsi" w:hAnsiTheme="minorHAnsi" w:cstheme="minorHAnsi"/>
                <w:sz w:val="24"/>
                <w:szCs w:val="24"/>
              </w:rPr>
              <w:t>].</w:t>
            </w:r>
          </w:p>
        </w:tc>
      </w:tr>
      <w:tr w:rsidR="006D3419" w:rsidRPr="00523AE5" w14:paraId="4967666B" w14:textId="77777777" w:rsidTr="00B35F73">
        <w:tc>
          <w:tcPr>
            <w:tcW w:w="4855" w:type="dxa"/>
          </w:tcPr>
          <w:p w14:paraId="641B40CC" w14:textId="73570DEF"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(3) The independence of the levels of defence shall be assessed by an appropriate combination of deterministic and probabilistic safety analysis and engineering judgement. For each initiating event (starting at level 2), the SSCs required to meet the objectives of par. 2 shall be identified, and in the safety analysis, it shall be demonstrated that SSCs designed to function at a single level of defence are sufficiently independent from the SSCs provided for the other levels of the defence in depth.</w:t>
            </w:r>
          </w:p>
        </w:tc>
        <w:tc>
          <w:tcPr>
            <w:tcW w:w="1080" w:type="dxa"/>
          </w:tcPr>
          <w:p w14:paraId="0491D071" w14:textId="1ADFFC70" w:rsidR="006D3419" w:rsidRPr="002072BE" w:rsidRDefault="00003A24"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40AAC422" w14:textId="314571B3" w:rsidR="00003A24" w:rsidRPr="00061F62" w:rsidRDefault="00003A24" w:rsidP="00003A24">
            <w:pPr>
              <w:rPr>
                <w:rFonts w:asciiTheme="minorHAnsi" w:hAnsiTheme="minorHAnsi" w:cstheme="minorHAnsi"/>
                <w:sz w:val="24"/>
                <w:szCs w:val="24"/>
              </w:rPr>
            </w:pPr>
            <w:r w:rsidRPr="00061F62">
              <w:rPr>
                <w:rFonts w:asciiTheme="minorHAnsi" w:hAnsiTheme="minorHAnsi" w:cstheme="minorHAnsi"/>
                <w:sz w:val="24"/>
                <w:szCs w:val="24"/>
              </w:rPr>
              <w:t xml:space="preserve">Comprehensive safety analyses are performed (DCD sections 15 and 19) to demonstrate the strength of the defense-in-depth concept. </w:t>
            </w:r>
          </w:p>
          <w:p w14:paraId="68F63BF7" w14:textId="77777777" w:rsidR="006D3419" w:rsidRPr="00061F62" w:rsidRDefault="006D3419" w:rsidP="006D3419">
            <w:pPr>
              <w:rPr>
                <w:rFonts w:asciiTheme="minorHAnsi" w:hAnsiTheme="minorHAnsi" w:cstheme="minorHAnsi"/>
                <w:sz w:val="24"/>
                <w:szCs w:val="24"/>
              </w:rPr>
            </w:pPr>
          </w:p>
        </w:tc>
      </w:tr>
      <w:tr w:rsidR="006D3419" w:rsidRPr="00523AE5" w14:paraId="2C4D9A59" w14:textId="77777777" w:rsidTr="00B35F73">
        <w:tc>
          <w:tcPr>
            <w:tcW w:w="4855" w:type="dxa"/>
          </w:tcPr>
          <w:p w14:paraId="3F7E1FCD"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lastRenderedPageBreak/>
              <w:t>(4) The safety assessment shall examine the necessary physical barriers to the proliferation of radioactive substances and technical measures to protect the barriers and preserve their effectiveness. This process shall include an assessment of:</w:t>
            </w:r>
          </w:p>
          <w:p w14:paraId="6496CB0B"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1. safety functions that must provide protection for the barriers;</w:t>
            </w:r>
          </w:p>
          <w:p w14:paraId="07F86175" w14:textId="77777777" w:rsidR="006D3419" w:rsidRPr="005F04B6"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2. the potential threats to their implementation;</w:t>
            </w:r>
          </w:p>
          <w:p w14:paraId="1BE6FD6E" w14:textId="77777777" w:rsidR="006D3419"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F04B6">
              <w:rPr>
                <w:rFonts w:asciiTheme="minorHAnsi" w:hAnsiTheme="minorHAnsi" w:cstheme="minorHAnsi"/>
                <w:szCs w:val="22"/>
                <w:lang w:val="en-GB" w:eastAsia="pl-PL"/>
              </w:rPr>
              <w:t>3. the mechanisms of occurrence of these threats;</w:t>
            </w:r>
          </w:p>
          <w:p w14:paraId="221B4DC3" w14:textId="77777777" w:rsidR="006D3419" w:rsidRPr="00B72C1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72C1E">
              <w:rPr>
                <w:rFonts w:asciiTheme="minorHAnsi" w:hAnsiTheme="minorHAnsi" w:cstheme="minorHAnsi"/>
                <w:szCs w:val="22"/>
                <w:lang w:val="en-GB" w:eastAsia="pl-PL"/>
              </w:rPr>
              <w:t>4. measures to prevent the occurrence of such mechanisms;</w:t>
            </w:r>
          </w:p>
          <w:p w14:paraId="0C82E3D2" w14:textId="77777777" w:rsidR="006D3419" w:rsidRPr="00B72C1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72C1E">
              <w:rPr>
                <w:rFonts w:asciiTheme="minorHAnsi" w:hAnsiTheme="minorHAnsi" w:cstheme="minorHAnsi"/>
                <w:szCs w:val="22"/>
                <w:lang w:val="en-GB" w:eastAsia="pl-PL"/>
              </w:rPr>
              <w:t>5. measures to mitigate the consequences of failure of a safety function;</w:t>
            </w:r>
          </w:p>
          <w:p w14:paraId="0445CE51" w14:textId="146AA8B0"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72C1E">
              <w:rPr>
                <w:rFonts w:asciiTheme="minorHAnsi" w:hAnsiTheme="minorHAnsi" w:cstheme="minorHAnsi"/>
                <w:szCs w:val="22"/>
                <w:lang w:val="en-GB" w:eastAsia="pl-PL"/>
              </w:rPr>
              <w:t>6. assessment of the sufficiency of the barriers.</w:t>
            </w:r>
          </w:p>
        </w:tc>
        <w:tc>
          <w:tcPr>
            <w:tcW w:w="1080" w:type="dxa"/>
          </w:tcPr>
          <w:p w14:paraId="75D77F36" w14:textId="579E5976" w:rsidR="00CA1689" w:rsidRDefault="00CA1689" w:rsidP="006D3419">
            <w:pPr>
              <w:rPr>
                <w:rFonts w:asciiTheme="minorHAnsi" w:hAnsiTheme="minorHAnsi" w:cstheme="minorHAnsi"/>
                <w:szCs w:val="22"/>
              </w:rPr>
            </w:pPr>
            <w:r>
              <w:rPr>
                <w:rFonts w:asciiTheme="minorHAnsi" w:hAnsiTheme="minorHAnsi" w:cstheme="minorHAnsi"/>
                <w:szCs w:val="22"/>
              </w:rPr>
              <w:t>COM</w:t>
            </w:r>
          </w:p>
          <w:p w14:paraId="23860057" w14:textId="77777777" w:rsidR="0053093C" w:rsidRDefault="0053093C" w:rsidP="006D3419">
            <w:pPr>
              <w:rPr>
                <w:rFonts w:asciiTheme="minorHAnsi" w:hAnsiTheme="minorHAnsi" w:cstheme="minorHAnsi"/>
                <w:szCs w:val="22"/>
              </w:rPr>
            </w:pPr>
          </w:p>
          <w:p w14:paraId="0508BF56" w14:textId="060FB456" w:rsidR="006D3419" w:rsidRPr="002072BE" w:rsidRDefault="005355DC" w:rsidP="006D3419">
            <w:pPr>
              <w:rPr>
                <w:rFonts w:asciiTheme="minorHAnsi" w:hAnsiTheme="minorHAnsi" w:cstheme="minorHAnsi"/>
                <w:szCs w:val="22"/>
              </w:rPr>
            </w:pPr>
            <w:r>
              <w:rPr>
                <w:rFonts w:asciiTheme="minorHAnsi" w:hAnsiTheme="minorHAnsi" w:cstheme="minorHAnsi"/>
                <w:szCs w:val="22"/>
              </w:rPr>
              <w:t>NAS</w:t>
            </w:r>
          </w:p>
        </w:tc>
        <w:tc>
          <w:tcPr>
            <w:tcW w:w="7015" w:type="dxa"/>
          </w:tcPr>
          <w:p w14:paraId="505D89A2" w14:textId="2046F5C4" w:rsidR="006D3419" w:rsidRPr="00CF2155" w:rsidRDefault="001D088C" w:rsidP="006D3419">
            <w:pPr>
              <w:rPr>
                <w:rFonts w:asciiTheme="minorHAnsi" w:hAnsiTheme="minorHAnsi" w:cstheme="minorHAnsi"/>
                <w:sz w:val="24"/>
                <w:szCs w:val="24"/>
              </w:rPr>
            </w:pPr>
            <w:r w:rsidRPr="00CF2155">
              <w:rPr>
                <w:rFonts w:asciiTheme="minorHAnsi" w:hAnsiTheme="minorHAnsi" w:cstheme="minorHAnsi"/>
                <w:sz w:val="24"/>
                <w:szCs w:val="24"/>
              </w:rPr>
              <w:t>Safety assess</w:t>
            </w:r>
            <w:r w:rsidR="00BF3C8D" w:rsidRPr="00CF2155">
              <w:rPr>
                <w:rFonts w:asciiTheme="minorHAnsi" w:hAnsiTheme="minorHAnsi" w:cstheme="minorHAnsi"/>
                <w:sz w:val="24"/>
                <w:szCs w:val="24"/>
              </w:rPr>
              <w:t>ment include assessment of physical barriers</w:t>
            </w:r>
            <w:r w:rsidR="007A61B7">
              <w:rPr>
                <w:rFonts w:asciiTheme="minorHAnsi" w:hAnsiTheme="minorHAnsi" w:cstheme="minorHAnsi"/>
                <w:sz w:val="24"/>
                <w:szCs w:val="24"/>
              </w:rPr>
              <w:t xml:space="preserve">, see </w:t>
            </w:r>
            <w:r w:rsidR="007A61B7" w:rsidRPr="007A61B7">
              <w:rPr>
                <w:rFonts w:asciiTheme="minorHAnsi" w:hAnsiTheme="minorHAnsi" w:cstheme="minorHAnsi"/>
                <w:sz w:val="24"/>
                <w:szCs w:val="24"/>
              </w:rPr>
              <w:tab/>
              <w:t xml:space="preserve">DCD Section 3.1.2 </w:t>
            </w:r>
            <w:r w:rsidR="0037268C">
              <w:rPr>
                <w:rFonts w:asciiTheme="minorHAnsi" w:hAnsiTheme="minorHAnsi" w:cstheme="minorHAnsi"/>
                <w:sz w:val="24"/>
                <w:szCs w:val="24"/>
              </w:rPr>
              <w:t xml:space="preserve"> </w:t>
            </w:r>
            <w:r w:rsidR="007A61B7" w:rsidRPr="007A61B7">
              <w:rPr>
                <w:rFonts w:asciiTheme="minorHAnsi" w:hAnsiTheme="minorHAnsi" w:cstheme="minorHAnsi"/>
                <w:sz w:val="24"/>
                <w:szCs w:val="24"/>
              </w:rPr>
              <w:t>Protection by Multiple Fission product barriers</w:t>
            </w:r>
            <w:r w:rsidR="00116545" w:rsidRPr="00CF2155">
              <w:rPr>
                <w:rFonts w:asciiTheme="minorHAnsi" w:hAnsiTheme="minorHAnsi" w:cstheme="minorHAnsi"/>
                <w:sz w:val="24"/>
                <w:szCs w:val="24"/>
              </w:rPr>
              <w:t xml:space="preserve">, </w:t>
            </w:r>
            <w:r w:rsidR="0037268C">
              <w:rPr>
                <w:rFonts w:asciiTheme="minorHAnsi" w:hAnsiTheme="minorHAnsi" w:cstheme="minorHAnsi"/>
                <w:sz w:val="24"/>
                <w:szCs w:val="24"/>
              </w:rPr>
              <w:t>and</w:t>
            </w:r>
            <w:r w:rsidR="00116545" w:rsidRPr="00CF2155">
              <w:rPr>
                <w:rFonts w:asciiTheme="minorHAnsi" w:hAnsiTheme="minorHAnsi" w:cstheme="minorHAnsi"/>
                <w:sz w:val="24"/>
                <w:szCs w:val="24"/>
              </w:rPr>
              <w:t xml:space="preserve"> fuel (DCD </w:t>
            </w:r>
            <w:r w:rsidR="0037268C">
              <w:rPr>
                <w:rFonts w:asciiTheme="minorHAnsi" w:hAnsiTheme="minorHAnsi" w:cstheme="minorHAnsi"/>
                <w:sz w:val="24"/>
                <w:szCs w:val="24"/>
              </w:rPr>
              <w:t>Chapter</w:t>
            </w:r>
            <w:r w:rsidR="00116545" w:rsidRPr="00CF2155">
              <w:rPr>
                <w:rFonts w:asciiTheme="minorHAnsi" w:hAnsiTheme="minorHAnsi" w:cstheme="minorHAnsi"/>
                <w:sz w:val="24"/>
                <w:szCs w:val="24"/>
              </w:rPr>
              <w:t xml:space="preserve"> 4), </w:t>
            </w:r>
            <w:r w:rsidR="007B1DCD" w:rsidRPr="00CF2155">
              <w:rPr>
                <w:rFonts w:asciiTheme="minorHAnsi" w:hAnsiTheme="minorHAnsi" w:cstheme="minorHAnsi"/>
                <w:sz w:val="24"/>
                <w:szCs w:val="24"/>
              </w:rPr>
              <w:t xml:space="preserve">reactor coolant system (DCD </w:t>
            </w:r>
            <w:r w:rsidR="0037268C">
              <w:rPr>
                <w:rFonts w:asciiTheme="minorHAnsi" w:hAnsiTheme="minorHAnsi" w:cstheme="minorHAnsi"/>
                <w:sz w:val="24"/>
                <w:szCs w:val="24"/>
              </w:rPr>
              <w:t>Chapter</w:t>
            </w:r>
            <w:r w:rsidR="007B1DCD" w:rsidRPr="00CF2155">
              <w:rPr>
                <w:rFonts w:asciiTheme="minorHAnsi" w:hAnsiTheme="minorHAnsi" w:cstheme="minorHAnsi"/>
                <w:sz w:val="24"/>
                <w:szCs w:val="24"/>
              </w:rPr>
              <w:t xml:space="preserve"> 5), containment (DCD </w:t>
            </w:r>
            <w:r w:rsidR="0037268C">
              <w:rPr>
                <w:rFonts w:asciiTheme="minorHAnsi" w:hAnsiTheme="minorHAnsi" w:cstheme="minorHAnsi"/>
                <w:sz w:val="24"/>
                <w:szCs w:val="24"/>
              </w:rPr>
              <w:t>Chapter</w:t>
            </w:r>
            <w:r w:rsidR="007B1DCD" w:rsidRPr="00CF2155">
              <w:rPr>
                <w:rFonts w:asciiTheme="minorHAnsi" w:hAnsiTheme="minorHAnsi" w:cstheme="minorHAnsi"/>
                <w:sz w:val="24"/>
                <w:szCs w:val="24"/>
              </w:rPr>
              <w:t xml:space="preserve"> 6).</w:t>
            </w:r>
            <w:r w:rsidR="00C60F9F" w:rsidRPr="00CF2155">
              <w:rPr>
                <w:rFonts w:asciiTheme="minorHAnsi" w:hAnsiTheme="minorHAnsi" w:cstheme="minorHAnsi"/>
                <w:sz w:val="24"/>
                <w:szCs w:val="24"/>
              </w:rPr>
              <w:t xml:space="preserve"> </w:t>
            </w:r>
          </w:p>
          <w:p w14:paraId="4BCC141B" w14:textId="0DA19C7A" w:rsidR="00CC4020" w:rsidRPr="00CF2155" w:rsidRDefault="00CC4020" w:rsidP="006D3419">
            <w:pPr>
              <w:rPr>
                <w:rFonts w:asciiTheme="minorHAnsi" w:hAnsiTheme="minorHAnsi" w:cstheme="minorHAnsi"/>
                <w:sz w:val="24"/>
                <w:szCs w:val="24"/>
              </w:rPr>
            </w:pPr>
            <w:r w:rsidRPr="00CF2155">
              <w:rPr>
                <w:rFonts w:asciiTheme="minorHAnsi" w:hAnsiTheme="minorHAnsi" w:cstheme="minorHAnsi"/>
                <w:sz w:val="24"/>
                <w:szCs w:val="24"/>
              </w:rPr>
              <w:t>Safety assessment includes description of safety functions</w:t>
            </w:r>
            <w:r w:rsidR="002356DE" w:rsidRPr="00CF2155">
              <w:rPr>
                <w:rFonts w:asciiTheme="minorHAnsi" w:hAnsiTheme="minorHAnsi" w:cstheme="minorHAnsi"/>
                <w:sz w:val="24"/>
                <w:szCs w:val="24"/>
              </w:rPr>
              <w:t>, which protect physical barriers and threats</w:t>
            </w:r>
            <w:r w:rsidR="00873F23" w:rsidRPr="00CF2155">
              <w:rPr>
                <w:rFonts w:asciiTheme="minorHAnsi" w:hAnsiTheme="minorHAnsi" w:cstheme="minorHAnsi"/>
                <w:sz w:val="24"/>
                <w:szCs w:val="24"/>
              </w:rPr>
              <w:t xml:space="preserve"> to the physical barriers</w:t>
            </w:r>
            <w:r w:rsidR="002356DE" w:rsidRPr="00CF2155">
              <w:rPr>
                <w:rFonts w:asciiTheme="minorHAnsi" w:hAnsiTheme="minorHAnsi" w:cstheme="minorHAnsi"/>
                <w:sz w:val="24"/>
                <w:szCs w:val="24"/>
              </w:rPr>
              <w:t xml:space="preserve">, such as </w:t>
            </w:r>
            <w:r w:rsidR="002356DE" w:rsidRPr="00633AD9">
              <w:rPr>
                <w:rFonts w:asciiTheme="minorHAnsi" w:hAnsiTheme="minorHAnsi" w:cstheme="minorHAnsi"/>
                <w:sz w:val="24"/>
                <w:szCs w:val="24"/>
              </w:rPr>
              <w:t>internal and external hazards</w:t>
            </w:r>
            <w:r w:rsidR="00873F23" w:rsidRPr="00633AD9">
              <w:rPr>
                <w:rFonts w:asciiTheme="minorHAnsi" w:hAnsiTheme="minorHAnsi" w:cstheme="minorHAnsi"/>
                <w:sz w:val="24"/>
                <w:szCs w:val="24"/>
              </w:rPr>
              <w:t xml:space="preserve">, which </w:t>
            </w:r>
            <w:r w:rsidR="005355DC" w:rsidRPr="00633AD9">
              <w:rPr>
                <w:rFonts w:asciiTheme="minorHAnsi" w:hAnsiTheme="minorHAnsi" w:cstheme="minorHAnsi"/>
                <w:sz w:val="24"/>
                <w:szCs w:val="24"/>
              </w:rPr>
              <w:t xml:space="preserve">are </w:t>
            </w:r>
            <w:r w:rsidR="00873F23" w:rsidRPr="00633AD9">
              <w:rPr>
                <w:rFonts w:asciiTheme="minorHAnsi" w:hAnsiTheme="minorHAnsi" w:cstheme="minorHAnsi"/>
                <w:sz w:val="24"/>
                <w:szCs w:val="24"/>
              </w:rPr>
              <w:t>considered in the design.</w:t>
            </w:r>
            <w:r w:rsidR="005355DC" w:rsidRPr="00633AD9">
              <w:rPr>
                <w:rFonts w:asciiTheme="minorHAnsi" w:hAnsiTheme="minorHAnsi" w:cstheme="minorHAnsi"/>
                <w:sz w:val="24"/>
                <w:szCs w:val="24"/>
              </w:rPr>
              <w:t xml:space="preserve"> Site-specific external hazards</w:t>
            </w:r>
            <w:r w:rsidR="0053093C" w:rsidRPr="00633AD9">
              <w:rPr>
                <w:rFonts w:asciiTheme="minorHAnsi" w:hAnsiTheme="minorHAnsi" w:cstheme="minorHAnsi"/>
                <w:sz w:val="24"/>
                <w:szCs w:val="24"/>
              </w:rPr>
              <w:t xml:space="preserve"> may</w:t>
            </w:r>
            <w:r w:rsidR="005355DC" w:rsidRPr="00633AD9">
              <w:rPr>
                <w:rFonts w:asciiTheme="minorHAnsi" w:hAnsiTheme="minorHAnsi" w:cstheme="minorHAnsi"/>
                <w:sz w:val="24"/>
                <w:szCs w:val="24"/>
              </w:rPr>
              <w:t xml:space="preserve"> </w:t>
            </w:r>
            <w:r w:rsidR="00CA1689" w:rsidRPr="00633AD9">
              <w:rPr>
                <w:rFonts w:asciiTheme="minorHAnsi" w:hAnsiTheme="minorHAnsi" w:cstheme="minorHAnsi"/>
                <w:sz w:val="24"/>
                <w:szCs w:val="24"/>
              </w:rPr>
              <w:t>need</w:t>
            </w:r>
            <w:r w:rsidR="005355DC" w:rsidRPr="00633AD9">
              <w:rPr>
                <w:rFonts w:asciiTheme="minorHAnsi" w:hAnsiTheme="minorHAnsi" w:cstheme="minorHAnsi"/>
                <w:sz w:val="24"/>
                <w:szCs w:val="24"/>
              </w:rPr>
              <w:t xml:space="preserve"> to be </w:t>
            </w:r>
            <w:r w:rsidR="0053093C" w:rsidRPr="00633AD9">
              <w:rPr>
                <w:rFonts w:asciiTheme="minorHAnsi" w:hAnsiTheme="minorHAnsi" w:cstheme="minorHAnsi"/>
                <w:sz w:val="24"/>
                <w:szCs w:val="24"/>
              </w:rPr>
              <w:t>further considered</w:t>
            </w:r>
            <w:r w:rsidR="005355DC" w:rsidRPr="00633AD9">
              <w:rPr>
                <w:rFonts w:asciiTheme="minorHAnsi" w:hAnsiTheme="minorHAnsi" w:cstheme="minorHAnsi"/>
                <w:sz w:val="24"/>
                <w:szCs w:val="24"/>
              </w:rPr>
              <w:t xml:space="preserve"> in the safety assessment.</w:t>
            </w:r>
          </w:p>
          <w:p w14:paraId="5AD093E9" w14:textId="2CA38166" w:rsidR="00944AB4" w:rsidRPr="00061F62" w:rsidRDefault="00944AB4" w:rsidP="00944AB4">
            <w:pPr>
              <w:rPr>
                <w:sz w:val="24"/>
                <w:szCs w:val="24"/>
              </w:rPr>
            </w:pPr>
            <w:r w:rsidRPr="00CF2155">
              <w:rPr>
                <w:rFonts w:asciiTheme="minorHAnsi" w:hAnsiTheme="minorHAnsi" w:cstheme="minorHAnsi"/>
                <w:sz w:val="24"/>
                <w:szCs w:val="24"/>
              </w:rPr>
              <w:t xml:space="preserve">Comprehensive safety analyses are performed to assess </w:t>
            </w:r>
            <w:r w:rsidR="004C13C5" w:rsidRPr="00CF2155">
              <w:rPr>
                <w:rFonts w:asciiTheme="minorHAnsi" w:hAnsiTheme="minorHAnsi" w:cstheme="minorHAnsi"/>
                <w:sz w:val="24"/>
                <w:szCs w:val="24"/>
              </w:rPr>
              <w:t>the sufficiency of the barriers and mitigation mechanisms to minimize the nuclear safety risks</w:t>
            </w:r>
            <w:r w:rsidR="00CA1689" w:rsidRPr="00CF2155">
              <w:rPr>
                <w:rFonts w:asciiTheme="minorHAnsi" w:hAnsiTheme="minorHAnsi" w:cstheme="minorHAnsi"/>
                <w:sz w:val="24"/>
                <w:szCs w:val="24"/>
              </w:rPr>
              <w:t xml:space="preserve"> related to the threats</w:t>
            </w:r>
            <w:r w:rsidR="00301C90" w:rsidRPr="00CF2155">
              <w:rPr>
                <w:rFonts w:asciiTheme="minorHAnsi" w:hAnsiTheme="minorHAnsi" w:cstheme="minorHAnsi"/>
                <w:sz w:val="24"/>
                <w:szCs w:val="24"/>
              </w:rPr>
              <w:t>, see DCD section 3 regarding structural analyses, section 15 regarding deterministic safety analysis and section 19 regarding probabilistic safety assessment</w:t>
            </w:r>
            <w:r w:rsidR="00301C90">
              <w:rPr>
                <w:sz w:val="24"/>
                <w:szCs w:val="24"/>
              </w:rPr>
              <w:t>.</w:t>
            </w:r>
          </w:p>
          <w:p w14:paraId="3BA10BC7" w14:textId="25922C72" w:rsidR="00944AB4" w:rsidRPr="003B3F5C" w:rsidRDefault="00944AB4" w:rsidP="006D3419"/>
        </w:tc>
      </w:tr>
      <w:tr w:rsidR="006D3419" w:rsidRPr="00523AE5" w14:paraId="52CB64E5" w14:textId="77777777" w:rsidTr="00B35F73">
        <w:tc>
          <w:tcPr>
            <w:tcW w:w="4855" w:type="dxa"/>
          </w:tcPr>
          <w:p w14:paraId="160ED5A5" w14:textId="3E20CCD1"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72C1E">
              <w:rPr>
                <w:rFonts w:asciiTheme="minorHAnsi" w:hAnsiTheme="minorHAnsi" w:cstheme="minorHAnsi"/>
                <w:szCs w:val="22"/>
                <w:lang w:val="en-GB" w:eastAsia="pl-PL"/>
              </w:rPr>
              <w:t>(5) The safety assessment shall address the measures foreseen in the design to detect failures or bypass at each level of defence in depth. Particular attention shall be paid to internal and external events and hazards that could adversely affect more than one barrier or cause simultaneous failures of safety systems.</w:t>
            </w:r>
          </w:p>
        </w:tc>
        <w:tc>
          <w:tcPr>
            <w:tcW w:w="1080" w:type="dxa"/>
          </w:tcPr>
          <w:p w14:paraId="2C365F32" w14:textId="77777777" w:rsidR="006D3419" w:rsidRDefault="00731AD1" w:rsidP="006D3419">
            <w:pPr>
              <w:rPr>
                <w:rFonts w:asciiTheme="minorHAnsi" w:hAnsiTheme="minorHAnsi" w:cstheme="minorHAnsi"/>
                <w:szCs w:val="22"/>
              </w:rPr>
            </w:pPr>
            <w:r>
              <w:rPr>
                <w:rFonts w:asciiTheme="minorHAnsi" w:hAnsiTheme="minorHAnsi" w:cstheme="minorHAnsi"/>
                <w:szCs w:val="22"/>
              </w:rPr>
              <w:t>COM</w:t>
            </w:r>
          </w:p>
          <w:p w14:paraId="77F67B2E" w14:textId="77777777" w:rsidR="000A417F" w:rsidRDefault="000A417F" w:rsidP="006D3419">
            <w:pPr>
              <w:rPr>
                <w:rFonts w:asciiTheme="minorHAnsi" w:hAnsiTheme="minorHAnsi" w:cstheme="minorHAnsi"/>
                <w:szCs w:val="22"/>
              </w:rPr>
            </w:pPr>
          </w:p>
          <w:p w14:paraId="120538C9" w14:textId="77777777" w:rsidR="000A417F" w:rsidRDefault="000A417F" w:rsidP="006D3419">
            <w:pPr>
              <w:rPr>
                <w:rFonts w:asciiTheme="minorHAnsi" w:hAnsiTheme="minorHAnsi" w:cstheme="minorHAnsi"/>
                <w:szCs w:val="22"/>
              </w:rPr>
            </w:pPr>
          </w:p>
          <w:p w14:paraId="0F75DDE5" w14:textId="77777777" w:rsidR="00301C90" w:rsidRDefault="00301C90" w:rsidP="006D3419">
            <w:pPr>
              <w:rPr>
                <w:rFonts w:asciiTheme="minorHAnsi" w:hAnsiTheme="minorHAnsi" w:cstheme="minorHAnsi"/>
                <w:szCs w:val="22"/>
              </w:rPr>
            </w:pPr>
          </w:p>
          <w:p w14:paraId="5226C580" w14:textId="18085082" w:rsidR="00960266" w:rsidRPr="002072BE" w:rsidRDefault="00960266" w:rsidP="006D3419">
            <w:pPr>
              <w:rPr>
                <w:rFonts w:asciiTheme="minorHAnsi" w:hAnsiTheme="minorHAnsi" w:cstheme="minorHAnsi"/>
                <w:szCs w:val="22"/>
              </w:rPr>
            </w:pPr>
            <w:r>
              <w:rPr>
                <w:rFonts w:asciiTheme="minorHAnsi" w:hAnsiTheme="minorHAnsi" w:cstheme="minorHAnsi"/>
                <w:szCs w:val="22"/>
              </w:rPr>
              <w:lastRenderedPageBreak/>
              <w:t>NAS</w:t>
            </w:r>
          </w:p>
        </w:tc>
        <w:tc>
          <w:tcPr>
            <w:tcW w:w="7015" w:type="dxa"/>
          </w:tcPr>
          <w:p w14:paraId="083EF602" w14:textId="577E73C3" w:rsidR="00731AD1" w:rsidRPr="00993E40" w:rsidRDefault="00731AD1" w:rsidP="00731AD1">
            <w:pPr>
              <w:rPr>
                <w:rFonts w:asciiTheme="minorHAnsi" w:hAnsiTheme="minorHAnsi" w:cstheme="minorHAnsi"/>
                <w:sz w:val="24"/>
                <w:szCs w:val="24"/>
              </w:rPr>
            </w:pPr>
            <w:r w:rsidRPr="00993E40">
              <w:rPr>
                <w:rFonts w:asciiTheme="minorHAnsi" w:hAnsiTheme="minorHAnsi" w:cstheme="minorHAnsi"/>
                <w:sz w:val="24"/>
                <w:szCs w:val="24"/>
              </w:rPr>
              <w:lastRenderedPageBreak/>
              <w:t>Comprehensive safety analyses are performed to assess the sufficiency of the barriers and mitigation mechanisms to minimize the nuclear safety risks related to the threats</w:t>
            </w:r>
            <w:r w:rsidR="00301C90" w:rsidRPr="00993E40">
              <w:rPr>
                <w:rFonts w:asciiTheme="minorHAnsi" w:hAnsiTheme="minorHAnsi" w:cstheme="minorHAnsi"/>
                <w:sz w:val="24"/>
                <w:szCs w:val="24"/>
              </w:rPr>
              <w:t>,</w:t>
            </w:r>
            <w:r w:rsidR="00301C90" w:rsidRPr="00993E40">
              <w:t xml:space="preserve"> </w:t>
            </w:r>
            <w:r w:rsidR="00301C90" w:rsidRPr="00993E40">
              <w:rPr>
                <w:rFonts w:asciiTheme="minorHAnsi" w:hAnsiTheme="minorHAnsi" w:cstheme="minorHAnsi"/>
                <w:sz w:val="24"/>
                <w:szCs w:val="24"/>
              </w:rPr>
              <w:t>see DCD section 3 regarding structural analyses, section 15 regarding deterministic safety analysis and section 19 regarding probabilistic safety assessment.</w:t>
            </w:r>
          </w:p>
          <w:p w14:paraId="34739FEF" w14:textId="567C7AAA" w:rsidR="006D3419" w:rsidRPr="00993E40" w:rsidRDefault="00912435" w:rsidP="006D3419">
            <w:r w:rsidRPr="00993E40">
              <w:rPr>
                <w:rFonts w:asciiTheme="minorHAnsi" w:hAnsiTheme="minorHAnsi" w:cstheme="minorHAnsi"/>
                <w:sz w:val="24"/>
                <w:szCs w:val="24"/>
              </w:rPr>
              <w:lastRenderedPageBreak/>
              <w:t xml:space="preserve">Site-specific external hazards </w:t>
            </w:r>
            <w:r w:rsidR="000A417F" w:rsidRPr="00993E40">
              <w:rPr>
                <w:rFonts w:asciiTheme="minorHAnsi" w:hAnsiTheme="minorHAnsi" w:cstheme="minorHAnsi"/>
                <w:sz w:val="24"/>
                <w:szCs w:val="24"/>
              </w:rPr>
              <w:t xml:space="preserve">may </w:t>
            </w:r>
            <w:r w:rsidRPr="00993E40">
              <w:rPr>
                <w:rFonts w:asciiTheme="minorHAnsi" w:hAnsiTheme="minorHAnsi" w:cstheme="minorHAnsi"/>
                <w:sz w:val="24"/>
                <w:szCs w:val="24"/>
              </w:rPr>
              <w:t>need to be further</w:t>
            </w:r>
            <w:r w:rsidR="000A417F" w:rsidRPr="00993E40">
              <w:rPr>
                <w:rFonts w:asciiTheme="minorHAnsi" w:hAnsiTheme="minorHAnsi" w:cstheme="minorHAnsi"/>
                <w:sz w:val="24"/>
                <w:szCs w:val="24"/>
              </w:rPr>
              <w:t xml:space="preserve"> considered</w:t>
            </w:r>
            <w:r w:rsidRPr="00993E40">
              <w:rPr>
                <w:rFonts w:asciiTheme="minorHAnsi" w:hAnsiTheme="minorHAnsi" w:cstheme="minorHAnsi"/>
                <w:sz w:val="24"/>
                <w:szCs w:val="24"/>
              </w:rPr>
              <w:t xml:space="preserve"> in the safety assessment.</w:t>
            </w:r>
          </w:p>
        </w:tc>
      </w:tr>
      <w:tr w:rsidR="006D3419" w:rsidRPr="00523AE5" w14:paraId="00108DA3" w14:textId="77777777" w:rsidTr="00B35F73">
        <w:tc>
          <w:tcPr>
            <w:tcW w:w="12950" w:type="dxa"/>
            <w:gridSpan w:val="3"/>
          </w:tcPr>
          <w:p w14:paraId="21777D59" w14:textId="69A278C3" w:rsidR="006D3419" w:rsidRPr="003B3F5C" w:rsidRDefault="006D3419" w:rsidP="006D3419">
            <w:r>
              <w:rPr>
                <w:rFonts w:asciiTheme="minorHAnsi" w:hAnsiTheme="minorHAnsi" w:cstheme="minorHAnsi"/>
                <w:szCs w:val="22"/>
                <w:lang w:val="en-GB" w:eastAsia="pl-PL"/>
              </w:rPr>
              <w:lastRenderedPageBreak/>
              <w:t>Article 64</w:t>
            </w:r>
          </w:p>
        </w:tc>
      </w:tr>
      <w:tr w:rsidR="006D3419" w:rsidRPr="00523AE5" w14:paraId="61D76334" w14:textId="77777777" w:rsidTr="00B35F73">
        <w:tc>
          <w:tcPr>
            <w:tcW w:w="4855" w:type="dxa"/>
          </w:tcPr>
          <w:p w14:paraId="1C49B2A5" w14:textId="3E518EFE" w:rsidR="006D3419" w:rsidRPr="0050583E"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C2CC8">
              <w:rPr>
                <w:rFonts w:asciiTheme="minorHAnsi" w:hAnsiTheme="minorHAnsi" w:cstheme="minorHAnsi"/>
                <w:szCs w:val="22"/>
                <w:lang w:val="en-GB" w:eastAsia="pl-PL"/>
              </w:rPr>
              <w:t>The safety assessment shall be intended to determine the sufficiency of the safety margins foreseen in the design under normal operation, anticipated operational occurrences and accident conditions.</w:t>
            </w:r>
          </w:p>
        </w:tc>
        <w:tc>
          <w:tcPr>
            <w:tcW w:w="1080" w:type="dxa"/>
          </w:tcPr>
          <w:p w14:paraId="525724E7" w14:textId="6BE09E92" w:rsidR="006D3419" w:rsidRPr="002072BE" w:rsidRDefault="00A415F8"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3DBCCCDC" w14:textId="77777777" w:rsidR="006D3419" w:rsidRDefault="00E61AB5" w:rsidP="006D3419">
            <w:pPr>
              <w:rPr>
                <w:rFonts w:asciiTheme="minorHAnsi" w:hAnsiTheme="minorHAnsi" w:cstheme="minorHAnsi"/>
                <w:sz w:val="24"/>
                <w:szCs w:val="24"/>
              </w:rPr>
            </w:pPr>
            <w:r w:rsidRPr="001F6AC6">
              <w:rPr>
                <w:rFonts w:asciiTheme="minorHAnsi" w:hAnsiTheme="minorHAnsi" w:cstheme="minorHAnsi"/>
                <w:sz w:val="24"/>
                <w:szCs w:val="24"/>
              </w:rPr>
              <w:t>Safety assessment</w:t>
            </w:r>
            <w:r w:rsidR="00761258" w:rsidRPr="001F6AC6">
              <w:rPr>
                <w:rFonts w:asciiTheme="minorHAnsi" w:hAnsiTheme="minorHAnsi" w:cstheme="minorHAnsi"/>
                <w:sz w:val="24"/>
                <w:szCs w:val="24"/>
              </w:rPr>
              <w:t xml:space="preserve"> presented in the DCD</w:t>
            </w:r>
            <w:r w:rsidR="008D2C61" w:rsidRPr="001F6AC6">
              <w:rPr>
                <w:rFonts w:asciiTheme="minorHAnsi" w:hAnsiTheme="minorHAnsi" w:cstheme="minorHAnsi"/>
                <w:sz w:val="24"/>
                <w:szCs w:val="24"/>
              </w:rPr>
              <w:t>, and related safety analysis and tests</w:t>
            </w:r>
            <w:r w:rsidR="00761258" w:rsidRPr="001F6AC6">
              <w:rPr>
                <w:rFonts w:asciiTheme="minorHAnsi" w:hAnsiTheme="minorHAnsi" w:cstheme="minorHAnsi"/>
                <w:sz w:val="24"/>
                <w:szCs w:val="24"/>
              </w:rPr>
              <w:t>, which are done to AP1000 design,</w:t>
            </w:r>
            <w:r w:rsidRPr="001F6AC6">
              <w:rPr>
                <w:rFonts w:asciiTheme="minorHAnsi" w:hAnsiTheme="minorHAnsi" w:cstheme="minorHAnsi"/>
                <w:sz w:val="24"/>
                <w:szCs w:val="24"/>
              </w:rPr>
              <w:t xml:space="preserve"> </w:t>
            </w:r>
            <w:r w:rsidR="004C7112" w:rsidRPr="001F6AC6">
              <w:rPr>
                <w:rFonts w:asciiTheme="minorHAnsi" w:hAnsiTheme="minorHAnsi" w:cstheme="minorHAnsi"/>
                <w:sz w:val="24"/>
                <w:szCs w:val="24"/>
              </w:rPr>
              <w:t>is</w:t>
            </w:r>
            <w:r w:rsidRPr="001F6AC6">
              <w:rPr>
                <w:rFonts w:asciiTheme="minorHAnsi" w:hAnsiTheme="minorHAnsi" w:cstheme="minorHAnsi"/>
                <w:sz w:val="24"/>
                <w:szCs w:val="24"/>
              </w:rPr>
              <w:t xml:space="preserve"> used to ensure that there are sufficient </w:t>
            </w:r>
            <w:r w:rsidR="00A415F8" w:rsidRPr="001F6AC6">
              <w:rPr>
                <w:rFonts w:asciiTheme="minorHAnsi" w:hAnsiTheme="minorHAnsi" w:cstheme="minorHAnsi"/>
                <w:sz w:val="24"/>
                <w:szCs w:val="24"/>
              </w:rPr>
              <w:t xml:space="preserve">safety </w:t>
            </w:r>
            <w:r w:rsidRPr="001F6AC6">
              <w:rPr>
                <w:rFonts w:asciiTheme="minorHAnsi" w:hAnsiTheme="minorHAnsi" w:cstheme="minorHAnsi"/>
                <w:sz w:val="24"/>
                <w:szCs w:val="24"/>
              </w:rPr>
              <w:t xml:space="preserve">margins in normal operation, AOOs and </w:t>
            </w:r>
            <w:r w:rsidR="004C7112" w:rsidRPr="001F6AC6">
              <w:rPr>
                <w:rFonts w:asciiTheme="minorHAnsi" w:hAnsiTheme="minorHAnsi" w:cstheme="minorHAnsi"/>
                <w:sz w:val="24"/>
                <w:szCs w:val="24"/>
              </w:rPr>
              <w:t>accident conditions</w:t>
            </w:r>
            <w:r w:rsidR="00A415F8" w:rsidRPr="001F6AC6">
              <w:rPr>
                <w:rFonts w:asciiTheme="minorHAnsi" w:hAnsiTheme="minorHAnsi" w:cstheme="minorHAnsi"/>
                <w:sz w:val="24"/>
                <w:szCs w:val="24"/>
              </w:rPr>
              <w:t>.</w:t>
            </w:r>
          </w:p>
          <w:p w14:paraId="781016D7" w14:textId="78D26E6C" w:rsidR="00FA35BB" w:rsidRPr="00FA35BB" w:rsidRDefault="00FA35BB" w:rsidP="00FA35BB">
            <w:pPr>
              <w:rPr>
                <w:rFonts w:asciiTheme="minorHAnsi" w:hAnsiTheme="minorHAnsi" w:cstheme="minorHAnsi"/>
                <w:sz w:val="24"/>
                <w:szCs w:val="24"/>
              </w:rPr>
            </w:pPr>
            <w:r>
              <w:rPr>
                <w:rFonts w:asciiTheme="minorHAnsi" w:hAnsiTheme="minorHAnsi" w:cstheme="minorHAnsi"/>
                <w:sz w:val="24"/>
                <w:szCs w:val="24"/>
              </w:rPr>
              <w:t xml:space="preserve">Therefore, </w:t>
            </w:r>
            <w:r w:rsidRPr="00FA35BB">
              <w:rPr>
                <w:rFonts w:asciiTheme="minorHAnsi" w:hAnsiTheme="minorHAnsi" w:cstheme="minorHAnsi"/>
                <w:sz w:val="24"/>
                <w:szCs w:val="24"/>
              </w:rPr>
              <w:t xml:space="preserve">for each of the deterministic safety analyses presented in DCD Chapter15, the US NRC acceptance criteria and/or other analysis criteria is presented, as well as the results of the analysis, therefore the margin to acceptance criteria is presented.  Individual analysis descriptions identify key input and assumptions.    </w:t>
            </w:r>
          </w:p>
          <w:p w14:paraId="742F9E43" w14:textId="007AB137" w:rsidR="008D6F47" w:rsidRPr="001F6AC6" w:rsidRDefault="00FA35BB" w:rsidP="006D3419">
            <w:pPr>
              <w:rPr>
                <w:rFonts w:asciiTheme="minorHAnsi" w:hAnsiTheme="minorHAnsi" w:cstheme="minorHAnsi"/>
                <w:sz w:val="24"/>
                <w:szCs w:val="24"/>
              </w:rPr>
            </w:pPr>
            <w:r w:rsidRPr="00FA35BB">
              <w:rPr>
                <w:rFonts w:asciiTheme="minorHAnsi" w:hAnsiTheme="minorHAnsi" w:cstheme="minorHAnsi"/>
                <w:sz w:val="24"/>
                <w:szCs w:val="24"/>
              </w:rPr>
              <w:t>DCD Section 15.0.3 identifies the initial conditions assumed in the accident analyses.</w:t>
            </w:r>
          </w:p>
        </w:tc>
      </w:tr>
      <w:tr w:rsidR="006D3419" w:rsidRPr="00523AE5" w14:paraId="28362572" w14:textId="77777777" w:rsidTr="00B35F73">
        <w:tc>
          <w:tcPr>
            <w:tcW w:w="12950" w:type="dxa"/>
            <w:gridSpan w:val="3"/>
          </w:tcPr>
          <w:p w14:paraId="63D61D7D" w14:textId="476F6BE7" w:rsidR="006D3419" w:rsidRPr="003B3F5C" w:rsidRDefault="006D3419" w:rsidP="006D3419">
            <w:r>
              <w:t>Article 65</w:t>
            </w:r>
          </w:p>
        </w:tc>
      </w:tr>
      <w:tr w:rsidR="006D3419" w:rsidRPr="00523AE5" w14:paraId="23C05766" w14:textId="77777777" w:rsidTr="00B35F73">
        <w:tc>
          <w:tcPr>
            <w:tcW w:w="4855" w:type="dxa"/>
          </w:tcPr>
          <w:p w14:paraId="24A88270" w14:textId="77777777" w:rsidR="006D3419" w:rsidRPr="003A55A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3A55AF">
              <w:rPr>
                <w:rFonts w:asciiTheme="minorHAnsi" w:hAnsiTheme="minorHAnsi" w:cstheme="minorHAnsi"/>
                <w:szCs w:val="22"/>
                <w:lang w:eastAsia="pl-PL"/>
              </w:rPr>
              <w:t>(1) Assessment of the radiation protection measures shall be carried out for all operational states and accident conditions. Radiation protection measures at the operational states shall aim at achieving the following objectives:</w:t>
            </w:r>
          </w:p>
          <w:p w14:paraId="6FA0D1BC" w14:textId="77777777" w:rsidR="006D3419" w:rsidRPr="003A55A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3A55AF">
              <w:rPr>
                <w:rFonts w:asciiTheme="minorHAnsi" w:hAnsiTheme="minorHAnsi" w:cstheme="minorHAnsi"/>
                <w:szCs w:val="22"/>
                <w:lang w:eastAsia="pl-PL"/>
              </w:rPr>
              <w:t>1. limit exposure doses of the personnel and the public below the adopted statutory limits;</w:t>
            </w:r>
          </w:p>
          <w:p w14:paraId="39C9C6DD" w14:textId="079B0B57" w:rsidR="006D3419" w:rsidRPr="005C2CC8"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3A55AF">
              <w:rPr>
                <w:rFonts w:asciiTheme="minorHAnsi" w:hAnsiTheme="minorHAnsi" w:cstheme="minorHAnsi"/>
                <w:szCs w:val="22"/>
                <w:lang w:eastAsia="pl-PL"/>
              </w:rPr>
              <w:lastRenderedPageBreak/>
              <w:t>2. maintain radiation doses at the lowest possible level.</w:t>
            </w:r>
          </w:p>
        </w:tc>
        <w:tc>
          <w:tcPr>
            <w:tcW w:w="1080" w:type="dxa"/>
          </w:tcPr>
          <w:p w14:paraId="0CDED618" w14:textId="1C27F54E" w:rsidR="006D3419" w:rsidRPr="002072BE" w:rsidRDefault="00E768E3" w:rsidP="006D3419">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454C1B14" w14:textId="2B8818A6" w:rsidR="00425B81" w:rsidRDefault="00425B81" w:rsidP="006D3419">
            <w:pPr>
              <w:rPr>
                <w:rFonts w:asciiTheme="minorHAnsi" w:hAnsiTheme="minorHAnsi" w:cstheme="minorHAnsi"/>
                <w:sz w:val="24"/>
                <w:szCs w:val="24"/>
              </w:rPr>
            </w:pPr>
            <w:r>
              <w:rPr>
                <w:rFonts w:asciiTheme="minorHAnsi" w:hAnsiTheme="minorHAnsi" w:cstheme="minorHAnsi"/>
                <w:sz w:val="24"/>
                <w:szCs w:val="24"/>
              </w:rPr>
              <w:t xml:space="preserve">See </w:t>
            </w:r>
            <w:r w:rsidR="001F36E7" w:rsidRPr="001F36E7">
              <w:rPr>
                <w:rFonts w:asciiTheme="minorHAnsi" w:hAnsiTheme="minorHAnsi" w:cstheme="minorHAnsi"/>
                <w:sz w:val="24"/>
                <w:szCs w:val="24"/>
              </w:rPr>
              <w:t>BGP-GW-GL-202</w:t>
            </w:r>
            <w:r w:rsidR="001F36E7">
              <w:rPr>
                <w:rFonts w:asciiTheme="minorHAnsi" w:hAnsiTheme="minorHAnsi" w:cstheme="minorHAnsi"/>
                <w:sz w:val="24"/>
                <w:szCs w:val="24"/>
              </w:rPr>
              <w:t xml:space="preserve"> [</w:t>
            </w:r>
            <w:r w:rsidR="001F36E7">
              <w:rPr>
                <w:rFonts w:asciiTheme="minorHAnsi" w:hAnsiTheme="minorHAnsi" w:cstheme="minorHAnsi"/>
                <w:sz w:val="24"/>
                <w:szCs w:val="24"/>
              </w:rPr>
              <w:fldChar w:fldCharType="begin"/>
            </w:r>
            <w:r w:rsidR="001F36E7">
              <w:rPr>
                <w:rFonts w:asciiTheme="minorHAnsi" w:hAnsiTheme="minorHAnsi" w:cstheme="minorHAnsi"/>
                <w:sz w:val="24"/>
                <w:szCs w:val="24"/>
              </w:rPr>
              <w:instrText xml:space="preserve"> REF _Ref143349093 \r \h </w:instrText>
            </w:r>
            <w:r w:rsidR="001F36E7">
              <w:rPr>
                <w:rFonts w:asciiTheme="minorHAnsi" w:hAnsiTheme="minorHAnsi" w:cstheme="minorHAnsi"/>
                <w:sz w:val="24"/>
                <w:szCs w:val="24"/>
              </w:rPr>
            </w:r>
            <w:r w:rsidR="001F36E7">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1F36E7">
              <w:rPr>
                <w:rFonts w:asciiTheme="minorHAnsi" w:hAnsiTheme="minorHAnsi" w:cstheme="minorHAnsi"/>
                <w:sz w:val="24"/>
                <w:szCs w:val="24"/>
              </w:rPr>
              <w:fldChar w:fldCharType="end"/>
            </w:r>
            <w:r w:rsidR="001F36E7">
              <w:rPr>
                <w:rFonts w:asciiTheme="minorHAnsi" w:hAnsiTheme="minorHAnsi" w:cstheme="minorHAnsi"/>
                <w:sz w:val="24"/>
                <w:szCs w:val="24"/>
              </w:rPr>
              <w:t>]</w:t>
            </w:r>
            <w:r w:rsidR="00EE407E">
              <w:rPr>
                <w:rFonts w:asciiTheme="minorHAnsi" w:hAnsiTheme="minorHAnsi" w:cstheme="minorHAnsi"/>
                <w:sz w:val="24"/>
                <w:szCs w:val="24"/>
              </w:rPr>
              <w:t xml:space="preserve"> for the Assessment on the Bulgarian </w:t>
            </w:r>
            <w:r w:rsidR="00EE407E" w:rsidRPr="00EE407E">
              <w:rPr>
                <w:rFonts w:asciiTheme="minorHAnsi" w:hAnsiTheme="minorHAnsi" w:cstheme="minorHAnsi"/>
                <w:sz w:val="24"/>
                <w:szCs w:val="24"/>
              </w:rPr>
              <w:t>Regulation on Radiation Protection</w:t>
            </w:r>
            <w:r w:rsidR="00EE407E">
              <w:rPr>
                <w:rFonts w:asciiTheme="minorHAnsi" w:hAnsiTheme="minorHAnsi" w:cstheme="minorHAnsi"/>
                <w:sz w:val="24"/>
                <w:szCs w:val="24"/>
              </w:rPr>
              <w:t>.</w:t>
            </w:r>
          </w:p>
          <w:p w14:paraId="214A7C9B" w14:textId="17D7B70A" w:rsidR="006D3419" w:rsidRPr="00846343" w:rsidRDefault="00E768E3" w:rsidP="006D3419">
            <w:pPr>
              <w:rPr>
                <w:rFonts w:asciiTheme="minorHAnsi" w:hAnsiTheme="minorHAnsi" w:cstheme="minorHAnsi"/>
                <w:sz w:val="24"/>
                <w:szCs w:val="24"/>
              </w:rPr>
            </w:pPr>
            <w:r w:rsidRPr="00846343">
              <w:rPr>
                <w:rFonts w:asciiTheme="minorHAnsi" w:hAnsiTheme="minorHAnsi" w:cstheme="minorHAnsi"/>
                <w:sz w:val="24"/>
                <w:szCs w:val="24"/>
              </w:rPr>
              <w:t>ALARA-principle is applied</w:t>
            </w:r>
            <w:r w:rsidR="00D75844" w:rsidRPr="00846343">
              <w:rPr>
                <w:rFonts w:asciiTheme="minorHAnsi" w:hAnsiTheme="minorHAnsi" w:cstheme="minorHAnsi"/>
                <w:sz w:val="24"/>
                <w:szCs w:val="24"/>
              </w:rPr>
              <w:t xml:space="preserve"> in the AP1000 design</w:t>
            </w:r>
            <w:r w:rsidRPr="00846343">
              <w:rPr>
                <w:rFonts w:asciiTheme="minorHAnsi" w:hAnsiTheme="minorHAnsi" w:cstheme="minorHAnsi"/>
                <w:sz w:val="24"/>
                <w:szCs w:val="24"/>
              </w:rPr>
              <w:t xml:space="preserve"> to ensure that </w:t>
            </w:r>
            <w:r w:rsidR="003273B6" w:rsidRPr="00846343">
              <w:rPr>
                <w:rFonts w:asciiTheme="minorHAnsi" w:hAnsiTheme="minorHAnsi" w:cstheme="minorHAnsi"/>
                <w:sz w:val="24"/>
                <w:szCs w:val="24"/>
              </w:rPr>
              <w:t>radiation protection measures are sufficient</w:t>
            </w:r>
            <w:r w:rsidR="00D75844" w:rsidRPr="00846343">
              <w:rPr>
                <w:rFonts w:asciiTheme="minorHAnsi" w:hAnsiTheme="minorHAnsi" w:cstheme="minorHAnsi"/>
                <w:sz w:val="24"/>
                <w:szCs w:val="24"/>
              </w:rPr>
              <w:t xml:space="preserve"> and</w:t>
            </w:r>
            <w:r w:rsidR="003273B6" w:rsidRPr="00846343">
              <w:rPr>
                <w:rFonts w:asciiTheme="minorHAnsi" w:hAnsiTheme="minorHAnsi" w:cstheme="minorHAnsi"/>
                <w:sz w:val="24"/>
                <w:szCs w:val="24"/>
              </w:rPr>
              <w:t xml:space="preserve"> </w:t>
            </w:r>
            <w:r w:rsidR="001A2F9F" w:rsidRPr="00846343">
              <w:rPr>
                <w:rFonts w:asciiTheme="minorHAnsi" w:hAnsiTheme="minorHAnsi" w:cstheme="minorHAnsi"/>
                <w:sz w:val="24"/>
                <w:szCs w:val="24"/>
              </w:rPr>
              <w:t xml:space="preserve">doses to the personnel and public </w:t>
            </w:r>
            <w:r w:rsidR="00845C9D" w:rsidRPr="00846343">
              <w:rPr>
                <w:rFonts w:asciiTheme="minorHAnsi" w:hAnsiTheme="minorHAnsi" w:cstheme="minorHAnsi"/>
                <w:sz w:val="24"/>
                <w:szCs w:val="24"/>
              </w:rPr>
              <w:t>remain</w:t>
            </w:r>
            <w:r w:rsidR="001A2F9F" w:rsidRPr="00846343">
              <w:rPr>
                <w:rFonts w:asciiTheme="minorHAnsi" w:hAnsiTheme="minorHAnsi" w:cstheme="minorHAnsi"/>
                <w:sz w:val="24"/>
                <w:szCs w:val="24"/>
              </w:rPr>
              <w:t xml:space="preserve"> as low as reasonably achievable (see DCD section 12).</w:t>
            </w:r>
          </w:p>
          <w:p w14:paraId="59F987AF" w14:textId="0B76EB01" w:rsidR="00FC71E1" w:rsidRPr="00846343" w:rsidRDefault="00FC71E1" w:rsidP="006D3419">
            <w:pPr>
              <w:rPr>
                <w:rFonts w:asciiTheme="minorHAnsi" w:hAnsiTheme="minorHAnsi" w:cstheme="minorHAnsi"/>
                <w:sz w:val="24"/>
                <w:szCs w:val="24"/>
              </w:rPr>
            </w:pPr>
            <w:r w:rsidRPr="00846343">
              <w:rPr>
                <w:rFonts w:asciiTheme="minorHAnsi" w:hAnsiTheme="minorHAnsi" w:cstheme="minorHAnsi"/>
                <w:sz w:val="24"/>
                <w:szCs w:val="24"/>
              </w:rPr>
              <w:lastRenderedPageBreak/>
              <w:t xml:space="preserve">Radiation </w:t>
            </w:r>
            <w:r w:rsidR="004E4B87" w:rsidRPr="00846343">
              <w:rPr>
                <w:rFonts w:asciiTheme="minorHAnsi" w:hAnsiTheme="minorHAnsi" w:cstheme="minorHAnsi"/>
                <w:sz w:val="24"/>
                <w:szCs w:val="24"/>
              </w:rPr>
              <w:t>shielding</w:t>
            </w:r>
            <w:r w:rsidR="00770AB8" w:rsidRPr="00846343">
              <w:rPr>
                <w:rFonts w:asciiTheme="minorHAnsi" w:hAnsiTheme="minorHAnsi" w:cstheme="minorHAnsi"/>
                <w:sz w:val="24"/>
                <w:szCs w:val="24"/>
              </w:rPr>
              <w:t xml:space="preserve"> </w:t>
            </w:r>
            <w:r w:rsidR="00845C9D" w:rsidRPr="00846343">
              <w:rPr>
                <w:rFonts w:asciiTheme="minorHAnsi" w:hAnsiTheme="minorHAnsi" w:cstheme="minorHAnsi"/>
                <w:sz w:val="24"/>
                <w:szCs w:val="24"/>
              </w:rPr>
              <w:t>is</w:t>
            </w:r>
            <w:r w:rsidR="00770AB8" w:rsidRPr="00846343">
              <w:rPr>
                <w:rFonts w:asciiTheme="minorHAnsi" w:hAnsiTheme="minorHAnsi" w:cstheme="minorHAnsi"/>
                <w:sz w:val="24"/>
                <w:szCs w:val="24"/>
              </w:rPr>
              <w:t xml:space="preserve"> provided </w:t>
            </w:r>
            <w:r w:rsidR="004E4B87" w:rsidRPr="00846343">
              <w:rPr>
                <w:rFonts w:asciiTheme="minorHAnsi" w:hAnsiTheme="minorHAnsi" w:cstheme="minorHAnsi"/>
                <w:sz w:val="24"/>
                <w:szCs w:val="24"/>
              </w:rPr>
              <w:t>to ensure that necessary emergency operations can be performed (see DCD section 12.3.2).</w:t>
            </w:r>
          </w:p>
          <w:p w14:paraId="5BC806F9" w14:textId="06C5F0D4" w:rsidR="00055D58" w:rsidRPr="003B3F5C" w:rsidRDefault="00055D58" w:rsidP="006D3419"/>
        </w:tc>
      </w:tr>
      <w:tr w:rsidR="006D3419" w:rsidRPr="00523AE5" w14:paraId="21A97F05" w14:textId="77777777" w:rsidTr="00B35F73">
        <w:tc>
          <w:tcPr>
            <w:tcW w:w="4855" w:type="dxa"/>
          </w:tcPr>
          <w:p w14:paraId="7A59EAE5" w14:textId="0EE2208C" w:rsidR="006D3419" w:rsidRPr="005C2CC8"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3A55AF">
              <w:rPr>
                <w:rFonts w:asciiTheme="minorHAnsi" w:hAnsiTheme="minorHAnsi" w:cstheme="minorHAnsi"/>
                <w:szCs w:val="22"/>
                <w:lang w:eastAsia="pl-PL"/>
              </w:rPr>
              <w:lastRenderedPageBreak/>
              <w:t>(2) The adequacy of the design protection measures in case of accident conditions shall be assessed in the light of the safety objectives under Article 4 related to limiting the duration and place of implementation of the measures for protection of the public.</w:t>
            </w:r>
          </w:p>
        </w:tc>
        <w:tc>
          <w:tcPr>
            <w:tcW w:w="1080" w:type="dxa"/>
          </w:tcPr>
          <w:p w14:paraId="669556D7" w14:textId="6B38FF23" w:rsidR="006D3419" w:rsidRPr="002072BE" w:rsidRDefault="00F144CE"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16659DC3" w14:textId="1C1BFEFC" w:rsidR="00410904" w:rsidRDefault="00410904" w:rsidP="000C05C3">
            <w:pPr>
              <w:rPr>
                <w:rFonts w:asciiTheme="minorHAnsi" w:hAnsiTheme="minorHAnsi" w:cstheme="minorHAnsi"/>
                <w:sz w:val="24"/>
                <w:szCs w:val="24"/>
              </w:rPr>
            </w:pPr>
            <w:r>
              <w:rPr>
                <w:rFonts w:asciiTheme="minorHAnsi" w:hAnsiTheme="minorHAnsi" w:cstheme="minorHAnsi"/>
                <w:sz w:val="24"/>
                <w:szCs w:val="24"/>
              </w:rPr>
              <w:t xml:space="preserve">See </w:t>
            </w:r>
            <w:r w:rsidRPr="001F36E7">
              <w:rPr>
                <w:rFonts w:asciiTheme="minorHAnsi" w:hAnsiTheme="minorHAnsi" w:cstheme="minorHAnsi"/>
                <w:sz w:val="24"/>
                <w:szCs w:val="24"/>
              </w:rPr>
              <w:t>BGP-GW-GL-202</w:t>
            </w:r>
            <w:r>
              <w:rPr>
                <w:rFonts w:asciiTheme="minorHAnsi" w:hAnsiTheme="minorHAnsi" w:cstheme="minorHAnsi"/>
                <w:sz w:val="24"/>
                <w:szCs w:val="24"/>
              </w:rPr>
              <w:t xml:space="preserv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_Ref143349093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7</w:t>
            </w:r>
            <w:r>
              <w:rPr>
                <w:rFonts w:asciiTheme="minorHAnsi" w:hAnsiTheme="minorHAnsi" w:cstheme="minorHAnsi"/>
                <w:sz w:val="24"/>
                <w:szCs w:val="24"/>
              </w:rPr>
              <w:fldChar w:fldCharType="end"/>
            </w:r>
            <w:r>
              <w:rPr>
                <w:rFonts w:asciiTheme="minorHAnsi" w:hAnsiTheme="minorHAnsi" w:cstheme="minorHAnsi"/>
                <w:sz w:val="24"/>
                <w:szCs w:val="24"/>
              </w:rPr>
              <w:t xml:space="preserve">] for the Assessment on the Bulgarian </w:t>
            </w:r>
            <w:r w:rsidRPr="00EE407E">
              <w:rPr>
                <w:rFonts w:asciiTheme="minorHAnsi" w:hAnsiTheme="minorHAnsi" w:cstheme="minorHAnsi"/>
                <w:sz w:val="24"/>
                <w:szCs w:val="24"/>
              </w:rPr>
              <w:t>Regulation on Radiation Protection</w:t>
            </w:r>
            <w:r w:rsidR="00053A87">
              <w:rPr>
                <w:rFonts w:asciiTheme="minorHAnsi" w:hAnsiTheme="minorHAnsi" w:cstheme="minorHAnsi"/>
                <w:sz w:val="24"/>
                <w:szCs w:val="24"/>
              </w:rPr>
              <w:t>.</w:t>
            </w:r>
          </w:p>
          <w:p w14:paraId="788A72D3" w14:textId="4C19D74E" w:rsidR="000C05C3" w:rsidRPr="000C05C3" w:rsidRDefault="00DF4696" w:rsidP="000C05C3">
            <w:pPr>
              <w:rPr>
                <w:rFonts w:asciiTheme="minorHAnsi" w:hAnsiTheme="minorHAnsi" w:cstheme="minorHAnsi"/>
                <w:sz w:val="24"/>
                <w:szCs w:val="24"/>
              </w:rPr>
            </w:pPr>
            <w:r>
              <w:rPr>
                <w:rFonts w:asciiTheme="minorHAnsi" w:hAnsiTheme="minorHAnsi" w:cstheme="minorHAnsi"/>
                <w:sz w:val="24"/>
                <w:szCs w:val="24"/>
              </w:rPr>
              <w:t xml:space="preserve">Radiological analyses are performed in DCD section 15, to ensure that </w:t>
            </w:r>
            <w:r w:rsidR="003D58C6">
              <w:rPr>
                <w:rFonts w:asciiTheme="minorHAnsi" w:hAnsiTheme="minorHAnsi" w:cstheme="minorHAnsi"/>
                <w:sz w:val="24"/>
                <w:szCs w:val="24"/>
              </w:rPr>
              <w:t xml:space="preserve">there are sufficient design solutions to ensure that </w:t>
            </w:r>
            <w:r w:rsidR="00474168">
              <w:rPr>
                <w:rFonts w:asciiTheme="minorHAnsi" w:hAnsiTheme="minorHAnsi" w:cstheme="minorHAnsi"/>
                <w:sz w:val="24"/>
                <w:szCs w:val="24"/>
              </w:rPr>
              <w:t xml:space="preserve">radiological releases </w:t>
            </w:r>
            <w:r w:rsidR="00F144CE">
              <w:rPr>
                <w:rFonts w:asciiTheme="minorHAnsi" w:hAnsiTheme="minorHAnsi" w:cstheme="minorHAnsi"/>
                <w:sz w:val="24"/>
                <w:szCs w:val="24"/>
              </w:rPr>
              <w:t xml:space="preserve">in accidents </w:t>
            </w:r>
            <w:r w:rsidR="00474168">
              <w:rPr>
                <w:rFonts w:asciiTheme="minorHAnsi" w:hAnsiTheme="minorHAnsi" w:cstheme="minorHAnsi"/>
                <w:sz w:val="24"/>
                <w:szCs w:val="24"/>
              </w:rPr>
              <w:t xml:space="preserve">are kept below the acceptable limits. </w:t>
            </w:r>
          </w:p>
          <w:p w14:paraId="0A31557E" w14:textId="77777777" w:rsidR="006D3419" w:rsidRPr="003B3F5C" w:rsidRDefault="006D3419" w:rsidP="006D3419"/>
        </w:tc>
      </w:tr>
      <w:tr w:rsidR="006D3419" w:rsidRPr="00523AE5" w14:paraId="34C6B8CD" w14:textId="77777777" w:rsidTr="0088407D">
        <w:trPr>
          <w:trHeight w:val="3522"/>
        </w:trPr>
        <w:tc>
          <w:tcPr>
            <w:tcW w:w="4855" w:type="dxa"/>
          </w:tcPr>
          <w:p w14:paraId="27AD22FE" w14:textId="43B39C11" w:rsidR="006D3419" w:rsidRPr="005C2CC8"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C153E9">
              <w:rPr>
                <w:rFonts w:asciiTheme="minorHAnsi" w:hAnsiTheme="minorHAnsi" w:cstheme="minorHAnsi"/>
                <w:szCs w:val="22"/>
                <w:lang w:eastAsia="pl-PL"/>
              </w:rPr>
              <w:t>(3) The assessment shall confirm that sufficient technical and organisational measures have been envisaged to provide defence in depth of all sources of ionising radiation at the NPP, to monitor the radiation parameters of SSCs, the premises, the site and the monitored area, and to control the personnel exposure.</w:t>
            </w:r>
          </w:p>
        </w:tc>
        <w:tc>
          <w:tcPr>
            <w:tcW w:w="1080" w:type="dxa"/>
          </w:tcPr>
          <w:p w14:paraId="38244144" w14:textId="42C2ADAA" w:rsidR="006D3419" w:rsidRPr="002072BE" w:rsidRDefault="00EE407E" w:rsidP="006D3419">
            <w:pPr>
              <w:rPr>
                <w:rFonts w:asciiTheme="minorHAnsi" w:hAnsiTheme="minorHAnsi" w:cstheme="minorHAnsi"/>
                <w:szCs w:val="22"/>
              </w:rPr>
            </w:pPr>
            <w:r>
              <w:rPr>
                <w:rFonts w:asciiTheme="minorHAnsi" w:hAnsiTheme="minorHAnsi" w:cstheme="minorHAnsi"/>
                <w:szCs w:val="22"/>
              </w:rPr>
              <w:t>OR/</w:t>
            </w:r>
            <w:r w:rsidR="00684DE2">
              <w:rPr>
                <w:rFonts w:asciiTheme="minorHAnsi" w:hAnsiTheme="minorHAnsi" w:cstheme="minorHAnsi"/>
                <w:szCs w:val="22"/>
              </w:rPr>
              <w:t>COM</w:t>
            </w:r>
          </w:p>
        </w:tc>
        <w:tc>
          <w:tcPr>
            <w:tcW w:w="7015" w:type="dxa"/>
          </w:tcPr>
          <w:p w14:paraId="488CF50F" w14:textId="3AD206BA" w:rsidR="00972832" w:rsidRDefault="00972832" w:rsidP="00684DE2">
            <w:pPr>
              <w:rPr>
                <w:rFonts w:asciiTheme="minorHAnsi" w:hAnsiTheme="minorHAnsi" w:cstheme="minorHAnsi"/>
                <w:sz w:val="24"/>
                <w:szCs w:val="24"/>
              </w:rPr>
            </w:pPr>
            <w:r>
              <w:rPr>
                <w:rFonts w:asciiTheme="minorHAnsi" w:hAnsiTheme="minorHAnsi" w:cstheme="minorHAnsi"/>
                <w:sz w:val="24"/>
                <w:szCs w:val="24"/>
              </w:rPr>
              <w:t xml:space="preserve">See </w:t>
            </w:r>
            <w:r w:rsidRPr="001F36E7">
              <w:rPr>
                <w:rFonts w:asciiTheme="minorHAnsi" w:hAnsiTheme="minorHAnsi" w:cstheme="minorHAnsi"/>
                <w:sz w:val="24"/>
                <w:szCs w:val="24"/>
              </w:rPr>
              <w:t>BGP-GW-GL-202</w:t>
            </w:r>
            <w:r>
              <w:rPr>
                <w:rFonts w:asciiTheme="minorHAnsi" w:hAnsiTheme="minorHAnsi" w:cstheme="minorHAnsi"/>
                <w:sz w:val="24"/>
                <w:szCs w:val="24"/>
              </w:rPr>
              <w:t xml:space="preserv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_Ref143349093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7</w:t>
            </w:r>
            <w:r>
              <w:rPr>
                <w:rFonts w:asciiTheme="minorHAnsi" w:hAnsiTheme="minorHAnsi" w:cstheme="minorHAnsi"/>
                <w:sz w:val="24"/>
                <w:szCs w:val="24"/>
              </w:rPr>
              <w:fldChar w:fldCharType="end"/>
            </w:r>
            <w:r>
              <w:rPr>
                <w:rFonts w:asciiTheme="minorHAnsi" w:hAnsiTheme="minorHAnsi" w:cstheme="minorHAnsi"/>
                <w:sz w:val="24"/>
                <w:szCs w:val="24"/>
              </w:rPr>
              <w:t xml:space="preserve">] for the Assessment on the Bulgarian </w:t>
            </w:r>
            <w:r w:rsidRPr="00EE407E">
              <w:rPr>
                <w:rFonts w:asciiTheme="minorHAnsi" w:hAnsiTheme="minorHAnsi" w:cstheme="minorHAnsi"/>
                <w:sz w:val="24"/>
                <w:szCs w:val="24"/>
              </w:rPr>
              <w:t>Regulation on Radiation Protection</w:t>
            </w:r>
          </w:p>
          <w:p w14:paraId="4BCC31BB" w14:textId="3CBD6308" w:rsidR="00684DE2" w:rsidRDefault="00684DE2" w:rsidP="00684DE2">
            <w:pPr>
              <w:rPr>
                <w:rFonts w:asciiTheme="minorHAnsi" w:hAnsiTheme="minorHAnsi" w:cstheme="minorHAnsi"/>
                <w:sz w:val="24"/>
                <w:szCs w:val="24"/>
              </w:rPr>
            </w:pPr>
            <w:r>
              <w:rPr>
                <w:rFonts w:asciiTheme="minorHAnsi" w:hAnsiTheme="minorHAnsi" w:cstheme="minorHAnsi"/>
                <w:sz w:val="24"/>
                <w:szCs w:val="24"/>
              </w:rPr>
              <w:t>Radiological analyses are performed in DCD section 15, to ensure that there are sufficient design solutions to ensure that radiological releases in accidents</w:t>
            </w:r>
            <w:r w:rsidR="003532A4">
              <w:rPr>
                <w:rFonts w:asciiTheme="minorHAnsi" w:hAnsiTheme="minorHAnsi" w:cstheme="minorHAnsi"/>
                <w:sz w:val="24"/>
                <w:szCs w:val="24"/>
              </w:rPr>
              <w:t xml:space="preserve"> from all sources of ionizing radiation</w:t>
            </w:r>
            <w:r>
              <w:rPr>
                <w:rFonts w:asciiTheme="minorHAnsi" w:hAnsiTheme="minorHAnsi" w:cstheme="minorHAnsi"/>
                <w:sz w:val="24"/>
                <w:szCs w:val="24"/>
              </w:rPr>
              <w:t xml:space="preserve"> are kept below the acceptable limits. </w:t>
            </w:r>
          </w:p>
          <w:p w14:paraId="61E8A31F" w14:textId="7DED3C34" w:rsidR="006D3419" w:rsidRPr="003B3F5C" w:rsidRDefault="00E53F7F" w:rsidP="006D3419">
            <w:r>
              <w:rPr>
                <w:rFonts w:asciiTheme="minorHAnsi" w:hAnsiTheme="minorHAnsi" w:cstheme="minorHAnsi"/>
                <w:sz w:val="24"/>
                <w:szCs w:val="24"/>
              </w:rPr>
              <w:t xml:space="preserve">DCD section 12 provides technical solutions </w:t>
            </w:r>
            <w:r w:rsidR="006A5323">
              <w:rPr>
                <w:rFonts w:asciiTheme="minorHAnsi" w:hAnsiTheme="minorHAnsi" w:cstheme="minorHAnsi"/>
                <w:sz w:val="24"/>
                <w:szCs w:val="24"/>
              </w:rPr>
              <w:t>for radiation protection, including r</w:t>
            </w:r>
            <w:r w:rsidR="005376DA">
              <w:rPr>
                <w:rFonts w:asciiTheme="minorHAnsi" w:hAnsiTheme="minorHAnsi" w:cstheme="minorHAnsi"/>
                <w:sz w:val="24"/>
                <w:szCs w:val="24"/>
              </w:rPr>
              <w:t xml:space="preserve">adiation monitoring systems </w:t>
            </w:r>
            <w:r w:rsidR="00D65B0B">
              <w:rPr>
                <w:rFonts w:asciiTheme="minorHAnsi" w:hAnsiTheme="minorHAnsi" w:cstheme="minorHAnsi"/>
                <w:sz w:val="24"/>
                <w:szCs w:val="24"/>
              </w:rPr>
              <w:t>in DCD section 12.</w:t>
            </w:r>
            <w:r w:rsidR="00491BCA">
              <w:rPr>
                <w:rFonts w:asciiTheme="minorHAnsi" w:hAnsiTheme="minorHAnsi" w:cstheme="minorHAnsi"/>
                <w:sz w:val="24"/>
                <w:szCs w:val="24"/>
              </w:rPr>
              <w:t>3.4 and health physics facilities in DCD section 12.5.</w:t>
            </w:r>
            <w:r w:rsidR="00D65B0B">
              <w:rPr>
                <w:rFonts w:asciiTheme="minorHAnsi" w:hAnsiTheme="minorHAnsi" w:cstheme="minorHAnsi"/>
                <w:sz w:val="24"/>
                <w:szCs w:val="24"/>
              </w:rPr>
              <w:t xml:space="preserve"> </w:t>
            </w:r>
          </w:p>
        </w:tc>
      </w:tr>
      <w:tr w:rsidR="006D3419" w:rsidRPr="00523AE5" w14:paraId="3597C945" w14:textId="77777777" w:rsidTr="00B35F73">
        <w:tc>
          <w:tcPr>
            <w:tcW w:w="4855" w:type="dxa"/>
          </w:tcPr>
          <w:p w14:paraId="1A8E3F8B" w14:textId="689E9E3E" w:rsidR="006D3419" w:rsidRPr="005C2CC8"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C153E9">
              <w:rPr>
                <w:rFonts w:asciiTheme="minorHAnsi" w:hAnsiTheme="minorHAnsi" w:cstheme="minorHAnsi"/>
                <w:szCs w:val="22"/>
                <w:lang w:eastAsia="pl-PL"/>
              </w:rPr>
              <w:t xml:space="preserve">(4) The assessment shall determine the correctness of the input data and the validity of the </w:t>
            </w:r>
            <w:r w:rsidRPr="00C153E9">
              <w:rPr>
                <w:rFonts w:asciiTheme="minorHAnsi" w:hAnsiTheme="minorHAnsi" w:cstheme="minorHAnsi"/>
                <w:szCs w:val="22"/>
                <w:lang w:eastAsia="pl-PL"/>
              </w:rPr>
              <w:lastRenderedPageBreak/>
              <w:t>methodology used to calculate exposure doses of the personnel and population.</w:t>
            </w:r>
          </w:p>
        </w:tc>
        <w:tc>
          <w:tcPr>
            <w:tcW w:w="1080" w:type="dxa"/>
          </w:tcPr>
          <w:p w14:paraId="5E286B0C" w14:textId="328BF209" w:rsidR="006D3419" w:rsidRPr="002072BE" w:rsidRDefault="00852913" w:rsidP="006D3419">
            <w:pPr>
              <w:rPr>
                <w:rFonts w:asciiTheme="minorHAnsi" w:hAnsiTheme="minorHAnsi" w:cstheme="minorHAnsi"/>
                <w:szCs w:val="22"/>
              </w:rPr>
            </w:pPr>
            <w:r>
              <w:rPr>
                <w:rFonts w:asciiTheme="minorHAnsi" w:hAnsiTheme="minorHAnsi" w:cstheme="minorHAnsi"/>
                <w:szCs w:val="22"/>
              </w:rPr>
              <w:lastRenderedPageBreak/>
              <w:t>OR</w:t>
            </w:r>
          </w:p>
        </w:tc>
        <w:tc>
          <w:tcPr>
            <w:tcW w:w="7015" w:type="dxa"/>
          </w:tcPr>
          <w:p w14:paraId="4F9F8400" w14:textId="6871AC08" w:rsidR="006D3419" w:rsidRPr="002F61A7" w:rsidRDefault="002F61A7" w:rsidP="006D3419">
            <w:pPr>
              <w:rPr>
                <w:rFonts w:asciiTheme="minorHAnsi" w:hAnsiTheme="minorHAnsi" w:cstheme="minorHAnsi"/>
                <w:sz w:val="24"/>
                <w:szCs w:val="24"/>
              </w:rPr>
            </w:pPr>
            <w:r w:rsidRPr="002F61A7">
              <w:rPr>
                <w:rFonts w:asciiTheme="minorHAnsi" w:hAnsiTheme="minorHAnsi" w:cstheme="minorHAnsi"/>
                <w:sz w:val="24"/>
                <w:szCs w:val="24"/>
              </w:rPr>
              <w:t>Offsite dose calculations are responsibility of the Owner.</w:t>
            </w:r>
          </w:p>
        </w:tc>
      </w:tr>
      <w:tr w:rsidR="006D3419" w:rsidRPr="00523AE5" w14:paraId="23D7AF2F" w14:textId="77777777" w:rsidTr="00B35F73">
        <w:tc>
          <w:tcPr>
            <w:tcW w:w="4855" w:type="dxa"/>
          </w:tcPr>
          <w:p w14:paraId="43450B40" w14:textId="617998CD" w:rsidR="006D3419" w:rsidRPr="005C2CC8"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C153E9">
              <w:rPr>
                <w:rFonts w:asciiTheme="minorHAnsi" w:hAnsiTheme="minorHAnsi" w:cstheme="minorHAnsi"/>
                <w:szCs w:val="22"/>
                <w:lang w:eastAsia="pl-PL"/>
              </w:rPr>
              <w:t>(5) Subject to assessment shall be design measures for provision of sufficient space for inspection and maintenance, use of automated repair tools and non-destructive testing in high radiation areas, measures preventing spread of contamination, and the fulfilment of sanitary rules for protection of the personnel.</w:t>
            </w:r>
          </w:p>
        </w:tc>
        <w:tc>
          <w:tcPr>
            <w:tcW w:w="1080" w:type="dxa"/>
          </w:tcPr>
          <w:p w14:paraId="4ACD6C7E" w14:textId="074E004A" w:rsidR="006D3419" w:rsidRPr="002072BE" w:rsidRDefault="006525D2"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45C7FA3C" w14:textId="55F08739" w:rsidR="006D3419" w:rsidRPr="002F61A7" w:rsidRDefault="00EA35DA" w:rsidP="006D3419">
            <w:pPr>
              <w:rPr>
                <w:rFonts w:asciiTheme="minorHAnsi" w:hAnsiTheme="minorHAnsi" w:cstheme="minorHAnsi"/>
                <w:sz w:val="24"/>
                <w:szCs w:val="24"/>
              </w:rPr>
            </w:pPr>
            <w:r w:rsidRPr="002F61A7">
              <w:rPr>
                <w:rFonts w:asciiTheme="minorHAnsi" w:hAnsiTheme="minorHAnsi" w:cstheme="minorHAnsi"/>
                <w:sz w:val="24"/>
                <w:szCs w:val="24"/>
              </w:rPr>
              <w:t>DCD section 12 provides assessment o</w:t>
            </w:r>
            <w:r w:rsidR="00657754" w:rsidRPr="002F61A7">
              <w:rPr>
                <w:rFonts w:asciiTheme="minorHAnsi" w:hAnsiTheme="minorHAnsi" w:cstheme="minorHAnsi"/>
                <w:sz w:val="24"/>
                <w:szCs w:val="24"/>
              </w:rPr>
              <w:t xml:space="preserve">f technical solutions to fulfill ALARA principle, </w:t>
            </w:r>
            <w:r w:rsidRPr="002F61A7">
              <w:rPr>
                <w:rFonts w:asciiTheme="minorHAnsi" w:hAnsiTheme="minorHAnsi" w:cstheme="minorHAnsi"/>
                <w:sz w:val="24"/>
                <w:szCs w:val="24"/>
              </w:rPr>
              <w:t xml:space="preserve">including </w:t>
            </w:r>
            <w:r w:rsidR="00D303C0" w:rsidRPr="002F61A7">
              <w:rPr>
                <w:rFonts w:asciiTheme="minorHAnsi" w:hAnsiTheme="minorHAnsi" w:cstheme="minorHAnsi"/>
                <w:sz w:val="24"/>
                <w:szCs w:val="24"/>
              </w:rPr>
              <w:t xml:space="preserve"> </w:t>
            </w:r>
            <w:r w:rsidR="00657754" w:rsidRPr="002F61A7">
              <w:rPr>
                <w:rFonts w:asciiTheme="minorHAnsi" w:hAnsiTheme="minorHAnsi" w:cstheme="minorHAnsi"/>
                <w:sz w:val="24"/>
                <w:szCs w:val="24"/>
              </w:rPr>
              <w:t xml:space="preserve">sufficient space reservations for inspection and maintenance, </w:t>
            </w:r>
            <w:r w:rsidR="000006D8" w:rsidRPr="002F61A7">
              <w:rPr>
                <w:rFonts w:asciiTheme="minorHAnsi" w:hAnsiTheme="minorHAnsi" w:cstheme="minorHAnsi"/>
                <w:sz w:val="24"/>
                <w:szCs w:val="24"/>
              </w:rPr>
              <w:t>provisions to remotely operat</w:t>
            </w:r>
            <w:r w:rsidR="006A3F0A" w:rsidRPr="002F61A7">
              <w:rPr>
                <w:rFonts w:asciiTheme="minorHAnsi" w:hAnsiTheme="minorHAnsi" w:cstheme="minorHAnsi"/>
                <w:sz w:val="24"/>
                <w:szCs w:val="24"/>
              </w:rPr>
              <w:t>e, repair, service, monitor or inspect equipment and personnel pro</w:t>
            </w:r>
            <w:r w:rsidR="006525D2" w:rsidRPr="002F61A7">
              <w:rPr>
                <w:rFonts w:asciiTheme="minorHAnsi" w:hAnsiTheme="minorHAnsi" w:cstheme="minorHAnsi"/>
                <w:sz w:val="24"/>
                <w:szCs w:val="24"/>
              </w:rPr>
              <w:t>tection.</w:t>
            </w:r>
          </w:p>
        </w:tc>
      </w:tr>
      <w:tr w:rsidR="006D3419" w:rsidRPr="00523AE5" w14:paraId="5AEF7C85" w14:textId="77777777" w:rsidTr="00B35F73">
        <w:tc>
          <w:tcPr>
            <w:tcW w:w="12950" w:type="dxa"/>
            <w:gridSpan w:val="3"/>
          </w:tcPr>
          <w:p w14:paraId="2C47D628" w14:textId="69BF6DFE" w:rsidR="006D3419" w:rsidRPr="003B3F5C" w:rsidRDefault="006D3419" w:rsidP="006D3419">
            <w:r>
              <w:rPr>
                <w:rFonts w:asciiTheme="minorHAnsi" w:hAnsiTheme="minorHAnsi" w:cstheme="minorHAnsi"/>
                <w:szCs w:val="22"/>
                <w:lang w:val="en-GB" w:eastAsia="pl-PL"/>
              </w:rPr>
              <w:t>Article 66</w:t>
            </w:r>
          </w:p>
        </w:tc>
      </w:tr>
      <w:tr w:rsidR="006D3419" w:rsidRPr="00523AE5" w14:paraId="42CAA3FC" w14:textId="77777777" w:rsidTr="00B35F73">
        <w:tc>
          <w:tcPr>
            <w:tcW w:w="4855" w:type="dxa"/>
          </w:tcPr>
          <w:p w14:paraId="6FB5DAE4" w14:textId="77777777" w:rsidR="006D3419" w:rsidRPr="00C16E6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16E6F">
              <w:rPr>
                <w:rFonts w:asciiTheme="minorHAnsi" w:hAnsiTheme="minorHAnsi" w:cstheme="minorHAnsi"/>
                <w:szCs w:val="22"/>
                <w:lang w:val="en-GB" w:eastAsia="pl-PL"/>
              </w:rPr>
              <w:t>(1) The following aspects shall be taken into account when assessing the loads on the SSCs due to external and internal impacts as a result of operational states and accident conditions:</w:t>
            </w:r>
          </w:p>
          <w:p w14:paraId="2E9B43DB" w14:textId="77777777" w:rsidR="006D3419" w:rsidRPr="00C16E6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16E6F">
              <w:rPr>
                <w:rFonts w:asciiTheme="minorHAnsi" w:hAnsiTheme="minorHAnsi" w:cstheme="minorHAnsi"/>
                <w:szCs w:val="22"/>
                <w:lang w:val="en-GB" w:eastAsia="pl-PL"/>
              </w:rPr>
              <w:t>1. loads and load combinations for structures and components consistency with their safety class;</w:t>
            </w:r>
          </w:p>
          <w:p w14:paraId="1586F91C" w14:textId="77777777" w:rsidR="006D3419" w:rsidRPr="00C16E6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16E6F">
              <w:rPr>
                <w:rFonts w:asciiTheme="minorHAnsi" w:hAnsiTheme="minorHAnsi" w:cstheme="minorHAnsi"/>
                <w:szCs w:val="22"/>
                <w:lang w:val="en-GB" w:eastAsia="pl-PL"/>
              </w:rPr>
              <w:t>2. expected frequency of occurrence of each load or load combinations;</w:t>
            </w:r>
          </w:p>
          <w:p w14:paraId="777778C6" w14:textId="77777777" w:rsidR="006D3419"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16E6F">
              <w:rPr>
                <w:rFonts w:asciiTheme="minorHAnsi" w:hAnsiTheme="minorHAnsi" w:cstheme="minorHAnsi"/>
                <w:szCs w:val="22"/>
                <w:lang w:val="en-GB" w:eastAsia="pl-PL"/>
              </w:rPr>
              <w:t>3. stresses and deformations in structures and components with a safety class for the loads and</w:t>
            </w:r>
            <w:r>
              <w:rPr>
                <w:rFonts w:asciiTheme="minorHAnsi" w:hAnsiTheme="minorHAnsi" w:cstheme="minorHAnsi"/>
                <w:szCs w:val="22"/>
                <w:lang w:val="en-GB" w:eastAsia="pl-PL"/>
              </w:rPr>
              <w:t xml:space="preserve"> </w:t>
            </w:r>
            <w:r w:rsidRPr="00C16E6F">
              <w:rPr>
                <w:rFonts w:asciiTheme="minorHAnsi" w:hAnsiTheme="minorHAnsi" w:cstheme="minorHAnsi"/>
                <w:szCs w:val="22"/>
                <w:lang w:val="en-GB" w:eastAsia="pl-PL"/>
              </w:rPr>
              <w:t>load combinations specified;</w:t>
            </w:r>
          </w:p>
          <w:p w14:paraId="39293B1B" w14:textId="11F72A15" w:rsidR="006D3419"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DE67EF">
              <w:rPr>
                <w:rFonts w:asciiTheme="minorHAnsi" w:hAnsiTheme="minorHAnsi" w:cstheme="minorHAnsi"/>
                <w:szCs w:val="22"/>
                <w:lang w:val="en-GB" w:eastAsia="pl-PL"/>
              </w:rPr>
              <w:t xml:space="preserve">4. Individual and cumulative degradation of structures and components, taking into account possible degradation mechanisms (plastic </w:t>
            </w:r>
            <w:r w:rsidRPr="00DE67EF">
              <w:rPr>
                <w:rFonts w:asciiTheme="minorHAnsi" w:hAnsiTheme="minorHAnsi" w:cstheme="minorHAnsi"/>
                <w:szCs w:val="22"/>
                <w:lang w:val="en-GB" w:eastAsia="pl-PL"/>
              </w:rPr>
              <w:lastRenderedPageBreak/>
              <w:t>deformation, fatigue, ageing and their potential interaction).</w:t>
            </w:r>
          </w:p>
        </w:tc>
        <w:tc>
          <w:tcPr>
            <w:tcW w:w="1080" w:type="dxa"/>
          </w:tcPr>
          <w:p w14:paraId="7DCD52D9" w14:textId="05251B5F" w:rsidR="006D3419" w:rsidRPr="002072BE" w:rsidRDefault="00924543" w:rsidP="006D3419">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5FA99475" w14:textId="77777777" w:rsidR="006D3419" w:rsidRPr="002F61A7" w:rsidRDefault="00A020DA" w:rsidP="00A802C3">
            <w:pPr>
              <w:pStyle w:val="ListParagraph"/>
              <w:numPr>
                <w:ilvl w:val="0"/>
                <w:numId w:val="50"/>
              </w:numPr>
              <w:rPr>
                <w:rFonts w:asciiTheme="minorHAnsi" w:hAnsiTheme="minorHAnsi" w:cstheme="minorHAnsi"/>
                <w:sz w:val="24"/>
                <w:szCs w:val="24"/>
              </w:rPr>
            </w:pPr>
            <w:r w:rsidRPr="002F61A7">
              <w:rPr>
                <w:rFonts w:asciiTheme="minorHAnsi" w:hAnsiTheme="minorHAnsi" w:cstheme="minorHAnsi"/>
                <w:sz w:val="24"/>
                <w:szCs w:val="24"/>
              </w:rPr>
              <w:t xml:space="preserve">Loads and load combinations are considered for structures and </w:t>
            </w:r>
            <w:r w:rsidR="00DD2D79" w:rsidRPr="002F61A7">
              <w:rPr>
                <w:rFonts w:asciiTheme="minorHAnsi" w:hAnsiTheme="minorHAnsi" w:cstheme="minorHAnsi"/>
                <w:sz w:val="24"/>
                <w:szCs w:val="24"/>
              </w:rPr>
              <w:t>components based on their safety class, see</w:t>
            </w:r>
            <w:r w:rsidR="0080104F" w:rsidRPr="002F61A7">
              <w:rPr>
                <w:rFonts w:asciiTheme="minorHAnsi" w:hAnsiTheme="minorHAnsi" w:cstheme="minorHAnsi"/>
                <w:sz w:val="24"/>
                <w:szCs w:val="24"/>
              </w:rPr>
              <w:t xml:space="preserve"> DCD section 3</w:t>
            </w:r>
            <w:r w:rsidR="008939C6" w:rsidRPr="002F61A7">
              <w:rPr>
                <w:rFonts w:asciiTheme="minorHAnsi" w:hAnsiTheme="minorHAnsi" w:cstheme="minorHAnsi"/>
                <w:sz w:val="24"/>
                <w:szCs w:val="24"/>
              </w:rPr>
              <w:t xml:space="preserve">, </w:t>
            </w:r>
            <w:r w:rsidR="00DD2D79" w:rsidRPr="002F61A7">
              <w:rPr>
                <w:rFonts w:asciiTheme="minorHAnsi" w:hAnsiTheme="minorHAnsi" w:cstheme="minorHAnsi"/>
                <w:sz w:val="24"/>
                <w:szCs w:val="24"/>
              </w:rPr>
              <w:t xml:space="preserve"> e.g., DCD section 3.8 for structures</w:t>
            </w:r>
            <w:r w:rsidR="008939C6" w:rsidRPr="002F61A7">
              <w:rPr>
                <w:rFonts w:asciiTheme="minorHAnsi" w:hAnsiTheme="minorHAnsi" w:cstheme="minorHAnsi"/>
                <w:sz w:val="24"/>
                <w:szCs w:val="24"/>
              </w:rPr>
              <w:t>.</w:t>
            </w:r>
          </w:p>
          <w:p w14:paraId="74D8D228" w14:textId="77777777" w:rsidR="008939C6" w:rsidRPr="002F61A7" w:rsidRDefault="00ED69F9" w:rsidP="00A802C3">
            <w:pPr>
              <w:pStyle w:val="ListParagraph"/>
              <w:numPr>
                <w:ilvl w:val="0"/>
                <w:numId w:val="50"/>
              </w:numPr>
              <w:rPr>
                <w:rFonts w:asciiTheme="minorHAnsi" w:hAnsiTheme="minorHAnsi" w:cstheme="minorHAnsi"/>
                <w:sz w:val="24"/>
                <w:szCs w:val="24"/>
              </w:rPr>
            </w:pPr>
            <w:r w:rsidRPr="002F61A7">
              <w:rPr>
                <w:rFonts w:asciiTheme="minorHAnsi" w:hAnsiTheme="minorHAnsi" w:cstheme="minorHAnsi"/>
                <w:sz w:val="24"/>
                <w:szCs w:val="24"/>
              </w:rPr>
              <w:t xml:space="preserve">Expected frequencies for </w:t>
            </w:r>
            <w:r w:rsidR="009872FC" w:rsidRPr="002F61A7">
              <w:rPr>
                <w:rFonts w:asciiTheme="minorHAnsi" w:hAnsiTheme="minorHAnsi" w:cstheme="minorHAnsi"/>
                <w:sz w:val="24"/>
                <w:szCs w:val="24"/>
              </w:rPr>
              <w:t>different initiating events and hazards are evaluated in probabilistic safety analyses, see DCD section 19.</w:t>
            </w:r>
          </w:p>
          <w:p w14:paraId="657BF980" w14:textId="6B8FEC69" w:rsidR="009872FC" w:rsidRPr="002F61A7" w:rsidRDefault="003F6A3A" w:rsidP="00A802C3">
            <w:pPr>
              <w:pStyle w:val="ListParagraph"/>
              <w:numPr>
                <w:ilvl w:val="0"/>
                <w:numId w:val="50"/>
              </w:numPr>
              <w:rPr>
                <w:rFonts w:asciiTheme="minorHAnsi" w:hAnsiTheme="minorHAnsi" w:cstheme="minorHAnsi"/>
                <w:sz w:val="24"/>
                <w:szCs w:val="24"/>
              </w:rPr>
            </w:pPr>
            <w:r w:rsidRPr="002F61A7">
              <w:rPr>
                <w:rFonts w:asciiTheme="minorHAnsi" w:hAnsiTheme="minorHAnsi" w:cstheme="minorHAnsi"/>
                <w:sz w:val="24"/>
                <w:szCs w:val="24"/>
              </w:rPr>
              <w:t xml:space="preserve">Stresses </w:t>
            </w:r>
            <w:r w:rsidR="003E3698" w:rsidRPr="002F61A7">
              <w:rPr>
                <w:rFonts w:asciiTheme="minorHAnsi" w:hAnsiTheme="minorHAnsi" w:cstheme="minorHAnsi"/>
                <w:sz w:val="24"/>
                <w:szCs w:val="24"/>
              </w:rPr>
              <w:t>and deformations to the structures and components are evaluated in DCD section 3</w:t>
            </w:r>
            <w:r w:rsidR="009706F6" w:rsidRPr="002F61A7">
              <w:rPr>
                <w:rFonts w:asciiTheme="minorHAnsi" w:hAnsiTheme="minorHAnsi" w:cstheme="minorHAnsi"/>
                <w:sz w:val="24"/>
                <w:szCs w:val="24"/>
              </w:rPr>
              <w:t>, e.g., related to mechanical systems and components in DCD section 3.9.</w:t>
            </w:r>
          </w:p>
          <w:p w14:paraId="48F03915" w14:textId="4957E736" w:rsidR="00084875" w:rsidRPr="003B3F5C" w:rsidRDefault="00E32A9C" w:rsidP="00A802C3">
            <w:pPr>
              <w:pStyle w:val="ListParagraph"/>
              <w:numPr>
                <w:ilvl w:val="0"/>
                <w:numId w:val="50"/>
              </w:numPr>
            </w:pPr>
            <w:r w:rsidRPr="002F61A7">
              <w:rPr>
                <w:rFonts w:asciiTheme="minorHAnsi" w:hAnsiTheme="minorHAnsi" w:cstheme="minorHAnsi"/>
                <w:sz w:val="24"/>
                <w:szCs w:val="24"/>
              </w:rPr>
              <w:t xml:space="preserve">Degradation mechanisms are considered in </w:t>
            </w:r>
            <w:r w:rsidR="00184D9A" w:rsidRPr="002F61A7">
              <w:rPr>
                <w:rFonts w:asciiTheme="minorHAnsi" w:hAnsiTheme="minorHAnsi" w:cstheme="minorHAnsi"/>
                <w:sz w:val="24"/>
                <w:szCs w:val="24"/>
              </w:rPr>
              <w:t xml:space="preserve">the AP1000 design and </w:t>
            </w:r>
            <w:r w:rsidR="00924543" w:rsidRPr="002F61A7">
              <w:rPr>
                <w:rFonts w:asciiTheme="minorHAnsi" w:hAnsiTheme="minorHAnsi" w:cstheme="minorHAnsi"/>
                <w:sz w:val="24"/>
                <w:szCs w:val="24"/>
              </w:rPr>
              <w:t>s</w:t>
            </w:r>
            <w:r w:rsidR="00184D9A" w:rsidRPr="002F61A7">
              <w:rPr>
                <w:rFonts w:asciiTheme="minorHAnsi" w:hAnsiTheme="minorHAnsi" w:cstheme="minorHAnsi"/>
                <w:sz w:val="24"/>
                <w:szCs w:val="24"/>
              </w:rPr>
              <w:t xml:space="preserve">afety assessment, e.g., for piping see </w:t>
            </w:r>
            <w:r w:rsidR="00AA203C" w:rsidRPr="002F61A7">
              <w:rPr>
                <w:rFonts w:asciiTheme="minorHAnsi" w:hAnsiTheme="minorHAnsi" w:cstheme="minorHAnsi"/>
                <w:sz w:val="24"/>
                <w:szCs w:val="24"/>
              </w:rPr>
              <w:t xml:space="preserve">DCD </w:t>
            </w:r>
            <w:r w:rsidR="00184D9A" w:rsidRPr="002F61A7">
              <w:rPr>
                <w:rFonts w:asciiTheme="minorHAnsi" w:hAnsiTheme="minorHAnsi" w:cstheme="minorHAnsi"/>
                <w:sz w:val="24"/>
                <w:szCs w:val="24"/>
              </w:rPr>
              <w:t>appendix 3B</w:t>
            </w:r>
            <w:r w:rsidR="00924543" w:rsidRPr="002F61A7">
              <w:rPr>
                <w:rFonts w:asciiTheme="minorHAnsi" w:hAnsiTheme="minorHAnsi" w:cstheme="minorHAnsi"/>
                <w:sz w:val="24"/>
                <w:szCs w:val="24"/>
              </w:rPr>
              <w:t>.</w:t>
            </w:r>
            <w:r w:rsidR="00C44B29" w:rsidRPr="002F61A7">
              <w:rPr>
                <w:rFonts w:asciiTheme="minorHAnsi" w:hAnsiTheme="minorHAnsi" w:cstheme="minorHAnsi"/>
                <w:sz w:val="24"/>
                <w:szCs w:val="24"/>
              </w:rPr>
              <w:t>2</w:t>
            </w:r>
            <w:r w:rsidR="001A1D3C" w:rsidRPr="002F61A7">
              <w:rPr>
                <w:rFonts w:asciiTheme="minorHAnsi" w:hAnsiTheme="minorHAnsi" w:cstheme="minorHAnsi"/>
                <w:sz w:val="24"/>
                <w:szCs w:val="24"/>
              </w:rPr>
              <w:t>.</w:t>
            </w:r>
          </w:p>
        </w:tc>
      </w:tr>
      <w:tr w:rsidR="006D3419" w:rsidRPr="00523AE5" w14:paraId="4008EE8B" w14:textId="77777777" w:rsidTr="00B35F73">
        <w:tc>
          <w:tcPr>
            <w:tcW w:w="4855" w:type="dxa"/>
          </w:tcPr>
          <w:p w14:paraId="221A029C" w14:textId="10AB4E21" w:rsidR="006D3419" w:rsidRPr="00C16E6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08F3">
              <w:rPr>
                <w:rFonts w:asciiTheme="minorHAnsi" w:hAnsiTheme="minorHAnsi" w:cstheme="minorHAnsi"/>
                <w:szCs w:val="22"/>
                <w:lang w:val="en-GB" w:eastAsia="pl-PL"/>
              </w:rPr>
              <w:t>(2) The total number of anticipated transients over the operational time and their frequency of occurrence shall be assessed on the basis of available documented data, operating experience, requirements of the operating organisation and site characteristics.</w:t>
            </w:r>
          </w:p>
        </w:tc>
        <w:tc>
          <w:tcPr>
            <w:tcW w:w="1080" w:type="dxa"/>
          </w:tcPr>
          <w:p w14:paraId="1B816F9F" w14:textId="77777777" w:rsidR="006D3419" w:rsidRDefault="00BF4EDA" w:rsidP="006D3419">
            <w:pPr>
              <w:rPr>
                <w:rFonts w:asciiTheme="minorHAnsi" w:hAnsiTheme="minorHAnsi" w:cstheme="minorHAnsi"/>
                <w:szCs w:val="22"/>
              </w:rPr>
            </w:pPr>
            <w:r>
              <w:rPr>
                <w:rFonts w:asciiTheme="minorHAnsi" w:hAnsiTheme="minorHAnsi" w:cstheme="minorHAnsi"/>
                <w:szCs w:val="22"/>
              </w:rPr>
              <w:t>COM</w:t>
            </w:r>
          </w:p>
          <w:p w14:paraId="26AD5C51" w14:textId="77777777" w:rsidR="0081275F" w:rsidRDefault="0081275F" w:rsidP="006D3419">
            <w:pPr>
              <w:rPr>
                <w:rFonts w:asciiTheme="minorHAnsi" w:hAnsiTheme="minorHAnsi" w:cstheme="minorHAnsi"/>
                <w:szCs w:val="22"/>
              </w:rPr>
            </w:pPr>
          </w:p>
          <w:p w14:paraId="26DF1198" w14:textId="77777777" w:rsidR="0081275F" w:rsidRDefault="0081275F" w:rsidP="006D3419">
            <w:pPr>
              <w:rPr>
                <w:rFonts w:asciiTheme="minorHAnsi" w:hAnsiTheme="minorHAnsi" w:cstheme="minorHAnsi"/>
                <w:szCs w:val="22"/>
              </w:rPr>
            </w:pPr>
          </w:p>
          <w:p w14:paraId="5AE2D51D" w14:textId="69D643A2" w:rsidR="0081275F" w:rsidRPr="002072BE" w:rsidRDefault="0081275F" w:rsidP="006D3419">
            <w:pPr>
              <w:rPr>
                <w:rFonts w:asciiTheme="minorHAnsi" w:hAnsiTheme="minorHAnsi" w:cstheme="minorHAnsi"/>
                <w:szCs w:val="22"/>
              </w:rPr>
            </w:pPr>
            <w:r>
              <w:rPr>
                <w:rFonts w:asciiTheme="minorHAnsi" w:hAnsiTheme="minorHAnsi" w:cstheme="minorHAnsi"/>
                <w:szCs w:val="22"/>
              </w:rPr>
              <w:t>NAS</w:t>
            </w:r>
          </w:p>
        </w:tc>
        <w:tc>
          <w:tcPr>
            <w:tcW w:w="7015" w:type="dxa"/>
          </w:tcPr>
          <w:p w14:paraId="1A2A6D3E" w14:textId="39A58F97" w:rsidR="0011515A" w:rsidRDefault="0064470F" w:rsidP="00DD2EE4">
            <w:pPr>
              <w:rPr>
                <w:rFonts w:asciiTheme="minorHAnsi" w:hAnsiTheme="minorHAnsi" w:cstheme="minorHAnsi"/>
                <w:sz w:val="24"/>
                <w:szCs w:val="24"/>
              </w:rPr>
            </w:pPr>
            <w:r>
              <w:rPr>
                <w:rFonts w:asciiTheme="minorHAnsi" w:hAnsiTheme="minorHAnsi" w:cstheme="minorHAnsi"/>
                <w:sz w:val="24"/>
                <w:szCs w:val="24"/>
              </w:rPr>
              <w:t xml:space="preserve">DCD subsection </w:t>
            </w:r>
            <w:r w:rsidRPr="003B54A0">
              <w:rPr>
                <w:rFonts w:asciiTheme="minorHAnsi" w:hAnsiTheme="minorHAnsi" w:cstheme="minorHAnsi"/>
                <w:sz w:val="24"/>
                <w:szCs w:val="24"/>
              </w:rPr>
              <w:t>3.9.1.1 Design Transients</w:t>
            </w:r>
            <w:r w:rsidR="003B54A0">
              <w:rPr>
                <w:rFonts w:asciiTheme="minorHAnsi" w:hAnsiTheme="minorHAnsi" w:cstheme="minorHAnsi"/>
                <w:sz w:val="24"/>
                <w:szCs w:val="24"/>
              </w:rPr>
              <w:t xml:space="preserve"> provides an assessment of </w:t>
            </w:r>
            <w:r w:rsidR="00B70EF8" w:rsidRPr="00B70EF8">
              <w:rPr>
                <w:rFonts w:asciiTheme="minorHAnsi" w:hAnsiTheme="minorHAnsi" w:cstheme="minorHAnsi"/>
                <w:sz w:val="24"/>
                <w:szCs w:val="24"/>
              </w:rPr>
              <w:t>Mechanical Systems and Components</w:t>
            </w:r>
            <w:r w:rsidR="00B70EF8">
              <w:rPr>
                <w:rFonts w:asciiTheme="minorHAnsi" w:hAnsiTheme="minorHAnsi" w:cstheme="minorHAnsi"/>
                <w:sz w:val="24"/>
                <w:szCs w:val="24"/>
              </w:rPr>
              <w:t xml:space="preserve"> design transients.</w:t>
            </w:r>
            <w:r w:rsidR="007266B5">
              <w:rPr>
                <w:rFonts w:asciiTheme="minorHAnsi" w:hAnsiTheme="minorHAnsi" w:cstheme="minorHAnsi"/>
                <w:sz w:val="24"/>
                <w:szCs w:val="24"/>
              </w:rPr>
              <w:t xml:space="preserve"> The impact of Earthquake Cycles</w:t>
            </w:r>
            <w:r w:rsidR="007D62F1">
              <w:rPr>
                <w:rFonts w:asciiTheme="minorHAnsi" w:hAnsiTheme="minorHAnsi" w:cstheme="minorHAnsi"/>
                <w:sz w:val="24"/>
                <w:szCs w:val="24"/>
              </w:rPr>
              <w:t xml:space="preserve"> can be seen in DCD subsection </w:t>
            </w:r>
            <w:r w:rsidR="007D62F1" w:rsidRPr="007D62F1">
              <w:rPr>
                <w:rFonts w:asciiTheme="minorHAnsi" w:hAnsiTheme="minorHAnsi" w:cstheme="minorHAnsi"/>
                <w:sz w:val="24"/>
                <w:szCs w:val="24"/>
              </w:rPr>
              <w:t>3.7.3.2</w:t>
            </w:r>
            <w:r w:rsidR="007D62F1">
              <w:rPr>
                <w:rFonts w:asciiTheme="minorHAnsi" w:hAnsiTheme="minorHAnsi" w:cstheme="minorHAnsi"/>
                <w:sz w:val="24"/>
                <w:szCs w:val="24"/>
              </w:rPr>
              <w:t>.</w:t>
            </w:r>
          </w:p>
          <w:p w14:paraId="2FCF051B" w14:textId="6CD74978" w:rsidR="006D3419" w:rsidRDefault="00BF4EDA" w:rsidP="00DD2EE4">
            <w:pPr>
              <w:rPr>
                <w:rFonts w:asciiTheme="minorHAnsi" w:hAnsiTheme="minorHAnsi" w:cstheme="minorHAnsi"/>
                <w:sz w:val="24"/>
                <w:szCs w:val="24"/>
              </w:rPr>
            </w:pPr>
            <w:r w:rsidRPr="0081275F">
              <w:rPr>
                <w:rFonts w:asciiTheme="minorHAnsi" w:hAnsiTheme="minorHAnsi" w:cstheme="minorHAnsi"/>
                <w:sz w:val="24"/>
                <w:szCs w:val="24"/>
              </w:rPr>
              <w:t xml:space="preserve">The </w:t>
            </w:r>
            <w:r w:rsidR="00BF7569" w:rsidRPr="0081275F">
              <w:rPr>
                <w:rFonts w:asciiTheme="minorHAnsi" w:hAnsiTheme="minorHAnsi" w:cstheme="minorHAnsi"/>
                <w:sz w:val="24"/>
                <w:szCs w:val="24"/>
              </w:rPr>
              <w:t xml:space="preserve">frequency of the initiating events </w:t>
            </w:r>
            <w:r w:rsidR="00D25D12" w:rsidRPr="0081275F">
              <w:rPr>
                <w:rFonts w:asciiTheme="minorHAnsi" w:hAnsiTheme="minorHAnsi" w:cstheme="minorHAnsi"/>
                <w:sz w:val="24"/>
                <w:szCs w:val="24"/>
              </w:rPr>
              <w:t>is</w:t>
            </w:r>
            <w:r w:rsidR="00BF7569" w:rsidRPr="0081275F">
              <w:rPr>
                <w:rFonts w:asciiTheme="minorHAnsi" w:hAnsiTheme="minorHAnsi" w:cstheme="minorHAnsi"/>
                <w:sz w:val="24"/>
                <w:szCs w:val="24"/>
              </w:rPr>
              <w:t xml:space="preserve"> evaluated in connection of probabilistic safety analysis, see DCD section 19. </w:t>
            </w:r>
            <w:r w:rsidR="00DD26ED" w:rsidRPr="0081275F">
              <w:rPr>
                <w:rFonts w:asciiTheme="minorHAnsi" w:hAnsiTheme="minorHAnsi" w:cstheme="minorHAnsi"/>
                <w:sz w:val="24"/>
                <w:szCs w:val="24"/>
              </w:rPr>
              <w:t xml:space="preserve"> </w:t>
            </w:r>
            <w:r w:rsidR="00DD2EE4" w:rsidRPr="0081275F">
              <w:rPr>
                <w:rFonts w:asciiTheme="minorHAnsi" w:hAnsiTheme="minorHAnsi" w:cstheme="minorHAnsi"/>
                <w:sz w:val="24"/>
                <w:szCs w:val="24"/>
              </w:rPr>
              <w:t xml:space="preserve">This evaluation includes review of pressurized water reactor (PWR) operating experience, past PRAs, and consideration of AP1000-specific features. </w:t>
            </w:r>
          </w:p>
          <w:p w14:paraId="4B16AD73" w14:textId="362246E6" w:rsidR="0081275F" w:rsidRPr="0081275F" w:rsidRDefault="0081275F" w:rsidP="00DD2EE4">
            <w:pPr>
              <w:rPr>
                <w:rFonts w:asciiTheme="minorHAnsi" w:hAnsiTheme="minorHAnsi" w:cstheme="minorHAnsi"/>
                <w:sz w:val="24"/>
                <w:szCs w:val="24"/>
              </w:rPr>
            </w:pPr>
            <w:r w:rsidRPr="0076318C">
              <w:rPr>
                <w:rFonts w:asciiTheme="minorHAnsi" w:hAnsiTheme="minorHAnsi" w:cstheme="minorHAnsi"/>
                <w:sz w:val="24"/>
                <w:szCs w:val="24"/>
              </w:rPr>
              <w:t>Site specific characteristics and related external hazards may require further considerations.</w:t>
            </w:r>
          </w:p>
        </w:tc>
      </w:tr>
      <w:tr w:rsidR="006D3419" w:rsidRPr="00523AE5" w14:paraId="2DDD3D58" w14:textId="77777777" w:rsidTr="00B35F73">
        <w:tc>
          <w:tcPr>
            <w:tcW w:w="4855" w:type="dxa"/>
          </w:tcPr>
          <w:p w14:paraId="0B314DF4" w14:textId="15451581" w:rsidR="006D3419" w:rsidRPr="00C16E6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Pr>
                <w:rFonts w:asciiTheme="minorHAnsi" w:hAnsiTheme="minorHAnsi" w:cstheme="minorHAnsi"/>
                <w:szCs w:val="22"/>
                <w:lang w:val="en-GB" w:eastAsia="pl-PL"/>
              </w:rPr>
              <w:t>Article 67</w:t>
            </w:r>
          </w:p>
        </w:tc>
        <w:tc>
          <w:tcPr>
            <w:tcW w:w="1080" w:type="dxa"/>
          </w:tcPr>
          <w:p w14:paraId="7D884C40" w14:textId="77777777" w:rsidR="006D3419" w:rsidRPr="002072BE" w:rsidRDefault="006D3419" w:rsidP="006D3419">
            <w:pPr>
              <w:rPr>
                <w:rFonts w:asciiTheme="minorHAnsi" w:hAnsiTheme="minorHAnsi" w:cstheme="minorHAnsi"/>
                <w:szCs w:val="22"/>
              </w:rPr>
            </w:pPr>
          </w:p>
        </w:tc>
        <w:tc>
          <w:tcPr>
            <w:tcW w:w="7015" w:type="dxa"/>
          </w:tcPr>
          <w:p w14:paraId="70E21F72" w14:textId="77777777" w:rsidR="006D3419" w:rsidRPr="003B3F5C" w:rsidRDefault="006D3419" w:rsidP="006D3419"/>
        </w:tc>
      </w:tr>
      <w:tr w:rsidR="006D3419" w:rsidRPr="00523AE5" w14:paraId="17780819" w14:textId="77777777" w:rsidTr="00B35F73">
        <w:tc>
          <w:tcPr>
            <w:tcW w:w="4855" w:type="dxa"/>
          </w:tcPr>
          <w:p w14:paraId="66FE32E1" w14:textId="77777777" w:rsidR="006D3419"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The safety assessment shall confirm that the SSCs important to safety are provided in the NPP by a proven and conservative design that has considered the following engineering aspects:</w:t>
            </w:r>
          </w:p>
          <w:p w14:paraId="12240CD5"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1. where applicable, the operating experience, including the results of the analysis of the root causes of operational events, has been taken into account;</w:t>
            </w:r>
          </w:p>
          <w:p w14:paraId="0C0CF3E4"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 xml:space="preserve">2. an appropriate classification and qualification system of the SSC has been developed and </w:t>
            </w:r>
            <w:r w:rsidRPr="007E4FC1">
              <w:rPr>
                <w:rFonts w:asciiTheme="minorHAnsi" w:hAnsiTheme="minorHAnsi" w:cstheme="minorHAnsi"/>
                <w:szCs w:val="22"/>
                <w:lang w:val="en-GB" w:eastAsia="pl-PL"/>
              </w:rPr>
              <w:lastRenderedPageBreak/>
              <w:t>implemented, reflecting the importance of the performed safety functions, the severity of the consequences of their failure and the operability during anticipated operational occurrences and accident conditions;</w:t>
            </w:r>
          </w:p>
          <w:p w14:paraId="67F52141"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3. the industry standards and design standards used for design, manufacture and construction ensure:</w:t>
            </w:r>
          </w:p>
          <w:p w14:paraId="4209B9FE"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(a) the ability of the SSCs to perform the assigned functions, taking into account the manufacturing tolerances of the components, the accuracy of measurement of the parameters and the time delay of the control signals;</w:t>
            </w:r>
          </w:p>
          <w:p w14:paraId="0A311706"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(b) the ability of the SSCs to perform the assigned functions with low failure rate in accordance with safety analyses;</w:t>
            </w:r>
          </w:p>
          <w:p w14:paraId="184CFB2D"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(c) the ability of the SSCs to perform assigned functions under operational loads or loads caused by postulated initiating events;</w:t>
            </w:r>
          </w:p>
          <w:p w14:paraId="5C4CB773"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4. the materials used are appropriate for the purpose with regard to the specified standards and the conditions that arise as a result of operational states and accident conditions considered in the design;</w:t>
            </w:r>
          </w:p>
          <w:p w14:paraId="0626A946"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lastRenderedPageBreak/>
              <w:t>5. where practicable, the safe failure principle has been applied or means of failure detection have been provided for;</w:t>
            </w:r>
          </w:p>
          <w:p w14:paraId="14388486" w14:textId="7777777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6. the effects of ageing and wear, as well as life-limiting factors such as cumulative fatigue and embrittlement, have been taken into account;</w:t>
            </w:r>
          </w:p>
          <w:p w14:paraId="1D9C5599" w14:textId="06779145" w:rsidR="006D3419" w:rsidRPr="00C16E6F"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E4FC1">
              <w:rPr>
                <w:rFonts w:asciiTheme="minorHAnsi" w:hAnsiTheme="minorHAnsi" w:cstheme="minorHAnsi"/>
                <w:szCs w:val="22"/>
                <w:lang w:val="en-GB" w:eastAsia="pl-PL"/>
              </w:rPr>
              <w:t>7. the necessary instructions and procedures defining the actions of personnel during normal operation, in case of deviations from the operational limits and conditions, in case of anticipated operational occurrences and in case of accidents are available and ensure an adequate level of</w:t>
            </w:r>
            <w:r>
              <w:rPr>
                <w:rFonts w:asciiTheme="minorHAnsi" w:hAnsiTheme="minorHAnsi" w:cstheme="minorHAnsi"/>
                <w:szCs w:val="22"/>
                <w:lang w:val="en-GB" w:eastAsia="pl-PL"/>
              </w:rPr>
              <w:t xml:space="preserve"> </w:t>
            </w:r>
            <w:r w:rsidRPr="007F3DC5">
              <w:rPr>
                <w:rFonts w:asciiTheme="minorHAnsi" w:hAnsiTheme="minorHAnsi" w:cstheme="minorHAnsi"/>
                <w:szCs w:val="22"/>
                <w:lang w:val="en-GB" w:eastAsia="pl-PL"/>
              </w:rPr>
              <w:t>safety.</w:t>
            </w:r>
          </w:p>
        </w:tc>
        <w:tc>
          <w:tcPr>
            <w:tcW w:w="1080" w:type="dxa"/>
          </w:tcPr>
          <w:p w14:paraId="118C8B5A" w14:textId="44A21BF0" w:rsidR="006D3419" w:rsidRPr="002072BE" w:rsidRDefault="00D42BF6" w:rsidP="006D3419">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2E57EF02" w14:textId="77777777" w:rsidR="00CC763D" w:rsidRPr="00B20849" w:rsidRDefault="007770F3" w:rsidP="006D3419">
            <w:pPr>
              <w:rPr>
                <w:rFonts w:asciiTheme="minorHAnsi" w:hAnsiTheme="minorHAnsi" w:cstheme="minorHAnsi"/>
                <w:sz w:val="24"/>
                <w:szCs w:val="24"/>
              </w:rPr>
            </w:pPr>
            <w:r w:rsidRPr="00B20849">
              <w:rPr>
                <w:rFonts w:asciiTheme="minorHAnsi" w:hAnsiTheme="minorHAnsi" w:cstheme="minorHAnsi"/>
                <w:sz w:val="24"/>
                <w:szCs w:val="24"/>
              </w:rPr>
              <w:t xml:space="preserve">Proven and conservative design is applied for AP1000 design. </w:t>
            </w:r>
          </w:p>
          <w:p w14:paraId="6F7C80A4" w14:textId="2366592C" w:rsidR="007770F3" w:rsidRPr="00B20849" w:rsidRDefault="007770F3"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t>Operating experiences</w:t>
            </w:r>
            <w:r w:rsidR="0039763E" w:rsidRPr="00B20849">
              <w:rPr>
                <w:rFonts w:asciiTheme="minorHAnsi" w:hAnsiTheme="minorHAnsi" w:cstheme="minorHAnsi"/>
                <w:sz w:val="24"/>
                <w:szCs w:val="24"/>
              </w:rPr>
              <w:t xml:space="preserve"> are utilized in AP1000 design</w:t>
            </w:r>
            <w:r w:rsidR="0075055D" w:rsidRPr="00B20849">
              <w:rPr>
                <w:rFonts w:asciiTheme="minorHAnsi" w:hAnsiTheme="minorHAnsi" w:cstheme="minorHAnsi"/>
                <w:sz w:val="24"/>
                <w:szCs w:val="24"/>
              </w:rPr>
              <w:t xml:space="preserve">, see </w:t>
            </w:r>
            <w:r w:rsidR="0075055D" w:rsidRPr="00B20849" w:rsidDel="00DE1EDD">
              <w:rPr>
                <w:rFonts w:asciiTheme="minorHAnsi" w:hAnsiTheme="minorHAnsi" w:cstheme="minorHAnsi"/>
                <w:sz w:val="24"/>
                <w:szCs w:val="24"/>
              </w:rPr>
              <w:t>e.g</w:t>
            </w:r>
            <w:r w:rsidR="00DE1EDD" w:rsidRPr="00B20849">
              <w:rPr>
                <w:rFonts w:asciiTheme="minorHAnsi" w:hAnsiTheme="minorHAnsi" w:cstheme="minorHAnsi"/>
                <w:sz w:val="24"/>
                <w:szCs w:val="24"/>
              </w:rPr>
              <w:t>.,</w:t>
            </w:r>
            <w:r w:rsidR="0075055D" w:rsidRPr="00B20849">
              <w:rPr>
                <w:rFonts w:asciiTheme="minorHAnsi" w:hAnsiTheme="minorHAnsi" w:cstheme="minorHAnsi"/>
                <w:sz w:val="24"/>
                <w:szCs w:val="24"/>
              </w:rPr>
              <w:t xml:space="preserve"> </w:t>
            </w:r>
            <w:r w:rsidR="00463411">
              <w:rPr>
                <w:rFonts w:asciiTheme="minorHAnsi" w:hAnsiTheme="minorHAnsi" w:cstheme="minorHAnsi"/>
                <w:sz w:val="24"/>
                <w:szCs w:val="24"/>
              </w:rPr>
              <w:t xml:space="preserve">DCD subsection </w:t>
            </w:r>
            <w:r w:rsidR="00585CC5" w:rsidRPr="00585CC5">
              <w:rPr>
                <w:rFonts w:asciiTheme="minorHAnsi" w:hAnsiTheme="minorHAnsi" w:cstheme="minorHAnsi"/>
                <w:sz w:val="24"/>
                <w:szCs w:val="24"/>
              </w:rPr>
              <w:t xml:space="preserve">1.9.5.5 Operational Experience </w:t>
            </w:r>
            <w:r w:rsidR="00585CC5">
              <w:rPr>
                <w:rFonts w:asciiTheme="minorHAnsi" w:hAnsiTheme="minorHAnsi" w:cstheme="minorHAnsi"/>
                <w:sz w:val="24"/>
                <w:szCs w:val="24"/>
              </w:rPr>
              <w:t>for Operational Experience considered in the D</w:t>
            </w:r>
            <w:r w:rsidR="00813E45">
              <w:rPr>
                <w:rFonts w:asciiTheme="minorHAnsi" w:hAnsiTheme="minorHAnsi" w:cstheme="minorHAnsi"/>
                <w:sz w:val="24"/>
                <w:szCs w:val="24"/>
              </w:rPr>
              <w:t>e</w:t>
            </w:r>
            <w:r w:rsidR="00585CC5">
              <w:rPr>
                <w:rFonts w:asciiTheme="minorHAnsi" w:hAnsiTheme="minorHAnsi" w:cstheme="minorHAnsi"/>
                <w:sz w:val="24"/>
                <w:szCs w:val="24"/>
              </w:rPr>
              <w:t>sign</w:t>
            </w:r>
            <w:r w:rsidR="0018691B">
              <w:rPr>
                <w:rFonts w:asciiTheme="minorHAnsi" w:hAnsiTheme="minorHAnsi" w:cstheme="minorHAnsi"/>
                <w:sz w:val="24"/>
                <w:szCs w:val="24"/>
              </w:rPr>
              <w:t xml:space="preserve"> or </w:t>
            </w:r>
            <w:r w:rsidR="0075055D" w:rsidRPr="00B20849">
              <w:rPr>
                <w:rFonts w:asciiTheme="minorHAnsi" w:hAnsiTheme="minorHAnsi" w:cstheme="minorHAnsi"/>
                <w:sz w:val="24"/>
                <w:szCs w:val="24"/>
              </w:rPr>
              <w:t>technical specifications in DCD section 1</w:t>
            </w:r>
            <w:r w:rsidR="00CC763D" w:rsidRPr="00B20849">
              <w:rPr>
                <w:rFonts w:asciiTheme="minorHAnsi" w:hAnsiTheme="minorHAnsi" w:cstheme="minorHAnsi"/>
                <w:sz w:val="24"/>
                <w:szCs w:val="24"/>
              </w:rPr>
              <w:t>6</w:t>
            </w:r>
            <w:r w:rsidR="0075055D" w:rsidRPr="00B20849">
              <w:rPr>
                <w:rFonts w:asciiTheme="minorHAnsi" w:hAnsiTheme="minorHAnsi" w:cstheme="minorHAnsi"/>
                <w:sz w:val="24"/>
                <w:szCs w:val="24"/>
              </w:rPr>
              <w:t>.</w:t>
            </w:r>
          </w:p>
          <w:p w14:paraId="58F61FCB" w14:textId="7A236A04" w:rsidR="00CC763D" w:rsidRPr="00B20849" w:rsidRDefault="00F85186"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t xml:space="preserve">Safety </w:t>
            </w:r>
            <w:r w:rsidR="00064A8C" w:rsidRPr="00B20849">
              <w:rPr>
                <w:rFonts w:asciiTheme="minorHAnsi" w:hAnsiTheme="minorHAnsi" w:cstheme="minorHAnsi"/>
                <w:sz w:val="24"/>
                <w:szCs w:val="24"/>
              </w:rPr>
              <w:t xml:space="preserve">and seismic </w:t>
            </w:r>
            <w:r w:rsidRPr="00B20849">
              <w:rPr>
                <w:rFonts w:asciiTheme="minorHAnsi" w:hAnsiTheme="minorHAnsi" w:cstheme="minorHAnsi"/>
                <w:sz w:val="24"/>
                <w:szCs w:val="24"/>
              </w:rPr>
              <w:t xml:space="preserve">classification </w:t>
            </w:r>
            <w:r w:rsidR="00B20849" w:rsidRPr="00B20849">
              <w:rPr>
                <w:rFonts w:asciiTheme="minorHAnsi" w:hAnsiTheme="minorHAnsi" w:cstheme="minorHAnsi"/>
                <w:sz w:val="24"/>
                <w:szCs w:val="24"/>
              </w:rPr>
              <w:t>are</w:t>
            </w:r>
            <w:r w:rsidRPr="00B20849">
              <w:rPr>
                <w:rFonts w:asciiTheme="minorHAnsi" w:hAnsiTheme="minorHAnsi" w:cstheme="minorHAnsi"/>
                <w:sz w:val="24"/>
                <w:szCs w:val="24"/>
              </w:rPr>
              <w:t xml:space="preserve"> presented in DCD section 3.2, qualification principles are presented in DCD sections </w:t>
            </w:r>
            <w:r w:rsidR="00825F57" w:rsidRPr="00B20849">
              <w:rPr>
                <w:rFonts w:asciiTheme="minorHAnsi" w:hAnsiTheme="minorHAnsi" w:cstheme="minorHAnsi"/>
                <w:sz w:val="24"/>
                <w:szCs w:val="24"/>
              </w:rPr>
              <w:t>3.10 and 3.11.</w:t>
            </w:r>
          </w:p>
          <w:p w14:paraId="5929EB63" w14:textId="43510FF3" w:rsidR="00825F57" w:rsidRPr="00B20849" w:rsidRDefault="00245068"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t>Safety classification is used as a basis to define adequate c</w:t>
            </w:r>
            <w:r w:rsidR="00825F57" w:rsidRPr="00B20849">
              <w:rPr>
                <w:rFonts w:asciiTheme="minorHAnsi" w:hAnsiTheme="minorHAnsi" w:cstheme="minorHAnsi"/>
                <w:sz w:val="24"/>
                <w:szCs w:val="24"/>
              </w:rPr>
              <w:t>odes and standards</w:t>
            </w:r>
            <w:r w:rsidR="00DF52F4" w:rsidRPr="00B20849">
              <w:rPr>
                <w:rFonts w:asciiTheme="minorHAnsi" w:hAnsiTheme="minorHAnsi" w:cstheme="minorHAnsi"/>
                <w:sz w:val="24"/>
                <w:szCs w:val="24"/>
              </w:rPr>
              <w:t xml:space="preserve"> </w:t>
            </w:r>
            <w:r w:rsidRPr="00B20849">
              <w:rPr>
                <w:rFonts w:asciiTheme="minorHAnsi" w:hAnsiTheme="minorHAnsi" w:cstheme="minorHAnsi"/>
                <w:sz w:val="24"/>
                <w:szCs w:val="24"/>
              </w:rPr>
              <w:t>for the SSCs</w:t>
            </w:r>
            <w:r w:rsidR="00D124A8" w:rsidRPr="00B20849">
              <w:rPr>
                <w:rFonts w:asciiTheme="minorHAnsi" w:hAnsiTheme="minorHAnsi" w:cstheme="minorHAnsi"/>
                <w:sz w:val="24"/>
                <w:szCs w:val="24"/>
              </w:rPr>
              <w:t>, as presented in DCD section 3.2.</w:t>
            </w:r>
          </w:p>
          <w:p w14:paraId="3B56B7C0" w14:textId="08FB5782" w:rsidR="00D124A8" w:rsidRPr="00B20849" w:rsidRDefault="00694E18"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lastRenderedPageBreak/>
              <w:t xml:space="preserve">Materials are used based on specified standards and </w:t>
            </w:r>
            <w:r w:rsidR="005D52F1" w:rsidRPr="00B20849">
              <w:rPr>
                <w:rFonts w:asciiTheme="minorHAnsi" w:hAnsiTheme="minorHAnsi" w:cstheme="minorHAnsi"/>
                <w:sz w:val="24"/>
                <w:szCs w:val="24"/>
              </w:rPr>
              <w:t>accident conditions, see qualification basis in DCD sections 3.10 and 3.11.</w:t>
            </w:r>
          </w:p>
          <w:p w14:paraId="5AB0B2DD" w14:textId="2B994A8F" w:rsidR="00775435" w:rsidRPr="00B20849" w:rsidRDefault="00E172D4"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t>Fail-safe prin</w:t>
            </w:r>
            <w:r w:rsidR="007E16E5" w:rsidRPr="00B20849">
              <w:rPr>
                <w:rFonts w:asciiTheme="minorHAnsi" w:hAnsiTheme="minorHAnsi" w:cstheme="minorHAnsi"/>
                <w:sz w:val="24"/>
                <w:szCs w:val="24"/>
              </w:rPr>
              <w:t>ciple is applied in AP1000 design</w:t>
            </w:r>
            <w:r w:rsidR="00DD1D0D" w:rsidRPr="00B20849">
              <w:rPr>
                <w:rFonts w:asciiTheme="minorHAnsi" w:hAnsiTheme="minorHAnsi" w:cstheme="minorHAnsi"/>
                <w:sz w:val="24"/>
                <w:szCs w:val="24"/>
              </w:rPr>
              <w:t xml:space="preserve">, e.g., in PHRH HX, CMT, PCS and containment </w:t>
            </w:r>
            <w:r w:rsidR="004263BD" w:rsidRPr="00B20849">
              <w:rPr>
                <w:rFonts w:asciiTheme="minorHAnsi" w:hAnsiTheme="minorHAnsi" w:cstheme="minorHAnsi"/>
                <w:sz w:val="24"/>
                <w:szCs w:val="24"/>
              </w:rPr>
              <w:t>isolation are initiated by operation of fail-safe valves.</w:t>
            </w:r>
          </w:p>
          <w:p w14:paraId="255F7E81" w14:textId="6ECC7E35" w:rsidR="00637ACB" w:rsidRPr="00B20849" w:rsidRDefault="008610B9"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t>Aging mechanisms are considered in the AP1000 design</w:t>
            </w:r>
            <w:r w:rsidR="0069629F" w:rsidRPr="00B20849">
              <w:rPr>
                <w:rFonts w:asciiTheme="minorHAnsi" w:hAnsiTheme="minorHAnsi" w:cstheme="minorHAnsi"/>
                <w:sz w:val="24"/>
                <w:szCs w:val="24"/>
              </w:rPr>
              <w:t xml:space="preserve"> </w:t>
            </w:r>
            <w:r w:rsidRPr="00B20849">
              <w:rPr>
                <w:rFonts w:asciiTheme="minorHAnsi" w:hAnsiTheme="minorHAnsi" w:cstheme="minorHAnsi"/>
                <w:sz w:val="24"/>
                <w:szCs w:val="24"/>
              </w:rPr>
              <w:t>by proper qualification activities (see DCD section 3.10 and 3.11</w:t>
            </w:r>
            <w:r w:rsidR="004300B9" w:rsidRPr="00B20849">
              <w:rPr>
                <w:rFonts w:asciiTheme="minorHAnsi" w:hAnsiTheme="minorHAnsi" w:cstheme="minorHAnsi"/>
                <w:sz w:val="24"/>
                <w:szCs w:val="24"/>
              </w:rPr>
              <w:t xml:space="preserve"> and appendix </w:t>
            </w:r>
            <w:r w:rsidR="00C278CC" w:rsidRPr="00B20849">
              <w:rPr>
                <w:rFonts w:asciiTheme="minorHAnsi" w:hAnsiTheme="minorHAnsi" w:cstheme="minorHAnsi"/>
                <w:sz w:val="24"/>
                <w:szCs w:val="24"/>
              </w:rPr>
              <w:t>3D</w:t>
            </w:r>
            <w:r w:rsidRPr="00B20849">
              <w:rPr>
                <w:rFonts w:asciiTheme="minorHAnsi" w:hAnsiTheme="minorHAnsi" w:cstheme="minorHAnsi"/>
                <w:sz w:val="24"/>
                <w:szCs w:val="24"/>
              </w:rPr>
              <w:t>)</w:t>
            </w:r>
          </w:p>
          <w:p w14:paraId="0014BDDC" w14:textId="119DC342" w:rsidR="00637ACB" w:rsidRPr="00B20849" w:rsidRDefault="00637ACB" w:rsidP="00A802C3">
            <w:pPr>
              <w:pStyle w:val="ListParagraph"/>
              <w:numPr>
                <w:ilvl w:val="0"/>
                <w:numId w:val="51"/>
              </w:numPr>
              <w:rPr>
                <w:rFonts w:asciiTheme="minorHAnsi" w:hAnsiTheme="minorHAnsi" w:cstheme="minorHAnsi"/>
                <w:sz w:val="24"/>
                <w:szCs w:val="24"/>
              </w:rPr>
            </w:pPr>
            <w:r w:rsidRPr="00B20849">
              <w:rPr>
                <w:rFonts w:asciiTheme="minorHAnsi" w:hAnsiTheme="minorHAnsi" w:cstheme="minorHAnsi"/>
                <w:sz w:val="24"/>
                <w:szCs w:val="24"/>
              </w:rPr>
              <w:t xml:space="preserve">Necessary instruction and procedures are specified during construction of the plant. </w:t>
            </w:r>
            <w:r w:rsidR="00A3593B" w:rsidRPr="00B20849">
              <w:rPr>
                <w:rFonts w:asciiTheme="minorHAnsi" w:hAnsiTheme="minorHAnsi" w:cstheme="minorHAnsi"/>
                <w:sz w:val="24"/>
                <w:szCs w:val="24"/>
              </w:rPr>
              <w:t xml:space="preserve">Principles are defined in DCD section </w:t>
            </w:r>
            <w:r w:rsidR="00AC75D2" w:rsidRPr="00B20849">
              <w:rPr>
                <w:rFonts w:asciiTheme="minorHAnsi" w:hAnsiTheme="minorHAnsi" w:cstheme="minorHAnsi"/>
                <w:sz w:val="24"/>
                <w:szCs w:val="24"/>
              </w:rPr>
              <w:t>13.</w:t>
            </w:r>
          </w:p>
          <w:p w14:paraId="57CABB15" w14:textId="64579A49" w:rsidR="0075055D" w:rsidRPr="003B3F5C" w:rsidRDefault="0075055D" w:rsidP="006D3419"/>
        </w:tc>
      </w:tr>
      <w:tr w:rsidR="006D3419" w:rsidRPr="00523AE5" w14:paraId="5C21C6FF" w14:textId="77777777" w:rsidTr="00B35F73">
        <w:tc>
          <w:tcPr>
            <w:tcW w:w="12950" w:type="dxa"/>
            <w:gridSpan w:val="3"/>
          </w:tcPr>
          <w:p w14:paraId="61BAF3A4" w14:textId="7EEF625E" w:rsidR="006D3419" w:rsidRPr="003B3F5C" w:rsidRDefault="006D3419" w:rsidP="006D3419">
            <w:r>
              <w:lastRenderedPageBreak/>
              <w:t>Article 68</w:t>
            </w:r>
          </w:p>
        </w:tc>
      </w:tr>
      <w:tr w:rsidR="006D3419" w:rsidRPr="00523AE5" w14:paraId="587F2F54" w14:textId="77777777" w:rsidTr="00B35F73">
        <w:tc>
          <w:tcPr>
            <w:tcW w:w="4855" w:type="dxa"/>
          </w:tcPr>
          <w:p w14:paraId="5D29C1AE" w14:textId="2F5A76DD"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E579B">
              <w:rPr>
                <w:rFonts w:asciiTheme="minorHAnsi" w:hAnsiTheme="minorHAnsi" w:cstheme="minorHAnsi"/>
                <w:szCs w:val="22"/>
                <w:lang w:val="en-GB" w:eastAsia="pl-PL"/>
              </w:rPr>
              <w:t>(1) The design solutions used in NPP evolution designs shall have been approved in previous applications at existing NPPs. Where this is not possible, safety shall be justified by use of results from ancillary research programmes or by the operating experience gained in other relevant applications.</w:t>
            </w:r>
          </w:p>
        </w:tc>
        <w:tc>
          <w:tcPr>
            <w:tcW w:w="1080" w:type="dxa"/>
          </w:tcPr>
          <w:p w14:paraId="25F80675" w14:textId="0D6A4867" w:rsidR="006D3419" w:rsidRPr="002072BE" w:rsidRDefault="00D42BF6"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568C8024" w14:textId="77777777" w:rsidR="000D4493" w:rsidRPr="000D4493" w:rsidRDefault="000D4493" w:rsidP="000D4493">
            <w:pPr>
              <w:rPr>
                <w:rFonts w:asciiTheme="minorHAnsi" w:hAnsiTheme="minorHAnsi" w:cstheme="minorHAnsi"/>
                <w:sz w:val="24"/>
                <w:szCs w:val="24"/>
              </w:rPr>
            </w:pPr>
            <w:r w:rsidRPr="000D4493">
              <w:rPr>
                <w:rFonts w:asciiTheme="minorHAnsi" w:hAnsiTheme="minorHAnsi" w:cstheme="minorHAnsi"/>
                <w:sz w:val="24"/>
                <w:szCs w:val="24"/>
              </w:rPr>
              <w:t xml:space="preserve">The AP1000 plant is designed to achieve a high safety and performance record. The AP1000 Nuclear Power Plant (NPP) is a two-loop, 1,110 MWe class pressurized water reactor (PWR) is conservatively based on proven PWR technology which builds on over 60 years of PWR operating experience, but with an emphasis on safety features that rely on natural forces. </w:t>
            </w:r>
          </w:p>
          <w:p w14:paraId="671CC715" w14:textId="77777777" w:rsidR="000D4493" w:rsidRPr="000D4493" w:rsidRDefault="000D4493" w:rsidP="000D4493">
            <w:pPr>
              <w:rPr>
                <w:rFonts w:asciiTheme="minorHAnsi" w:hAnsiTheme="minorHAnsi" w:cstheme="minorHAnsi"/>
                <w:sz w:val="24"/>
                <w:szCs w:val="24"/>
              </w:rPr>
            </w:pPr>
            <w:r w:rsidRPr="000D4493">
              <w:rPr>
                <w:rFonts w:asciiTheme="minorHAnsi" w:hAnsiTheme="minorHAnsi" w:cstheme="minorHAnsi"/>
                <w:sz w:val="24"/>
                <w:szCs w:val="24"/>
              </w:rPr>
              <w:t xml:space="preserve">Selection of proven components has been emphasized to ensure a high degree of reliability with low maintenance requirements. Component standardization reduces spare parts, minimizes maintenance, reduces training requirements, and allows shorter </w:t>
            </w:r>
            <w:r w:rsidRPr="000D4493">
              <w:rPr>
                <w:rFonts w:asciiTheme="minorHAnsi" w:hAnsiTheme="minorHAnsi" w:cstheme="minorHAnsi"/>
                <w:sz w:val="24"/>
                <w:szCs w:val="24"/>
              </w:rPr>
              <w:lastRenderedPageBreak/>
              <w:t xml:space="preserve">maintenance durations. Built-in testing capability is provided for critical components. </w:t>
            </w:r>
          </w:p>
          <w:p w14:paraId="00AA0879" w14:textId="03078A69" w:rsidR="000D4493" w:rsidRPr="000D4493" w:rsidRDefault="000D4493" w:rsidP="000D4493">
            <w:pPr>
              <w:rPr>
                <w:rFonts w:asciiTheme="minorHAnsi" w:hAnsiTheme="minorHAnsi" w:cstheme="minorHAnsi"/>
                <w:sz w:val="24"/>
                <w:szCs w:val="24"/>
              </w:rPr>
            </w:pPr>
            <w:r w:rsidRPr="000D4493">
              <w:rPr>
                <w:rFonts w:asciiTheme="minorHAnsi" w:hAnsiTheme="minorHAnsi" w:cstheme="minorHAnsi"/>
                <w:sz w:val="24"/>
                <w:szCs w:val="24"/>
              </w:rPr>
              <w:t xml:space="preserve">The design of the major components required for power generation such as the steam generators, reactor coolant pumps, fuel, internals, turbine and generator is based on equipment that has successfully operated in power plants. Modifications to these proven designs were based on similar equipment that had successful operating experience in similar or more severe conditions. </w:t>
            </w:r>
            <w:r>
              <w:rPr>
                <w:rFonts w:asciiTheme="minorHAnsi" w:hAnsiTheme="minorHAnsi" w:cstheme="minorHAnsi"/>
                <w:sz w:val="24"/>
                <w:szCs w:val="24"/>
              </w:rPr>
              <w:t xml:space="preserve"> </w:t>
            </w:r>
          </w:p>
          <w:p w14:paraId="1613B44B" w14:textId="0C447440" w:rsidR="000D4493" w:rsidRPr="000D4493" w:rsidRDefault="000D4493" w:rsidP="000D4493">
            <w:pPr>
              <w:rPr>
                <w:rFonts w:asciiTheme="minorHAnsi" w:hAnsiTheme="minorHAnsi" w:cstheme="minorHAnsi"/>
                <w:sz w:val="24"/>
                <w:szCs w:val="24"/>
              </w:rPr>
            </w:pPr>
            <w:r w:rsidRPr="000D4493">
              <w:rPr>
                <w:rFonts w:asciiTheme="minorHAnsi" w:hAnsiTheme="minorHAnsi" w:cstheme="minorHAnsi"/>
                <w:sz w:val="24"/>
                <w:szCs w:val="24"/>
              </w:rPr>
              <w:t>The latest design and analysis techniques, including computer codes, are used in the AP1000 design and analysis. In most cases, these are the same as used in support of current plant uprates and steam generator and reactor vessel head replacements. Previous Westinghouse experience and expertise allows confidence that the requirements for plant life will be met. Major primary components of the AP1000 plant are designed for 60 years and are adaptations of current proven technology to ensure design life and function.</w:t>
            </w:r>
          </w:p>
          <w:p w14:paraId="371C6C9A" w14:textId="31EC41AE" w:rsidR="006D3419" w:rsidRPr="002C33A5" w:rsidRDefault="000D4493" w:rsidP="000D4493">
            <w:pPr>
              <w:rPr>
                <w:rFonts w:asciiTheme="minorHAnsi" w:hAnsiTheme="minorHAnsi" w:cstheme="minorHAnsi"/>
                <w:sz w:val="24"/>
                <w:szCs w:val="24"/>
              </w:rPr>
            </w:pPr>
            <w:r w:rsidRPr="000D4493">
              <w:rPr>
                <w:rFonts w:asciiTheme="minorHAnsi" w:hAnsiTheme="minorHAnsi" w:cstheme="minorHAnsi"/>
                <w:sz w:val="24"/>
                <w:szCs w:val="24"/>
              </w:rPr>
              <w:t>Plant construction techniques are based on proven approaches, including the extensive use of modules, which have been demonstrated in successful large construction projects, both nuclear and non-nuclear.</w:t>
            </w:r>
            <w:r w:rsidR="00B55EED" w:rsidRPr="002C33A5">
              <w:rPr>
                <w:rFonts w:asciiTheme="minorHAnsi" w:hAnsiTheme="minorHAnsi" w:cstheme="minorHAnsi"/>
                <w:sz w:val="24"/>
                <w:szCs w:val="24"/>
              </w:rPr>
              <w:t>.</w:t>
            </w:r>
          </w:p>
        </w:tc>
      </w:tr>
      <w:tr w:rsidR="006D3419" w:rsidRPr="00523AE5" w14:paraId="7F7A000A" w14:textId="77777777" w:rsidTr="00B35F73">
        <w:tc>
          <w:tcPr>
            <w:tcW w:w="4855" w:type="dxa"/>
          </w:tcPr>
          <w:p w14:paraId="233BD561" w14:textId="16D979E0"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E579B">
              <w:rPr>
                <w:rFonts w:asciiTheme="minorHAnsi" w:hAnsiTheme="minorHAnsi" w:cstheme="minorHAnsi"/>
                <w:szCs w:val="22"/>
                <w:lang w:val="en-GB" w:eastAsia="pl-PL"/>
              </w:rPr>
              <w:lastRenderedPageBreak/>
              <w:t xml:space="preserve">(2) Based on the results and conclusions of the operating experience, the safety analysis and the research conducted, the necessity and the benefit of improvement of the design beyond the established practice shall be reassessed. When </w:t>
            </w:r>
            <w:r w:rsidRPr="000E579B">
              <w:rPr>
                <w:rFonts w:asciiTheme="minorHAnsi" w:hAnsiTheme="minorHAnsi" w:cstheme="minorHAnsi"/>
                <w:szCs w:val="22"/>
                <w:lang w:val="en-GB" w:eastAsia="pl-PL"/>
              </w:rPr>
              <w:lastRenderedPageBreak/>
              <w:t>introducing innovative or unapproved design solutions, compliance with safety requirements shall be demonstrated through a suitable ancillary programme for preliminary experimental testing and confirmation of the relevant features.</w:t>
            </w:r>
          </w:p>
        </w:tc>
        <w:tc>
          <w:tcPr>
            <w:tcW w:w="1080" w:type="dxa"/>
          </w:tcPr>
          <w:p w14:paraId="49759F70" w14:textId="56CE996E" w:rsidR="006D3419" w:rsidRPr="002072BE" w:rsidRDefault="00D42BF6" w:rsidP="006D3419">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4072642E" w14:textId="7FBA00D3" w:rsidR="006D3419" w:rsidRPr="00E63C56" w:rsidRDefault="00C77FC2" w:rsidP="006D3419">
            <w:pPr>
              <w:rPr>
                <w:rFonts w:asciiTheme="minorHAnsi" w:hAnsiTheme="minorHAnsi" w:cstheme="minorHAnsi"/>
                <w:sz w:val="24"/>
                <w:szCs w:val="24"/>
              </w:rPr>
            </w:pPr>
            <w:r w:rsidRPr="00E63C56">
              <w:rPr>
                <w:rFonts w:asciiTheme="minorHAnsi" w:hAnsiTheme="minorHAnsi" w:cstheme="minorHAnsi"/>
                <w:sz w:val="24"/>
                <w:szCs w:val="24"/>
              </w:rPr>
              <w:t>The design solutions used in AP1000 are based on previous application of AP600 and operating experiences received from the existing NPPs, see e.g., DCD section</w:t>
            </w:r>
            <w:r w:rsidR="00B55EED" w:rsidRPr="00E63C56">
              <w:rPr>
                <w:rFonts w:asciiTheme="minorHAnsi" w:hAnsiTheme="minorHAnsi" w:cstheme="minorHAnsi"/>
                <w:sz w:val="24"/>
                <w:szCs w:val="24"/>
              </w:rPr>
              <w:t>s</w:t>
            </w:r>
            <w:r w:rsidRPr="00E63C56">
              <w:rPr>
                <w:rFonts w:asciiTheme="minorHAnsi" w:hAnsiTheme="minorHAnsi" w:cstheme="minorHAnsi"/>
                <w:sz w:val="24"/>
                <w:szCs w:val="24"/>
              </w:rPr>
              <w:t xml:space="preserve"> 1.5</w:t>
            </w:r>
            <w:r w:rsidR="00B55EED" w:rsidRPr="00E63C56">
              <w:rPr>
                <w:rFonts w:asciiTheme="minorHAnsi" w:hAnsiTheme="minorHAnsi" w:cstheme="minorHAnsi"/>
                <w:sz w:val="24"/>
                <w:szCs w:val="24"/>
              </w:rPr>
              <w:t xml:space="preserve"> and 1.6. The res</w:t>
            </w:r>
            <w:r w:rsidR="00A04BAE" w:rsidRPr="00E63C56">
              <w:rPr>
                <w:rFonts w:asciiTheme="minorHAnsi" w:hAnsiTheme="minorHAnsi" w:cstheme="minorHAnsi"/>
                <w:sz w:val="24"/>
                <w:szCs w:val="24"/>
              </w:rPr>
              <w:t xml:space="preserve">ults from </w:t>
            </w:r>
            <w:r w:rsidR="00A04BAE" w:rsidRPr="00E63C56">
              <w:rPr>
                <w:rFonts w:asciiTheme="minorHAnsi" w:hAnsiTheme="minorHAnsi" w:cstheme="minorHAnsi"/>
                <w:sz w:val="24"/>
                <w:szCs w:val="24"/>
              </w:rPr>
              <w:lastRenderedPageBreak/>
              <w:t>operating experience, safety analysis, research, testing etc., are utilized</w:t>
            </w:r>
            <w:r w:rsidR="00D42BF6" w:rsidRPr="00E63C56">
              <w:rPr>
                <w:rFonts w:asciiTheme="minorHAnsi" w:hAnsiTheme="minorHAnsi" w:cstheme="minorHAnsi"/>
                <w:sz w:val="24"/>
                <w:szCs w:val="24"/>
              </w:rPr>
              <w:t xml:space="preserve"> to improve the design and they are described in the DCD. </w:t>
            </w:r>
          </w:p>
        </w:tc>
      </w:tr>
      <w:tr w:rsidR="006D3419" w:rsidRPr="00523AE5" w14:paraId="3CDBBEA9" w14:textId="77777777" w:rsidTr="00B35F73">
        <w:tc>
          <w:tcPr>
            <w:tcW w:w="12950" w:type="dxa"/>
            <w:gridSpan w:val="3"/>
          </w:tcPr>
          <w:p w14:paraId="2D2D45CE" w14:textId="281E6FA4" w:rsidR="006D3419" w:rsidRPr="003B3F5C" w:rsidRDefault="006D3419" w:rsidP="006D3419">
            <w:r>
              <w:lastRenderedPageBreak/>
              <w:t>Article 69</w:t>
            </w:r>
          </w:p>
        </w:tc>
      </w:tr>
      <w:tr w:rsidR="006D3419" w:rsidRPr="00523AE5" w14:paraId="7DA9B3CC" w14:textId="77777777" w:rsidTr="00B35F73">
        <w:tc>
          <w:tcPr>
            <w:tcW w:w="4855" w:type="dxa"/>
          </w:tcPr>
          <w:p w14:paraId="45A445D6"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The safety assessment shall systematically take into account human factors and man-machine interaction in the design of the NPP. For this purpose the following shall have been ensured:</w:t>
            </w:r>
          </w:p>
          <w:p w14:paraId="4A180C8A"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1. identify the actions assigned to operating personnel to ensure safety and perform analyses of the tasks in making operational decisions ;</w:t>
            </w:r>
          </w:p>
          <w:p w14:paraId="17A5F642"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2. provide sufficient information and management tools to enable the operating staff to:</w:t>
            </w:r>
          </w:p>
          <w:p w14:paraId="54E4F993"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(a) manage and control normal operation;</w:t>
            </w:r>
          </w:p>
          <w:p w14:paraId="6F474DB2"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(b) easily assess the NPP's overall condition under normal operation, anticipated operational occurrences and accident conditions;</w:t>
            </w:r>
          </w:p>
          <w:p w14:paraId="1D7CA8F1"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(c) control the state of the reactor and the state of all SSCs;</w:t>
            </w:r>
          </w:p>
          <w:p w14:paraId="5269E204"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lastRenderedPageBreak/>
              <w:t>(d) identify changes in the condition of NPP that are important to safety;</w:t>
            </w:r>
          </w:p>
          <w:p w14:paraId="4310A3B2"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(e) confirm the implementation of the intended automatic actions;</w:t>
            </w:r>
          </w:p>
          <w:p w14:paraId="7064C13F"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3. design working areas and the operating conditions so as to take into account the ergonomic principles and allow reliable and efficient task performance;</w:t>
            </w:r>
          </w:p>
          <w:p w14:paraId="64568911"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4. the NPP design is tolerant to human error to the extent practicable;</w:t>
            </w:r>
          </w:p>
          <w:p w14:paraId="66D542B1" w14:textId="77777777" w:rsidR="006D3419" w:rsidRPr="00BF1DD2"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5. all operating actions that have to be performed for a short time and are automated;</w:t>
            </w:r>
          </w:p>
          <w:p w14:paraId="41E876E4" w14:textId="1E6C6143"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F1DD2">
              <w:rPr>
                <w:rFonts w:asciiTheme="minorHAnsi" w:hAnsiTheme="minorHAnsi" w:cstheme="minorHAnsi"/>
                <w:szCs w:val="22"/>
                <w:lang w:val="en-GB" w:eastAsia="pl-PL"/>
              </w:rPr>
              <w:t>6. sufficient and reliable communication means are in place between the Main Control Room/Emergency Control Room, local control panels and Emergency Response Centre.</w:t>
            </w:r>
          </w:p>
        </w:tc>
        <w:tc>
          <w:tcPr>
            <w:tcW w:w="1080" w:type="dxa"/>
          </w:tcPr>
          <w:p w14:paraId="0E25F09B" w14:textId="72A9D519" w:rsidR="006D3419" w:rsidRPr="002072BE" w:rsidRDefault="00B00639" w:rsidP="006D3419">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608C33BD" w14:textId="66CE996B" w:rsidR="006D3419" w:rsidRPr="00E63C56" w:rsidRDefault="0092228C" w:rsidP="006D3419">
            <w:pPr>
              <w:rPr>
                <w:rFonts w:asciiTheme="minorHAnsi" w:hAnsiTheme="minorHAnsi" w:cstheme="minorHAnsi"/>
                <w:sz w:val="24"/>
                <w:szCs w:val="24"/>
              </w:rPr>
            </w:pPr>
            <w:r w:rsidRPr="00E63C56">
              <w:rPr>
                <w:rFonts w:asciiTheme="minorHAnsi" w:hAnsiTheme="minorHAnsi" w:cstheme="minorHAnsi"/>
                <w:sz w:val="24"/>
                <w:szCs w:val="24"/>
              </w:rPr>
              <w:t xml:space="preserve">DCD section 18 presents human factors engineering program, which is </w:t>
            </w:r>
            <w:r w:rsidR="00587DBC" w:rsidRPr="00E63C56">
              <w:rPr>
                <w:rFonts w:asciiTheme="minorHAnsi" w:hAnsiTheme="minorHAnsi" w:cstheme="minorHAnsi"/>
                <w:sz w:val="24"/>
                <w:szCs w:val="24"/>
              </w:rPr>
              <w:t xml:space="preserve">applied </w:t>
            </w:r>
            <w:r w:rsidR="00B00639" w:rsidRPr="00E63C56">
              <w:rPr>
                <w:rFonts w:asciiTheme="minorHAnsi" w:hAnsiTheme="minorHAnsi" w:cstheme="minorHAnsi"/>
                <w:sz w:val="24"/>
                <w:szCs w:val="24"/>
              </w:rPr>
              <w:t xml:space="preserve">to ensure that items 1-6 in this </w:t>
            </w:r>
            <w:r w:rsidR="00E63C56">
              <w:rPr>
                <w:rFonts w:asciiTheme="minorHAnsi" w:hAnsiTheme="minorHAnsi" w:cstheme="minorHAnsi"/>
                <w:sz w:val="24"/>
                <w:szCs w:val="24"/>
              </w:rPr>
              <w:t>article</w:t>
            </w:r>
            <w:r w:rsidR="00B00639" w:rsidRPr="00E63C56">
              <w:rPr>
                <w:rFonts w:asciiTheme="minorHAnsi" w:hAnsiTheme="minorHAnsi" w:cstheme="minorHAnsi"/>
                <w:sz w:val="24"/>
                <w:szCs w:val="24"/>
              </w:rPr>
              <w:t xml:space="preserve"> are fulfilled.</w:t>
            </w:r>
            <w:r w:rsidR="00283E74" w:rsidRPr="00E63C56">
              <w:rPr>
                <w:rFonts w:asciiTheme="minorHAnsi" w:hAnsiTheme="minorHAnsi" w:cstheme="minorHAnsi"/>
                <w:sz w:val="24"/>
                <w:szCs w:val="24"/>
              </w:rPr>
              <w:t xml:space="preserve"> Human errors are analyzed in deterministic and probabilistic safety analyses (DCD sections 15 and 19).</w:t>
            </w:r>
          </w:p>
        </w:tc>
      </w:tr>
      <w:tr w:rsidR="006D3419" w:rsidRPr="00523AE5" w14:paraId="7B20CB1E" w14:textId="77777777" w:rsidTr="00B35F73">
        <w:tc>
          <w:tcPr>
            <w:tcW w:w="12950" w:type="dxa"/>
            <w:gridSpan w:val="3"/>
          </w:tcPr>
          <w:p w14:paraId="262F2EBD" w14:textId="1D31439A" w:rsidR="006D3419" w:rsidRPr="003B3F5C" w:rsidRDefault="006D3419" w:rsidP="006D3419">
            <w:r>
              <w:rPr>
                <w:rFonts w:asciiTheme="minorHAnsi" w:hAnsiTheme="minorHAnsi" w:cstheme="minorHAnsi"/>
                <w:szCs w:val="22"/>
                <w:lang w:val="en-GB" w:eastAsia="pl-PL"/>
              </w:rPr>
              <w:t>Article 70</w:t>
            </w:r>
          </w:p>
        </w:tc>
      </w:tr>
      <w:tr w:rsidR="006D3419" w:rsidRPr="00523AE5" w14:paraId="26EED3AF" w14:textId="77777777" w:rsidTr="00B35F73">
        <w:tc>
          <w:tcPr>
            <w:tcW w:w="4855" w:type="dxa"/>
          </w:tcPr>
          <w:p w14:paraId="18E30E58" w14:textId="4183ECFE"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25736">
              <w:rPr>
                <w:rFonts w:asciiTheme="minorHAnsi" w:hAnsiTheme="minorHAnsi" w:cstheme="minorHAnsi"/>
                <w:szCs w:val="22"/>
                <w:lang w:val="en-GB" w:eastAsia="pl-PL"/>
              </w:rPr>
              <w:t xml:space="preserve">(1) The safety assessment shall identify possible interactions among the NPP systems, between the NPP and other off-site industrial sites, and among the plant power units on the same site. Interactions among systems shall be taken into account in all </w:t>
            </w:r>
            <w:r w:rsidRPr="00525736">
              <w:rPr>
                <w:rFonts w:asciiTheme="minorHAnsi" w:hAnsiTheme="minorHAnsi" w:cstheme="minorHAnsi"/>
                <w:szCs w:val="22"/>
                <w:lang w:val="en-GB" w:eastAsia="pl-PL"/>
              </w:rPr>
              <w:lastRenderedPageBreak/>
              <w:t>operational states and accident conditions, including external hazards.</w:t>
            </w:r>
          </w:p>
        </w:tc>
        <w:tc>
          <w:tcPr>
            <w:tcW w:w="1080" w:type="dxa"/>
          </w:tcPr>
          <w:p w14:paraId="24CFC8FD" w14:textId="00A2F16E" w:rsidR="006D3419" w:rsidRDefault="00DF67A1" w:rsidP="006D3419">
            <w:pPr>
              <w:rPr>
                <w:rFonts w:asciiTheme="minorHAnsi" w:hAnsiTheme="minorHAnsi" w:cstheme="minorHAnsi"/>
                <w:szCs w:val="22"/>
              </w:rPr>
            </w:pPr>
            <w:r>
              <w:rPr>
                <w:rFonts w:asciiTheme="minorHAnsi" w:hAnsiTheme="minorHAnsi" w:cstheme="minorHAnsi"/>
                <w:szCs w:val="22"/>
              </w:rPr>
              <w:lastRenderedPageBreak/>
              <w:t>COM</w:t>
            </w:r>
          </w:p>
          <w:p w14:paraId="0A6098B6" w14:textId="77777777" w:rsidR="00DF67A1" w:rsidRDefault="00DF67A1" w:rsidP="006D3419">
            <w:pPr>
              <w:rPr>
                <w:rFonts w:asciiTheme="minorHAnsi" w:hAnsiTheme="minorHAnsi" w:cstheme="minorHAnsi"/>
                <w:szCs w:val="22"/>
              </w:rPr>
            </w:pPr>
          </w:p>
          <w:p w14:paraId="59AA0176" w14:textId="253A272F" w:rsidR="00DF67A1" w:rsidRPr="002072BE" w:rsidRDefault="00DF67A1" w:rsidP="006D3419">
            <w:pPr>
              <w:rPr>
                <w:rFonts w:asciiTheme="minorHAnsi" w:hAnsiTheme="minorHAnsi" w:cstheme="minorHAnsi"/>
                <w:szCs w:val="22"/>
              </w:rPr>
            </w:pPr>
            <w:r>
              <w:rPr>
                <w:rFonts w:asciiTheme="minorHAnsi" w:hAnsiTheme="minorHAnsi" w:cstheme="minorHAnsi"/>
                <w:szCs w:val="22"/>
              </w:rPr>
              <w:t>NAS</w:t>
            </w:r>
          </w:p>
        </w:tc>
        <w:tc>
          <w:tcPr>
            <w:tcW w:w="7015" w:type="dxa"/>
          </w:tcPr>
          <w:p w14:paraId="7F2382D7" w14:textId="77777777" w:rsidR="006D3419" w:rsidRPr="004602EB" w:rsidRDefault="00170011" w:rsidP="006D3419">
            <w:pPr>
              <w:rPr>
                <w:rFonts w:asciiTheme="minorHAnsi" w:hAnsiTheme="minorHAnsi" w:cstheme="minorHAnsi"/>
                <w:sz w:val="24"/>
                <w:szCs w:val="24"/>
              </w:rPr>
            </w:pPr>
            <w:r w:rsidRPr="004602EB">
              <w:rPr>
                <w:rFonts w:asciiTheme="minorHAnsi" w:hAnsiTheme="minorHAnsi" w:cstheme="minorHAnsi"/>
                <w:sz w:val="24"/>
                <w:szCs w:val="24"/>
              </w:rPr>
              <w:t xml:space="preserve">Safety assessment </w:t>
            </w:r>
            <w:r w:rsidR="005D2793" w:rsidRPr="004602EB">
              <w:rPr>
                <w:rFonts w:asciiTheme="minorHAnsi" w:hAnsiTheme="minorHAnsi" w:cstheme="minorHAnsi"/>
                <w:sz w:val="24"/>
                <w:szCs w:val="24"/>
              </w:rPr>
              <w:t>includes consideration of</w:t>
            </w:r>
            <w:r w:rsidRPr="004602EB">
              <w:rPr>
                <w:rFonts w:asciiTheme="minorHAnsi" w:hAnsiTheme="minorHAnsi" w:cstheme="minorHAnsi"/>
                <w:sz w:val="24"/>
                <w:szCs w:val="24"/>
              </w:rPr>
              <w:t xml:space="preserve"> interfaces </w:t>
            </w:r>
            <w:r w:rsidR="005D2793" w:rsidRPr="004602EB">
              <w:rPr>
                <w:rFonts w:asciiTheme="minorHAnsi" w:hAnsiTheme="minorHAnsi" w:cstheme="minorHAnsi"/>
                <w:sz w:val="24"/>
                <w:szCs w:val="24"/>
              </w:rPr>
              <w:t>between</w:t>
            </w:r>
            <w:r w:rsidRPr="004602EB">
              <w:rPr>
                <w:rFonts w:asciiTheme="minorHAnsi" w:hAnsiTheme="minorHAnsi" w:cstheme="minorHAnsi"/>
                <w:sz w:val="24"/>
                <w:szCs w:val="24"/>
              </w:rPr>
              <w:t xml:space="preserve"> NPP systems</w:t>
            </w:r>
            <w:r w:rsidR="00754743" w:rsidRPr="004602EB">
              <w:rPr>
                <w:rFonts w:asciiTheme="minorHAnsi" w:hAnsiTheme="minorHAnsi" w:cstheme="minorHAnsi"/>
                <w:sz w:val="24"/>
                <w:szCs w:val="24"/>
              </w:rPr>
              <w:t xml:space="preserve"> in normal operation and accident conditions.</w:t>
            </w:r>
            <w:r w:rsidR="00CF5EEC" w:rsidRPr="004602EB">
              <w:rPr>
                <w:rFonts w:asciiTheme="minorHAnsi" w:hAnsiTheme="minorHAnsi" w:cstheme="minorHAnsi"/>
                <w:sz w:val="24"/>
                <w:szCs w:val="24"/>
              </w:rPr>
              <w:t xml:space="preserve"> </w:t>
            </w:r>
          </w:p>
          <w:p w14:paraId="6A06EE3F" w14:textId="072700A7" w:rsidR="00D9787B" w:rsidRPr="003B3F5C" w:rsidRDefault="00D9787B" w:rsidP="006D3419">
            <w:r w:rsidRPr="00DF67A1">
              <w:rPr>
                <w:rFonts w:asciiTheme="minorHAnsi" w:hAnsiTheme="minorHAnsi" w:cstheme="minorHAnsi"/>
                <w:sz w:val="24"/>
                <w:szCs w:val="24"/>
              </w:rPr>
              <w:t xml:space="preserve">Further considerations may be needed </w:t>
            </w:r>
            <w:r w:rsidR="00DF67A1">
              <w:rPr>
                <w:rFonts w:asciiTheme="minorHAnsi" w:hAnsiTheme="minorHAnsi" w:cstheme="minorHAnsi"/>
                <w:sz w:val="24"/>
                <w:szCs w:val="24"/>
              </w:rPr>
              <w:t xml:space="preserve">in the safety assessment </w:t>
            </w:r>
            <w:r w:rsidRPr="00DF67A1">
              <w:rPr>
                <w:rFonts w:asciiTheme="minorHAnsi" w:hAnsiTheme="minorHAnsi" w:cstheme="minorHAnsi"/>
                <w:sz w:val="24"/>
                <w:szCs w:val="24"/>
              </w:rPr>
              <w:t xml:space="preserve">to </w:t>
            </w:r>
            <w:r w:rsidRPr="00DF67A1" w:rsidDel="007833E1">
              <w:rPr>
                <w:rFonts w:asciiTheme="minorHAnsi" w:hAnsiTheme="minorHAnsi" w:cstheme="minorHAnsi"/>
                <w:sz w:val="24"/>
                <w:szCs w:val="24"/>
              </w:rPr>
              <w:t>site</w:t>
            </w:r>
            <w:r w:rsidR="007833E1" w:rsidRPr="00DF67A1">
              <w:rPr>
                <w:rFonts w:asciiTheme="minorHAnsi" w:hAnsiTheme="minorHAnsi" w:cstheme="minorHAnsi"/>
                <w:sz w:val="24"/>
                <w:szCs w:val="24"/>
              </w:rPr>
              <w:t>-</w:t>
            </w:r>
            <w:r w:rsidRPr="00DF67A1">
              <w:rPr>
                <w:rFonts w:asciiTheme="minorHAnsi" w:hAnsiTheme="minorHAnsi" w:cstheme="minorHAnsi"/>
                <w:sz w:val="24"/>
                <w:szCs w:val="24"/>
              </w:rPr>
              <w:t>specific characteristics</w:t>
            </w:r>
            <w:r w:rsidR="007833E1" w:rsidRPr="00DF67A1">
              <w:rPr>
                <w:rFonts w:asciiTheme="minorHAnsi" w:hAnsiTheme="minorHAnsi" w:cstheme="minorHAnsi"/>
                <w:sz w:val="24"/>
                <w:szCs w:val="24"/>
              </w:rPr>
              <w:t xml:space="preserve"> and hazards</w:t>
            </w:r>
            <w:r w:rsidR="004602EB" w:rsidRPr="00DF67A1">
              <w:rPr>
                <w:rFonts w:asciiTheme="minorHAnsi" w:hAnsiTheme="minorHAnsi" w:cstheme="minorHAnsi"/>
                <w:sz w:val="24"/>
                <w:szCs w:val="24"/>
              </w:rPr>
              <w:t>.</w:t>
            </w:r>
            <w:r w:rsidR="00EA35BF">
              <w:rPr>
                <w:rFonts w:asciiTheme="minorHAnsi" w:hAnsiTheme="minorHAnsi" w:cstheme="minorHAnsi"/>
                <w:sz w:val="24"/>
                <w:szCs w:val="24"/>
              </w:rPr>
              <w:t xml:space="preserve"> </w:t>
            </w:r>
            <w:r w:rsidR="00A42A9A">
              <w:rPr>
                <w:rFonts w:asciiTheme="minorHAnsi" w:hAnsiTheme="minorHAnsi" w:cstheme="minorHAnsi"/>
                <w:sz w:val="24"/>
                <w:szCs w:val="24"/>
              </w:rPr>
              <w:t xml:space="preserve"> </w:t>
            </w:r>
          </w:p>
        </w:tc>
      </w:tr>
      <w:tr w:rsidR="006D3419" w:rsidRPr="00523AE5" w14:paraId="0E7D4836" w14:textId="77777777" w:rsidTr="00B35F73">
        <w:tc>
          <w:tcPr>
            <w:tcW w:w="4855" w:type="dxa"/>
          </w:tcPr>
          <w:p w14:paraId="69FF54E7" w14:textId="6B6F2D22"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25736">
              <w:rPr>
                <w:rFonts w:asciiTheme="minorHAnsi" w:hAnsiTheme="minorHAnsi" w:cstheme="minorHAnsi"/>
                <w:szCs w:val="22"/>
                <w:lang w:val="en-GB" w:eastAsia="pl-PL"/>
              </w:rPr>
              <w:t>(2) The assessment shall take into account not only the physical interaction but also the effects from operation, maintenance, failures or malfunctions of a system on the operating conditions of</w:t>
            </w:r>
            <w:r w:rsidR="008727D0">
              <w:rPr>
                <w:rFonts w:asciiTheme="minorHAnsi" w:hAnsiTheme="minorHAnsi" w:cstheme="minorHAnsi"/>
                <w:szCs w:val="22"/>
                <w:lang w:val="en-GB" w:eastAsia="pl-PL"/>
              </w:rPr>
              <w:t xml:space="preserve"> </w:t>
            </w:r>
            <w:r w:rsidRPr="00525736">
              <w:rPr>
                <w:rFonts w:asciiTheme="minorHAnsi" w:hAnsiTheme="minorHAnsi" w:cstheme="minorHAnsi"/>
                <w:szCs w:val="22"/>
                <w:lang w:val="en-GB" w:eastAsia="pl-PL"/>
              </w:rPr>
              <w:t>another system important to safety. Interactions between systems belonging to different levels of defence in depth shall be avoided by means of appropriate design solutions.</w:t>
            </w:r>
          </w:p>
        </w:tc>
        <w:tc>
          <w:tcPr>
            <w:tcW w:w="1080" w:type="dxa"/>
          </w:tcPr>
          <w:p w14:paraId="03691889" w14:textId="7571B877" w:rsidR="006D3419" w:rsidRPr="002072BE" w:rsidRDefault="004602EB"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71DEE17C" w14:textId="09FE23B4" w:rsidR="006D3419" w:rsidRPr="00EE0ACF" w:rsidRDefault="004602EB" w:rsidP="006D3419">
            <w:pPr>
              <w:rPr>
                <w:rFonts w:asciiTheme="minorHAnsi" w:hAnsiTheme="minorHAnsi" w:cstheme="minorHAnsi"/>
                <w:sz w:val="24"/>
                <w:szCs w:val="24"/>
              </w:rPr>
            </w:pPr>
            <w:r w:rsidRPr="00EE0ACF">
              <w:rPr>
                <w:rFonts w:asciiTheme="minorHAnsi" w:hAnsiTheme="minorHAnsi" w:cstheme="minorHAnsi"/>
                <w:sz w:val="24"/>
                <w:szCs w:val="24"/>
              </w:rPr>
              <w:t>Safety assessment includes consideration of interfaces between NPP systems in normal operation and accident conditions.</w:t>
            </w:r>
            <w:r w:rsidR="002C63E5" w:rsidRPr="00EE0ACF">
              <w:rPr>
                <w:rFonts w:asciiTheme="minorHAnsi" w:hAnsiTheme="minorHAnsi" w:cstheme="minorHAnsi"/>
                <w:sz w:val="24"/>
                <w:szCs w:val="24"/>
              </w:rPr>
              <w:t xml:space="preserve"> </w:t>
            </w:r>
            <w:r w:rsidR="00D9727D" w:rsidRPr="00EE0ACF">
              <w:rPr>
                <w:rFonts w:asciiTheme="minorHAnsi" w:hAnsiTheme="minorHAnsi" w:cstheme="minorHAnsi"/>
                <w:sz w:val="24"/>
                <w:szCs w:val="24"/>
              </w:rPr>
              <w:t>Defen</w:t>
            </w:r>
            <w:r w:rsidR="00D9727D">
              <w:rPr>
                <w:rFonts w:asciiTheme="minorHAnsi" w:hAnsiTheme="minorHAnsi" w:cstheme="minorHAnsi"/>
                <w:sz w:val="24"/>
                <w:szCs w:val="24"/>
              </w:rPr>
              <w:t>s</w:t>
            </w:r>
            <w:r w:rsidR="00D9727D" w:rsidRPr="00EE0ACF">
              <w:rPr>
                <w:rFonts w:asciiTheme="minorHAnsi" w:hAnsiTheme="minorHAnsi" w:cstheme="minorHAnsi"/>
                <w:sz w:val="24"/>
                <w:szCs w:val="24"/>
              </w:rPr>
              <w:t>e</w:t>
            </w:r>
            <w:r w:rsidR="002C63E5" w:rsidRPr="00EE0ACF">
              <w:rPr>
                <w:rFonts w:asciiTheme="minorHAnsi" w:hAnsiTheme="minorHAnsi" w:cstheme="minorHAnsi"/>
                <w:sz w:val="24"/>
                <w:szCs w:val="24"/>
              </w:rPr>
              <w:t xml:space="preserve">-in-depth principle is </w:t>
            </w:r>
            <w:r w:rsidR="004A0A1E">
              <w:rPr>
                <w:rFonts w:asciiTheme="minorHAnsi" w:hAnsiTheme="minorHAnsi" w:cstheme="minorHAnsi"/>
                <w:sz w:val="24"/>
                <w:szCs w:val="24"/>
              </w:rPr>
              <w:t>applied</w:t>
            </w:r>
            <w:r w:rsidR="002C63E5" w:rsidRPr="00EE0ACF">
              <w:rPr>
                <w:rFonts w:asciiTheme="minorHAnsi" w:hAnsiTheme="minorHAnsi" w:cstheme="minorHAnsi"/>
                <w:sz w:val="24"/>
                <w:szCs w:val="24"/>
              </w:rPr>
              <w:t xml:space="preserve"> in the AP1000 design</w:t>
            </w:r>
            <w:r w:rsidR="00EE0ACF" w:rsidRPr="00EE0ACF">
              <w:rPr>
                <w:rFonts w:asciiTheme="minorHAnsi" w:hAnsiTheme="minorHAnsi" w:cstheme="minorHAnsi"/>
                <w:sz w:val="24"/>
                <w:szCs w:val="24"/>
              </w:rPr>
              <w:t>.</w:t>
            </w:r>
          </w:p>
        </w:tc>
      </w:tr>
      <w:tr w:rsidR="006D3419" w:rsidRPr="00523AE5" w14:paraId="1EB272B3" w14:textId="77777777" w:rsidTr="00B35F73">
        <w:tc>
          <w:tcPr>
            <w:tcW w:w="4855" w:type="dxa"/>
          </w:tcPr>
          <w:p w14:paraId="09738895" w14:textId="6FBD810D"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25736">
              <w:rPr>
                <w:rFonts w:asciiTheme="minorHAnsi" w:hAnsiTheme="minorHAnsi" w:cstheme="minorHAnsi"/>
                <w:szCs w:val="22"/>
                <w:lang w:val="en-GB" w:eastAsia="pl-PL"/>
              </w:rPr>
              <w:t>(3) The Grid - NPP interaction shall be subject of evaluation in order to ensure the reliability of power supply to the systems that are important to safety.</w:t>
            </w:r>
          </w:p>
        </w:tc>
        <w:tc>
          <w:tcPr>
            <w:tcW w:w="1080" w:type="dxa"/>
          </w:tcPr>
          <w:p w14:paraId="304B6B69" w14:textId="3C484F7B" w:rsidR="006D3419" w:rsidRPr="002072BE" w:rsidRDefault="003219B0" w:rsidP="006D3419">
            <w:pPr>
              <w:rPr>
                <w:rFonts w:asciiTheme="minorHAnsi" w:hAnsiTheme="minorHAnsi" w:cstheme="minorHAnsi"/>
                <w:szCs w:val="22"/>
              </w:rPr>
            </w:pPr>
            <w:r>
              <w:rPr>
                <w:rFonts w:asciiTheme="minorHAnsi" w:hAnsiTheme="minorHAnsi" w:cstheme="minorHAnsi"/>
                <w:szCs w:val="22"/>
              </w:rPr>
              <w:t>COM</w:t>
            </w:r>
          </w:p>
        </w:tc>
        <w:tc>
          <w:tcPr>
            <w:tcW w:w="7015" w:type="dxa"/>
          </w:tcPr>
          <w:p w14:paraId="58646639" w14:textId="3D5BE5AD" w:rsidR="006D3419" w:rsidRPr="00360FFC" w:rsidRDefault="004C4E6E" w:rsidP="006D3419">
            <w:pPr>
              <w:rPr>
                <w:rFonts w:asciiTheme="minorHAnsi" w:hAnsiTheme="minorHAnsi" w:cstheme="minorHAnsi"/>
                <w:sz w:val="24"/>
                <w:szCs w:val="24"/>
              </w:rPr>
            </w:pPr>
            <w:r w:rsidRPr="00360FFC">
              <w:rPr>
                <w:rFonts w:asciiTheme="minorHAnsi" w:hAnsiTheme="minorHAnsi" w:cstheme="minorHAnsi"/>
                <w:sz w:val="24"/>
                <w:szCs w:val="24"/>
              </w:rPr>
              <w:t>DCD sect</w:t>
            </w:r>
            <w:r w:rsidR="003219B0" w:rsidRPr="00360FFC">
              <w:rPr>
                <w:rFonts w:asciiTheme="minorHAnsi" w:hAnsiTheme="minorHAnsi" w:cstheme="minorHAnsi"/>
                <w:sz w:val="24"/>
                <w:szCs w:val="24"/>
              </w:rPr>
              <w:t xml:space="preserve">ion 8 presents grid – NPP interface. Deterministic and probabilistic analyses are performed (DCD sections 15 and 19) to </w:t>
            </w:r>
            <w:r w:rsidR="000D7D62">
              <w:rPr>
                <w:rFonts w:asciiTheme="minorHAnsi" w:hAnsiTheme="minorHAnsi" w:cstheme="minorHAnsi"/>
                <w:sz w:val="24"/>
                <w:szCs w:val="24"/>
              </w:rPr>
              <w:t xml:space="preserve">assess that there </w:t>
            </w:r>
            <w:r w:rsidR="00D9727D">
              <w:rPr>
                <w:rFonts w:asciiTheme="minorHAnsi" w:hAnsiTheme="minorHAnsi" w:cstheme="minorHAnsi"/>
                <w:sz w:val="24"/>
                <w:szCs w:val="24"/>
              </w:rPr>
              <w:t>is</w:t>
            </w:r>
            <w:r w:rsidR="003219B0" w:rsidRPr="00360FFC">
              <w:rPr>
                <w:rFonts w:asciiTheme="minorHAnsi" w:hAnsiTheme="minorHAnsi" w:cstheme="minorHAnsi"/>
                <w:sz w:val="24"/>
                <w:szCs w:val="24"/>
              </w:rPr>
              <w:t xml:space="preserve"> reliable power supply to the systems and components important to safety.</w:t>
            </w:r>
            <w:r w:rsidR="003A3DA2">
              <w:rPr>
                <w:rFonts w:asciiTheme="minorHAnsi" w:hAnsiTheme="minorHAnsi" w:cstheme="minorHAnsi"/>
                <w:sz w:val="24"/>
                <w:szCs w:val="24"/>
              </w:rPr>
              <w:t xml:space="preserve"> Additional description of </w:t>
            </w:r>
            <w:r w:rsidR="00046F60">
              <w:rPr>
                <w:rFonts w:asciiTheme="minorHAnsi" w:hAnsiTheme="minorHAnsi" w:cstheme="minorHAnsi"/>
                <w:sz w:val="24"/>
                <w:szCs w:val="24"/>
              </w:rPr>
              <w:t>AP1000 Unit and Gird Interaction can be found in APP-GW-G0R-006 [</w:t>
            </w:r>
            <w:r w:rsidR="002F1D12">
              <w:rPr>
                <w:rFonts w:asciiTheme="minorHAnsi" w:hAnsiTheme="minorHAnsi" w:cstheme="minorHAnsi"/>
                <w:sz w:val="24"/>
                <w:szCs w:val="24"/>
              </w:rPr>
              <w:fldChar w:fldCharType="begin"/>
            </w:r>
            <w:r w:rsidR="002F1D12">
              <w:rPr>
                <w:rFonts w:asciiTheme="minorHAnsi" w:hAnsiTheme="minorHAnsi" w:cstheme="minorHAnsi"/>
                <w:sz w:val="24"/>
                <w:szCs w:val="24"/>
              </w:rPr>
              <w:instrText xml:space="preserve"> REF _Ref151748558 \r \h </w:instrText>
            </w:r>
            <w:r w:rsidR="002F1D12">
              <w:rPr>
                <w:rFonts w:asciiTheme="minorHAnsi" w:hAnsiTheme="minorHAnsi" w:cstheme="minorHAnsi"/>
                <w:sz w:val="24"/>
                <w:szCs w:val="24"/>
              </w:rPr>
            </w:r>
            <w:r w:rsidR="002F1D12">
              <w:rPr>
                <w:rFonts w:asciiTheme="minorHAnsi" w:hAnsiTheme="minorHAnsi" w:cstheme="minorHAnsi"/>
                <w:sz w:val="24"/>
                <w:szCs w:val="24"/>
              </w:rPr>
              <w:fldChar w:fldCharType="separate"/>
            </w:r>
            <w:r w:rsidR="001A5D2C">
              <w:rPr>
                <w:rFonts w:asciiTheme="minorHAnsi" w:hAnsiTheme="minorHAnsi" w:cstheme="minorHAnsi"/>
                <w:sz w:val="24"/>
                <w:szCs w:val="24"/>
              </w:rPr>
              <w:t>26</w:t>
            </w:r>
            <w:r w:rsidR="002F1D12">
              <w:rPr>
                <w:rFonts w:asciiTheme="minorHAnsi" w:hAnsiTheme="minorHAnsi" w:cstheme="minorHAnsi"/>
                <w:sz w:val="24"/>
                <w:szCs w:val="24"/>
              </w:rPr>
              <w:fldChar w:fldCharType="end"/>
            </w:r>
            <w:r w:rsidR="00046F60">
              <w:rPr>
                <w:rFonts w:asciiTheme="minorHAnsi" w:hAnsiTheme="minorHAnsi" w:cstheme="minorHAnsi"/>
                <w:sz w:val="24"/>
                <w:szCs w:val="24"/>
              </w:rPr>
              <w:t>].</w:t>
            </w:r>
          </w:p>
        </w:tc>
      </w:tr>
      <w:tr w:rsidR="006D3419" w:rsidRPr="00523AE5" w14:paraId="4D261625" w14:textId="77777777" w:rsidTr="00B35F73">
        <w:tc>
          <w:tcPr>
            <w:tcW w:w="4855" w:type="dxa"/>
          </w:tcPr>
          <w:p w14:paraId="2CAD620C" w14:textId="44CAF6AB"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25736">
              <w:rPr>
                <w:rFonts w:asciiTheme="minorHAnsi" w:hAnsiTheme="minorHAnsi" w:cstheme="minorHAnsi"/>
                <w:szCs w:val="22"/>
                <w:lang w:val="en-GB" w:eastAsia="pl-PL"/>
              </w:rPr>
              <w:t>(4) In case of extreme weather conditions or in case of an external hazard affecting more than one power unit on-site, the capabilities to fulfil the safety function for a reasonable period of time shall be assessed of the common plant support systems, residual heat removal systems and ultimate heat sink.</w:t>
            </w:r>
          </w:p>
        </w:tc>
        <w:tc>
          <w:tcPr>
            <w:tcW w:w="1080" w:type="dxa"/>
          </w:tcPr>
          <w:p w14:paraId="719E7CF6" w14:textId="77777777" w:rsidR="005C1734" w:rsidRDefault="005C1734" w:rsidP="006D3419">
            <w:pPr>
              <w:rPr>
                <w:rFonts w:asciiTheme="minorHAnsi" w:hAnsiTheme="minorHAnsi" w:cstheme="minorHAnsi"/>
                <w:szCs w:val="22"/>
              </w:rPr>
            </w:pPr>
            <w:r>
              <w:rPr>
                <w:rFonts w:asciiTheme="minorHAnsi" w:hAnsiTheme="minorHAnsi" w:cstheme="minorHAnsi"/>
                <w:szCs w:val="22"/>
              </w:rPr>
              <w:t>COM</w:t>
            </w:r>
          </w:p>
          <w:p w14:paraId="175BB024" w14:textId="77777777" w:rsidR="005C1734" w:rsidRDefault="005C1734" w:rsidP="006D3419">
            <w:pPr>
              <w:rPr>
                <w:rFonts w:asciiTheme="minorHAnsi" w:hAnsiTheme="minorHAnsi" w:cstheme="minorHAnsi"/>
                <w:szCs w:val="22"/>
              </w:rPr>
            </w:pPr>
          </w:p>
          <w:p w14:paraId="4FB8E157" w14:textId="77777777" w:rsidR="005C1734" w:rsidRDefault="005C1734" w:rsidP="006D3419">
            <w:pPr>
              <w:rPr>
                <w:rFonts w:asciiTheme="minorHAnsi" w:hAnsiTheme="minorHAnsi" w:cstheme="minorHAnsi"/>
                <w:szCs w:val="22"/>
              </w:rPr>
            </w:pPr>
          </w:p>
          <w:p w14:paraId="12973257" w14:textId="60E51739" w:rsidR="006D3419" w:rsidRPr="002072BE" w:rsidRDefault="00656D6A" w:rsidP="006D3419">
            <w:pPr>
              <w:rPr>
                <w:rFonts w:asciiTheme="minorHAnsi" w:hAnsiTheme="minorHAnsi" w:cstheme="minorHAnsi"/>
                <w:szCs w:val="22"/>
              </w:rPr>
            </w:pPr>
            <w:r>
              <w:rPr>
                <w:rFonts w:asciiTheme="minorHAnsi" w:hAnsiTheme="minorHAnsi" w:cstheme="minorHAnsi"/>
                <w:szCs w:val="22"/>
              </w:rPr>
              <w:t>NAS</w:t>
            </w:r>
          </w:p>
        </w:tc>
        <w:tc>
          <w:tcPr>
            <w:tcW w:w="7015" w:type="dxa"/>
          </w:tcPr>
          <w:p w14:paraId="3154056D" w14:textId="527E618A" w:rsidR="00DF09BE" w:rsidRPr="00DF09BE" w:rsidRDefault="00D9727D" w:rsidP="00DF09BE">
            <w:pPr>
              <w:rPr>
                <w:rFonts w:asciiTheme="minorHAnsi" w:hAnsiTheme="minorHAnsi" w:cstheme="minorHAnsi"/>
                <w:sz w:val="24"/>
                <w:szCs w:val="24"/>
              </w:rPr>
            </w:pPr>
            <w:r w:rsidRPr="00DF09BE">
              <w:rPr>
                <w:rFonts w:asciiTheme="minorHAnsi" w:hAnsiTheme="minorHAnsi" w:cstheme="minorHAnsi"/>
                <w:sz w:val="24"/>
                <w:szCs w:val="24"/>
              </w:rPr>
              <w:t>The design</w:t>
            </w:r>
            <w:r w:rsidR="00DF09BE" w:rsidRPr="00DF09BE">
              <w:rPr>
                <w:rFonts w:asciiTheme="minorHAnsi" w:hAnsiTheme="minorHAnsi" w:cstheme="minorHAnsi"/>
                <w:sz w:val="24"/>
                <w:szCs w:val="24"/>
              </w:rPr>
              <w:t xml:space="preserve"> basis of AP1000 includes comprehensive consideration of external events as presented in DCD</w:t>
            </w:r>
            <w:r w:rsidR="00DF09BE">
              <w:rPr>
                <w:rFonts w:asciiTheme="minorHAnsi" w:hAnsiTheme="minorHAnsi" w:cstheme="minorHAnsi"/>
                <w:sz w:val="24"/>
                <w:szCs w:val="24"/>
              </w:rPr>
              <w:t>, see e.g., consideration of external flooding in section 3.4, exte</w:t>
            </w:r>
            <w:r w:rsidR="008E67F6">
              <w:rPr>
                <w:rFonts w:asciiTheme="minorHAnsi" w:hAnsiTheme="minorHAnsi" w:cstheme="minorHAnsi"/>
                <w:sz w:val="24"/>
                <w:szCs w:val="24"/>
              </w:rPr>
              <w:t>rnal missiles in section 3.5 and seismic events in section 3.7.</w:t>
            </w:r>
          </w:p>
          <w:p w14:paraId="4D72EE20" w14:textId="605BE6C7" w:rsidR="006D3419" w:rsidRPr="003B3F5C" w:rsidRDefault="00DF09BE" w:rsidP="00DF09BE">
            <w:r w:rsidRPr="005C1734">
              <w:rPr>
                <w:rFonts w:asciiTheme="minorHAnsi" w:hAnsiTheme="minorHAnsi" w:cstheme="minorHAnsi"/>
                <w:sz w:val="24"/>
                <w:szCs w:val="24"/>
              </w:rPr>
              <w:t xml:space="preserve">However, safety assessment may require further consideration of site-specific phenomena’s, </w:t>
            </w:r>
            <w:r w:rsidRPr="005C1734" w:rsidDel="005C1734">
              <w:rPr>
                <w:rFonts w:asciiTheme="minorHAnsi" w:hAnsiTheme="minorHAnsi" w:cstheme="minorHAnsi"/>
                <w:sz w:val="24"/>
                <w:szCs w:val="24"/>
              </w:rPr>
              <w:t>characteristics</w:t>
            </w:r>
            <w:r w:rsidR="005C1734" w:rsidRPr="005C1734">
              <w:rPr>
                <w:rFonts w:asciiTheme="minorHAnsi" w:hAnsiTheme="minorHAnsi" w:cstheme="minorHAnsi"/>
                <w:sz w:val="24"/>
                <w:szCs w:val="24"/>
              </w:rPr>
              <w:t>,</w:t>
            </w:r>
            <w:r w:rsidRPr="005C1734">
              <w:rPr>
                <w:rFonts w:asciiTheme="minorHAnsi" w:hAnsiTheme="minorHAnsi" w:cstheme="minorHAnsi"/>
                <w:sz w:val="24"/>
                <w:szCs w:val="24"/>
              </w:rPr>
              <w:t xml:space="preserve"> and hazards to ensure nuclear safety.</w:t>
            </w:r>
          </w:p>
        </w:tc>
      </w:tr>
      <w:tr w:rsidR="006D3419" w:rsidRPr="00523AE5" w14:paraId="69B4117F" w14:textId="77777777" w:rsidTr="00B35F73">
        <w:tc>
          <w:tcPr>
            <w:tcW w:w="12950" w:type="dxa"/>
            <w:gridSpan w:val="3"/>
          </w:tcPr>
          <w:p w14:paraId="20EE1BFA" w14:textId="268ABB12" w:rsidR="006D3419" w:rsidRPr="003B3F5C" w:rsidRDefault="006D3419" w:rsidP="006D3419">
            <w:r>
              <w:t>Article 71</w:t>
            </w:r>
          </w:p>
        </w:tc>
      </w:tr>
      <w:tr w:rsidR="006D3419" w:rsidRPr="00523AE5" w14:paraId="3E7982D6" w14:textId="77777777" w:rsidTr="00B35F73">
        <w:tc>
          <w:tcPr>
            <w:tcW w:w="4855" w:type="dxa"/>
          </w:tcPr>
          <w:p w14:paraId="527F1309" w14:textId="77777777" w:rsidR="006D3419" w:rsidRPr="002927FD"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2927FD">
              <w:rPr>
                <w:rFonts w:asciiTheme="minorHAnsi" w:hAnsiTheme="minorHAnsi" w:cstheme="minorHAnsi"/>
                <w:szCs w:val="22"/>
                <w:lang w:val="en-GB" w:eastAsia="pl-PL"/>
              </w:rPr>
              <w:lastRenderedPageBreak/>
              <w:t>(1) The operating organisation shall carry out an independent review of the safety assessment prior to using it or submitting it for regulatory review. The independent review shall be carried out by suitably qualified and experienced experts who have not participated in the safety assessment process. The scope of the independent review shall include:</w:t>
            </w:r>
          </w:p>
          <w:p w14:paraId="184114F7" w14:textId="77777777" w:rsidR="006D3419"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2927FD">
              <w:rPr>
                <w:rFonts w:asciiTheme="minorHAnsi" w:hAnsiTheme="minorHAnsi" w:cstheme="minorHAnsi"/>
                <w:szCs w:val="22"/>
                <w:lang w:val="en-GB" w:eastAsia="pl-PL"/>
              </w:rPr>
              <w:t>1. a comprehensive review of the completeness of the safety assessment and the way in which it is implemented and presented;</w:t>
            </w:r>
          </w:p>
          <w:p w14:paraId="00995054" w14:textId="77777777" w:rsidR="006D3419" w:rsidRPr="002927FD"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2927FD">
              <w:rPr>
                <w:rFonts w:asciiTheme="minorHAnsi" w:hAnsiTheme="minorHAnsi" w:cstheme="minorHAnsi"/>
                <w:szCs w:val="22"/>
                <w:lang w:val="en-GB" w:eastAsia="pl-PL"/>
              </w:rPr>
              <w:t>2. a detailed overview of individual aspects of the safety assessment that have the greatest impact on safety;</w:t>
            </w:r>
          </w:p>
          <w:p w14:paraId="417606B5" w14:textId="14AB5247"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2927FD">
              <w:rPr>
                <w:rFonts w:asciiTheme="minorHAnsi" w:hAnsiTheme="minorHAnsi" w:cstheme="minorHAnsi"/>
                <w:szCs w:val="22"/>
                <w:lang w:val="en-GB" w:eastAsia="pl-PL"/>
              </w:rPr>
              <w:t>3. review of the models and data used in the safety analysis in terms of their up-to-dateness, representativeness and relevance.</w:t>
            </w:r>
          </w:p>
        </w:tc>
        <w:tc>
          <w:tcPr>
            <w:tcW w:w="1080" w:type="dxa"/>
          </w:tcPr>
          <w:p w14:paraId="67EC1768" w14:textId="2E3B4537" w:rsidR="006D3419" w:rsidRPr="002072BE" w:rsidRDefault="00331CDE" w:rsidP="006D3419">
            <w:pPr>
              <w:rPr>
                <w:rFonts w:asciiTheme="minorHAnsi" w:hAnsiTheme="minorHAnsi" w:cstheme="minorHAnsi"/>
                <w:szCs w:val="22"/>
              </w:rPr>
            </w:pPr>
            <w:r>
              <w:rPr>
                <w:rFonts w:asciiTheme="minorHAnsi" w:hAnsiTheme="minorHAnsi" w:cstheme="minorHAnsi"/>
                <w:szCs w:val="22"/>
              </w:rPr>
              <w:t>OR</w:t>
            </w:r>
          </w:p>
        </w:tc>
        <w:tc>
          <w:tcPr>
            <w:tcW w:w="7015" w:type="dxa"/>
          </w:tcPr>
          <w:p w14:paraId="5999C8E5" w14:textId="77777777" w:rsidR="006D3419" w:rsidRDefault="00331CDE" w:rsidP="006D3419">
            <w:pPr>
              <w:rPr>
                <w:rFonts w:asciiTheme="minorHAnsi" w:hAnsiTheme="minorHAnsi" w:cstheme="minorHAnsi"/>
                <w:sz w:val="24"/>
                <w:szCs w:val="24"/>
              </w:rPr>
            </w:pPr>
            <w:r w:rsidRPr="008E67F6">
              <w:rPr>
                <w:rFonts w:asciiTheme="minorHAnsi" w:hAnsiTheme="minorHAnsi" w:cstheme="minorHAnsi"/>
                <w:sz w:val="24"/>
                <w:szCs w:val="24"/>
              </w:rPr>
              <w:t>Requirement for the Owner.</w:t>
            </w:r>
          </w:p>
          <w:p w14:paraId="674ADFD3" w14:textId="36B3B0CC" w:rsidR="004F28D1" w:rsidRPr="008E67F6" w:rsidRDefault="004F28D1" w:rsidP="006D3419">
            <w:pPr>
              <w:rPr>
                <w:rFonts w:asciiTheme="minorHAnsi" w:hAnsiTheme="minorHAnsi" w:cstheme="minorHAnsi"/>
                <w:sz w:val="24"/>
                <w:szCs w:val="24"/>
              </w:rPr>
            </w:pPr>
            <w:r>
              <w:rPr>
                <w:rFonts w:asciiTheme="minorHAnsi" w:hAnsiTheme="minorHAnsi" w:cstheme="minorHAnsi"/>
                <w:sz w:val="24"/>
                <w:szCs w:val="24"/>
              </w:rPr>
              <w:t>Independent Review of the Safety Analysis is a Bulgarian Regulatory Requirement.</w:t>
            </w:r>
          </w:p>
        </w:tc>
      </w:tr>
      <w:tr w:rsidR="006D3419" w:rsidRPr="00523AE5" w14:paraId="15ECB659" w14:textId="77777777" w:rsidTr="00B35F73">
        <w:tc>
          <w:tcPr>
            <w:tcW w:w="4855" w:type="dxa"/>
          </w:tcPr>
          <w:p w14:paraId="640A313D" w14:textId="5CCF6739"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D54C1">
              <w:rPr>
                <w:rFonts w:asciiTheme="minorHAnsi" w:hAnsiTheme="minorHAnsi" w:cstheme="minorHAnsi"/>
                <w:szCs w:val="22"/>
                <w:lang w:val="en-GB" w:eastAsia="pl-PL"/>
              </w:rPr>
              <w:t>(2) The design basis, the safety assessment and the technical and organisational measures ensuring the implementation of the defence in depth concept shall be documented in a preliminary, interim and final safety analysis reports related to the authorisation process under the SUNEA.</w:t>
            </w:r>
          </w:p>
        </w:tc>
        <w:tc>
          <w:tcPr>
            <w:tcW w:w="1080" w:type="dxa"/>
          </w:tcPr>
          <w:p w14:paraId="760FDBC5" w14:textId="25D4493F" w:rsidR="006D3419" w:rsidRPr="002072BE" w:rsidRDefault="00B419E0" w:rsidP="006D3419">
            <w:pPr>
              <w:rPr>
                <w:rFonts w:asciiTheme="minorHAnsi" w:hAnsiTheme="minorHAnsi" w:cstheme="minorHAnsi"/>
                <w:szCs w:val="22"/>
              </w:rPr>
            </w:pPr>
            <w:r>
              <w:rPr>
                <w:rFonts w:asciiTheme="minorHAnsi" w:hAnsiTheme="minorHAnsi" w:cstheme="minorHAnsi"/>
                <w:szCs w:val="22"/>
              </w:rPr>
              <w:t>OR/</w:t>
            </w:r>
            <w:r w:rsidR="003B538A">
              <w:rPr>
                <w:rFonts w:asciiTheme="minorHAnsi" w:hAnsiTheme="minorHAnsi" w:cstheme="minorHAnsi"/>
                <w:szCs w:val="22"/>
              </w:rPr>
              <w:t>COM</w:t>
            </w:r>
          </w:p>
        </w:tc>
        <w:tc>
          <w:tcPr>
            <w:tcW w:w="7015" w:type="dxa"/>
          </w:tcPr>
          <w:p w14:paraId="596F17B1" w14:textId="5E40CD12" w:rsidR="006D3419" w:rsidRPr="00E954D1" w:rsidRDefault="003B538A" w:rsidP="006D3419">
            <w:pPr>
              <w:rPr>
                <w:rFonts w:asciiTheme="minorHAnsi" w:hAnsiTheme="minorHAnsi" w:cstheme="minorHAnsi"/>
                <w:sz w:val="24"/>
                <w:szCs w:val="24"/>
              </w:rPr>
            </w:pPr>
            <w:r w:rsidRPr="00E954D1">
              <w:rPr>
                <w:rFonts w:asciiTheme="minorHAnsi" w:hAnsiTheme="minorHAnsi" w:cstheme="minorHAnsi"/>
                <w:sz w:val="24"/>
                <w:szCs w:val="24"/>
              </w:rPr>
              <w:t>Design basis and related safety assessment is documented to the safety analysis report.</w:t>
            </w:r>
            <w:r w:rsidR="00023D97">
              <w:rPr>
                <w:rFonts w:asciiTheme="minorHAnsi" w:hAnsiTheme="minorHAnsi" w:cstheme="minorHAnsi"/>
                <w:sz w:val="24"/>
                <w:szCs w:val="24"/>
              </w:rPr>
              <w:t xml:space="preserve"> Safety assessment report is updated during the project lifecycle.</w:t>
            </w:r>
          </w:p>
        </w:tc>
      </w:tr>
      <w:tr w:rsidR="006D3419" w:rsidRPr="00523AE5" w14:paraId="3689B189" w14:textId="77777777" w:rsidTr="00B35F73">
        <w:tc>
          <w:tcPr>
            <w:tcW w:w="4855" w:type="dxa"/>
          </w:tcPr>
          <w:p w14:paraId="3F5707A4" w14:textId="526637FD"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D54C1">
              <w:rPr>
                <w:rFonts w:asciiTheme="minorHAnsi" w:hAnsiTheme="minorHAnsi" w:cstheme="minorHAnsi"/>
                <w:szCs w:val="22"/>
                <w:lang w:val="en-GB" w:eastAsia="pl-PL"/>
              </w:rPr>
              <w:t xml:space="preserve">(3) The Safety Analysis Report shall confirm the fulfilment of safety requirements and shall be used to support safe operation, including during </w:t>
            </w:r>
            <w:r w:rsidRPr="00BD54C1">
              <w:rPr>
                <w:rFonts w:asciiTheme="minorHAnsi" w:hAnsiTheme="minorHAnsi" w:cstheme="minorHAnsi"/>
                <w:szCs w:val="22"/>
                <w:lang w:val="en-GB" w:eastAsia="pl-PL"/>
              </w:rPr>
              <w:lastRenderedPageBreak/>
              <w:t>assessment of the consequences to safety from design modifications and operational practices.</w:t>
            </w:r>
          </w:p>
        </w:tc>
        <w:tc>
          <w:tcPr>
            <w:tcW w:w="1080" w:type="dxa"/>
          </w:tcPr>
          <w:p w14:paraId="08CCE996" w14:textId="3B0278CD" w:rsidR="006D3419" w:rsidRPr="002072BE" w:rsidRDefault="00B419E0" w:rsidP="006D3419">
            <w:pPr>
              <w:rPr>
                <w:rFonts w:asciiTheme="minorHAnsi" w:hAnsiTheme="minorHAnsi" w:cstheme="minorHAnsi"/>
                <w:szCs w:val="22"/>
              </w:rPr>
            </w:pPr>
            <w:r>
              <w:rPr>
                <w:rFonts w:asciiTheme="minorHAnsi" w:hAnsiTheme="minorHAnsi" w:cstheme="minorHAnsi"/>
                <w:szCs w:val="22"/>
              </w:rPr>
              <w:lastRenderedPageBreak/>
              <w:t>OR</w:t>
            </w:r>
            <w:r w:rsidR="00982922">
              <w:rPr>
                <w:rFonts w:asciiTheme="minorHAnsi" w:hAnsiTheme="minorHAnsi" w:cstheme="minorHAnsi"/>
                <w:szCs w:val="22"/>
              </w:rPr>
              <w:t>/</w:t>
            </w:r>
            <w:r w:rsidR="003B538A">
              <w:rPr>
                <w:rFonts w:asciiTheme="minorHAnsi" w:hAnsiTheme="minorHAnsi" w:cstheme="minorHAnsi"/>
                <w:szCs w:val="22"/>
              </w:rPr>
              <w:t>COM</w:t>
            </w:r>
          </w:p>
        </w:tc>
        <w:tc>
          <w:tcPr>
            <w:tcW w:w="7015" w:type="dxa"/>
          </w:tcPr>
          <w:p w14:paraId="3829CC26" w14:textId="209DA7B9" w:rsidR="006D3419" w:rsidRPr="00E954D1" w:rsidRDefault="003B538A" w:rsidP="006D3419">
            <w:pPr>
              <w:rPr>
                <w:rFonts w:asciiTheme="minorHAnsi" w:hAnsiTheme="minorHAnsi" w:cstheme="minorHAnsi"/>
                <w:sz w:val="24"/>
                <w:szCs w:val="24"/>
              </w:rPr>
            </w:pPr>
            <w:r w:rsidRPr="00E954D1">
              <w:rPr>
                <w:rFonts w:asciiTheme="minorHAnsi" w:hAnsiTheme="minorHAnsi" w:cstheme="minorHAnsi"/>
                <w:sz w:val="24"/>
                <w:szCs w:val="24"/>
              </w:rPr>
              <w:t>Safety Analysis report confirms the fulfilment of the safety requirements and supports safe operation of the plant.</w:t>
            </w:r>
          </w:p>
        </w:tc>
      </w:tr>
      <w:tr w:rsidR="006D3419" w:rsidRPr="00523AE5" w14:paraId="5FA8FCC4" w14:textId="77777777" w:rsidTr="00B35F73">
        <w:tc>
          <w:tcPr>
            <w:tcW w:w="4855" w:type="dxa"/>
          </w:tcPr>
          <w:p w14:paraId="6D75A3CC" w14:textId="083CBA62" w:rsidR="006D3419" w:rsidRPr="007E4FC1" w:rsidRDefault="006D3419" w:rsidP="006D3419">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D54C1">
              <w:rPr>
                <w:rFonts w:asciiTheme="minorHAnsi" w:hAnsiTheme="minorHAnsi" w:cstheme="minorHAnsi"/>
                <w:szCs w:val="22"/>
                <w:lang w:val="en-GB" w:eastAsia="pl-PL"/>
              </w:rPr>
              <w:t>(4) The operating organisation shall maintain the Safety Analysis Report updated in accordance with the changes made to the SSCs important to safety, the assessments and analyses carried out and the current safety requirements. The report shall be timely updated when there is new safety assessment information, including one regarding the site and NPP siting area characteristics.</w:t>
            </w:r>
          </w:p>
        </w:tc>
        <w:tc>
          <w:tcPr>
            <w:tcW w:w="1080" w:type="dxa"/>
          </w:tcPr>
          <w:p w14:paraId="5519B78E" w14:textId="6574ECB2" w:rsidR="006D3419" w:rsidRPr="002072BE" w:rsidRDefault="003B538A" w:rsidP="006D3419">
            <w:pPr>
              <w:rPr>
                <w:rFonts w:asciiTheme="minorHAnsi" w:hAnsiTheme="minorHAnsi" w:cstheme="minorHAnsi"/>
                <w:szCs w:val="22"/>
              </w:rPr>
            </w:pPr>
            <w:r>
              <w:rPr>
                <w:rFonts w:asciiTheme="minorHAnsi" w:hAnsiTheme="minorHAnsi" w:cstheme="minorHAnsi"/>
                <w:szCs w:val="22"/>
              </w:rPr>
              <w:t>OR</w:t>
            </w:r>
          </w:p>
        </w:tc>
        <w:tc>
          <w:tcPr>
            <w:tcW w:w="7015" w:type="dxa"/>
          </w:tcPr>
          <w:p w14:paraId="56A3A976" w14:textId="72D8927D" w:rsidR="006D3419" w:rsidRPr="00023D97" w:rsidRDefault="003B538A" w:rsidP="006D3419">
            <w:pPr>
              <w:rPr>
                <w:rFonts w:asciiTheme="minorHAnsi" w:hAnsiTheme="minorHAnsi" w:cstheme="minorHAnsi"/>
                <w:sz w:val="24"/>
                <w:szCs w:val="24"/>
              </w:rPr>
            </w:pPr>
            <w:r w:rsidRPr="00023D97">
              <w:rPr>
                <w:rFonts w:asciiTheme="minorHAnsi" w:hAnsiTheme="minorHAnsi" w:cstheme="minorHAnsi"/>
                <w:sz w:val="24"/>
                <w:szCs w:val="24"/>
              </w:rPr>
              <w:t>Requirement for the Owner.</w:t>
            </w:r>
          </w:p>
        </w:tc>
      </w:tr>
    </w:tbl>
    <w:p w14:paraId="199C883A" w14:textId="77777777" w:rsidR="000D1273" w:rsidRDefault="000D1273" w:rsidP="000D1273"/>
    <w:p w14:paraId="4AB0CA18" w14:textId="65FC7E36" w:rsidR="00BD54C1" w:rsidRDefault="00BD54C1" w:rsidP="00BD54C1">
      <w:pPr>
        <w:pStyle w:val="Heading3"/>
      </w:pPr>
      <w:bookmarkStart w:id="43" w:name="_Toc152234639"/>
      <w:r>
        <w:t>Section II: Deterministic Safety Analysis</w:t>
      </w:r>
      <w:bookmarkEnd w:id="43"/>
    </w:p>
    <w:tbl>
      <w:tblPr>
        <w:tblStyle w:val="TableGrid"/>
        <w:tblW w:w="0" w:type="auto"/>
        <w:tblLook w:val="04A0" w:firstRow="1" w:lastRow="0" w:firstColumn="1" w:lastColumn="0" w:noHBand="0" w:noVBand="1"/>
      </w:tblPr>
      <w:tblGrid>
        <w:gridCol w:w="4855"/>
        <w:gridCol w:w="1080"/>
        <w:gridCol w:w="7015"/>
      </w:tblGrid>
      <w:tr w:rsidR="00BD54C1" w:rsidRPr="00523AE5" w14:paraId="20AB4922" w14:textId="77777777" w:rsidTr="00B35F73">
        <w:trPr>
          <w:cantSplit/>
          <w:tblHeader/>
        </w:trPr>
        <w:tc>
          <w:tcPr>
            <w:tcW w:w="4855" w:type="dxa"/>
          </w:tcPr>
          <w:p w14:paraId="59C8E32B" w14:textId="77777777" w:rsidR="00BD54C1" w:rsidRPr="00523AE5" w:rsidRDefault="00BD54C1" w:rsidP="00B35F73">
            <w:pPr>
              <w:rPr>
                <w:rFonts w:asciiTheme="minorHAnsi" w:hAnsiTheme="minorHAnsi" w:cstheme="minorHAnsi"/>
                <w:b/>
                <w:bCs/>
                <w:szCs w:val="22"/>
              </w:rPr>
            </w:pPr>
            <w:r w:rsidRPr="00523AE5">
              <w:rPr>
                <w:rFonts w:asciiTheme="minorHAnsi" w:hAnsiTheme="minorHAnsi" w:cstheme="minorHAnsi"/>
                <w:b/>
                <w:bCs/>
                <w:szCs w:val="22"/>
              </w:rPr>
              <w:t>Requirement</w:t>
            </w:r>
          </w:p>
        </w:tc>
        <w:tc>
          <w:tcPr>
            <w:tcW w:w="1080" w:type="dxa"/>
          </w:tcPr>
          <w:p w14:paraId="0ABFE0E2" w14:textId="77777777" w:rsidR="00BD54C1" w:rsidRPr="00523AE5" w:rsidRDefault="00BD54C1" w:rsidP="00B35F73">
            <w:pPr>
              <w:rPr>
                <w:rFonts w:asciiTheme="minorHAnsi" w:hAnsiTheme="minorHAnsi" w:cstheme="minorHAnsi"/>
                <w:b/>
                <w:bCs/>
                <w:szCs w:val="22"/>
              </w:rPr>
            </w:pPr>
            <w:r w:rsidRPr="00523AE5">
              <w:rPr>
                <w:rFonts w:asciiTheme="minorHAnsi" w:hAnsiTheme="minorHAnsi" w:cstheme="minorHAnsi"/>
                <w:b/>
                <w:bCs/>
                <w:szCs w:val="22"/>
              </w:rPr>
              <w:t>Category</w:t>
            </w:r>
          </w:p>
        </w:tc>
        <w:tc>
          <w:tcPr>
            <w:tcW w:w="7015" w:type="dxa"/>
          </w:tcPr>
          <w:p w14:paraId="7E230607" w14:textId="77777777" w:rsidR="00BD54C1" w:rsidRPr="00523AE5" w:rsidRDefault="00BD54C1" w:rsidP="00B35F73">
            <w:pPr>
              <w:rPr>
                <w:rFonts w:asciiTheme="minorHAnsi" w:hAnsiTheme="minorHAnsi" w:cstheme="minorHAnsi"/>
                <w:b/>
                <w:bCs/>
                <w:color w:val="000000"/>
                <w:szCs w:val="22"/>
              </w:rPr>
            </w:pPr>
            <w:r w:rsidRPr="00523AE5">
              <w:rPr>
                <w:rFonts w:asciiTheme="minorHAnsi" w:hAnsiTheme="minorHAnsi" w:cstheme="minorHAnsi"/>
                <w:b/>
                <w:bCs/>
                <w:color w:val="000000"/>
                <w:szCs w:val="22"/>
              </w:rPr>
              <w:t>Compliance Assessment Description</w:t>
            </w:r>
          </w:p>
        </w:tc>
      </w:tr>
      <w:tr w:rsidR="00BD54C1" w:rsidRPr="00523AE5" w14:paraId="2AF7FAB8" w14:textId="77777777" w:rsidTr="00B35F73">
        <w:tc>
          <w:tcPr>
            <w:tcW w:w="12950" w:type="dxa"/>
            <w:gridSpan w:val="3"/>
          </w:tcPr>
          <w:p w14:paraId="66216A4D" w14:textId="379458F3" w:rsidR="00BD54C1" w:rsidRPr="0071647B" w:rsidRDefault="007533F5" w:rsidP="00B35F73">
            <w:pPr>
              <w:rPr>
                <w:rFonts w:asciiTheme="minorHAnsi" w:hAnsiTheme="minorHAnsi" w:cstheme="minorHAnsi"/>
                <w:szCs w:val="22"/>
              </w:rPr>
            </w:pPr>
            <w:r>
              <w:rPr>
                <w:rFonts w:asciiTheme="minorHAnsi" w:hAnsiTheme="minorHAnsi" w:cstheme="minorHAnsi"/>
                <w:szCs w:val="22"/>
              </w:rPr>
              <w:t>Article 72</w:t>
            </w:r>
          </w:p>
        </w:tc>
      </w:tr>
      <w:tr w:rsidR="00BD54C1" w:rsidRPr="00523AE5" w14:paraId="4D785576" w14:textId="77777777" w:rsidTr="00B35F73">
        <w:tc>
          <w:tcPr>
            <w:tcW w:w="4855" w:type="dxa"/>
          </w:tcPr>
          <w:p w14:paraId="065A2A28" w14:textId="0AF43352" w:rsidR="00BD54C1" w:rsidRPr="0071647B" w:rsidRDefault="007533F5" w:rsidP="00B35F73">
            <w:pPr>
              <w:jc w:val="both"/>
              <w:rPr>
                <w:rFonts w:asciiTheme="minorHAnsi" w:hAnsiTheme="minorHAnsi" w:cstheme="minorHAnsi"/>
                <w:szCs w:val="22"/>
                <w:lang w:val="en-GB" w:eastAsia="pl-PL"/>
              </w:rPr>
            </w:pPr>
            <w:r w:rsidRPr="007533F5">
              <w:rPr>
                <w:rFonts w:asciiTheme="minorHAnsi" w:hAnsiTheme="minorHAnsi" w:cstheme="minorHAnsi"/>
                <w:szCs w:val="22"/>
                <w:lang w:val="en-GB" w:eastAsia="pl-PL"/>
              </w:rPr>
              <w:t>(1) A deterministic safety analysis, including neutron, thermohydraulic, radiological, thermo-mechanical and strength calculations, shall be performed to determine the behaviour of the reactor installation and the spent fuel storage pool for events and states specific to the NPP.</w:t>
            </w:r>
          </w:p>
        </w:tc>
        <w:tc>
          <w:tcPr>
            <w:tcW w:w="1080" w:type="dxa"/>
          </w:tcPr>
          <w:p w14:paraId="4C0FF4AE" w14:textId="54114F06" w:rsidR="00BD54C1" w:rsidRPr="002072BE" w:rsidRDefault="006129FF"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1B2AA13D" w14:textId="55000C54" w:rsidR="00BD54C1" w:rsidRPr="00023D97" w:rsidRDefault="006129FF" w:rsidP="00B35F73">
            <w:pPr>
              <w:rPr>
                <w:rFonts w:asciiTheme="minorHAnsi" w:hAnsiTheme="minorHAnsi" w:cstheme="minorHAnsi"/>
                <w:sz w:val="24"/>
                <w:szCs w:val="24"/>
              </w:rPr>
            </w:pPr>
            <w:r w:rsidRPr="00023D97">
              <w:rPr>
                <w:rFonts w:asciiTheme="minorHAnsi" w:hAnsiTheme="minorHAnsi" w:cstheme="minorHAnsi"/>
                <w:sz w:val="24"/>
                <w:szCs w:val="24"/>
              </w:rPr>
              <w:t>Deterministic safety analysis is summarized in DCD section 15.</w:t>
            </w:r>
            <w:r w:rsidR="00023D97">
              <w:rPr>
                <w:rFonts w:asciiTheme="minorHAnsi" w:hAnsiTheme="minorHAnsi" w:cstheme="minorHAnsi"/>
                <w:sz w:val="24"/>
                <w:szCs w:val="24"/>
              </w:rPr>
              <w:t xml:space="preserve"> Stre</w:t>
            </w:r>
            <w:r w:rsidR="00A85D6B">
              <w:rPr>
                <w:rFonts w:asciiTheme="minorHAnsi" w:hAnsiTheme="minorHAnsi" w:cstheme="minorHAnsi"/>
                <w:sz w:val="24"/>
                <w:szCs w:val="24"/>
              </w:rPr>
              <w:t>ngth calculations are presented in DCD section 3.</w:t>
            </w:r>
          </w:p>
        </w:tc>
      </w:tr>
      <w:tr w:rsidR="00BD54C1" w:rsidRPr="00523AE5" w14:paraId="40683DD5" w14:textId="77777777" w:rsidTr="00B35F73">
        <w:tc>
          <w:tcPr>
            <w:tcW w:w="4855" w:type="dxa"/>
          </w:tcPr>
          <w:p w14:paraId="401C4031" w14:textId="77777777" w:rsidR="009A2AF9" w:rsidRPr="009A2AF9" w:rsidRDefault="007533F5" w:rsidP="009A2AF9">
            <w:pPr>
              <w:jc w:val="both"/>
              <w:rPr>
                <w:rFonts w:asciiTheme="minorHAnsi" w:hAnsiTheme="minorHAnsi" w:cstheme="minorHAnsi"/>
                <w:szCs w:val="22"/>
                <w:lang w:val="en-GB" w:eastAsia="pl-PL"/>
              </w:rPr>
            </w:pPr>
            <w:r w:rsidRPr="007533F5">
              <w:rPr>
                <w:rFonts w:asciiTheme="minorHAnsi" w:hAnsiTheme="minorHAnsi" w:cstheme="minorHAnsi"/>
                <w:szCs w:val="22"/>
                <w:lang w:val="en-GB" w:eastAsia="pl-PL"/>
              </w:rPr>
              <w:lastRenderedPageBreak/>
              <w:t>(2) The NPP events and states defined in the design basis shall be grouped and analysed in</w:t>
            </w:r>
            <w:r w:rsidR="009A2AF9">
              <w:rPr>
                <w:rFonts w:asciiTheme="minorHAnsi" w:hAnsiTheme="minorHAnsi" w:cstheme="minorHAnsi"/>
                <w:szCs w:val="22"/>
                <w:lang w:val="en-GB" w:eastAsia="pl-PL"/>
              </w:rPr>
              <w:t xml:space="preserve"> </w:t>
            </w:r>
            <w:r w:rsidR="009A2AF9" w:rsidRPr="009A2AF9">
              <w:rPr>
                <w:rFonts w:asciiTheme="minorHAnsi" w:hAnsiTheme="minorHAnsi" w:cstheme="minorHAnsi"/>
                <w:szCs w:val="22"/>
                <w:lang w:val="en-GB" w:eastAsia="pl-PL"/>
              </w:rPr>
              <w:t>separate categories with different acceptance criteria under Article 47 in order to demonstrate that the events with the highest frequency have no off-site radiological consequences, and events with potential consequences are very unlikely and fulfil the safety objectives under Article 4, paras 3 and 4. Depending on the expected frequency of occurrence and potential consequences, the following categories shall be distinguished:</w:t>
            </w:r>
          </w:p>
          <w:p w14:paraId="16D76A00" w14:textId="77777777" w:rsidR="009A2AF9" w:rsidRPr="009A2AF9" w:rsidRDefault="009A2AF9" w:rsidP="009A2AF9">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t>1. steady and transient states during normal operation;</w:t>
            </w:r>
          </w:p>
          <w:p w14:paraId="610A3F71" w14:textId="77777777" w:rsidR="009A2AF9" w:rsidRPr="009A2AF9" w:rsidRDefault="009A2AF9" w:rsidP="009A2AF9">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t>2. anticipated operational occurrences;</w:t>
            </w:r>
          </w:p>
          <w:p w14:paraId="6130A9CA" w14:textId="77777777" w:rsidR="009A2AF9" w:rsidRPr="009A2AF9" w:rsidRDefault="009A2AF9" w:rsidP="009A2AF9">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t>3. accidents without nuclear fuel melting;</w:t>
            </w:r>
          </w:p>
          <w:p w14:paraId="1C736177" w14:textId="22EE9F20" w:rsidR="00BD54C1" w:rsidRPr="006A30D5" w:rsidRDefault="009A2AF9" w:rsidP="009A2AF9">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t>4. accidents with nuclear fuel melting.</w:t>
            </w:r>
          </w:p>
        </w:tc>
        <w:tc>
          <w:tcPr>
            <w:tcW w:w="1080" w:type="dxa"/>
          </w:tcPr>
          <w:p w14:paraId="116EE4A8" w14:textId="774F316E" w:rsidR="00BD54C1" w:rsidRPr="002072BE" w:rsidRDefault="0021277A"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26DB1D8B" w14:textId="53876F49" w:rsidR="001B6E96" w:rsidRPr="00A85D6B" w:rsidRDefault="001B6E96" w:rsidP="00B35F73">
            <w:pPr>
              <w:rPr>
                <w:rFonts w:asciiTheme="minorHAnsi" w:hAnsiTheme="minorHAnsi" w:cstheme="minorHAnsi"/>
                <w:sz w:val="24"/>
                <w:szCs w:val="24"/>
              </w:rPr>
            </w:pPr>
            <w:r w:rsidRPr="00A85D6B">
              <w:rPr>
                <w:rFonts w:asciiTheme="minorHAnsi" w:hAnsiTheme="minorHAnsi" w:cstheme="minorHAnsi"/>
                <w:sz w:val="24"/>
                <w:szCs w:val="24"/>
              </w:rPr>
              <w:t xml:space="preserve">NPP events are grouped and </w:t>
            </w:r>
            <w:r w:rsidR="00BF427C" w:rsidRPr="00A85D6B">
              <w:rPr>
                <w:rFonts w:asciiTheme="minorHAnsi" w:hAnsiTheme="minorHAnsi" w:cstheme="minorHAnsi"/>
                <w:sz w:val="24"/>
                <w:szCs w:val="24"/>
              </w:rPr>
              <w:t>analyzed</w:t>
            </w:r>
            <w:r w:rsidRPr="00A85D6B">
              <w:rPr>
                <w:rFonts w:asciiTheme="minorHAnsi" w:hAnsiTheme="minorHAnsi" w:cstheme="minorHAnsi"/>
                <w:sz w:val="24"/>
                <w:szCs w:val="24"/>
              </w:rPr>
              <w:t xml:space="preserve"> in separate initiating event </w:t>
            </w:r>
            <w:r w:rsidR="007A717B" w:rsidRPr="00A85D6B">
              <w:rPr>
                <w:rFonts w:asciiTheme="minorHAnsi" w:hAnsiTheme="minorHAnsi" w:cstheme="minorHAnsi"/>
                <w:sz w:val="24"/>
                <w:szCs w:val="24"/>
              </w:rPr>
              <w:t>groups depending on the frequency of the even</w:t>
            </w:r>
            <w:r w:rsidR="00890B17" w:rsidRPr="00A85D6B">
              <w:rPr>
                <w:rFonts w:asciiTheme="minorHAnsi" w:hAnsiTheme="minorHAnsi" w:cstheme="minorHAnsi"/>
                <w:sz w:val="24"/>
                <w:szCs w:val="24"/>
              </w:rPr>
              <w:t xml:space="preserve"> (see </w:t>
            </w:r>
            <w:r w:rsidR="003644A4" w:rsidRPr="00A85D6B">
              <w:rPr>
                <w:rFonts w:asciiTheme="minorHAnsi" w:hAnsiTheme="minorHAnsi" w:cstheme="minorHAnsi"/>
                <w:sz w:val="24"/>
                <w:szCs w:val="24"/>
              </w:rPr>
              <w:t>DCD sect</w:t>
            </w:r>
            <w:r w:rsidR="00A67757" w:rsidRPr="00A85D6B">
              <w:rPr>
                <w:rFonts w:asciiTheme="minorHAnsi" w:hAnsiTheme="minorHAnsi" w:cstheme="minorHAnsi"/>
                <w:sz w:val="24"/>
                <w:szCs w:val="24"/>
              </w:rPr>
              <w:t>ion 15.0.1).</w:t>
            </w:r>
          </w:p>
          <w:p w14:paraId="6646AD03" w14:textId="3A248A51" w:rsidR="00BD54C1" w:rsidRPr="003B3F5C" w:rsidRDefault="003276E4" w:rsidP="00B35F73">
            <w:r w:rsidRPr="00A85D6B">
              <w:rPr>
                <w:rFonts w:asciiTheme="minorHAnsi" w:hAnsiTheme="minorHAnsi" w:cstheme="minorHAnsi"/>
                <w:sz w:val="24"/>
                <w:szCs w:val="24"/>
              </w:rPr>
              <w:t xml:space="preserve">Deterministic safety analyses </w:t>
            </w:r>
            <w:r w:rsidR="0021277A" w:rsidRPr="00A85D6B">
              <w:rPr>
                <w:rFonts w:asciiTheme="minorHAnsi" w:hAnsiTheme="minorHAnsi" w:cstheme="minorHAnsi"/>
                <w:sz w:val="24"/>
                <w:szCs w:val="24"/>
              </w:rPr>
              <w:t>are</w:t>
            </w:r>
            <w:r w:rsidRPr="00A85D6B">
              <w:rPr>
                <w:rFonts w:asciiTheme="minorHAnsi" w:hAnsiTheme="minorHAnsi" w:cstheme="minorHAnsi"/>
                <w:sz w:val="24"/>
                <w:szCs w:val="24"/>
              </w:rPr>
              <w:t xml:space="preserve"> summarized in DCD section 15. Accidents with fuel melting </w:t>
            </w:r>
            <w:r w:rsidR="0021277A" w:rsidRPr="00A85D6B">
              <w:rPr>
                <w:rFonts w:asciiTheme="minorHAnsi" w:hAnsiTheme="minorHAnsi" w:cstheme="minorHAnsi"/>
                <w:sz w:val="24"/>
                <w:szCs w:val="24"/>
              </w:rPr>
              <w:t>are considered in DCD section 19.</w:t>
            </w:r>
          </w:p>
        </w:tc>
      </w:tr>
      <w:tr w:rsidR="00BD54C1" w:rsidRPr="00523AE5" w14:paraId="63CA66B6" w14:textId="77777777" w:rsidTr="00B35F73">
        <w:tc>
          <w:tcPr>
            <w:tcW w:w="4855" w:type="dxa"/>
          </w:tcPr>
          <w:p w14:paraId="7A18E3E0" w14:textId="41013F37" w:rsidR="00BD54C1" w:rsidRPr="006A30D5" w:rsidRDefault="009A2AF9" w:rsidP="00B35F73">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t>(3) In the category of steady and transient states during normal operation, modes specific of the unit shall be analysed, such as: startup; power operation; hot standby; hot shutdown; cold shutdown; refuelling; heating and cooling at maximum permissible speed; step load changes; load changes at different power ranges; reducing power from full load to house-load; boundary states defined by the operating limits and conditions.</w:t>
            </w:r>
          </w:p>
        </w:tc>
        <w:tc>
          <w:tcPr>
            <w:tcW w:w="1080" w:type="dxa"/>
          </w:tcPr>
          <w:p w14:paraId="27EAFDDD" w14:textId="58571F83" w:rsidR="00BD54C1" w:rsidRPr="002072BE" w:rsidRDefault="00EC7337"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7D19D9ED" w14:textId="11ADCF4F" w:rsidR="00BD54C1" w:rsidRPr="00BF427C" w:rsidRDefault="007F296F" w:rsidP="00EC7337">
            <w:pPr>
              <w:rPr>
                <w:rFonts w:asciiTheme="minorHAnsi" w:hAnsiTheme="minorHAnsi" w:cstheme="minorHAnsi"/>
                <w:sz w:val="24"/>
                <w:szCs w:val="24"/>
              </w:rPr>
            </w:pPr>
            <w:r w:rsidRPr="00BF427C">
              <w:rPr>
                <w:rFonts w:asciiTheme="minorHAnsi" w:hAnsiTheme="minorHAnsi" w:cstheme="minorHAnsi"/>
                <w:sz w:val="24"/>
                <w:szCs w:val="24"/>
              </w:rPr>
              <w:t>As presented in DCD section 15.0.1.</w:t>
            </w:r>
            <w:r w:rsidR="009B3C9B" w:rsidRPr="00BF427C">
              <w:rPr>
                <w:rFonts w:asciiTheme="minorHAnsi" w:hAnsiTheme="minorHAnsi" w:cstheme="minorHAnsi"/>
                <w:sz w:val="24"/>
                <w:szCs w:val="24"/>
              </w:rPr>
              <w:t xml:space="preserve">1, Normal </w:t>
            </w:r>
            <w:r w:rsidR="009B3C9B" w:rsidRPr="00BF427C" w:rsidDel="007E4D7B">
              <w:rPr>
                <w:rFonts w:asciiTheme="minorHAnsi" w:hAnsiTheme="minorHAnsi" w:cstheme="minorHAnsi"/>
                <w:sz w:val="24"/>
                <w:szCs w:val="24"/>
              </w:rPr>
              <w:t>operation</w:t>
            </w:r>
            <w:r w:rsidR="007E4D7B" w:rsidRPr="00BF427C">
              <w:rPr>
                <w:rFonts w:asciiTheme="minorHAnsi" w:hAnsiTheme="minorHAnsi" w:cstheme="minorHAnsi"/>
                <w:sz w:val="24"/>
                <w:szCs w:val="24"/>
              </w:rPr>
              <w:t>,</w:t>
            </w:r>
            <w:r w:rsidR="009B3C9B" w:rsidRPr="00BF427C">
              <w:rPr>
                <w:rFonts w:asciiTheme="minorHAnsi" w:hAnsiTheme="minorHAnsi" w:cstheme="minorHAnsi"/>
                <w:sz w:val="24"/>
                <w:szCs w:val="24"/>
              </w:rPr>
              <w:t xml:space="preserve"> and operational transients (condition I) includes events</w:t>
            </w:r>
            <w:r w:rsidR="00EC7337" w:rsidRPr="00BF427C">
              <w:rPr>
                <w:rFonts w:asciiTheme="minorHAnsi" w:hAnsiTheme="minorHAnsi" w:cstheme="minorHAnsi"/>
                <w:sz w:val="24"/>
                <w:szCs w:val="24"/>
              </w:rPr>
              <w:t xml:space="preserve"> that are expected to occur frequently or regularly in the course of power operation, refueling, maintenance, or maneuvering of the plant.</w:t>
            </w:r>
          </w:p>
        </w:tc>
      </w:tr>
      <w:tr w:rsidR="00BD54C1" w:rsidRPr="00523AE5" w14:paraId="33A46905" w14:textId="77777777" w:rsidTr="00B35F73">
        <w:tc>
          <w:tcPr>
            <w:tcW w:w="4855" w:type="dxa"/>
          </w:tcPr>
          <w:p w14:paraId="66D339A5" w14:textId="1CCB5953" w:rsidR="00BD54C1" w:rsidRPr="006A30D5" w:rsidRDefault="009A2AF9" w:rsidP="00B35F73">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lastRenderedPageBreak/>
              <w:t>(4) In the category of the anticipated operational occurrences, transients specific to the power unit shall be analysed, such that are typically associated with loss of operational and/or standby power supply, turbogenerator/turbine trips, failures in the instrumentation and control systems, loss of one or several main coolant pumps.</w:t>
            </w:r>
          </w:p>
        </w:tc>
        <w:tc>
          <w:tcPr>
            <w:tcW w:w="1080" w:type="dxa"/>
          </w:tcPr>
          <w:p w14:paraId="50574D80" w14:textId="49B1638B" w:rsidR="00BD54C1" w:rsidRPr="002072BE" w:rsidRDefault="008A609B"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40450A2E" w14:textId="4AB96BAF" w:rsidR="00BD54C1" w:rsidRPr="00AD6140" w:rsidRDefault="006E480F" w:rsidP="00B35F73">
            <w:pPr>
              <w:rPr>
                <w:rFonts w:asciiTheme="minorHAnsi" w:hAnsiTheme="minorHAnsi" w:cstheme="minorHAnsi"/>
                <w:sz w:val="24"/>
                <w:szCs w:val="24"/>
              </w:rPr>
            </w:pPr>
            <w:r w:rsidRPr="00AD6140">
              <w:rPr>
                <w:rFonts w:asciiTheme="minorHAnsi" w:hAnsiTheme="minorHAnsi" w:cstheme="minorHAnsi"/>
                <w:sz w:val="24"/>
                <w:szCs w:val="24"/>
              </w:rPr>
              <w:t xml:space="preserve">As presented in DCD section 15.0.1.2, Faults of Moderate Frequency (Condition II) </w:t>
            </w:r>
            <w:r w:rsidR="008A609B" w:rsidRPr="00AD6140">
              <w:rPr>
                <w:rFonts w:asciiTheme="minorHAnsi" w:hAnsiTheme="minorHAnsi" w:cstheme="minorHAnsi"/>
                <w:sz w:val="24"/>
                <w:szCs w:val="24"/>
              </w:rPr>
              <w:t>includes events that, at worst, result in a reactor trip with the plant being capable of returning to operation.</w:t>
            </w:r>
          </w:p>
        </w:tc>
      </w:tr>
      <w:tr w:rsidR="00BD54C1" w:rsidRPr="00523AE5" w14:paraId="697EED81" w14:textId="77777777" w:rsidTr="00B35F73">
        <w:tc>
          <w:tcPr>
            <w:tcW w:w="4855" w:type="dxa"/>
          </w:tcPr>
          <w:p w14:paraId="455DA448" w14:textId="25ADBB51" w:rsidR="00BD54C1" w:rsidRPr="006A30D5" w:rsidRDefault="009A2AF9" w:rsidP="00B35F73">
            <w:pPr>
              <w:jc w:val="both"/>
              <w:rPr>
                <w:rFonts w:asciiTheme="minorHAnsi" w:hAnsiTheme="minorHAnsi" w:cstheme="minorHAnsi"/>
                <w:szCs w:val="22"/>
                <w:lang w:val="en-GB" w:eastAsia="pl-PL"/>
              </w:rPr>
            </w:pPr>
            <w:r w:rsidRPr="009A2AF9">
              <w:rPr>
                <w:rFonts w:asciiTheme="minorHAnsi" w:hAnsiTheme="minorHAnsi" w:cstheme="minorHAnsi"/>
                <w:szCs w:val="22"/>
                <w:lang w:val="en-GB" w:eastAsia="pl-PL"/>
              </w:rPr>
              <w:t>(5) In the accidents without nuclear fuel melting category, individual postulated initiating events and multiple failure initiating events specific to the unit shall be analysed, including those resulting from internal and external hazards, from common cause failures and events that potentially affect all the nuclear facilities on the site.</w:t>
            </w:r>
          </w:p>
        </w:tc>
        <w:tc>
          <w:tcPr>
            <w:tcW w:w="1080" w:type="dxa"/>
          </w:tcPr>
          <w:p w14:paraId="26EC3C20" w14:textId="77777777" w:rsidR="00BD54C1" w:rsidRDefault="00AD6140" w:rsidP="00B35F73">
            <w:pPr>
              <w:rPr>
                <w:rFonts w:asciiTheme="minorHAnsi" w:hAnsiTheme="minorHAnsi" w:cstheme="minorHAnsi"/>
                <w:szCs w:val="22"/>
              </w:rPr>
            </w:pPr>
            <w:r>
              <w:rPr>
                <w:rFonts w:asciiTheme="minorHAnsi" w:hAnsiTheme="minorHAnsi" w:cstheme="minorHAnsi"/>
                <w:szCs w:val="22"/>
              </w:rPr>
              <w:t>COM</w:t>
            </w:r>
          </w:p>
          <w:p w14:paraId="57692D0E" w14:textId="77777777" w:rsidR="00AD6140" w:rsidRDefault="00AD6140" w:rsidP="00B35F73">
            <w:pPr>
              <w:rPr>
                <w:rFonts w:asciiTheme="minorHAnsi" w:hAnsiTheme="minorHAnsi" w:cstheme="minorHAnsi"/>
                <w:szCs w:val="22"/>
              </w:rPr>
            </w:pPr>
          </w:p>
          <w:p w14:paraId="053773AA" w14:textId="77777777" w:rsidR="00AD6140" w:rsidRDefault="00AD6140" w:rsidP="00B35F73">
            <w:pPr>
              <w:rPr>
                <w:rFonts w:asciiTheme="minorHAnsi" w:hAnsiTheme="minorHAnsi" w:cstheme="minorHAnsi"/>
                <w:szCs w:val="22"/>
              </w:rPr>
            </w:pPr>
          </w:p>
          <w:p w14:paraId="3EB2EE83" w14:textId="77777777" w:rsidR="00AD6140" w:rsidRDefault="00AD6140" w:rsidP="00B35F73">
            <w:pPr>
              <w:rPr>
                <w:rFonts w:asciiTheme="minorHAnsi" w:hAnsiTheme="minorHAnsi" w:cstheme="minorHAnsi"/>
                <w:szCs w:val="22"/>
              </w:rPr>
            </w:pPr>
          </w:p>
          <w:p w14:paraId="3474323A" w14:textId="1BBC2F5E" w:rsidR="00AD6140" w:rsidRPr="002072BE" w:rsidRDefault="00AD6140"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44EE657E" w14:textId="77777777" w:rsidR="00BD54C1" w:rsidRPr="007833E1" w:rsidRDefault="00734607" w:rsidP="00B35F73">
            <w:pPr>
              <w:rPr>
                <w:rFonts w:asciiTheme="minorHAnsi" w:hAnsiTheme="minorHAnsi" w:cstheme="minorHAnsi"/>
                <w:sz w:val="24"/>
                <w:szCs w:val="24"/>
              </w:rPr>
            </w:pPr>
            <w:r w:rsidRPr="007833E1">
              <w:rPr>
                <w:rFonts w:asciiTheme="minorHAnsi" w:hAnsiTheme="minorHAnsi" w:cstheme="minorHAnsi"/>
                <w:sz w:val="24"/>
                <w:szCs w:val="24"/>
              </w:rPr>
              <w:t>As presented in DCD section</w:t>
            </w:r>
            <w:r w:rsidR="00CD5BE2" w:rsidRPr="007833E1">
              <w:rPr>
                <w:rFonts w:asciiTheme="minorHAnsi" w:hAnsiTheme="minorHAnsi" w:cstheme="minorHAnsi"/>
                <w:sz w:val="24"/>
                <w:szCs w:val="24"/>
              </w:rPr>
              <w:t>s 15.0.1.3, Infrequent Faults (Condition III) and section 15.0.1.</w:t>
            </w:r>
            <w:r w:rsidR="00533BA4" w:rsidRPr="007833E1">
              <w:rPr>
                <w:rFonts w:asciiTheme="minorHAnsi" w:hAnsiTheme="minorHAnsi" w:cstheme="minorHAnsi"/>
                <w:sz w:val="24"/>
                <w:szCs w:val="24"/>
              </w:rPr>
              <w:t xml:space="preserve">4 (Limiting Faults), they cover events </w:t>
            </w:r>
            <w:r w:rsidR="00A80F89" w:rsidRPr="007833E1">
              <w:rPr>
                <w:rFonts w:asciiTheme="minorHAnsi" w:hAnsiTheme="minorHAnsi" w:cstheme="minorHAnsi"/>
                <w:sz w:val="24"/>
                <w:szCs w:val="24"/>
              </w:rPr>
              <w:t xml:space="preserve">that may occur infrequently during the life of the plant (Condition III) and </w:t>
            </w:r>
            <w:r w:rsidR="00D51237" w:rsidRPr="007833E1">
              <w:rPr>
                <w:rFonts w:asciiTheme="minorHAnsi" w:hAnsiTheme="minorHAnsi" w:cstheme="minorHAnsi"/>
                <w:sz w:val="24"/>
                <w:szCs w:val="24"/>
              </w:rPr>
              <w:t>faults, that are not expected to take place, but are postulated because their consequences include the potential of the release of significant amounts of radioactive material (Condition IV).</w:t>
            </w:r>
          </w:p>
          <w:p w14:paraId="68B7AD44" w14:textId="538A183E" w:rsidR="002A1BC5" w:rsidRPr="007833E1" w:rsidRDefault="0064688B" w:rsidP="00B35F73">
            <w:pPr>
              <w:rPr>
                <w:rFonts w:asciiTheme="minorHAnsi" w:hAnsiTheme="minorHAnsi" w:cstheme="minorHAnsi"/>
                <w:sz w:val="24"/>
                <w:szCs w:val="24"/>
              </w:rPr>
            </w:pPr>
            <w:r w:rsidRPr="007E4D7B">
              <w:rPr>
                <w:rFonts w:asciiTheme="minorHAnsi" w:hAnsiTheme="minorHAnsi" w:cstheme="minorHAnsi"/>
                <w:sz w:val="24"/>
                <w:szCs w:val="24"/>
              </w:rPr>
              <w:t>Multiple failures</w:t>
            </w:r>
            <w:r w:rsidR="002F310C" w:rsidRPr="007E4D7B">
              <w:rPr>
                <w:rFonts w:asciiTheme="minorHAnsi" w:hAnsiTheme="minorHAnsi" w:cstheme="minorHAnsi"/>
                <w:sz w:val="24"/>
                <w:szCs w:val="24"/>
              </w:rPr>
              <w:t>, including common cause failures together with initiating event,</w:t>
            </w:r>
            <w:r w:rsidRPr="007E4D7B">
              <w:rPr>
                <w:rFonts w:asciiTheme="minorHAnsi" w:hAnsiTheme="minorHAnsi" w:cstheme="minorHAnsi"/>
                <w:sz w:val="24"/>
                <w:szCs w:val="24"/>
              </w:rPr>
              <w:t xml:space="preserve"> </w:t>
            </w:r>
            <w:r w:rsidR="00AD6140" w:rsidRPr="007E4D7B">
              <w:rPr>
                <w:rFonts w:asciiTheme="minorHAnsi" w:hAnsiTheme="minorHAnsi" w:cstheme="minorHAnsi"/>
                <w:sz w:val="24"/>
                <w:szCs w:val="24"/>
              </w:rPr>
              <w:t>may require further considerations</w:t>
            </w:r>
            <w:r w:rsidRPr="007E4D7B">
              <w:rPr>
                <w:rFonts w:asciiTheme="minorHAnsi" w:hAnsiTheme="minorHAnsi" w:cstheme="minorHAnsi"/>
                <w:sz w:val="24"/>
                <w:szCs w:val="24"/>
              </w:rPr>
              <w:t xml:space="preserve"> in the deterministic safety analyses</w:t>
            </w:r>
            <w:r w:rsidR="00C66EE0">
              <w:rPr>
                <w:rFonts w:asciiTheme="minorHAnsi" w:hAnsiTheme="minorHAnsi" w:cstheme="minorHAnsi"/>
                <w:sz w:val="24"/>
                <w:szCs w:val="24"/>
              </w:rPr>
              <w:t>.</w:t>
            </w:r>
          </w:p>
        </w:tc>
      </w:tr>
      <w:tr w:rsidR="00BD54C1" w:rsidRPr="00523AE5" w14:paraId="7EE8E440" w14:textId="77777777" w:rsidTr="00B35F73">
        <w:tc>
          <w:tcPr>
            <w:tcW w:w="4855" w:type="dxa"/>
          </w:tcPr>
          <w:p w14:paraId="456A6BF8" w14:textId="39BB6C3D" w:rsidR="00BD54C1" w:rsidRPr="006A30D5" w:rsidRDefault="00F243DC"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(6) By means of the safety analysis it shall be demonstrated that accidents with nuclear fuel melting that lead to large or early releases of radioactive substances into the environment have been practically eliminated.</w:t>
            </w:r>
          </w:p>
        </w:tc>
        <w:tc>
          <w:tcPr>
            <w:tcW w:w="1080" w:type="dxa"/>
          </w:tcPr>
          <w:p w14:paraId="1EBCD779" w14:textId="2BA3F6E4" w:rsidR="00BD54C1" w:rsidRPr="002072BE" w:rsidRDefault="008648EB" w:rsidP="00B35F73">
            <w:pPr>
              <w:rPr>
                <w:rFonts w:asciiTheme="minorHAnsi" w:hAnsiTheme="minorHAnsi" w:cstheme="minorHAnsi"/>
                <w:szCs w:val="22"/>
              </w:rPr>
            </w:pPr>
            <w:r>
              <w:rPr>
                <w:rFonts w:asciiTheme="minorHAnsi" w:hAnsiTheme="minorHAnsi" w:cstheme="minorHAnsi"/>
                <w:szCs w:val="22"/>
              </w:rPr>
              <w:t>COM</w:t>
            </w:r>
          </w:p>
        </w:tc>
        <w:tc>
          <w:tcPr>
            <w:tcW w:w="7015" w:type="dxa"/>
          </w:tcPr>
          <w:p w14:paraId="2CAACF3D" w14:textId="429B4579" w:rsidR="00CB19EC" w:rsidRDefault="00CB19EC" w:rsidP="009C05A8">
            <w:pPr>
              <w:rPr>
                <w:rFonts w:asciiTheme="minorHAnsi" w:hAnsiTheme="minorHAnsi" w:cstheme="minorHAnsi"/>
                <w:sz w:val="24"/>
                <w:szCs w:val="24"/>
              </w:rPr>
            </w:pPr>
            <w:r>
              <w:rPr>
                <w:rFonts w:asciiTheme="minorHAnsi" w:hAnsiTheme="minorHAnsi" w:cstheme="minorHAnsi"/>
                <w:sz w:val="24"/>
                <w:szCs w:val="24"/>
              </w:rPr>
              <w:t xml:space="preserve">The </w:t>
            </w:r>
            <w:r w:rsidR="005A46DE">
              <w:rPr>
                <w:rFonts w:asciiTheme="minorHAnsi" w:hAnsiTheme="minorHAnsi" w:cstheme="minorHAnsi"/>
                <w:sz w:val="24"/>
                <w:szCs w:val="24"/>
              </w:rPr>
              <w:t>Deterministic Safety Analyses show through their acceptance criteria that</w:t>
            </w:r>
            <w:r w:rsidR="002A324B">
              <w:rPr>
                <w:rFonts w:asciiTheme="minorHAnsi" w:hAnsiTheme="minorHAnsi" w:cstheme="minorHAnsi"/>
                <w:sz w:val="24"/>
                <w:szCs w:val="24"/>
              </w:rPr>
              <w:t xml:space="preserve"> no core melt will occur under the conditions specified in them</w:t>
            </w:r>
            <w:r w:rsidR="00112BDB">
              <w:rPr>
                <w:rFonts w:asciiTheme="minorHAnsi" w:hAnsiTheme="minorHAnsi" w:cstheme="minorHAnsi"/>
                <w:sz w:val="24"/>
                <w:szCs w:val="24"/>
              </w:rPr>
              <w:t xml:space="preserve"> </w:t>
            </w:r>
            <w:r w:rsidR="00661258">
              <w:rPr>
                <w:rFonts w:asciiTheme="minorHAnsi" w:hAnsiTheme="minorHAnsi" w:cstheme="minorHAnsi"/>
                <w:sz w:val="24"/>
                <w:szCs w:val="24"/>
              </w:rPr>
              <w:t xml:space="preserve">Including: </w:t>
            </w:r>
            <w:r w:rsidR="00661258" w:rsidRPr="00661258">
              <w:rPr>
                <w:rFonts w:asciiTheme="minorHAnsi" w:hAnsiTheme="minorHAnsi" w:cstheme="minorHAnsi"/>
                <w:sz w:val="24"/>
                <w:szCs w:val="24"/>
              </w:rPr>
              <w:t>Departure from Nucleate Boiling Ratio (DNBR)</w:t>
            </w:r>
            <w:r w:rsidR="00661258">
              <w:rPr>
                <w:rFonts w:asciiTheme="minorHAnsi" w:hAnsiTheme="minorHAnsi" w:cstheme="minorHAnsi"/>
                <w:sz w:val="24"/>
                <w:szCs w:val="24"/>
              </w:rPr>
              <w:t xml:space="preserve">, </w:t>
            </w:r>
            <w:r w:rsidR="00661258" w:rsidRPr="00661258">
              <w:rPr>
                <w:rFonts w:asciiTheme="minorHAnsi" w:hAnsiTheme="minorHAnsi" w:cstheme="minorHAnsi"/>
                <w:sz w:val="24"/>
                <w:szCs w:val="24"/>
              </w:rPr>
              <w:t>Peak Clad Temperature</w:t>
            </w:r>
            <w:r w:rsidR="00661258">
              <w:rPr>
                <w:rFonts w:asciiTheme="minorHAnsi" w:hAnsiTheme="minorHAnsi" w:cstheme="minorHAnsi"/>
                <w:sz w:val="24"/>
                <w:szCs w:val="24"/>
              </w:rPr>
              <w:t xml:space="preserve">, </w:t>
            </w:r>
            <w:r w:rsidR="00661258" w:rsidRPr="00661258">
              <w:rPr>
                <w:rFonts w:asciiTheme="minorHAnsi" w:hAnsiTheme="minorHAnsi" w:cstheme="minorHAnsi"/>
                <w:sz w:val="24"/>
                <w:szCs w:val="24"/>
              </w:rPr>
              <w:t>Peak Fuel Enthalpy</w:t>
            </w:r>
            <w:r w:rsidR="005240B1">
              <w:rPr>
                <w:rFonts w:asciiTheme="minorHAnsi" w:hAnsiTheme="minorHAnsi" w:cstheme="minorHAnsi"/>
                <w:sz w:val="24"/>
                <w:szCs w:val="24"/>
              </w:rPr>
              <w:t>, or in case of a Loss of Coolant Accident</w:t>
            </w:r>
            <w:r w:rsidR="009F1B95">
              <w:rPr>
                <w:rFonts w:asciiTheme="minorHAnsi" w:hAnsiTheme="minorHAnsi" w:cstheme="minorHAnsi"/>
                <w:sz w:val="24"/>
                <w:szCs w:val="24"/>
              </w:rPr>
              <w:t xml:space="preserve"> </w:t>
            </w:r>
            <w:r w:rsidR="009F1B95" w:rsidRPr="00E8374C">
              <w:rPr>
                <w:rFonts w:asciiTheme="minorHAnsi" w:hAnsiTheme="minorHAnsi" w:cstheme="minorHAnsi"/>
                <w:sz w:val="24"/>
                <w:szCs w:val="24"/>
              </w:rPr>
              <w:t>10 CFR 50.46 Criteria</w:t>
            </w:r>
            <w:r w:rsidR="009C05A8">
              <w:rPr>
                <w:rFonts w:asciiTheme="minorHAnsi" w:hAnsiTheme="minorHAnsi" w:cstheme="minorHAnsi"/>
                <w:b/>
                <w:bCs/>
                <w:sz w:val="24"/>
                <w:szCs w:val="24"/>
              </w:rPr>
              <w:t xml:space="preserve"> </w:t>
            </w:r>
            <w:r w:rsidR="009C05A8" w:rsidRPr="00E8374C">
              <w:rPr>
                <w:rFonts w:asciiTheme="minorHAnsi" w:hAnsiTheme="minorHAnsi" w:cstheme="minorHAnsi"/>
                <w:sz w:val="24"/>
                <w:szCs w:val="24"/>
              </w:rPr>
              <w:t>(Peak cladding temperature &lt; 2200 F</w:t>
            </w:r>
            <w:r w:rsidR="009260FA">
              <w:rPr>
                <w:rFonts w:asciiTheme="minorHAnsi" w:hAnsiTheme="minorHAnsi" w:cstheme="minorHAnsi"/>
                <w:sz w:val="24"/>
                <w:szCs w:val="24"/>
              </w:rPr>
              <w:t xml:space="preserve"> (1205ºC)</w:t>
            </w:r>
            <w:r w:rsidR="00E8374C" w:rsidRPr="00E8374C">
              <w:rPr>
                <w:rFonts w:asciiTheme="minorHAnsi" w:hAnsiTheme="minorHAnsi" w:cstheme="minorHAnsi"/>
                <w:sz w:val="24"/>
                <w:szCs w:val="24"/>
              </w:rPr>
              <w:t xml:space="preserve">, </w:t>
            </w:r>
            <w:r w:rsidR="009C05A8" w:rsidRPr="009C05A8">
              <w:rPr>
                <w:rFonts w:asciiTheme="minorHAnsi" w:hAnsiTheme="minorHAnsi" w:cstheme="minorHAnsi"/>
                <w:sz w:val="24"/>
                <w:szCs w:val="24"/>
              </w:rPr>
              <w:t>Maximum local cladding oxidation &lt; 17% thickness</w:t>
            </w:r>
            <w:r w:rsidR="00E8374C" w:rsidRPr="00E8374C">
              <w:rPr>
                <w:rFonts w:asciiTheme="minorHAnsi" w:hAnsiTheme="minorHAnsi" w:cstheme="minorHAnsi"/>
                <w:sz w:val="24"/>
                <w:szCs w:val="24"/>
              </w:rPr>
              <w:t xml:space="preserve">, </w:t>
            </w:r>
            <w:r w:rsidR="009C05A8" w:rsidRPr="009C05A8">
              <w:rPr>
                <w:rFonts w:asciiTheme="minorHAnsi" w:hAnsiTheme="minorHAnsi" w:cstheme="minorHAnsi"/>
                <w:sz w:val="24"/>
                <w:szCs w:val="24"/>
              </w:rPr>
              <w:t>-</w:t>
            </w:r>
            <w:r w:rsidR="009C05A8" w:rsidRPr="009C05A8">
              <w:rPr>
                <w:rFonts w:asciiTheme="minorHAnsi" w:hAnsiTheme="minorHAnsi" w:cstheme="minorHAnsi"/>
                <w:sz w:val="24"/>
                <w:szCs w:val="24"/>
              </w:rPr>
              <w:tab/>
              <w:t>Core-wide hydrogen generation &lt; 1% of zinc surrounding active fuel length</w:t>
            </w:r>
            <w:r w:rsidR="00E8374C" w:rsidRPr="00E8374C">
              <w:rPr>
                <w:rFonts w:asciiTheme="minorHAnsi" w:hAnsiTheme="minorHAnsi" w:cstheme="minorHAnsi"/>
                <w:sz w:val="24"/>
                <w:szCs w:val="24"/>
              </w:rPr>
              <w:t xml:space="preserve">, </w:t>
            </w:r>
            <w:r w:rsidR="009C05A8" w:rsidRPr="009C05A8">
              <w:rPr>
                <w:rFonts w:asciiTheme="minorHAnsi" w:hAnsiTheme="minorHAnsi" w:cstheme="minorHAnsi"/>
                <w:sz w:val="24"/>
                <w:szCs w:val="24"/>
              </w:rPr>
              <w:t>Core coolable geometry maintained</w:t>
            </w:r>
            <w:r w:rsidR="00E8374C" w:rsidRPr="00E8374C">
              <w:rPr>
                <w:rFonts w:asciiTheme="minorHAnsi" w:hAnsiTheme="minorHAnsi" w:cstheme="minorHAnsi"/>
                <w:sz w:val="24"/>
                <w:szCs w:val="24"/>
              </w:rPr>
              <w:t>,</w:t>
            </w:r>
            <w:r w:rsidR="009C05A8" w:rsidRPr="00E8374C">
              <w:rPr>
                <w:rFonts w:asciiTheme="minorHAnsi" w:hAnsiTheme="minorHAnsi" w:cstheme="minorHAnsi"/>
                <w:sz w:val="24"/>
                <w:szCs w:val="24"/>
              </w:rPr>
              <w:t>-</w:t>
            </w:r>
            <w:r w:rsidR="009C05A8" w:rsidRPr="00E8374C">
              <w:rPr>
                <w:rFonts w:asciiTheme="minorHAnsi" w:hAnsiTheme="minorHAnsi" w:cstheme="minorHAnsi"/>
                <w:sz w:val="24"/>
                <w:szCs w:val="24"/>
              </w:rPr>
              <w:tab/>
              <w:t>Long-term core cooling provided</w:t>
            </w:r>
            <w:r w:rsidR="00E8374C">
              <w:rPr>
                <w:rFonts w:asciiTheme="minorHAnsi" w:hAnsiTheme="minorHAnsi" w:cstheme="minorHAnsi"/>
                <w:sz w:val="24"/>
                <w:szCs w:val="24"/>
              </w:rPr>
              <w:t>)</w:t>
            </w:r>
            <w:r w:rsidR="00B96097" w:rsidRPr="00E8374C">
              <w:rPr>
                <w:rFonts w:asciiTheme="minorHAnsi" w:hAnsiTheme="minorHAnsi" w:cstheme="minorHAnsi"/>
                <w:sz w:val="24"/>
                <w:szCs w:val="24"/>
              </w:rPr>
              <w:t>.</w:t>
            </w:r>
          </w:p>
          <w:p w14:paraId="4DA2F048" w14:textId="1A5D26AA" w:rsidR="00BD54C1" w:rsidRPr="007833E1" w:rsidRDefault="002A6913" w:rsidP="00B35F73">
            <w:pPr>
              <w:rPr>
                <w:rFonts w:asciiTheme="minorHAnsi" w:hAnsiTheme="minorHAnsi" w:cstheme="minorHAnsi"/>
                <w:sz w:val="24"/>
                <w:szCs w:val="24"/>
              </w:rPr>
            </w:pPr>
            <w:r w:rsidRPr="007833E1">
              <w:rPr>
                <w:rFonts w:asciiTheme="minorHAnsi" w:hAnsiTheme="minorHAnsi" w:cstheme="minorHAnsi"/>
                <w:sz w:val="24"/>
                <w:szCs w:val="24"/>
              </w:rPr>
              <w:lastRenderedPageBreak/>
              <w:t xml:space="preserve">Accidents with fuel melting are </w:t>
            </w:r>
            <w:r w:rsidR="006F74C3" w:rsidRPr="007833E1">
              <w:rPr>
                <w:rFonts w:asciiTheme="minorHAnsi" w:hAnsiTheme="minorHAnsi" w:cstheme="minorHAnsi"/>
                <w:sz w:val="24"/>
                <w:szCs w:val="24"/>
              </w:rPr>
              <w:t>evaluated in DCD section 19. Furthermore, separate report has been prepared regarding practical elimination, see report “</w:t>
            </w:r>
            <w:r w:rsidR="008648EB" w:rsidRPr="007833E1">
              <w:rPr>
                <w:rFonts w:asciiTheme="minorHAnsi" w:hAnsiTheme="minorHAnsi" w:cstheme="minorHAnsi"/>
                <w:sz w:val="24"/>
                <w:szCs w:val="24"/>
              </w:rPr>
              <w:t>AP1000 Plant Methodology for Demonstration of Practical Elimination” [</w:t>
            </w:r>
            <w:r w:rsidR="008648EB" w:rsidRPr="007833E1">
              <w:rPr>
                <w:rFonts w:asciiTheme="minorHAnsi" w:hAnsiTheme="minorHAnsi" w:cstheme="minorHAnsi"/>
                <w:sz w:val="24"/>
                <w:szCs w:val="24"/>
              </w:rPr>
              <w:fldChar w:fldCharType="begin"/>
            </w:r>
            <w:r w:rsidR="008648EB" w:rsidRPr="007833E1">
              <w:rPr>
                <w:rFonts w:asciiTheme="minorHAnsi" w:hAnsiTheme="minorHAnsi" w:cstheme="minorHAnsi"/>
                <w:sz w:val="24"/>
                <w:szCs w:val="24"/>
              </w:rPr>
              <w:instrText xml:space="preserve"> REF _Ref142641627 \n \h </w:instrText>
            </w:r>
            <w:r w:rsidR="007838C8" w:rsidRPr="007833E1">
              <w:rPr>
                <w:rFonts w:asciiTheme="minorHAnsi" w:hAnsiTheme="minorHAnsi" w:cstheme="minorHAnsi"/>
                <w:sz w:val="24"/>
                <w:szCs w:val="24"/>
              </w:rPr>
              <w:instrText xml:space="preserve"> \* MERGEFORMAT </w:instrText>
            </w:r>
            <w:r w:rsidR="008648EB" w:rsidRPr="007833E1">
              <w:rPr>
                <w:rFonts w:asciiTheme="minorHAnsi" w:hAnsiTheme="minorHAnsi" w:cstheme="minorHAnsi"/>
                <w:sz w:val="24"/>
                <w:szCs w:val="24"/>
              </w:rPr>
            </w:r>
            <w:r w:rsidR="008648EB" w:rsidRPr="007833E1">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008648EB" w:rsidRPr="007833E1">
              <w:rPr>
                <w:rFonts w:asciiTheme="minorHAnsi" w:hAnsiTheme="minorHAnsi" w:cstheme="minorHAnsi"/>
                <w:sz w:val="24"/>
                <w:szCs w:val="24"/>
              </w:rPr>
              <w:fldChar w:fldCharType="end"/>
            </w:r>
            <w:r w:rsidR="008648EB" w:rsidRPr="007833E1">
              <w:rPr>
                <w:rFonts w:asciiTheme="minorHAnsi" w:hAnsiTheme="minorHAnsi" w:cstheme="minorHAnsi"/>
                <w:sz w:val="24"/>
                <w:szCs w:val="24"/>
              </w:rPr>
              <w:t>].</w:t>
            </w:r>
          </w:p>
        </w:tc>
      </w:tr>
      <w:tr w:rsidR="007838C8" w:rsidRPr="00523AE5" w14:paraId="5DB1F3FE" w14:textId="77777777" w:rsidTr="00B35F73">
        <w:tc>
          <w:tcPr>
            <w:tcW w:w="4855" w:type="dxa"/>
          </w:tcPr>
          <w:p w14:paraId="5335EBDF" w14:textId="77777777"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lastRenderedPageBreak/>
              <w:t>(7) The states which have to be practically eliminated shall be determined taking into account:</w:t>
            </w:r>
          </w:p>
          <w:p w14:paraId="56A69EAE" w14:textId="77777777"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1. initiating events which lead directly to a severe accident with large or early releases (destruction of major components such as the reactor pressure vessel);</w:t>
            </w:r>
          </w:p>
          <w:p w14:paraId="51225CCA" w14:textId="77777777"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2. dependent failures, internal and external events and hazards with the potential to cause large or early releases;</w:t>
            </w:r>
          </w:p>
          <w:p w14:paraId="2E4E9A95" w14:textId="77777777"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3. fuel meltdown scenarios that endanger the integrity of the containment;</w:t>
            </w:r>
          </w:p>
          <w:p w14:paraId="4789733F" w14:textId="188D20DF" w:rsidR="007838C8" w:rsidRPr="006A30D5"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4. fuel meltdown in a spent fuel storage pool (even when it is inside the containment) in view of the impossibility to practically implement accident management measures.</w:t>
            </w:r>
          </w:p>
        </w:tc>
        <w:tc>
          <w:tcPr>
            <w:tcW w:w="1080" w:type="dxa"/>
          </w:tcPr>
          <w:p w14:paraId="7F17056F" w14:textId="782D51CC" w:rsidR="007838C8" w:rsidRPr="002072BE" w:rsidRDefault="007838C8"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382121BB" w14:textId="77777777" w:rsidR="004534D4" w:rsidRPr="007833E1" w:rsidRDefault="007838C8" w:rsidP="007838C8">
            <w:pPr>
              <w:rPr>
                <w:rFonts w:asciiTheme="minorHAnsi" w:hAnsiTheme="minorHAnsi" w:cstheme="minorHAnsi"/>
                <w:sz w:val="24"/>
                <w:szCs w:val="24"/>
              </w:rPr>
            </w:pPr>
            <w:r w:rsidRPr="007833E1">
              <w:rPr>
                <w:rFonts w:asciiTheme="minorHAnsi" w:hAnsiTheme="minorHAnsi" w:cstheme="minorHAnsi"/>
                <w:sz w:val="24"/>
                <w:szCs w:val="24"/>
              </w:rPr>
              <w:t xml:space="preserve">Accidents with fuel melting are evaluated in DCD section 19. </w:t>
            </w:r>
          </w:p>
          <w:p w14:paraId="31387374" w14:textId="7517FB5D" w:rsidR="007838C8" w:rsidRPr="007838C8" w:rsidRDefault="007838C8" w:rsidP="007838C8">
            <w:pPr>
              <w:rPr>
                <w:rFonts w:asciiTheme="minorHAnsi" w:hAnsiTheme="minorHAnsi" w:cstheme="minorHAnsi"/>
              </w:rPr>
            </w:pPr>
            <w:r w:rsidRPr="007833E1">
              <w:rPr>
                <w:rFonts w:asciiTheme="minorHAnsi" w:hAnsiTheme="minorHAnsi" w:cstheme="minorHAnsi"/>
                <w:sz w:val="24"/>
                <w:szCs w:val="24"/>
              </w:rPr>
              <w:t>Furthermore, separate report has been prepared regarding practical elimination, see report “AP1000 Plant Methodology for Demonstration of Practical Elimination” [</w:t>
            </w:r>
            <w:r w:rsidRPr="007833E1">
              <w:rPr>
                <w:rFonts w:asciiTheme="minorHAnsi" w:hAnsiTheme="minorHAnsi" w:cstheme="minorHAnsi"/>
                <w:sz w:val="24"/>
                <w:szCs w:val="24"/>
              </w:rPr>
              <w:fldChar w:fldCharType="begin"/>
            </w:r>
            <w:r w:rsidRPr="007833E1">
              <w:rPr>
                <w:rFonts w:asciiTheme="minorHAnsi" w:hAnsiTheme="minorHAnsi" w:cstheme="minorHAnsi"/>
                <w:sz w:val="24"/>
                <w:szCs w:val="24"/>
              </w:rPr>
              <w:instrText xml:space="preserve"> REF _Ref142641627 \n \h  \* MERGEFORMAT </w:instrText>
            </w:r>
            <w:r w:rsidRPr="007833E1">
              <w:rPr>
                <w:rFonts w:asciiTheme="minorHAnsi" w:hAnsiTheme="minorHAnsi" w:cstheme="minorHAnsi"/>
                <w:sz w:val="24"/>
                <w:szCs w:val="24"/>
              </w:rPr>
            </w:r>
            <w:r w:rsidRPr="007833E1">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Pr="007833E1">
              <w:rPr>
                <w:rFonts w:asciiTheme="minorHAnsi" w:hAnsiTheme="minorHAnsi" w:cstheme="minorHAnsi"/>
                <w:sz w:val="24"/>
                <w:szCs w:val="24"/>
              </w:rPr>
              <w:fldChar w:fldCharType="end"/>
            </w:r>
            <w:r w:rsidRPr="007833E1">
              <w:rPr>
                <w:rFonts w:asciiTheme="minorHAnsi" w:hAnsiTheme="minorHAnsi" w:cstheme="minorHAnsi"/>
                <w:sz w:val="24"/>
                <w:szCs w:val="24"/>
              </w:rPr>
              <w:t>].</w:t>
            </w:r>
          </w:p>
        </w:tc>
      </w:tr>
      <w:tr w:rsidR="007838C8" w:rsidRPr="00523AE5" w14:paraId="751378D0" w14:textId="77777777" w:rsidTr="00B35F73">
        <w:tc>
          <w:tcPr>
            <w:tcW w:w="4855" w:type="dxa"/>
          </w:tcPr>
          <w:p w14:paraId="0EEA42B9" w14:textId="43392BD5" w:rsidR="007838C8" w:rsidRPr="006A30D5"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 xml:space="preserve">(8) For the accidents involving fuel meltdowns, that can not be practically eliminated, it shall be demonstrated that the off-site radiation impact is limited and implementation of long-term measures for protection of the population are not necessary in </w:t>
            </w:r>
            <w:r w:rsidRPr="00F243DC">
              <w:rPr>
                <w:rFonts w:asciiTheme="minorHAnsi" w:hAnsiTheme="minorHAnsi" w:cstheme="minorHAnsi"/>
                <w:szCs w:val="22"/>
                <w:lang w:val="en-GB" w:eastAsia="pl-PL"/>
              </w:rPr>
              <w:lastRenderedPageBreak/>
              <w:t>accordance with the safety objective under Article 4, para. 4.</w:t>
            </w:r>
          </w:p>
        </w:tc>
        <w:tc>
          <w:tcPr>
            <w:tcW w:w="1080" w:type="dxa"/>
          </w:tcPr>
          <w:p w14:paraId="4C0E78D1" w14:textId="09854943" w:rsidR="007838C8" w:rsidRPr="002072BE" w:rsidRDefault="007838C8" w:rsidP="007838C8">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623DB9F3" w14:textId="5967554B" w:rsidR="007838C8" w:rsidRPr="004534D4" w:rsidRDefault="007838C8" w:rsidP="007838C8">
            <w:pPr>
              <w:rPr>
                <w:rFonts w:asciiTheme="minorHAnsi" w:hAnsiTheme="minorHAnsi" w:cstheme="minorHAnsi"/>
                <w:sz w:val="24"/>
                <w:szCs w:val="24"/>
              </w:rPr>
            </w:pPr>
            <w:r w:rsidRPr="004534D4">
              <w:rPr>
                <w:rFonts w:asciiTheme="minorHAnsi" w:hAnsiTheme="minorHAnsi" w:cstheme="minorHAnsi"/>
                <w:sz w:val="24"/>
                <w:szCs w:val="24"/>
              </w:rPr>
              <w:t xml:space="preserve">AP1000 design includes severe </w:t>
            </w:r>
            <w:r w:rsidR="004534D4" w:rsidRPr="004534D4">
              <w:rPr>
                <w:rFonts w:asciiTheme="minorHAnsi" w:hAnsiTheme="minorHAnsi" w:cstheme="minorHAnsi"/>
                <w:sz w:val="24"/>
                <w:szCs w:val="24"/>
              </w:rPr>
              <w:t>accident</w:t>
            </w:r>
            <w:r w:rsidRPr="004534D4">
              <w:rPr>
                <w:rFonts w:asciiTheme="minorHAnsi" w:hAnsiTheme="minorHAnsi" w:cstheme="minorHAnsi"/>
                <w:sz w:val="24"/>
                <w:szCs w:val="24"/>
              </w:rPr>
              <w:t xml:space="preserve"> strategy to manage events involving fuel meltdowns which cannot be practically eliminated, presented in DCD section 19.</w:t>
            </w:r>
          </w:p>
        </w:tc>
      </w:tr>
      <w:tr w:rsidR="007838C8" w:rsidRPr="00523AE5" w14:paraId="4FBEB87F" w14:textId="77777777" w:rsidTr="00B35F73">
        <w:tc>
          <w:tcPr>
            <w:tcW w:w="4855" w:type="dxa"/>
          </w:tcPr>
          <w:p w14:paraId="070EC617" w14:textId="525E26E7" w:rsidR="007838C8" w:rsidRPr="006A30D5"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F243DC">
              <w:rPr>
                <w:rFonts w:asciiTheme="minorHAnsi" w:hAnsiTheme="minorHAnsi" w:cstheme="minorHAnsi"/>
                <w:szCs w:val="22"/>
                <w:lang w:val="en-GB" w:eastAsia="pl-PL"/>
              </w:rPr>
              <w:t>(9) Any elimination of an initiating event or accident sequence from the safety analysis shall be justified and documented on the grounds of compliance with technically valid criteria.</w:t>
            </w:r>
          </w:p>
        </w:tc>
        <w:tc>
          <w:tcPr>
            <w:tcW w:w="1080" w:type="dxa"/>
          </w:tcPr>
          <w:p w14:paraId="5CD22404" w14:textId="7C665C06" w:rsidR="007838C8" w:rsidRPr="002072BE" w:rsidRDefault="007838C8"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04BC881F" w14:textId="423FAB05" w:rsidR="007838C8" w:rsidRPr="00256DF2" w:rsidRDefault="007838C8" w:rsidP="007838C8">
            <w:pPr>
              <w:rPr>
                <w:rFonts w:asciiTheme="minorHAnsi" w:hAnsiTheme="minorHAnsi" w:cstheme="minorHAnsi"/>
                <w:sz w:val="24"/>
                <w:szCs w:val="24"/>
              </w:rPr>
            </w:pPr>
            <w:r w:rsidRPr="00256DF2">
              <w:rPr>
                <w:rFonts w:asciiTheme="minorHAnsi" w:hAnsiTheme="minorHAnsi" w:cstheme="minorHAnsi"/>
                <w:sz w:val="24"/>
                <w:szCs w:val="24"/>
              </w:rPr>
              <w:t xml:space="preserve">Initiating events or accident sequences, which are eliminated, are </w:t>
            </w:r>
            <w:r w:rsidRPr="00256DF2" w:rsidDel="00863429">
              <w:rPr>
                <w:rFonts w:asciiTheme="minorHAnsi" w:hAnsiTheme="minorHAnsi" w:cstheme="minorHAnsi"/>
                <w:sz w:val="24"/>
                <w:szCs w:val="24"/>
              </w:rPr>
              <w:t>justified</w:t>
            </w:r>
            <w:r w:rsidR="00863429" w:rsidRPr="00256DF2">
              <w:rPr>
                <w:rFonts w:asciiTheme="minorHAnsi" w:hAnsiTheme="minorHAnsi" w:cstheme="minorHAnsi"/>
                <w:sz w:val="24"/>
                <w:szCs w:val="24"/>
              </w:rPr>
              <w:t>,</w:t>
            </w:r>
            <w:r w:rsidRPr="00256DF2">
              <w:rPr>
                <w:rFonts w:asciiTheme="minorHAnsi" w:hAnsiTheme="minorHAnsi" w:cstheme="minorHAnsi"/>
                <w:sz w:val="24"/>
                <w:szCs w:val="24"/>
              </w:rPr>
              <w:t xml:space="preserve"> and documented in the safety analysis report.</w:t>
            </w:r>
          </w:p>
        </w:tc>
      </w:tr>
      <w:tr w:rsidR="007838C8" w:rsidRPr="00523AE5" w14:paraId="4FD0B01B" w14:textId="77777777" w:rsidTr="00B35F73">
        <w:tc>
          <w:tcPr>
            <w:tcW w:w="12950" w:type="dxa"/>
            <w:gridSpan w:val="3"/>
          </w:tcPr>
          <w:p w14:paraId="06784A8D" w14:textId="26DABD77" w:rsidR="007838C8" w:rsidRPr="003B3F5C" w:rsidRDefault="007838C8" w:rsidP="007838C8">
            <w:r>
              <w:rPr>
                <w:rFonts w:asciiTheme="minorHAnsi" w:hAnsiTheme="minorHAnsi" w:cstheme="minorHAnsi"/>
                <w:szCs w:val="22"/>
                <w:lang w:val="en-GB" w:eastAsia="pl-PL"/>
              </w:rPr>
              <w:t>Article 73</w:t>
            </w:r>
          </w:p>
        </w:tc>
      </w:tr>
      <w:tr w:rsidR="007838C8" w:rsidRPr="00523AE5" w14:paraId="2CE2E3AE" w14:textId="77777777" w:rsidTr="00B35F73">
        <w:tc>
          <w:tcPr>
            <w:tcW w:w="4855" w:type="dxa"/>
          </w:tcPr>
          <w:p w14:paraId="3CA14A45" w14:textId="5ABAA403"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262648">
              <w:rPr>
                <w:rFonts w:asciiTheme="minorHAnsi" w:hAnsiTheme="minorHAnsi" w:cstheme="minorHAnsi"/>
                <w:szCs w:val="22"/>
                <w:lang w:val="en-GB" w:eastAsia="pl-PL"/>
              </w:rPr>
              <w:t>(1) The deterministic safety analysis shall confirm the design basis of the NPP for the particular site and NPP siting area.</w:t>
            </w:r>
          </w:p>
        </w:tc>
        <w:tc>
          <w:tcPr>
            <w:tcW w:w="1080" w:type="dxa"/>
          </w:tcPr>
          <w:p w14:paraId="2C3108A9" w14:textId="77777777" w:rsidR="007838C8" w:rsidRDefault="007838C8" w:rsidP="007838C8">
            <w:pPr>
              <w:rPr>
                <w:rFonts w:asciiTheme="minorHAnsi" w:hAnsiTheme="minorHAnsi" w:cstheme="minorHAnsi"/>
                <w:szCs w:val="22"/>
              </w:rPr>
            </w:pPr>
            <w:r>
              <w:rPr>
                <w:rFonts w:asciiTheme="minorHAnsi" w:hAnsiTheme="minorHAnsi" w:cstheme="minorHAnsi"/>
                <w:szCs w:val="22"/>
              </w:rPr>
              <w:t>COM</w:t>
            </w:r>
          </w:p>
          <w:p w14:paraId="042D5C86" w14:textId="77777777" w:rsidR="00256DF2" w:rsidRDefault="00256DF2" w:rsidP="007838C8">
            <w:pPr>
              <w:rPr>
                <w:rFonts w:asciiTheme="minorHAnsi" w:hAnsiTheme="minorHAnsi" w:cstheme="minorHAnsi"/>
                <w:szCs w:val="22"/>
              </w:rPr>
            </w:pPr>
          </w:p>
          <w:p w14:paraId="12AB202C" w14:textId="615659E0" w:rsidR="00256DF2" w:rsidRPr="002072BE" w:rsidRDefault="00256DF2" w:rsidP="007838C8">
            <w:pPr>
              <w:rPr>
                <w:rFonts w:asciiTheme="minorHAnsi" w:hAnsiTheme="minorHAnsi" w:cstheme="minorHAnsi"/>
                <w:szCs w:val="22"/>
              </w:rPr>
            </w:pPr>
            <w:r>
              <w:rPr>
                <w:rFonts w:asciiTheme="minorHAnsi" w:hAnsiTheme="minorHAnsi" w:cstheme="minorHAnsi"/>
                <w:szCs w:val="22"/>
              </w:rPr>
              <w:t>NAS</w:t>
            </w:r>
          </w:p>
        </w:tc>
        <w:tc>
          <w:tcPr>
            <w:tcW w:w="7015" w:type="dxa"/>
          </w:tcPr>
          <w:p w14:paraId="4A21F1AA" w14:textId="77777777" w:rsidR="007838C8" w:rsidRPr="00863429" w:rsidRDefault="007838C8" w:rsidP="007838C8">
            <w:pPr>
              <w:rPr>
                <w:rFonts w:asciiTheme="minorHAnsi" w:hAnsiTheme="minorHAnsi" w:cstheme="minorHAnsi"/>
                <w:sz w:val="24"/>
                <w:szCs w:val="24"/>
              </w:rPr>
            </w:pPr>
            <w:r w:rsidRPr="00863429">
              <w:rPr>
                <w:rFonts w:asciiTheme="minorHAnsi" w:hAnsiTheme="minorHAnsi" w:cstheme="minorHAnsi"/>
                <w:sz w:val="24"/>
                <w:szCs w:val="24"/>
              </w:rPr>
              <w:t>DCD section 15 provides deterministic safety analysis and confirms the design basis of the NPP.</w:t>
            </w:r>
          </w:p>
          <w:p w14:paraId="49FDE910" w14:textId="233D8F65" w:rsidR="00256DF2" w:rsidRPr="00863429" w:rsidRDefault="007833E1" w:rsidP="007838C8">
            <w:pPr>
              <w:rPr>
                <w:rFonts w:asciiTheme="minorHAnsi" w:hAnsiTheme="minorHAnsi" w:cstheme="minorHAnsi"/>
                <w:sz w:val="24"/>
                <w:szCs w:val="24"/>
              </w:rPr>
            </w:pPr>
            <w:r w:rsidRPr="00863429">
              <w:rPr>
                <w:rFonts w:asciiTheme="minorHAnsi" w:hAnsiTheme="minorHAnsi" w:cstheme="minorHAnsi"/>
                <w:sz w:val="24"/>
                <w:szCs w:val="24"/>
              </w:rPr>
              <w:t>Site-</w:t>
            </w:r>
            <w:r w:rsidR="00256DF2" w:rsidRPr="00863429">
              <w:rPr>
                <w:rFonts w:asciiTheme="minorHAnsi" w:hAnsiTheme="minorHAnsi" w:cstheme="minorHAnsi"/>
                <w:sz w:val="24"/>
                <w:szCs w:val="24"/>
              </w:rPr>
              <w:t>specific hazards may require further considerations in the safety assessment.</w:t>
            </w:r>
          </w:p>
        </w:tc>
      </w:tr>
      <w:tr w:rsidR="007838C8" w:rsidRPr="00523AE5" w14:paraId="02451801" w14:textId="77777777" w:rsidTr="00B35F73">
        <w:tc>
          <w:tcPr>
            <w:tcW w:w="4855" w:type="dxa"/>
          </w:tcPr>
          <w:p w14:paraId="07F37378"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(2) The deterministic analysis shall demonstrate the possibility of controlling anticipated operational occurrences through the instrumentation and control systems, and individual initiating events through the automated action of the safety systems. When analysing such events a safety margin shall be ensured by applying a conservative approach and the following general rules:</w:t>
            </w:r>
          </w:p>
          <w:p w14:paraId="21A16B82"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1. determine the initial and boundary conditions with reasonable conservatism;</w:t>
            </w:r>
          </w:p>
          <w:p w14:paraId="48A61472"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 xml:space="preserve">2. apply the most unfavourable, independent of the initiating event, single failure of an active or passive </w:t>
            </w:r>
            <w:r w:rsidRPr="007C5584">
              <w:rPr>
                <w:rFonts w:asciiTheme="minorHAnsi" w:hAnsiTheme="minorHAnsi" w:cstheme="minorHAnsi"/>
                <w:szCs w:val="22"/>
                <w:lang w:val="en-GB" w:eastAsia="pl-PL"/>
              </w:rPr>
              <w:lastRenderedPageBreak/>
              <w:t>component performing a safety function (or a single personnel error) with the most adverse effect on the evolution of the event;</w:t>
            </w:r>
          </w:p>
          <w:p w14:paraId="266B386D"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3. consider an additional failure (sticking) of the most effective control rod, conservatively identified with respect to the reactor scram efficiency in hot state;</w:t>
            </w:r>
          </w:p>
          <w:p w14:paraId="7A606D5C"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4. consider operability of only the safety classified SSC, qualified to operate under the conditions of the particular event;</w:t>
            </w:r>
          </w:p>
          <w:p w14:paraId="6050525D"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5. consider such an efficiency of a safety classified SSC that leads to the most adverse consequences;</w:t>
            </w:r>
          </w:p>
          <w:p w14:paraId="0474A204"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6. consider the operability of the normal operation systems only if the effect of their operation degrades the consequences of the event;</w:t>
            </w:r>
          </w:p>
          <w:p w14:paraId="097819F8"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7. consider as part of the postulated event any failure occurring as a result of the initiating event;</w:t>
            </w:r>
          </w:p>
          <w:p w14:paraId="5F890081"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8. consider operator's actions taken no earlier than 30 minutes after the beginning of the event;</w:t>
            </w:r>
          </w:p>
          <w:p w14:paraId="27BA4345" w14:textId="7EC8E887"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9. consider uncertainties through appropriate conservative assumptions, confidence factors, parameters sensitivity analysis, or uncertainty assessment.</w:t>
            </w:r>
          </w:p>
        </w:tc>
        <w:tc>
          <w:tcPr>
            <w:tcW w:w="1080" w:type="dxa"/>
          </w:tcPr>
          <w:p w14:paraId="2FB3868F" w14:textId="196D4395" w:rsidR="007838C8" w:rsidRPr="002072BE" w:rsidRDefault="007838C8" w:rsidP="007838C8">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52E59592" w14:textId="59738FEB" w:rsidR="007838C8" w:rsidRPr="00256DF2" w:rsidRDefault="007838C8" w:rsidP="007838C8">
            <w:pPr>
              <w:rPr>
                <w:rFonts w:asciiTheme="minorHAnsi" w:hAnsiTheme="minorHAnsi" w:cstheme="minorHAnsi"/>
                <w:sz w:val="24"/>
                <w:szCs w:val="24"/>
              </w:rPr>
            </w:pPr>
            <w:r w:rsidRPr="00256DF2">
              <w:rPr>
                <w:rFonts w:asciiTheme="minorHAnsi" w:hAnsiTheme="minorHAnsi" w:cstheme="minorHAnsi"/>
                <w:sz w:val="24"/>
                <w:szCs w:val="24"/>
              </w:rPr>
              <w:t xml:space="preserve">Deterministic safety analysis (DCD section 15) demonstrates how AOO’s are managed with I&amp;C. Table 15.0-6 summarizes the plant systems and equipment available for transients. As presented in section 15.0.1.1, </w:t>
            </w:r>
            <w:r w:rsidR="001E6948" w:rsidRPr="00256DF2">
              <w:rPr>
                <w:rFonts w:asciiTheme="minorHAnsi" w:hAnsiTheme="minorHAnsi" w:cstheme="minorHAnsi"/>
                <w:sz w:val="24"/>
                <w:szCs w:val="24"/>
              </w:rPr>
              <w:t>a conservative</w:t>
            </w:r>
            <w:r w:rsidRPr="00256DF2">
              <w:rPr>
                <w:rFonts w:asciiTheme="minorHAnsi" w:hAnsiTheme="minorHAnsi" w:cstheme="minorHAnsi"/>
                <w:sz w:val="24"/>
                <w:szCs w:val="24"/>
              </w:rPr>
              <w:t xml:space="preserve"> set of initial conditions are applied for Condition I transients.</w:t>
            </w:r>
          </w:p>
          <w:p w14:paraId="6A80A75B" w14:textId="78AABE7D"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Principles for initial conditions applied in the analysis is summarized in 15.0.3.2 and more in detail in the specific analyses. Summary of initial conditions is presented in DCD table 15.0-2. Boundary conditions applied in the analysis are presented in the specific analysis in DCD section 15.</w:t>
            </w:r>
          </w:p>
          <w:p w14:paraId="348A25A7" w14:textId="2D12F19B"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Principles how limiting component failures (incl. human errors) are considered is summarized in 15.0.12. Single failures assumed in the analyses</w:t>
            </w:r>
            <w:r w:rsidR="001E6948">
              <w:rPr>
                <w:rFonts w:asciiTheme="minorHAnsi" w:hAnsiTheme="minorHAnsi" w:cstheme="minorHAnsi"/>
                <w:sz w:val="24"/>
                <w:szCs w:val="24"/>
              </w:rPr>
              <w:t>,</w:t>
            </w:r>
            <w:r w:rsidRPr="00256DF2">
              <w:rPr>
                <w:rFonts w:asciiTheme="minorHAnsi" w:hAnsiTheme="minorHAnsi" w:cstheme="minorHAnsi"/>
                <w:sz w:val="24"/>
                <w:szCs w:val="24"/>
              </w:rPr>
              <w:t xml:space="preserve"> is presented in table 15.0-7.</w:t>
            </w:r>
          </w:p>
          <w:p w14:paraId="1B8DC08E" w14:textId="3D1E5FA0"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lastRenderedPageBreak/>
              <w:t>The most effective control rod sticking fully withdrawn is considered in the deterministic safety analysis (see DCD section 3.1.3, GDC 27)</w:t>
            </w:r>
          </w:p>
          <w:p w14:paraId="07990463" w14:textId="7A74CD81"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Only safety-classified SSC are needed to operate under the conditions of the particular initiating event (see DCD table 15.0-6). Non-safety classified systems can be used to mitigate consequences (see DCD table 15.0-8).</w:t>
            </w:r>
          </w:p>
          <w:p w14:paraId="0F867108" w14:textId="3417AB30"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Principles how limiting component failures (incl. human errors) are considered</w:t>
            </w:r>
            <w:r w:rsidR="001E6948">
              <w:rPr>
                <w:rFonts w:asciiTheme="minorHAnsi" w:hAnsiTheme="minorHAnsi" w:cstheme="minorHAnsi"/>
                <w:sz w:val="24"/>
                <w:szCs w:val="24"/>
              </w:rPr>
              <w:t>,</w:t>
            </w:r>
            <w:r w:rsidRPr="00256DF2">
              <w:rPr>
                <w:rFonts w:asciiTheme="minorHAnsi" w:hAnsiTheme="minorHAnsi" w:cstheme="minorHAnsi"/>
                <w:sz w:val="24"/>
                <w:szCs w:val="24"/>
              </w:rPr>
              <w:t xml:space="preserve"> </w:t>
            </w:r>
            <w:r w:rsidRPr="00256DF2" w:rsidDel="001E6948">
              <w:rPr>
                <w:rFonts w:asciiTheme="minorHAnsi" w:hAnsiTheme="minorHAnsi" w:cstheme="minorHAnsi"/>
                <w:sz w:val="24"/>
                <w:szCs w:val="24"/>
              </w:rPr>
              <w:t>is</w:t>
            </w:r>
            <w:r w:rsidRPr="00256DF2">
              <w:rPr>
                <w:rFonts w:asciiTheme="minorHAnsi" w:hAnsiTheme="minorHAnsi" w:cstheme="minorHAnsi"/>
                <w:sz w:val="24"/>
                <w:szCs w:val="24"/>
              </w:rPr>
              <w:t xml:space="preserve"> summarized in 15.0.12.</w:t>
            </w:r>
          </w:p>
          <w:p w14:paraId="58509AA5" w14:textId="1FEA7FD6"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 xml:space="preserve">Normal </w:t>
            </w:r>
            <w:r w:rsidR="001E6948" w:rsidRPr="00256DF2">
              <w:rPr>
                <w:rFonts w:asciiTheme="minorHAnsi" w:hAnsiTheme="minorHAnsi" w:cstheme="minorHAnsi"/>
                <w:sz w:val="24"/>
                <w:szCs w:val="24"/>
              </w:rPr>
              <w:t>operating</w:t>
            </w:r>
            <w:r w:rsidRPr="00256DF2">
              <w:rPr>
                <w:rFonts w:asciiTheme="minorHAnsi" w:hAnsiTheme="minorHAnsi" w:cstheme="minorHAnsi"/>
                <w:sz w:val="24"/>
                <w:szCs w:val="24"/>
              </w:rPr>
              <w:t xml:space="preserve"> systems are not credited in the analyses. Only if they degrade the consequences of the event, then normal operation systems are considered.</w:t>
            </w:r>
          </w:p>
          <w:p w14:paraId="7A98D1ED" w14:textId="4E0B5FB2"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Consequential effects of the initiating event are always considered in the analysis.</w:t>
            </w:r>
          </w:p>
          <w:p w14:paraId="3C0AAB15" w14:textId="4815317F"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Operator actions are not considered before 30 minutes after the initiating event as presented in the analyses.</w:t>
            </w:r>
          </w:p>
          <w:p w14:paraId="00180D74" w14:textId="40A38842" w:rsidR="007838C8" w:rsidRPr="00256DF2" w:rsidRDefault="007838C8" w:rsidP="00A802C3">
            <w:pPr>
              <w:pStyle w:val="ListParagraph"/>
              <w:numPr>
                <w:ilvl w:val="0"/>
                <w:numId w:val="52"/>
              </w:numPr>
              <w:rPr>
                <w:rFonts w:asciiTheme="minorHAnsi" w:hAnsiTheme="minorHAnsi" w:cstheme="minorHAnsi"/>
                <w:sz w:val="24"/>
                <w:szCs w:val="24"/>
              </w:rPr>
            </w:pPr>
            <w:r w:rsidRPr="00256DF2">
              <w:rPr>
                <w:rFonts w:asciiTheme="minorHAnsi" w:hAnsiTheme="minorHAnsi" w:cstheme="minorHAnsi"/>
                <w:sz w:val="24"/>
                <w:szCs w:val="24"/>
              </w:rPr>
              <w:t>Conservative assumptions are used in the analyses to ensure that there are high safety margins to manage the events.</w:t>
            </w:r>
          </w:p>
          <w:p w14:paraId="153DE349" w14:textId="5A5EA7ED" w:rsidR="007838C8" w:rsidRPr="003B3F5C" w:rsidRDefault="007838C8" w:rsidP="007838C8"/>
        </w:tc>
      </w:tr>
      <w:tr w:rsidR="007838C8" w:rsidRPr="00523AE5" w14:paraId="647096ED" w14:textId="77777777" w:rsidTr="00B35F73">
        <w:tc>
          <w:tcPr>
            <w:tcW w:w="4855" w:type="dxa"/>
          </w:tcPr>
          <w:p w14:paraId="693B18DE" w14:textId="77777777" w:rsidR="007838C8" w:rsidRPr="007C5584"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lastRenderedPageBreak/>
              <w:t>(3) Multiple failures events analyses shall be conducted to confirm the capability of the design to deal with common cause failures, to determine the need for additional measures to prevent the melting of nuclear fuel, and to demonstrate sufficient margin to the occurrence of cliff-edge effects. In analysing these events, the following general rules shall apply:</w:t>
            </w:r>
          </w:p>
          <w:p w14:paraId="7D13668C"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7C5584">
              <w:rPr>
                <w:rFonts w:asciiTheme="minorHAnsi" w:hAnsiTheme="minorHAnsi" w:cstheme="minorHAnsi"/>
                <w:szCs w:val="22"/>
                <w:lang w:val="en-GB" w:eastAsia="pl-PL"/>
              </w:rPr>
              <w:t>1. use moderately conservative or realistic assumptions, hypotheses and arguments that are</w:t>
            </w:r>
            <w:r>
              <w:rPr>
                <w:rFonts w:asciiTheme="minorHAnsi" w:hAnsiTheme="minorHAnsi" w:cstheme="minorHAnsi"/>
                <w:szCs w:val="22"/>
                <w:lang w:val="en-GB" w:eastAsia="pl-PL"/>
              </w:rPr>
              <w:t xml:space="preserve"> </w:t>
            </w:r>
            <w:r w:rsidRPr="00AF5C4C">
              <w:rPr>
                <w:rFonts w:asciiTheme="minorHAnsi" w:hAnsiTheme="minorHAnsi" w:cstheme="minorHAnsi"/>
                <w:szCs w:val="22"/>
                <w:lang w:val="en-GB" w:eastAsia="pl-PL"/>
              </w:rPr>
              <w:t>reasonable for the purpose of analysis;</w:t>
            </w:r>
          </w:p>
          <w:p w14:paraId="6C51FB46"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2. use the conclusions and results of the probabilistic safety analysis;</w:t>
            </w:r>
          </w:p>
          <w:p w14:paraId="2021945C"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3. consider failures and events that may occur in all operating states;</w:t>
            </w:r>
          </w:p>
          <w:p w14:paraId="43453E80"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4. consider the geographic and spatial location of the NPP, the capacity and diversification of the SSCs performing safety functions, and the feasibility of implementing the actions envisaged for accident management;</w:t>
            </w:r>
          </w:p>
          <w:p w14:paraId="613E6CE2" w14:textId="527B8D5D"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5. adequately consider the uncertainties and their impact on the end.</w:t>
            </w:r>
          </w:p>
        </w:tc>
        <w:tc>
          <w:tcPr>
            <w:tcW w:w="1080" w:type="dxa"/>
          </w:tcPr>
          <w:p w14:paraId="04FBCBA9" w14:textId="4BE1F6B5" w:rsidR="0017063D" w:rsidRDefault="0017063D" w:rsidP="007838C8">
            <w:pPr>
              <w:rPr>
                <w:rFonts w:asciiTheme="minorHAnsi" w:hAnsiTheme="minorHAnsi" w:cstheme="minorHAnsi"/>
                <w:szCs w:val="22"/>
              </w:rPr>
            </w:pPr>
            <w:r>
              <w:rPr>
                <w:rFonts w:asciiTheme="minorHAnsi" w:hAnsiTheme="minorHAnsi" w:cstheme="minorHAnsi"/>
                <w:szCs w:val="22"/>
              </w:rPr>
              <w:t>COM</w:t>
            </w:r>
          </w:p>
          <w:p w14:paraId="72106C21" w14:textId="77777777" w:rsidR="0017063D" w:rsidRDefault="0017063D" w:rsidP="007838C8">
            <w:pPr>
              <w:rPr>
                <w:rFonts w:asciiTheme="minorHAnsi" w:hAnsiTheme="minorHAnsi" w:cstheme="minorHAnsi"/>
                <w:szCs w:val="22"/>
              </w:rPr>
            </w:pPr>
          </w:p>
          <w:p w14:paraId="29C923CA" w14:textId="77777777" w:rsidR="0017063D" w:rsidRDefault="0017063D" w:rsidP="007838C8">
            <w:pPr>
              <w:rPr>
                <w:rFonts w:asciiTheme="minorHAnsi" w:hAnsiTheme="minorHAnsi" w:cstheme="minorHAnsi"/>
                <w:szCs w:val="22"/>
              </w:rPr>
            </w:pPr>
          </w:p>
          <w:p w14:paraId="32E41702" w14:textId="14EED75F" w:rsidR="007838C8" w:rsidRPr="002072BE" w:rsidRDefault="007838C8" w:rsidP="007838C8">
            <w:pPr>
              <w:rPr>
                <w:rFonts w:asciiTheme="minorHAnsi" w:hAnsiTheme="minorHAnsi" w:cstheme="minorHAnsi"/>
                <w:szCs w:val="22"/>
              </w:rPr>
            </w:pPr>
            <w:r>
              <w:rPr>
                <w:rFonts w:asciiTheme="minorHAnsi" w:hAnsiTheme="minorHAnsi" w:cstheme="minorHAnsi"/>
                <w:szCs w:val="22"/>
              </w:rPr>
              <w:t>NAS</w:t>
            </w:r>
          </w:p>
        </w:tc>
        <w:tc>
          <w:tcPr>
            <w:tcW w:w="7015" w:type="dxa"/>
          </w:tcPr>
          <w:p w14:paraId="58C72CF1" w14:textId="77777777" w:rsidR="00C90384" w:rsidRPr="00C90384" w:rsidRDefault="007838C8" w:rsidP="007838C8">
            <w:pPr>
              <w:rPr>
                <w:rFonts w:asciiTheme="minorHAnsi" w:hAnsiTheme="minorHAnsi" w:cstheme="minorHAnsi"/>
                <w:sz w:val="24"/>
                <w:szCs w:val="24"/>
              </w:rPr>
            </w:pPr>
            <w:r w:rsidRPr="00C90384">
              <w:rPr>
                <w:rFonts w:asciiTheme="minorHAnsi" w:hAnsiTheme="minorHAnsi" w:cstheme="minorHAnsi"/>
                <w:sz w:val="24"/>
                <w:szCs w:val="24"/>
              </w:rPr>
              <w:t xml:space="preserve">Multiple failure events are considered in probabilistic safety analyses, </w:t>
            </w:r>
            <w:r w:rsidR="00FE4C0F" w:rsidRPr="00C90384">
              <w:rPr>
                <w:rFonts w:asciiTheme="minorHAnsi" w:hAnsiTheme="minorHAnsi" w:cstheme="minorHAnsi"/>
                <w:sz w:val="24"/>
                <w:szCs w:val="24"/>
              </w:rPr>
              <w:t xml:space="preserve">see DCD section 19. </w:t>
            </w:r>
            <w:r w:rsidR="009806EA" w:rsidRPr="00C90384">
              <w:rPr>
                <w:rFonts w:asciiTheme="minorHAnsi" w:hAnsiTheme="minorHAnsi" w:cstheme="minorHAnsi"/>
                <w:sz w:val="24"/>
                <w:szCs w:val="24"/>
              </w:rPr>
              <w:t>Multiple errors are also considered in the deterministic safety analyses</w:t>
            </w:r>
            <w:r w:rsidR="00C90384" w:rsidRPr="00C90384">
              <w:rPr>
                <w:rFonts w:asciiTheme="minorHAnsi" w:hAnsiTheme="minorHAnsi" w:cstheme="minorHAnsi"/>
                <w:sz w:val="24"/>
                <w:szCs w:val="24"/>
              </w:rPr>
              <w:t>, e.g., related to the failure of automatic depressurization.</w:t>
            </w:r>
          </w:p>
          <w:p w14:paraId="76C405A7" w14:textId="77777777" w:rsidR="007838C8" w:rsidRDefault="00C90384" w:rsidP="007838C8">
            <w:pPr>
              <w:rPr>
                <w:rFonts w:asciiTheme="minorHAnsi" w:hAnsiTheme="minorHAnsi" w:cstheme="minorHAnsi"/>
                <w:sz w:val="24"/>
                <w:szCs w:val="24"/>
              </w:rPr>
            </w:pPr>
            <w:r w:rsidRPr="0017063D">
              <w:rPr>
                <w:rFonts w:asciiTheme="minorHAnsi" w:hAnsiTheme="minorHAnsi" w:cstheme="minorHAnsi"/>
                <w:sz w:val="24"/>
                <w:szCs w:val="24"/>
              </w:rPr>
              <w:t>However, f</w:t>
            </w:r>
            <w:r w:rsidR="007838C8" w:rsidRPr="0017063D">
              <w:rPr>
                <w:rFonts w:asciiTheme="minorHAnsi" w:hAnsiTheme="minorHAnsi" w:cstheme="minorHAnsi"/>
                <w:sz w:val="24"/>
                <w:szCs w:val="24"/>
              </w:rPr>
              <w:t>urther considerations may be needed in deterministic safety analyses</w:t>
            </w:r>
            <w:r w:rsidR="00FE4C0F" w:rsidRPr="0017063D">
              <w:rPr>
                <w:rFonts w:asciiTheme="minorHAnsi" w:hAnsiTheme="minorHAnsi" w:cstheme="minorHAnsi"/>
                <w:sz w:val="24"/>
                <w:szCs w:val="24"/>
              </w:rPr>
              <w:t xml:space="preserve"> to confirm </w:t>
            </w:r>
            <w:r w:rsidR="00852721" w:rsidRPr="0017063D">
              <w:rPr>
                <w:rFonts w:asciiTheme="minorHAnsi" w:hAnsiTheme="minorHAnsi" w:cstheme="minorHAnsi"/>
                <w:sz w:val="24"/>
                <w:szCs w:val="24"/>
              </w:rPr>
              <w:t>sufficient capabilities of the design with multiple failure events</w:t>
            </w:r>
            <w:r w:rsidR="007838C8" w:rsidRPr="0017063D">
              <w:rPr>
                <w:rFonts w:asciiTheme="minorHAnsi" w:hAnsiTheme="minorHAnsi" w:cstheme="minorHAnsi"/>
                <w:sz w:val="24"/>
                <w:szCs w:val="24"/>
              </w:rPr>
              <w:t>.</w:t>
            </w:r>
            <w:r w:rsidR="007838C8" w:rsidRPr="00DF4B17">
              <w:rPr>
                <w:rFonts w:asciiTheme="minorHAnsi" w:hAnsiTheme="minorHAnsi" w:cstheme="minorHAnsi"/>
                <w:sz w:val="24"/>
                <w:szCs w:val="24"/>
              </w:rPr>
              <w:t xml:space="preserve"> </w:t>
            </w:r>
          </w:p>
          <w:p w14:paraId="735379B2" w14:textId="12B4E7F6" w:rsidR="003B2A25" w:rsidRPr="00DF4B17" w:rsidRDefault="003B2A25" w:rsidP="007838C8">
            <w:pPr>
              <w:rPr>
                <w:rFonts w:asciiTheme="minorHAnsi" w:hAnsiTheme="minorHAnsi" w:cstheme="minorHAnsi"/>
                <w:sz w:val="24"/>
                <w:szCs w:val="24"/>
              </w:rPr>
            </w:pPr>
            <w:r>
              <w:rPr>
                <w:rFonts w:asciiTheme="minorHAnsi" w:hAnsiTheme="minorHAnsi" w:cstheme="minorHAnsi"/>
                <w:sz w:val="24"/>
                <w:szCs w:val="22"/>
              </w:rPr>
              <w:t xml:space="preserve">See </w:t>
            </w:r>
            <w:r w:rsidR="00C66EE0">
              <w:rPr>
                <w:rFonts w:asciiTheme="minorHAnsi" w:hAnsiTheme="minorHAnsi" w:cstheme="minorHAnsi"/>
                <w:sz w:val="24"/>
                <w:szCs w:val="22"/>
              </w:rPr>
              <w:t>response</w:t>
            </w:r>
            <w:r>
              <w:rPr>
                <w:rFonts w:asciiTheme="minorHAnsi" w:hAnsiTheme="minorHAnsi" w:cstheme="minorHAnsi"/>
                <w:sz w:val="24"/>
                <w:szCs w:val="22"/>
              </w:rPr>
              <w:t xml:space="preserve"> in Article 87 for the impact of Cliff edge effects in the design.</w:t>
            </w:r>
          </w:p>
        </w:tc>
      </w:tr>
      <w:tr w:rsidR="007838C8" w:rsidRPr="00523AE5" w14:paraId="00E5ACD5" w14:textId="77777777" w:rsidTr="00B35F73">
        <w:tc>
          <w:tcPr>
            <w:tcW w:w="4855" w:type="dxa"/>
          </w:tcPr>
          <w:p w14:paraId="7B6094DB"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 xml:space="preserve">(4) Analyses of accidents with fuel meltdown and the radiological consequences thereof shall be made using a realistic approach and reasoned </w:t>
            </w:r>
            <w:r w:rsidRPr="00AF5C4C">
              <w:rPr>
                <w:rFonts w:asciiTheme="minorHAnsi" w:hAnsiTheme="minorHAnsi" w:cstheme="minorHAnsi"/>
                <w:szCs w:val="22"/>
                <w:lang w:val="en-GB" w:eastAsia="pl-PL"/>
              </w:rPr>
              <w:lastRenderedPageBreak/>
              <w:t>assumptions, applying the following requirements to:</w:t>
            </w:r>
          </w:p>
          <w:p w14:paraId="433B867A"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1. consider scenarios which may occur in all operational states;</w:t>
            </w:r>
          </w:p>
          <w:p w14:paraId="5DA2C5F8"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2. consider successful actions of the personnel and the accident management teams;</w:t>
            </w:r>
          </w:p>
          <w:p w14:paraId="48919828"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3. use the conclusions and results of the probabilistic safety analysis levels 1 and 2, and the applicable experimental data;</w:t>
            </w:r>
          </w:p>
          <w:p w14:paraId="148700F0" w14:textId="77777777" w:rsidR="007838C8" w:rsidRPr="00AF5C4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4. consider the characteristics of the phenomena arising from severe accidents and the associated uncertainties;</w:t>
            </w:r>
          </w:p>
          <w:p w14:paraId="4D504EEF" w14:textId="1A3BB8D4"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F5C4C">
              <w:rPr>
                <w:rFonts w:asciiTheme="minorHAnsi" w:hAnsiTheme="minorHAnsi" w:cstheme="minorHAnsi"/>
                <w:szCs w:val="22"/>
                <w:lang w:val="en-GB" w:eastAsia="pl-PL"/>
              </w:rPr>
              <w:t>5. determine the possibilities for interaction with other nuclear facilities on the site.</w:t>
            </w:r>
          </w:p>
        </w:tc>
        <w:tc>
          <w:tcPr>
            <w:tcW w:w="1080" w:type="dxa"/>
          </w:tcPr>
          <w:p w14:paraId="1CF0F401" w14:textId="495EE4DD" w:rsidR="007838C8" w:rsidRPr="002072BE" w:rsidRDefault="006E75C5" w:rsidP="007838C8">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5A5860EC" w14:textId="77777777" w:rsidR="007838C8" w:rsidRPr="009B22FC" w:rsidRDefault="007838C8" w:rsidP="007838C8">
            <w:pPr>
              <w:rPr>
                <w:rFonts w:asciiTheme="minorHAnsi" w:hAnsiTheme="minorHAnsi" w:cstheme="minorHAnsi"/>
                <w:sz w:val="24"/>
                <w:szCs w:val="24"/>
              </w:rPr>
            </w:pPr>
            <w:r w:rsidRPr="009B22FC">
              <w:rPr>
                <w:rFonts w:asciiTheme="minorHAnsi" w:hAnsiTheme="minorHAnsi" w:cstheme="minorHAnsi"/>
                <w:sz w:val="24"/>
                <w:szCs w:val="24"/>
              </w:rPr>
              <w:t xml:space="preserve">Fuel meltdown analyses are considered in DCD section 19. </w:t>
            </w:r>
          </w:p>
          <w:p w14:paraId="23E2A900" w14:textId="73706E6D" w:rsidR="00512A0A" w:rsidRPr="009B22FC" w:rsidRDefault="00916CB1" w:rsidP="00A802C3">
            <w:pPr>
              <w:pStyle w:val="ListParagraph"/>
              <w:numPr>
                <w:ilvl w:val="0"/>
                <w:numId w:val="64"/>
              </w:numPr>
              <w:rPr>
                <w:rFonts w:asciiTheme="minorHAnsi" w:hAnsiTheme="minorHAnsi" w:cstheme="minorHAnsi"/>
                <w:sz w:val="24"/>
                <w:szCs w:val="24"/>
              </w:rPr>
            </w:pPr>
            <w:r w:rsidRPr="009B22FC">
              <w:rPr>
                <w:rFonts w:asciiTheme="minorHAnsi" w:hAnsiTheme="minorHAnsi" w:cstheme="minorHAnsi"/>
                <w:sz w:val="24"/>
                <w:szCs w:val="24"/>
              </w:rPr>
              <w:t xml:space="preserve">Representative phenomenological issues related to severe accident conditions are presented in DCD section </w:t>
            </w:r>
            <w:r w:rsidRPr="009B22FC" w:rsidDel="00353DFE">
              <w:rPr>
                <w:rFonts w:asciiTheme="minorHAnsi" w:hAnsiTheme="minorHAnsi" w:cstheme="minorHAnsi"/>
                <w:sz w:val="24"/>
                <w:szCs w:val="24"/>
              </w:rPr>
              <w:t>19.34</w:t>
            </w:r>
            <w:r w:rsidR="00353DFE" w:rsidRPr="009B22FC">
              <w:rPr>
                <w:rFonts w:asciiTheme="minorHAnsi" w:hAnsiTheme="minorHAnsi" w:cstheme="minorHAnsi"/>
                <w:sz w:val="24"/>
                <w:szCs w:val="24"/>
              </w:rPr>
              <w:t>.</w:t>
            </w:r>
          </w:p>
          <w:p w14:paraId="48A1DFC7" w14:textId="77777777" w:rsidR="00916CB1" w:rsidRPr="009B22FC" w:rsidRDefault="005F67A9" w:rsidP="00A802C3">
            <w:pPr>
              <w:pStyle w:val="ListParagraph"/>
              <w:numPr>
                <w:ilvl w:val="0"/>
                <w:numId w:val="64"/>
              </w:numPr>
              <w:rPr>
                <w:rFonts w:asciiTheme="minorHAnsi" w:hAnsiTheme="minorHAnsi" w:cstheme="minorHAnsi"/>
                <w:sz w:val="24"/>
                <w:szCs w:val="24"/>
              </w:rPr>
            </w:pPr>
            <w:r w:rsidRPr="009B22FC">
              <w:rPr>
                <w:rFonts w:asciiTheme="minorHAnsi" w:hAnsiTheme="minorHAnsi" w:cstheme="minorHAnsi"/>
                <w:sz w:val="24"/>
                <w:szCs w:val="24"/>
              </w:rPr>
              <w:lastRenderedPageBreak/>
              <w:t>Consideration of personnel actions are considered in the analysis.</w:t>
            </w:r>
          </w:p>
          <w:p w14:paraId="1DD06CE7" w14:textId="77777777" w:rsidR="005F67A9" w:rsidRPr="009B22FC" w:rsidRDefault="0042764F" w:rsidP="00A802C3">
            <w:pPr>
              <w:pStyle w:val="ListParagraph"/>
              <w:numPr>
                <w:ilvl w:val="0"/>
                <w:numId w:val="64"/>
              </w:numPr>
              <w:rPr>
                <w:rFonts w:asciiTheme="minorHAnsi" w:hAnsiTheme="minorHAnsi" w:cstheme="minorHAnsi"/>
                <w:sz w:val="24"/>
                <w:szCs w:val="24"/>
              </w:rPr>
            </w:pPr>
            <w:r w:rsidRPr="009B22FC">
              <w:rPr>
                <w:rFonts w:asciiTheme="minorHAnsi" w:hAnsiTheme="minorHAnsi" w:cstheme="minorHAnsi"/>
                <w:sz w:val="24"/>
                <w:szCs w:val="24"/>
              </w:rPr>
              <w:t xml:space="preserve">Results from probabilistic safety assessment with applicable experimental data is utilized in the </w:t>
            </w:r>
            <w:r w:rsidR="000C34D6" w:rsidRPr="009B22FC">
              <w:rPr>
                <w:rFonts w:asciiTheme="minorHAnsi" w:hAnsiTheme="minorHAnsi" w:cstheme="minorHAnsi"/>
                <w:sz w:val="24"/>
                <w:szCs w:val="24"/>
              </w:rPr>
              <w:t>analysis.</w:t>
            </w:r>
          </w:p>
          <w:p w14:paraId="68F76F5B" w14:textId="77777777" w:rsidR="00347BB1" w:rsidRPr="009B22FC" w:rsidRDefault="00347BB1" w:rsidP="00A802C3">
            <w:pPr>
              <w:pStyle w:val="ListParagraph"/>
              <w:numPr>
                <w:ilvl w:val="0"/>
                <w:numId w:val="64"/>
              </w:numPr>
              <w:rPr>
                <w:rFonts w:asciiTheme="minorHAnsi" w:hAnsiTheme="minorHAnsi" w:cstheme="minorHAnsi"/>
                <w:sz w:val="24"/>
                <w:szCs w:val="24"/>
              </w:rPr>
            </w:pPr>
            <w:r w:rsidRPr="009B22FC">
              <w:rPr>
                <w:rFonts w:asciiTheme="minorHAnsi" w:hAnsiTheme="minorHAnsi" w:cstheme="minorHAnsi"/>
                <w:sz w:val="24"/>
                <w:szCs w:val="24"/>
              </w:rPr>
              <w:t>Characteristics of the phenomena are considered in the analyses.</w:t>
            </w:r>
          </w:p>
          <w:p w14:paraId="62CD8149" w14:textId="2B2BE8CB" w:rsidR="000C34D6" w:rsidRPr="00767448" w:rsidRDefault="006E75C5" w:rsidP="00A802C3">
            <w:pPr>
              <w:pStyle w:val="ListParagraph"/>
              <w:numPr>
                <w:ilvl w:val="0"/>
                <w:numId w:val="64"/>
              </w:numPr>
              <w:rPr>
                <w:rFonts w:asciiTheme="minorHAnsi" w:hAnsiTheme="minorHAnsi" w:cstheme="minorHAnsi"/>
                <w:sz w:val="24"/>
                <w:szCs w:val="24"/>
              </w:rPr>
            </w:pPr>
            <w:r w:rsidRPr="009B22FC">
              <w:rPr>
                <w:rFonts w:asciiTheme="minorHAnsi" w:hAnsiTheme="minorHAnsi" w:cstheme="minorHAnsi"/>
                <w:sz w:val="24"/>
                <w:szCs w:val="24"/>
              </w:rPr>
              <w:t>Design does not include shared systems with other nuclear facilities on the site</w:t>
            </w:r>
            <w:r w:rsidR="009B22FC" w:rsidRPr="009B22FC">
              <w:rPr>
                <w:rFonts w:asciiTheme="minorHAnsi" w:hAnsiTheme="minorHAnsi" w:cstheme="minorHAnsi"/>
                <w:sz w:val="24"/>
                <w:szCs w:val="24"/>
              </w:rPr>
              <w:t>.</w:t>
            </w:r>
          </w:p>
        </w:tc>
      </w:tr>
      <w:tr w:rsidR="007838C8" w:rsidRPr="00523AE5" w14:paraId="5D0B2205" w14:textId="77777777" w:rsidTr="00B35F73">
        <w:tc>
          <w:tcPr>
            <w:tcW w:w="12950" w:type="dxa"/>
            <w:gridSpan w:val="3"/>
          </w:tcPr>
          <w:p w14:paraId="63A8C7F0" w14:textId="05CC4200" w:rsidR="007838C8" w:rsidRPr="003B3F5C" w:rsidRDefault="007838C8" w:rsidP="007838C8">
            <w:r>
              <w:lastRenderedPageBreak/>
              <w:t>Article 74</w:t>
            </w:r>
          </w:p>
        </w:tc>
      </w:tr>
      <w:tr w:rsidR="007838C8" w:rsidRPr="00523AE5" w14:paraId="458749B4" w14:textId="77777777" w:rsidTr="00B35F73">
        <w:tc>
          <w:tcPr>
            <w:tcW w:w="4855" w:type="dxa"/>
          </w:tcPr>
          <w:p w14:paraId="3C9DCEDE" w14:textId="3D73C7C2"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3E7A33">
              <w:rPr>
                <w:rFonts w:asciiTheme="minorHAnsi" w:hAnsiTheme="minorHAnsi" w:cstheme="minorHAnsi"/>
                <w:szCs w:val="22"/>
                <w:lang w:val="en-GB" w:eastAsia="pl-PL"/>
              </w:rPr>
              <w:t>The evolution of the accident sequences shall be predicted and analysed until reaching predefined end states of the NPP for each category of events, including low power events and shutdown state of the reactor installation.</w:t>
            </w:r>
          </w:p>
        </w:tc>
        <w:tc>
          <w:tcPr>
            <w:tcW w:w="1080" w:type="dxa"/>
          </w:tcPr>
          <w:p w14:paraId="0D15F098" w14:textId="0FE9B1D0" w:rsidR="007838C8" w:rsidRPr="002072BE" w:rsidRDefault="009B22FC"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1DBBB7CF" w14:textId="708D99C6" w:rsidR="007838C8" w:rsidRPr="009B22FC" w:rsidRDefault="007838C8" w:rsidP="007838C8">
            <w:pPr>
              <w:rPr>
                <w:rFonts w:asciiTheme="minorHAnsi" w:hAnsiTheme="minorHAnsi" w:cstheme="minorHAnsi"/>
                <w:sz w:val="24"/>
                <w:szCs w:val="24"/>
              </w:rPr>
            </w:pPr>
            <w:r w:rsidRPr="009B22FC">
              <w:rPr>
                <w:rFonts w:asciiTheme="minorHAnsi" w:hAnsiTheme="minorHAnsi" w:cstheme="minorHAnsi"/>
                <w:sz w:val="24"/>
                <w:szCs w:val="24"/>
              </w:rPr>
              <w:t>The analyses are performed until controlled state is reached, including low power and shutdown states, see DCD section 15.</w:t>
            </w:r>
          </w:p>
        </w:tc>
      </w:tr>
      <w:tr w:rsidR="007838C8" w:rsidRPr="00523AE5" w14:paraId="086D3A41" w14:textId="77777777" w:rsidTr="00B35F73">
        <w:tc>
          <w:tcPr>
            <w:tcW w:w="12950" w:type="dxa"/>
            <w:gridSpan w:val="3"/>
          </w:tcPr>
          <w:p w14:paraId="4AA3C945" w14:textId="664BB370" w:rsidR="007838C8" w:rsidRPr="003B3F5C" w:rsidRDefault="007838C8" w:rsidP="007838C8">
            <w:r>
              <w:t>Article 75</w:t>
            </w:r>
          </w:p>
        </w:tc>
      </w:tr>
      <w:tr w:rsidR="007838C8" w:rsidRPr="00523AE5" w14:paraId="2ABB79D0" w14:textId="77777777" w:rsidTr="00B35F73">
        <w:tc>
          <w:tcPr>
            <w:tcW w:w="4855" w:type="dxa"/>
          </w:tcPr>
          <w:p w14:paraId="31FDEC19" w14:textId="18F566A8"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3E7A33">
              <w:rPr>
                <w:rFonts w:asciiTheme="minorHAnsi" w:hAnsiTheme="minorHAnsi" w:cstheme="minorHAnsi"/>
                <w:szCs w:val="22"/>
                <w:lang w:val="en-GB" w:eastAsia="pl-PL"/>
              </w:rPr>
              <w:lastRenderedPageBreak/>
              <w:t>(1) An analysis of the radiological consequences shall be performed for all operational states and accident conditions in order to assess the effectiveness of the protective barriers, determine the need to implement measures to protect the population in case of accidents, and assess the time available for their implementation.</w:t>
            </w:r>
          </w:p>
        </w:tc>
        <w:tc>
          <w:tcPr>
            <w:tcW w:w="1080" w:type="dxa"/>
          </w:tcPr>
          <w:p w14:paraId="25D1238E" w14:textId="35804379" w:rsidR="004A1983" w:rsidRDefault="007838C8" w:rsidP="007838C8">
            <w:pPr>
              <w:rPr>
                <w:rFonts w:asciiTheme="minorHAnsi" w:hAnsiTheme="minorHAnsi" w:cstheme="minorHAnsi"/>
                <w:sz w:val="24"/>
                <w:szCs w:val="24"/>
              </w:rPr>
            </w:pPr>
            <w:r w:rsidRPr="009B22FC">
              <w:rPr>
                <w:rFonts w:asciiTheme="minorHAnsi" w:hAnsiTheme="minorHAnsi" w:cstheme="minorHAnsi"/>
                <w:sz w:val="24"/>
                <w:szCs w:val="24"/>
              </w:rPr>
              <w:t>COM</w:t>
            </w:r>
          </w:p>
          <w:p w14:paraId="24B09888" w14:textId="77777777" w:rsidR="00163DA4" w:rsidRDefault="00163DA4" w:rsidP="007838C8">
            <w:pPr>
              <w:rPr>
                <w:rFonts w:asciiTheme="minorHAnsi" w:hAnsiTheme="minorHAnsi" w:cstheme="minorHAnsi"/>
                <w:sz w:val="24"/>
                <w:szCs w:val="24"/>
              </w:rPr>
            </w:pPr>
          </w:p>
          <w:p w14:paraId="75573DEA" w14:textId="16488E70" w:rsidR="004A1983" w:rsidRPr="009B22FC" w:rsidRDefault="004A1983" w:rsidP="007838C8">
            <w:pPr>
              <w:rPr>
                <w:rFonts w:asciiTheme="minorHAnsi" w:hAnsiTheme="minorHAnsi" w:cstheme="minorHAnsi"/>
                <w:sz w:val="24"/>
                <w:szCs w:val="24"/>
              </w:rPr>
            </w:pPr>
            <w:r>
              <w:rPr>
                <w:rFonts w:asciiTheme="minorHAnsi" w:hAnsiTheme="minorHAnsi" w:cstheme="minorHAnsi"/>
                <w:sz w:val="24"/>
                <w:szCs w:val="24"/>
              </w:rPr>
              <w:t>OR</w:t>
            </w:r>
          </w:p>
        </w:tc>
        <w:tc>
          <w:tcPr>
            <w:tcW w:w="7015" w:type="dxa"/>
          </w:tcPr>
          <w:p w14:paraId="401A0338" w14:textId="1A2413B2" w:rsidR="00163DA4" w:rsidRDefault="007838C8" w:rsidP="007838C8">
            <w:pPr>
              <w:rPr>
                <w:rFonts w:asciiTheme="minorHAnsi" w:hAnsiTheme="minorHAnsi" w:cstheme="minorHAnsi"/>
                <w:sz w:val="24"/>
                <w:szCs w:val="24"/>
              </w:rPr>
            </w:pPr>
            <w:r w:rsidRPr="009B22FC">
              <w:rPr>
                <w:rFonts w:asciiTheme="minorHAnsi" w:hAnsiTheme="minorHAnsi" w:cstheme="minorHAnsi"/>
                <w:sz w:val="24"/>
                <w:szCs w:val="24"/>
              </w:rPr>
              <w:t xml:space="preserve">Analysis of radiological consequences are presented in DCD section 15. </w:t>
            </w:r>
          </w:p>
          <w:p w14:paraId="2EEF3B1C" w14:textId="3A5573C3" w:rsidR="004A1983" w:rsidRPr="009B22FC" w:rsidRDefault="004A1983" w:rsidP="007838C8">
            <w:pPr>
              <w:rPr>
                <w:rFonts w:asciiTheme="minorHAnsi" w:hAnsiTheme="minorHAnsi" w:cstheme="minorHAnsi"/>
                <w:sz w:val="24"/>
                <w:szCs w:val="24"/>
              </w:rPr>
            </w:pPr>
            <w:r>
              <w:rPr>
                <w:rFonts w:asciiTheme="minorHAnsi" w:hAnsiTheme="minorHAnsi" w:cstheme="minorHAnsi"/>
                <w:sz w:val="24"/>
                <w:szCs w:val="24"/>
              </w:rPr>
              <w:t>Off-site radiological analyses are in the responsibility of the Owner.</w:t>
            </w:r>
          </w:p>
        </w:tc>
      </w:tr>
      <w:tr w:rsidR="007838C8" w:rsidRPr="00523AE5" w14:paraId="720EAB3D" w14:textId="77777777" w:rsidTr="00B35F73">
        <w:tc>
          <w:tcPr>
            <w:tcW w:w="4855" w:type="dxa"/>
          </w:tcPr>
          <w:p w14:paraId="25D6B7D8" w14:textId="2D881139"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312F5">
              <w:rPr>
                <w:rFonts w:asciiTheme="minorHAnsi" w:hAnsiTheme="minorHAnsi" w:cstheme="minorHAnsi"/>
                <w:szCs w:val="22"/>
                <w:lang w:val="en-GB" w:eastAsia="pl-PL"/>
              </w:rPr>
              <w:t>(2) The assessment of the radiological situation for all operational states shall be carried out applying probabilistic distribution of the parameters of atmospheric dispersion that are typical for the area of the NPP siting.</w:t>
            </w:r>
          </w:p>
        </w:tc>
        <w:tc>
          <w:tcPr>
            <w:tcW w:w="1080" w:type="dxa"/>
          </w:tcPr>
          <w:p w14:paraId="3957AEF6" w14:textId="199DF66E" w:rsidR="007838C8" w:rsidRPr="002072BE" w:rsidRDefault="00EE6818"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73DFF6DE" w14:textId="34D73E8A" w:rsidR="007838C8" w:rsidRPr="00FE607B" w:rsidRDefault="005F6380" w:rsidP="007838C8">
            <w:pPr>
              <w:rPr>
                <w:rFonts w:asciiTheme="minorHAnsi" w:hAnsiTheme="minorHAnsi" w:cstheme="minorHAnsi"/>
              </w:rPr>
            </w:pPr>
            <w:r w:rsidRPr="00FE607B">
              <w:rPr>
                <w:rFonts w:asciiTheme="minorHAnsi" w:hAnsiTheme="minorHAnsi" w:cstheme="minorHAnsi"/>
                <w:sz w:val="24"/>
                <w:szCs w:val="22"/>
              </w:rPr>
              <w:t>Atmospheric dispersion factors</w:t>
            </w:r>
            <w:r w:rsidR="00B8421B" w:rsidRPr="00FE607B">
              <w:rPr>
                <w:rFonts w:asciiTheme="minorHAnsi" w:hAnsiTheme="minorHAnsi" w:cstheme="minorHAnsi"/>
                <w:sz w:val="24"/>
                <w:szCs w:val="22"/>
              </w:rPr>
              <w:t xml:space="preserve"> are presented in DCD chapter 15, appendix A</w:t>
            </w:r>
            <w:r w:rsidR="00EE6818" w:rsidRPr="00FE607B">
              <w:rPr>
                <w:rFonts w:asciiTheme="minorHAnsi" w:hAnsiTheme="minorHAnsi" w:cstheme="minorHAnsi"/>
                <w:sz w:val="24"/>
                <w:szCs w:val="22"/>
              </w:rPr>
              <w:t>.</w:t>
            </w:r>
          </w:p>
        </w:tc>
      </w:tr>
      <w:tr w:rsidR="007838C8" w:rsidRPr="00523AE5" w14:paraId="5A1E3922" w14:textId="77777777" w:rsidTr="00B35F73">
        <w:tc>
          <w:tcPr>
            <w:tcW w:w="4855" w:type="dxa"/>
          </w:tcPr>
          <w:p w14:paraId="3D2BBCF9" w14:textId="4C13ADC4"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312F5">
              <w:rPr>
                <w:rFonts w:asciiTheme="minorHAnsi" w:hAnsiTheme="minorHAnsi" w:cstheme="minorHAnsi"/>
                <w:szCs w:val="22"/>
                <w:lang w:val="en-GB" w:eastAsia="pl-PL"/>
              </w:rPr>
              <w:t>(3) The assessment of the radiological consequences from accident conditions shall take into account the most adverse weather conditions typical for the area of the NPP siting. The consequences shall be determined for different periods of accidents evolution (related to the avertable dose intervention levels) considering all the mechanisms of migration of radioactive substances into the environment and all exposure pathways.</w:t>
            </w:r>
          </w:p>
        </w:tc>
        <w:tc>
          <w:tcPr>
            <w:tcW w:w="1080" w:type="dxa"/>
          </w:tcPr>
          <w:p w14:paraId="58DAB22A" w14:textId="112BA40F" w:rsidR="00550218" w:rsidRPr="00550218" w:rsidRDefault="00550218" w:rsidP="007838C8">
            <w:pPr>
              <w:rPr>
                <w:rFonts w:asciiTheme="minorHAnsi" w:hAnsiTheme="minorHAnsi" w:cstheme="minorHAnsi"/>
                <w:szCs w:val="22"/>
              </w:rPr>
            </w:pPr>
            <w:r w:rsidRPr="00550218">
              <w:rPr>
                <w:rFonts w:asciiTheme="minorHAnsi" w:hAnsiTheme="minorHAnsi" w:cstheme="minorHAnsi"/>
                <w:szCs w:val="22"/>
              </w:rPr>
              <w:t>COM</w:t>
            </w:r>
          </w:p>
          <w:p w14:paraId="51FD698F" w14:textId="1AB84F02" w:rsidR="00550218" w:rsidRPr="001D6A69" w:rsidRDefault="00550218" w:rsidP="007838C8">
            <w:pPr>
              <w:rPr>
                <w:rFonts w:asciiTheme="minorHAnsi" w:hAnsiTheme="minorHAnsi" w:cstheme="minorHAnsi"/>
                <w:szCs w:val="22"/>
                <w:highlight w:val="yellow"/>
              </w:rPr>
            </w:pPr>
            <w:r w:rsidRPr="00550218">
              <w:rPr>
                <w:rFonts w:asciiTheme="minorHAnsi" w:hAnsiTheme="minorHAnsi" w:cstheme="minorHAnsi"/>
                <w:szCs w:val="22"/>
              </w:rPr>
              <w:t>OR</w:t>
            </w:r>
          </w:p>
        </w:tc>
        <w:tc>
          <w:tcPr>
            <w:tcW w:w="7015" w:type="dxa"/>
          </w:tcPr>
          <w:p w14:paraId="496FC5D2" w14:textId="45BCC3AC" w:rsidR="00EE6818" w:rsidRDefault="00EE6818" w:rsidP="00EE6818">
            <w:pPr>
              <w:rPr>
                <w:rFonts w:asciiTheme="minorHAnsi" w:hAnsiTheme="minorHAnsi" w:cstheme="minorHAnsi"/>
                <w:sz w:val="24"/>
                <w:szCs w:val="24"/>
              </w:rPr>
            </w:pPr>
            <w:r w:rsidRPr="009B22FC">
              <w:rPr>
                <w:rFonts w:asciiTheme="minorHAnsi" w:hAnsiTheme="minorHAnsi" w:cstheme="minorHAnsi"/>
                <w:sz w:val="24"/>
                <w:szCs w:val="24"/>
              </w:rPr>
              <w:t xml:space="preserve">Analysis of radiological consequences </w:t>
            </w:r>
            <w:r w:rsidR="00353DFE" w:rsidRPr="009B22FC">
              <w:rPr>
                <w:rFonts w:asciiTheme="minorHAnsi" w:hAnsiTheme="minorHAnsi" w:cstheme="minorHAnsi"/>
                <w:sz w:val="24"/>
                <w:szCs w:val="24"/>
              </w:rPr>
              <w:t>is</w:t>
            </w:r>
            <w:r w:rsidRPr="009B22FC">
              <w:rPr>
                <w:rFonts w:asciiTheme="minorHAnsi" w:hAnsiTheme="minorHAnsi" w:cstheme="minorHAnsi"/>
                <w:sz w:val="24"/>
                <w:szCs w:val="24"/>
              </w:rPr>
              <w:t xml:space="preserve"> presented in DCD section 15. </w:t>
            </w:r>
          </w:p>
          <w:p w14:paraId="01C76945" w14:textId="6004D976" w:rsidR="007838C8" w:rsidRPr="001D6A69" w:rsidRDefault="00EE6818" w:rsidP="00EE6818">
            <w:pPr>
              <w:rPr>
                <w:highlight w:val="yellow"/>
              </w:rPr>
            </w:pPr>
            <w:r>
              <w:rPr>
                <w:rFonts w:asciiTheme="minorHAnsi" w:hAnsiTheme="minorHAnsi" w:cstheme="minorHAnsi"/>
                <w:sz w:val="24"/>
                <w:szCs w:val="24"/>
              </w:rPr>
              <w:t>Off-site radiological analyses are in the responsibility of the Owner.</w:t>
            </w:r>
          </w:p>
        </w:tc>
      </w:tr>
      <w:tr w:rsidR="007838C8" w:rsidRPr="00523AE5" w14:paraId="4F9F2969" w14:textId="77777777" w:rsidTr="00B35F73">
        <w:tc>
          <w:tcPr>
            <w:tcW w:w="12950" w:type="dxa"/>
            <w:gridSpan w:val="3"/>
          </w:tcPr>
          <w:p w14:paraId="387730FD" w14:textId="10942E8A" w:rsidR="007838C8" w:rsidRPr="003B3F5C" w:rsidRDefault="007838C8" w:rsidP="007838C8">
            <w:r>
              <w:t>Article 76</w:t>
            </w:r>
          </w:p>
        </w:tc>
      </w:tr>
      <w:tr w:rsidR="007838C8" w:rsidRPr="00523AE5" w14:paraId="72A7669F" w14:textId="77777777" w:rsidTr="00B35F73">
        <w:tc>
          <w:tcPr>
            <w:tcW w:w="4855" w:type="dxa"/>
          </w:tcPr>
          <w:p w14:paraId="2ACCFE0D" w14:textId="1B7EF5B7"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3B4EFB">
              <w:rPr>
                <w:rFonts w:asciiTheme="minorHAnsi" w:hAnsiTheme="minorHAnsi" w:cstheme="minorHAnsi"/>
                <w:szCs w:val="22"/>
                <w:lang w:eastAsia="pl-PL"/>
              </w:rPr>
              <w:t xml:space="preserve">The deterministic analysis of internal and external events and hazards shall determine the effectiveness of safety functions, taking into account event specific features. The level of detail of the analysis shall be consistent with the contribution of the event </w:t>
            </w:r>
            <w:r w:rsidRPr="003B4EFB">
              <w:rPr>
                <w:rFonts w:asciiTheme="minorHAnsi" w:hAnsiTheme="minorHAnsi" w:cstheme="minorHAnsi"/>
                <w:szCs w:val="22"/>
                <w:lang w:eastAsia="pl-PL"/>
              </w:rPr>
              <w:lastRenderedPageBreak/>
              <w:t>to the overall</w:t>
            </w:r>
            <w:r>
              <w:rPr>
                <w:rFonts w:asciiTheme="minorHAnsi" w:hAnsiTheme="minorHAnsi" w:cstheme="minorHAnsi"/>
                <w:szCs w:val="22"/>
                <w:lang w:eastAsia="pl-PL"/>
              </w:rPr>
              <w:t xml:space="preserve"> </w:t>
            </w:r>
            <w:r w:rsidRPr="003B4EFB">
              <w:rPr>
                <w:rFonts w:asciiTheme="minorHAnsi" w:hAnsiTheme="minorHAnsi" w:cstheme="minorHAnsi"/>
                <w:szCs w:val="22"/>
                <w:lang w:eastAsia="pl-PL"/>
              </w:rPr>
              <w:t>risk for the NPP, the number of physical barriers it threatens, and the possibility of the event causing simultaneous failures of safety systems.</w:t>
            </w:r>
          </w:p>
        </w:tc>
        <w:tc>
          <w:tcPr>
            <w:tcW w:w="1080" w:type="dxa"/>
          </w:tcPr>
          <w:p w14:paraId="325BDA29" w14:textId="77777777" w:rsidR="007838C8" w:rsidRDefault="00CF0A7E" w:rsidP="007838C8">
            <w:pPr>
              <w:rPr>
                <w:rFonts w:asciiTheme="minorHAnsi" w:hAnsiTheme="minorHAnsi" w:cstheme="minorHAnsi"/>
                <w:szCs w:val="22"/>
              </w:rPr>
            </w:pPr>
            <w:r>
              <w:rPr>
                <w:rFonts w:asciiTheme="minorHAnsi" w:hAnsiTheme="minorHAnsi" w:cstheme="minorHAnsi"/>
                <w:szCs w:val="22"/>
              </w:rPr>
              <w:lastRenderedPageBreak/>
              <w:t>COM</w:t>
            </w:r>
          </w:p>
          <w:p w14:paraId="394162E1" w14:textId="77777777" w:rsidR="00CF0A7E" w:rsidRDefault="00CF0A7E" w:rsidP="007838C8">
            <w:pPr>
              <w:rPr>
                <w:rFonts w:asciiTheme="minorHAnsi" w:hAnsiTheme="minorHAnsi" w:cstheme="minorHAnsi"/>
                <w:szCs w:val="22"/>
              </w:rPr>
            </w:pPr>
          </w:p>
          <w:p w14:paraId="50B77C43" w14:textId="77777777" w:rsidR="00CF0A7E" w:rsidRDefault="00CF0A7E" w:rsidP="007838C8">
            <w:pPr>
              <w:rPr>
                <w:rFonts w:asciiTheme="minorHAnsi" w:hAnsiTheme="minorHAnsi" w:cstheme="minorHAnsi"/>
                <w:szCs w:val="22"/>
              </w:rPr>
            </w:pPr>
          </w:p>
          <w:p w14:paraId="153B1377" w14:textId="359AEB84" w:rsidR="00CF0A7E" w:rsidRPr="002072BE" w:rsidRDefault="00CF0A7E" w:rsidP="007838C8">
            <w:pPr>
              <w:rPr>
                <w:rFonts w:asciiTheme="minorHAnsi" w:hAnsiTheme="minorHAnsi" w:cstheme="minorHAnsi"/>
                <w:szCs w:val="22"/>
              </w:rPr>
            </w:pPr>
            <w:r>
              <w:rPr>
                <w:rFonts w:asciiTheme="minorHAnsi" w:hAnsiTheme="minorHAnsi" w:cstheme="minorHAnsi"/>
                <w:szCs w:val="22"/>
              </w:rPr>
              <w:t>NAS</w:t>
            </w:r>
          </w:p>
        </w:tc>
        <w:tc>
          <w:tcPr>
            <w:tcW w:w="7015" w:type="dxa"/>
          </w:tcPr>
          <w:p w14:paraId="4F22102E" w14:textId="28475CD2" w:rsidR="007838C8" w:rsidRPr="00FE607B" w:rsidRDefault="007838C8" w:rsidP="007838C8">
            <w:pPr>
              <w:rPr>
                <w:rFonts w:asciiTheme="minorHAnsi" w:hAnsiTheme="minorHAnsi" w:cstheme="minorHAnsi"/>
                <w:sz w:val="24"/>
                <w:szCs w:val="24"/>
              </w:rPr>
            </w:pPr>
            <w:r w:rsidRPr="00FE607B">
              <w:rPr>
                <w:rFonts w:asciiTheme="minorHAnsi" w:hAnsiTheme="minorHAnsi" w:cstheme="minorHAnsi"/>
                <w:sz w:val="24"/>
                <w:szCs w:val="24"/>
              </w:rPr>
              <w:lastRenderedPageBreak/>
              <w:t xml:space="preserve">Internal and external hazards are considered in the design of the nuclear island structures to ensure that plant can be </w:t>
            </w:r>
            <w:r w:rsidR="002F2A77" w:rsidRPr="00FE607B">
              <w:rPr>
                <w:rFonts w:asciiTheme="minorHAnsi" w:hAnsiTheme="minorHAnsi" w:cstheme="minorHAnsi"/>
                <w:sz w:val="24"/>
                <w:szCs w:val="24"/>
              </w:rPr>
              <w:t>safely</w:t>
            </w:r>
            <w:r w:rsidRPr="00FE607B">
              <w:rPr>
                <w:rFonts w:asciiTheme="minorHAnsi" w:hAnsiTheme="minorHAnsi" w:cstheme="minorHAnsi"/>
                <w:sz w:val="24"/>
                <w:szCs w:val="24"/>
              </w:rPr>
              <w:t xml:space="preserve"> shutdown. </w:t>
            </w:r>
            <w:r w:rsidR="00CF0A7E" w:rsidRPr="00FE607B">
              <w:rPr>
                <w:rFonts w:asciiTheme="minorHAnsi" w:hAnsiTheme="minorHAnsi" w:cstheme="minorHAnsi"/>
                <w:sz w:val="24"/>
                <w:szCs w:val="24"/>
              </w:rPr>
              <w:t xml:space="preserve"> </w:t>
            </w:r>
            <w:r w:rsidRPr="00FE607B">
              <w:rPr>
                <w:rFonts w:asciiTheme="minorHAnsi" w:hAnsiTheme="minorHAnsi" w:cstheme="minorHAnsi"/>
                <w:sz w:val="24"/>
                <w:szCs w:val="24"/>
              </w:rPr>
              <w:lastRenderedPageBreak/>
              <w:t>DCD section 15 presents initiating events with detailed consideration of effectiveness of the safety systems and failure considerations.</w:t>
            </w:r>
          </w:p>
          <w:p w14:paraId="16666E6F" w14:textId="5B7F8303" w:rsidR="00CF0A7E" w:rsidRPr="00842916" w:rsidRDefault="00CF0A7E" w:rsidP="007838C8">
            <w:pPr>
              <w:rPr>
                <w:highlight w:val="yellow"/>
              </w:rPr>
            </w:pPr>
            <w:r w:rsidRPr="002F2A77">
              <w:rPr>
                <w:rFonts w:asciiTheme="minorHAnsi" w:hAnsiTheme="minorHAnsi" w:cstheme="minorHAnsi"/>
                <w:sz w:val="24"/>
                <w:szCs w:val="24"/>
              </w:rPr>
              <w:t>Site-specific hazards may require further considerations in the safety assessment.</w:t>
            </w:r>
          </w:p>
        </w:tc>
      </w:tr>
      <w:tr w:rsidR="007838C8" w:rsidRPr="00523AE5" w14:paraId="1786D0F8" w14:textId="77777777" w:rsidTr="00B35F73">
        <w:tc>
          <w:tcPr>
            <w:tcW w:w="12950" w:type="dxa"/>
            <w:gridSpan w:val="3"/>
          </w:tcPr>
          <w:p w14:paraId="5AD77A97" w14:textId="4ED3C46D" w:rsidR="007838C8" w:rsidRPr="003B3F5C" w:rsidRDefault="007838C8" w:rsidP="007838C8">
            <w:r>
              <w:lastRenderedPageBreak/>
              <w:t>Article 77</w:t>
            </w:r>
          </w:p>
        </w:tc>
      </w:tr>
      <w:tr w:rsidR="007838C8" w:rsidRPr="00523AE5" w14:paraId="40779322" w14:textId="77777777" w:rsidTr="00B35F73">
        <w:tc>
          <w:tcPr>
            <w:tcW w:w="4855" w:type="dxa"/>
          </w:tcPr>
          <w:p w14:paraId="44D9B40C" w14:textId="6720CF4B"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EC09CE">
              <w:rPr>
                <w:rFonts w:asciiTheme="minorHAnsi" w:hAnsiTheme="minorHAnsi" w:cstheme="minorHAnsi"/>
                <w:szCs w:val="22"/>
                <w:lang w:eastAsia="pl-PL"/>
              </w:rPr>
              <w:t>(1) To justify the effectiveness and the adequacy of the fire protection measures, a deterministic analysis of the fire risk shall be made by experts with qualification and experience both in the analysis of process systems and in the field of fire safety.</w:t>
            </w:r>
          </w:p>
        </w:tc>
        <w:tc>
          <w:tcPr>
            <w:tcW w:w="1080" w:type="dxa"/>
          </w:tcPr>
          <w:p w14:paraId="6EDD11B0" w14:textId="3ED83246" w:rsidR="007838C8" w:rsidRPr="002072BE" w:rsidRDefault="007838C8"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31FC8B45" w14:textId="0792D693" w:rsidR="007838C8" w:rsidRPr="008611BF" w:rsidRDefault="007838C8" w:rsidP="007838C8">
            <w:pPr>
              <w:rPr>
                <w:rFonts w:asciiTheme="minorHAnsi" w:hAnsiTheme="minorHAnsi" w:cstheme="minorHAnsi"/>
                <w:sz w:val="24"/>
                <w:szCs w:val="24"/>
              </w:rPr>
            </w:pPr>
            <w:r w:rsidRPr="008611BF">
              <w:rPr>
                <w:rFonts w:asciiTheme="minorHAnsi" w:hAnsiTheme="minorHAnsi" w:cstheme="minorHAnsi"/>
                <w:sz w:val="24"/>
                <w:szCs w:val="24"/>
              </w:rPr>
              <w:t>Appendix 9A of DCD presents fire protection analysis.</w:t>
            </w:r>
          </w:p>
        </w:tc>
      </w:tr>
      <w:tr w:rsidR="007838C8" w:rsidRPr="00523AE5" w14:paraId="06B4E7BC" w14:textId="77777777" w:rsidTr="00B35F73">
        <w:tc>
          <w:tcPr>
            <w:tcW w:w="4855" w:type="dxa"/>
          </w:tcPr>
          <w:p w14:paraId="2642A284" w14:textId="77777777" w:rsidR="007838C8" w:rsidRPr="00EC09CE"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EC09CE">
              <w:rPr>
                <w:rFonts w:asciiTheme="minorHAnsi" w:hAnsiTheme="minorHAnsi" w:cstheme="minorHAnsi"/>
                <w:szCs w:val="22"/>
                <w:lang w:eastAsia="pl-PL"/>
              </w:rPr>
              <w:t>(2) The analysis under para. 1 shall be performed for all steady states and transient processes at normal operation considering the following assumptions:</w:t>
            </w:r>
          </w:p>
          <w:p w14:paraId="656157D3" w14:textId="77777777" w:rsidR="007838C8" w:rsidRPr="00EC09CE"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EC09CE">
              <w:rPr>
                <w:rFonts w:asciiTheme="minorHAnsi" w:hAnsiTheme="minorHAnsi" w:cstheme="minorHAnsi"/>
                <w:szCs w:val="22"/>
                <w:lang w:eastAsia="pl-PL"/>
              </w:rPr>
              <w:t>1. occurrence of a single fire and its spread in each zone containing highly flammable materials;</w:t>
            </w:r>
          </w:p>
          <w:p w14:paraId="62732A7E" w14:textId="77777777" w:rsidR="007838C8" w:rsidRPr="00EC09CE"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EC09CE">
              <w:rPr>
                <w:rFonts w:asciiTheme="minorHAnsi" w:hAnsiTheme="minorHAnsi" w:cstheme="minorHAnsi"/>
                <w:szCs w:val="22"/>
                <w:lang w:eastAsia="pl-PL"/>
              </w:rPr>
              <w:t>2. dependent failures in the affected areas as a consequence of the fire;</w:t>
            </w:r>
          </w:p>
          <w:p w14:paraId="742889A7" w14:textId="773212BD"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EC09CE">
              <w:rPr>
                <w:rFonts w:asciiTheme="minorHAnsi" w:hAnsiTheme="minorHAnsi" w:cstheme="minorHAnsi"/>
                <w:szCs w:val="22"/>
                <w:lang w:eastAsia="pl-PL"/>
              </w:rPr>
              <w:t>3. combined effect from the fire and another initiating event which is likely to occur irrespective of the fire.</w:t>
            </w:r>
          </w:p>
        </w:tc>
        <w:tc>
          <w:tcPr>
            <w:tcW w:w="1080" w:type="dxa"/>
          </w:tcPr>
          <w:p w14:paraId="5235B4A4" w14:textId="6437B4D5" w:rsidR="007838C8" w:rsidRPr="002072BE" w:rsidRDefault="007838C8"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715FE3D9" w14:textId="7662608B" w:rsidR="007838C8" w:rsidRPr="008611BF" w:rsidRDefault="007838C8" w:rsidP="007838C8">
            <w:pPr>
              <w:rPr>
                <w:rFonts w:asciiTheme="minorHAnsi" w:hAnsiTheme="minorHAnsi" w:cstheme="minorHAnsi"/>
                <w:sz w:val="24"/>
                <w:szCs w:val="24"/>
              </w:rPr>
            </w:pPr>
            <w:r w:rsidRPr="008611BF">
              <w:rPr>
                <w:rFonts w:asciiTheme="minorHAnsi" w:hAnsiTheme="minorHAnsi" w:cstheme="minorHAnsi"/>
                <w:sz w:val="24"/>
                <w:szCs w:val="24"/>
              </w:rPr>
              <w:t>Appendix 9A of DCD presents fire protection analysis, including fire spreading, dependent failures and combined effects.</w:t>
            </w:r>
          </w:p>
        </w:tc>
      </w:tr>
      <w:tr w:rsidR="007838C8" w:rsidRPr="00523AE5" w14:paraId="2C9F63A6" w14:textId="77777777" w:rsidTr="00B35F73">
        <w:tc>
          <w:tcPr>
            <w:tcW w:w="4855" w:type="dxa"/>
          </w:tcPr>
          <w:p w14:paraId="355F83C6" w14:textId="52F6962A"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EC09CE">
              <w:rPr>
                <w:rFonts w:asciiTheme="minorHAnsi" w:hAnsiTheme="minorHAnsi" w:cstheme="minorHAnsi"/>
                <w:szCs w:val="22"/>
                <w:lang w:eastAsia="pl-PL"/>
              </w:rPr>
              <w:t xml:space="preserve">(3) The results of the fire hazard analysis shall indicate the possible consequences of the fire and </w:t>
            </w:r>
            <w:r w:rsidRPr="00EC09CE">
              <w:rPr>
                <w:rFonts w:asciiTheme="minorHAnsi" w:hAnsiTheme="minorHAnsi" w:cstheme="minorHAnsi"/>
                <w:szCs w:val="22"/>
                <w:lang w:eastAsia="pl-PL"/>
              </w:rPr>
              <w:lastRenderedPageBreak/>
              <w:t>the operation of the fire detection and fire suppression systems, including potential failures and spurious actuation.</w:t>
            </w:r>
          </w:p>
        </w:tc>
        <w:tc>
          <w:tcPr>
            <w:tcW w:w="1080" w:type="dxa"/>
          </w:tcPr>
          <w:p w14:paraId="2C4F259D" w14:textId="44275392" w:rsidR="007838C8" w:rsidRPr="002072BE" w:rsidRDefault="007838C8" w:rsidP="007838C8">
            <w:pPr>
              <w:rPr>
                <w:rFonts w:asciiTheme="minorHAnsi" w:hAnsiTheme="minorHAnsi" w:cstheme="minorHAnsi"/>
                <w:szCs w:val="22"/>
              </w:rPr>
            </w:pPr>
            <w:r>
              <w:rPr>
                <w:rFonts w:asciiTheme="minorHAnsi" w:hAnsiTheme="minorHAnsi" w:cstheme="minorHAnsi"/>
                <w:szCs w:val="22"/>
              </w:rPr>
              <w:lastRenderedPageBreak/>
              <w:t>COM</w:t>
            </w:r>
          </w:p>
        </w:tc>
        <w:tc>
          <w:tcPr>
            <w:tcW w:w="7015" w:type="dxa"/>
          </w:tcPr>
          <w:p w14:paraId="7362B3FA" w14:textId="5911B136" w:rsidR="007838C8" w:rsidRPr="007750C5" w:rsidRDefault="007838C8" w:rsidP="007838C8">
            <w:pPr>
              <w:rPr>
                <w:rFonts w:asciiTheme="minorHAnsi" w:hAnsiTheme="minorHAnsi" w:cstheme="minorHAnsi"/>
                <w:sz w:val="24"/>
                <w:szCs w:val="24"/>
              </w:rPr>
            </w:pPr>
            <w:r w:rsidRPr="007750C5">
              <w:rPr>
                <w:rFonts w:asciiTheme="minorHAnsi" w:hAnsiTheme="minorHAnsi" w:cstheme="minorHAnsi"/>
                <w:sz w:val="24"/>
                <w:szCs w:val="24"/>
              </w:rPr>
              <w:t xml:space="preserve">The basic principle for AP1000 design is that fire detection and suppression systems are not needed for reaching </w:t>
            </w:r>
            <w:r w:rsidR="00A65D53" w:rsidRPr="007750C5">
              <w:rPr>
                <w:rFonts w:asciiTheme="minorHAnsi" w:hAnsiTheme="minorHAnsi" w:cstheme="minorHAnsi"/>
                <w:sz w:val="24"/>
                <w:szCs w:val="24"/>
              </w:rPr>
              <w:t>a controlled</w:t>
            </w:r>
            <w:r w:rsidRPr="007750C5">
              <w:rPr>
                <w:rFonts w:asciiTheme="minorHAnsi" w:hAnsiTheme="minorHAnsi" w:cstheme="minorHAnsi"/>
                <w:sz w:val="24"/>
                <w:szCs w:val="24"/>
              </w:rPr>
              <w:t xml:space="preserve"> state in </w:t>
            </w:r>
            <w:r w:rsidRPr="007750C5">
              <w:rPr>
                <w:rFonts w:asciiTheme="minorHAnsi" w:hAnsiTheme="minorHAnsi" w:cstheme="minorHAnsi"/>
                <w:sz w:val="24"/>
                <w:szCs w:val="24"/>
              </w:rPr>
              <w:lastRenderedPageBreak/>
              <w:t>case of a fire. However, there is separate automatic suppression features assessment included as a part of fire hazard analysis. Potential failures and spurious actuations are considered in the fire hazard analysis as presented in Appendix 9a of DCD.</w:t>
            </w:r>
          </w:p>
        </w:tc>
      </w:tr>
      <w:tr w:rsidR="007838C8" w:rsidRPr="00523AE5" w14:paraId="7E6E3EA8" w14:textId="77777777" w:rsidTr="00B35F73">
        <w:tc>
          <w:tcPr>
            <w:tcW w:w="12950" w:type="dxa"/>
            <w:gridSpan w:val="3"/>
          </w:tcPr>
          <w:p w14:paraId="0A3A6CD8" w14:textId="344C00EA" w:rsidR="007838C8" w:rsidRPr="003B3F5C" w:rsidRDefault="007838C8" w:rsidP="007838C8">
            <w:r>
              <w:lastRenderedPageBreak/>
              <w:t>Article 78</w:t>
            </w:r>
          </w:p>
        </w:tc>
      </w:tr>
      <w:tr w:rsidR="007838C8" w:rsidRPr="00523AE5" w14:paraId="73071078" w14:textId="77777777" w:rsidTr="00B35F73">
        <w:tc>
          <w:tcPr>
            <w:tcW w:w="4855" w:type="dxa"/>
          </w:tcPr>
          <w:p w14:paraId="5E153E45" w14:textId="084E0B32" w:rsidR="007838C8" w:rsidRPr="00F243DC"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eastAsia="pl-PL"/>
              </w:rPr>
            </w:pPr>
            <w:r w:rsidRPr="00803E04">
              <w:rPr>
                <w:rFonts w:asciiTheme="minorHAnsi" w:hAnsiTheme="minorHAnsi" w:cstheme="minorHAnsi"/>
                <w:szCs w:val="22"/>
                <w:lang w:eastAsia="pl-PL"/>
              </w:rPr>
              <w:t>(1) The deterministic safety analysis shall be carried out according to the methodologies developed in advance, which shall include the assumptions of the analysis and their basis, the individual implementation steps and justified criteria for the acceptability of the results.</w:t>
            </w:r>
          </w:p>
        </w:tc>
        <w:tc>
          <w:tcPr>
            <w:tcW w:w="1080" w:type="dxa"/>
          </w:tcPr>
          <w:p w14:paraId="7002C66A" w14:textId="21D0F259" w:rsidR="007838C8" w:rsidRPr="002072BE" w:rsidRDefault="007838C8" w:rsidP="007838C8">
            <w:pPr>
              <w:rPr>
                <w:rFonts w:asciiTheme="minorHAnsi" w:hAnsiTheme="minorHAnsi" w:cstheme="minorHAnsi"/>
                <w:szCs w:val="22"/>
              </w:rPr>
            </w:pPr>
            <w:r>
              <w:rPr>
                <w:rFonts w:asciiTheme="minorHAnsi" w:hAnsiTheme="minorHAnsi" w:cstheme="minorHAnsi"/>
                <w:szCs w:val="22"/>
              </w:rPr>
              <w:t>COM</w:t>
            </w:r>
          </w:p>
        </w:tc>
        <w:tc>
          <w:tcPr>
            <w:tcW w:w="7015" w:type="dxa"/>
          </w:tcPr>
          <w:p w14:paraId="3582B92F" w14:textId="639F046F" w:rsidR="007838C8" w:rsidRPr="007750C5" w:rsidRDefault="007838C8" w:rsidP="007838C8">
            <w:pPr>
              <w:rPr>
                <w:rFonts w:asciiTheme="minorHAnsi" w:hAnsiTheme="minorHAnsi" w:cstheme="minorHAnsi"/>
                <w:sz w:val="24"/>
                <w:szCs w:val="24"/>
              </w:rPr>
            </w:pPr>
            <w:r w:rsidRPr="007750C5">
              <w:rPr>
                <w:rFonts w:asciiTheme="minorHAnsi" w:hAnsiTheme="minorHAnsi" w:cstheme="minorHAnsi"/>
                <w:sz w:val="24"/>
                <w:szCs w:val="24"/>
              </w:rPr>
              <w:t>Deterministic safety analysis, including analysis basis, methodologies, assumptions, analysis steps and justified criteria, are summarized in DCD section 15.</w:t>
            </w:r>
          </w:p>
        </w:tc>
      </w:tr>
      <w:tr w:rsidR="007838C8" w:rsidRPr="00523AE5" w14:paraId="746BB586" w14:textId="77777777" w:rsidTr="00B35F73">
        <w:tc>
          <w:tcPr>
            <w:tcW w:w="4855" w:type="dxa"/>
          </w:tcPr>
          <w:p w14:paraId="28047045" w14:textId="67360D12" w:rsidR="007838C8" w:rsidRPr="006A30D5" w:rsidRDefault="007838C8" w:rsidP="007838C8">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803E04">
              <w:rPr>
                <w:rFonts w:asciiTheme="minorHAnsi" w:hAnsiTheme="minorHAnsi" w:cstheme="minorHAnsi"/>
                <w:szCs w:val="22"/>
                <w:lang w:val="en-GB" w:eastAsia="pl-PL"/>
              </w:rPr>
              <w:t>(2) The methodologies for analysis, the results of the safety analysis and the conclusions regarding the fulfilment of the acceptability criteria shall be documented in a verifiable and traceable way, paying special attention to the cases when engineering judgement have been used.</w:t>
            </w:r>
          </w:p>
        </w:tc>
        <w:tc>
          <w:tcPr>
            <w:tcW w:w="1080" w:type="dxa"/>
          </w:tcPr>
          <w:p w14:paraId="01D766D6" w14:textId="77777777" w:rsidR="007838C8" w:rsidRDefault="007750C5" w:rsidP="007838C8">
            <w:pPr>
              <w:rPr>
                <w:rFonts w:asciiTheme="minorHAnsi" w:hAnsiTheme="minorHAnsi" w:cstheme="minorHAnsi"/>
                <w:szCs w:val="22"/>
              </w:rPr>
            </w:pPr>
            <w:r>
              <w:rPr>
                <w:rFonts w:asciiTheme="minorHAnsi" w:hAnsiTheme="minorHAnsi" w:cstheme="minorHAnsi"/>
                <w:szCs w:val="22"/>
              </w:rPr>
              <w:t>COM</w:t>
            </w:r>
          </w:p>
          <w:p w14:paraId="6FFA2F77" w14:textId="77777777" w:rsidR="007750C5" w:rsidRDefault="007750C5" w:rsidP="007838C8">
            <w:pPr>
              <w:rPr>
                <w:rFonts w:asciiTheme="minorHAnsi" w:hAnsiTheme="minorHAnsi" w:cstheme="minorHAnsi"/>
                <w:szCs w:val="22"/>
              </w:rPr>
            </w:pPr>
          </w:p>
          <w:p w14:paraId="4D53D9B6" w14:textId="538C7034" w:rsidR="007750C5" w:rsidRPr="002072BE" w:rsidRDefault="007750C5" w:rsidP="007838C8">
            <w:pPr>
              <w:rPr>
                <w:rFonts w:asciiTheme="minorHAnsi" w:hAnsiTheme="minorHAnsi" w:cstheme="minorHAnsi"/>
                <w:szCs w:val="22"/>
              </w:rPr>
            </w:pPr>
            <w:r>
              <w:rPr>
                <w:rFonts w:asciiTheme="minorHAnsi" w:hAnsiTheme="minorHAnsi" w:cstheme="minorHAnsi"/>
                <w:szCs w:val="22"/>
              </w:rPr>
              <w:t>NAS</w:t>
            </w:r>
          </w:p>
        </w:tc>
        <w:tc>
          <w:tcPr>
            <w:tcW w:w="7015" w:type="dxa"/>
          </w:tcPr>
          <w:p w14:paraId="0BDEA1DA" w14:textId="56F6231D" w:rsidR="007750C5" w:rsidRPr="00A92A0A" w:rsidRDefault="007838C8" w:rsidP="007838C8">
            <w:pPr>
              <w:rPr>
                <w:rFonts w:asciiTheme="minorHAnsi" w:hAnsiTheme="minorHAnsi" w:cstheme="minorHAnsi"/>
                <w:sz w:val="24"/>
                <w:szCs w:val="22"/>
              </w:rPr>
            </w:pPr>
            <w:r w:rsidRPr="00A92A0A">
              <w:rPr>
                <w:rFonts w:asciiTheme="minorHAnsi" w:hAnsiTheme="minorHAnsi" w:cstheme="minorHAnsi"/>
                <w:sz w:val="24"/>
                <w:szCs w:val="22"/>
              </w:rPr>
              <w:t xml:space="preserve">Methodologies, </w:t>
            </w:r>
            <w:r w:rsidRPr="00A92A0A" w:rsidDel="002D4AE8">
              <w:rPr>
                <w:rFonts w:asciiTheme="minorHAnsi" w:hAnsiTheme="minorHAnsi" w:cstheme="minorHAnsi"/>
                <w:sz w:val="24"/>
                <w:szCs w:val="22"/>
              </w:rPr>
              <w:t>results</w:t>
            </w:r>
            <w:r w:rsidR="002D4AE8" w:rsidRPr="00A92A0A">
              <w:rPr>
                <w:rFonts w:asciiTheme="minorHAnsi" w:hAnsiTheme="minorHAnsi" w:cstheme="minorHAnsi"/>
                <w:sz w:val="24"/>
                <w:szCs w:val="22"/>
              </w:rPr>
              <w:t>,</w:t>
            </w:r>
            <w:r w:rsidRPr="00A92A0A">
              <w:rPr>
                <w:rFonts w:asciiTheme="minorHAnsi" w:hAnsiTheme="minorHAnsi" w:cstheme="minorHAnsi"/>
                <w:sz w:val="24"/>
                <w:szCs w:val="22"/>
              </w:rPr>
              <w:t xml:space="preserve"> and conclusions of the analysis are summarized in DCD section 15. </w:t>
            </w:r>
          </w:p>
          <w:p w14:paraId="24D4025F" w14:textId="10C3104A" w:rsidR="007838C8" w:rsidRPr="003B3F5C" w:rsidRDefault="007838C8" w:rsidP="007838C8">
            <w:r w:rsidRPr="002D4AE8">
              <w:rPr>
                <w:rFonts w:asciiTheme="minorHAnsi" w:hAnsiTheme="minorHAnsi" w:cstheme="minorHAnsi"/>
                <w:sz w:val="24"/>
                <w:szCs w:val="22"/>
              </w:rPr>
              <w:t>Documentation of engineering judgement in the</w:t>
            </w:r>
            <w:r w:rsidR="00A92A0A" w:rsidRPr="002D4AE8">
              <w:rPr>
                <w:rFonts w:asciiTheme="minorHAnsi" w:hAnsiTheme="minorHAnsi" w:cstheme="minorHAnsi"/>
                <w:sz w:val="24"/>
                <w:szCs w:val="22"/>
              </w:rPr>
              <w:t xml:space="preserve"> safety</w:t>
            </w:r>
            <w:r w:rsidRPr="002D4AE8">
              <w:rPr>
                <w:rFonts w:asciiTheme="minorHAnsi" w:hAnsiTheme="minorHAnsi" w:cstheme="minorHAnsi"/>
                <w:sz w:val="24"/>
                <w:szCs w:val="22"/>
              </w:rPr>
              <w:t xml:space="preserve"> analysis may need to be further considered.</w:t>
            </w:r>
          </w:p>
        </w:tc>
      </w:tr>
    </w:tbl>
    <w:p w14:paraId="26239346" w14:textId="77777777" w:rsidR="00BD54C1" w:rsidRPr="00BD54C1" w:rsidRDefault="00BD54C1" w:rsidP="00BD54C1"/>
    <w:p w14:paraId="435FD527" w14:textId="44F2AC73" w:rsidR="006A30D5" w:rsidRDefault="0055712F" w:rsidP="0055712F">
      <w:pPr>
        <w:pStyle w:val="Heading3"/>
      </w:pPr>
      <w:bookmarkStart w:id="44" w:name="_Toc152234640"/>
      <w:r>
        <w:t>Section III: Probabilistic Safety Analysis</w:t>
      </w:r>
      <w:bookmarkEnd w:id="44"/>
    </w:p>
    <w:tbl>
      <w:tblPr>
        <w:tblStyle w:val="TableGrid"/>
        <w:tblW w:w="0" w:type="auto"/>
        <w:tblLook w:val="04A0" w:firstRow="1" w:lastRow="0" w:firstColumn="1" w:lastColumn="0" w:noHBand="0" w:noVBand="1"/>
      </w:tblPr>
      <w:tblGrid>
        <w:gridCol w:w="4825"/>
        <w:gridCol w:w="1266"/>
        <w:gridCol w:w="6859"/>
      </w:tblGrid>
      <w:tr w:rsidR="0055712F" w:rsidRPr="00523AE5" w14:paraId="79C9F722" w14:textId="77777777" w:rsidTr="00BE417B">
        <w:trPr>
          <w:cantSplit/>
          <w:tblHeader/>
        </w:trPr>
        <w:tc>
          <w:tcPr>
            <w:tcW w:w="4825" w:type="dxa"/>
          </w:tcPr>
          <w:p w14:paraId="22EF8DF7" w14:textId="77777777" w:rsidR="0055712F" w:rsidRPr="00523AE5" w:rsidRDefault="0055712F" w:rsidP="00B35F73">
            <w:pPr>
              <w:rPr>
                <w:rFonts w:asciiTheme="minorHAnsi" w:hAnsiTheme="minorHAnsi" w:cstheme="minorHAnsi"/>
                <w:b/>
                <w:bCs/>
                <w:szCs w:val="22"/>
              </w:rPr>
            </w:pPr>
            <w:r w:rsidRPr="00523AE5">
              <w:rPr>
                <w:rFonts w:asciiTheme="minorHAnsi" w:hAnsiTheme="minorHAnsi" w:cstheme="minorHAnsi"/>
                <w:b/>
                <w:bCs/>
                <w:szCs w:val="22"/>
              </w:rPr>
              <w:t>Requirement</w:t>
            </w:r>
          </w:p>
        </w:tc>
        <w:tc>
          <w:tcPr>
            <w:tcW w:w="1266" w:type="dxa"/>
          </w:tcPr>
          <w:p w14:paraId="5B260243" w14:textId="77777777" w:rsidR="0055712F" w:rsidRPr="00523AE5" w:rsidRDefault="0055712F" w:rsidP="00B35F73">
            <w:pPr>
              <w:rPr>
                <w:rFonts w:asciiTheme="minorHAnsi" w:hAnsiTheme="minorHAnsi" w:cstheme="minorHAnsi"/>
                <w:b/>
                <w:bCs/>
                <w:szCs w:val="22"/>
              </w:rPr>
            </w:pPr>
            <w:r w:rsidRPr="00523AE5">
              <w:rPr>
                <w:rFonts w:asciiTheme="minorHAnsi" w:hAnsiTheme="minorHAnsi" w:cstheme="minorHAnsi"/>
                <w:b/>
                <w:bCs/>
                <w:szCs w:val="22"/>
              </w:rPr>
              <w:t>Category</w:t>
            </w:r>
          </w:p>
        </w:tc>
        <w:tc>
          <w:tcPr>
            <w:tcW w:w="6859" w:type="dxa"/>
          </w:tcPr>
          <w:p w14:paraId="5C31B3C2" w14:textId="77777777" w:rsidR="0055712F" w:rsidRPr="00523AE5" w:rsidRDefault="0055712F" w:rsidP="00B35F73">
            <w:pPr>
              <w:rPr>
                <w:rFonts w:asciiTheme="minorHAnsi" w:hAnsiTheme="minorHAnsi" w:cstheme="minorHAnsi"/>
                <w:b/>
                <w:bCs/>
                <w:color w:val="000000"/>
                <w:szCs w:val="22"/>
              </w:rPr>
            </w:pPr>
            <w:r w:rsidRPr="00523AE5">
              <w:rPr>
                <w:rFonts w:asciiTheme="minorHAnsi" w:hAnsiTheme="minorHAnsi" w:cstheme="minorHAnsi"/>
                <w:b/>
                <w:bCs/>
                <w:color w:val="000000"/>
                <w:szCs w:val="22"/>
              </w:rPr>
              <w:t>Compliance Assessment Description</w:t>
            </w:r>
          </w:p>
        </w:tc>
      </w:tr>
      <w:tr w:rsidR="0055712F" w:rsidRPr="00523AE5" w14:paraId="247D7CF9" w14:textId="77777777" w:rsidTr="00B35F73">
        <w:tc>
          <w:tcPr>
            <w:tcW w:w="12950" w:type="dxa"/>
            <w:gridSpan w:val="3"/>
          </w:tcPr>
          <w:p w14:paraId="541AD580" w14:textId="79A875D4" w:rsidR="0055712F" w:rsidRPr="0071647B" w:rsidRDefault="000A581F" w:rsidP="00B35F73">
            <w:pPr>
              <w:rPr>
                <w:rFonts w:asciiTheme="minorHAnsi" w:hAnsiTheme="minorHAnsi" w:cstheme="minorHAnsi"/>
                <w:szCs w:val="22"/>
              </w:rPr>
            </w:pPr>
            <w:r>
              <w:rPr>
                <w:rFonts w:asciiTheme="minorHAnsi" w:hAnsiTheme="minorHAnsi" w:cstheme="minorHAnsi"/>
                <w:szCs w:val="22"/>
              </w:rPr>
              <w:t>Article 79</w:t>
            </w:r>
          </w:p>
        </w:tc>
      </w:tr>
      <w:tr w:rsidR="0055712F" w:rsidRPr="00523AE5" w14:paraId="27189A46" w14:textId="77777777" w:rsidTr="00BE417B">
        <w:tc>
          <w:tcPr>
            <w:tcW w:w="4825" w:type="dxa"/>
          </w:tcPr>
          <w:p w14:paraId="038767C8" w14:textId="77777777" w:rsidR="00C61A14" w:rsidRPr="00C61A14"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lastRenderedPageBreak/>
              <w:t>(1) For the application of an integrated approach to the NPP safety assessment, a Probabilistic Safety Analysis (PSA) shall be performed that systematically identifies all factors which have a significant contribution to safety and the radiation risk to the population and the environment. The PSA shall be conducted at the following levels:</w:t>
            </w:r>
          </w:p>
          <w:p w14:paraId="7CA50645" w14:textId="301477A3" w:rsidR="00C61A14" w:rsidRPr="00C61A14"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t xml:space="preserve">1. Probabilistic Safety Analysis Level 1 </w:t>
            </w:r>
            <w:r>
              <w:rPr>
                <w:rFonts w:asciiTheme="minorHAnsi" w:hAnsiTheme="minorHAnsi" w:cstheme="minorHAnsi"/>
                <w:szCs w:val="22"/>
                <w:lang w:val="en-GB" w:eastAsia="pl-PL"/>
              </w:rPr>
              <w:t>–</w:t>
            </w:r>
            <w:r w:rsidRPr="00C61A14">
              <w:rPr>
                <w:rFonts w:asciiTheme="minorHAnsi" w:hAnsiTheme="minorHAnsi" w:cstheme="minorHAnsi"/>
                <w:szCs w:val="22"/>
                <w:lang w:val="en-GB" w:eastAsia="pl-PL"/>
              </w:rPr>
              <w:t xml:space="preserve"> it identifies the accident initiating events, and the accident sequences, and assesses the nuclear fuel damage frequency;</w:t>
            </w:r>
          </w:p>
          <w:p w14:paraId="61EE821F" w14:textId="258BBF33" w:rsidR="00C61A14" w:rsidRPr="00C61A14"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t xml:space="preserve">2. Probabilistic Safety Analysis Level 2 </w:t>
            </w:r>
            <w:r>
              <w:rPr>
                <w:rFonts w:asciiTheme="minorHAnsi" w:hAnsiTheme="minorHAnsi" w:cstheme="minorHAnsi"/>
                <w:szCs w:val="22"/>
                <w:lang w:val="en-GB" w:eastAsia="pl-PL"/>
              </w:rPr>
              <w:t>–</w:t>
            </w:r>
            <w:r w:rsidRPr="00C61A14">
              <w:rPr>
                <w:rFonts w:asciiTheme="minorHAnsi" w:hAnsiTheme="minorHAnsi" w:cstheme="minorHAnsi"/>
                <w:szCs w:val="22"/>
                <w:lang w:val="en-GB" w:eastAsia="pl-PL"/>
              </w:rPr>
              <w:t xml:space="preserve"> it identifies possible radioactive substances release pathways into the environment and assesses the large radioactive releases frequency;</w:t>
            </w:r>
          </w:p>
          <w:p w14:paraId="7D301E64" w14:textId="205C2E98" w:rsidR="0055712F" w:rsidRPr="0071647B"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t xml:space="preserve">3. Probabilistic Safety Analysis Level 3 </w:t>
            </w:r>
            <w:r>
              <w:rPr>
                <w:rFonts w:asciiTheme="minorHAnsi" w:hAnsiTheme="minorHAnsi" w:cstheme="minorHAnsi"/>
                <w:szCs w:val="22"/>
                <w:lang w:val="en-GB" w:eastAsia="pl-PL"/>
              </w:rPr>
              <w:t>–</w:t>
            </w:r>
            <w:r w:rsidRPr="00C61A14">
              <w:rPr>
                <w:rFonts w:asciiTheme="minorHAnsi" w:hAnsiTheme="minorHAnsi" w:cstheme="minorHAnsi"/>
                <w:szCs w:val="22"/>
                <w:lang w:val="en-GB" w:eastAsia="pl-PL"/>
              </w:rPr>
              <w:t xml:space="preserve"> it assesses the risk to human health and other social risks such as soil, water and food contamination by radioactive substances, and it is implemented by a decision of the Chairperson of the Nuclear Regulatory Agency.</w:t>
            </w:r>
          </w:p>
        </w:tc>
        <w:tc>
          <w:tcPr>
            <w:tcW w:w="1266" w:type="dxa"/>
          </w:tcPr>
          <w:p w14:paraId="744C6034" w14:textId="52419A8E" w:rsidR="0055712F" w:rsidRDefault="009F6589" w:rsidP="00B35F73">
            <w:pPr>
              <w:rPr>
                <w:rFonts w:asciiTheme="minorHAnsi" w:hAnsiTheme="minorHAnsi" w:cstheme="minorHAnsi"/>
                <w:szCs w:val="22"/>
              </w:rPr>
            </w:pPr>
            <w:r>
              <w:rPr>
                <w:rFonts w:asciiTheme="minorHAnsi" w:hAnsiTheme="minorHAnsi" w:cstheme="minorHAnsi"/>
                <w:szCs w:val="22"/>
              </w:rPr>
              <w:t>COM</w:t>
            </w:r>
            <w:r w:rsidR="00351813">
              <w:rPr>
                <w:rFonts w:asciiTheme="minorHAnsi" w:hAnsiTheme="minorHAnsi" w:cstheme="minorHAnsi"/>
                <w:szCs w:val="22"/>
              </w:rPr>
              <w:t>,</w:t>
            </w:r>
            <w:r w:rsidR="00D61C12">
              <w:rPr>
                <w:rFonts w:asciiTheme="minorHAnsi" w:hAnsiTheme="minorHAnsi" w:cstheme="minorHAnsi"/>
                <w:szCs w:val="22"/>
              </w:rPr>
              <w:t xml:space="preserve"> </w:t>
            </w:r>
            <w:r w:rsidR="0082644B">
              <w:rPr>
                <w:rFonts w:asciiTheme="minorHAnsi" w:hAnsiTheme="minorHAnsi" w:cstheme="minorHAnsi"/>
                <w:szCs w:val="22"/>
              </w:rPr>
              <w:t>COM-B</w:t>
            </w:r>
          </w:p>
          <w:p w14:paraId="3A0ADC89" w14:textId="558E080A" w:rsidR="009F6589" w:rsidRPr="002072BE" w:rsidRDefault="009F6589" w:rsidP="00B35F73">
            <w:pPr>
              <w:rPr>
                <w:rFonts w:asciiTheme="minorHAnsi" w:hAnsiTheme="minorHAnsi" w:cstheme="minorHAnsi"/>
                <w:szCs w:val="22"/>
              </w:rPr>
            </w:pPr>
          </w:p>
        </w:tc>
        <w:tc>
          <w:tcPr>
            <w:tcW w:w="6859" w:type="dxa"/>
          </w:tcPr>
          <w:p w14:paraId="700F74FB" w14:textId="77777777" w:rsidR="002644EA" w:rsidRPr="002644EA" w:rsidRDefault="002644EA" w:rsidP="002644EA">
            <w:pPr>
              <w:rPr>
                <w:rFonts w:asciiTheme="minorHAnsi" w:hAnsiTheme="minorHAnsi" w:cstheme="minorHAnsi"/>
                <w:sz w:val="24"/>
                <w:szCs w:val="22"/>
              </w:rPr>
            </w:pPr>
            <w:r w:rsidRPr="002644EA">
              <w:rPr>
                <w:rFonts w:asciiTheme="minorHAnsi" w:hAnsiTheme="minorHAnsi" w:cstheme="minorHAnsi"/>
                <w:sz w:val="24"/>
                <w:szCs w:val="22"/>
              </w:rPr>
              <w:t xml:space="preserve">PSA has been widely used during AP1000 Design Phase and used to optimize design decisions and optimization.  </w:t>
            </w:r>
          </w:p>
          <w:p w14:paraId="1C07B5ED" w14:textId="77777777" w:rsidR="002644EA" w:rsidRPr="002644EA" w:rsidRDefault="002644EA" w:rsidP="002644EA">
            <w:pPr>
              <w:rPr>
                <w:rFonts w:asciiTheme="minorHAnsi" w:hAnsiTheme="minorHAnsi" w:cstheme="minorHAnsi"/>
                <w:sz w:val="24"/>
                <w:szCs w:val="22"/>
              </w:rPr>
            </w:pPr>
            <w:r w:rsidRPr="002644EA">
              <w:rPr>
                <w:rFonts w:asciiTheme="minorHAnsi" w:hAnsiTheme="minorHAnsi" w:cstheme="minorHAnsi"/>
                <w:sz w:val="24"/>
                <w:szCs w:val="22"/>
              </w:rPr>
              <w:t xml:space="preserve">The design Probabilistic Risk Assessment (PRA), which is also called design Probabilistic Safety Analysis (PSA), for the standard AP1000 plant is documented in APP-GW-GL-022 Revision 8. AP1000 Design 19 provides a good summary of PSA use in its section 19.59.3.9. </w:t>
            </w:r>
          </w:p>
          <w:p w14:paraId="6EDAF892" w14:textId="599D2D4F" w:rsidR="002644EA" w:rsidRPr="002644EA" w:rsidRDefault="002644EA" w:rsidP="002644EA">
            <w:pPr>
              <w:rPr>
                <w:rFonts w:asciiTheme="minorHAnsi" w:hAnsiTheme="minorHAnsi" w:cstheme="minorHAnsi"/>
                <w:sz w:val="24"/>
                <w:szCs w:val="22"/>
              </w:rPr>
            </w:pPr>
            <w:r w:rsidRPr="002644EA">
              <w:rPr>
                <w:rFonts w:asciiTheme="minorHAnsi" w:hAnsiTheme="minorHAnsi" w:cstheme="minorHAnsi"/>
                <w:sz w:val="24"/>
                <w:szCs w:val="22"/>
              </w:rPr>
              <w:t>Vogtle Units 3 &amp; 4 counts with a specific and Peer- Reviewed PRA that has been developed implementing updates to the AP1000 plant design from the standard AP1000 plant design to the Vogtle Unit 3 &amp; 4 design and site-specific aspects of the Vogtle 3 &amp; 4</w:t>
            </w:r>
            <w:r w:rsidR="00314522">
              <w:rPr>
                <w:rFonts w:asciiTheme="minorHAnsi" w:hAnsiTheme="minorHAnsi" w:cstheme="minorHAnsi"/>
                <w:sz w:val="24"/>
                <w:szCs w:val="22"/>
              </w:rPr>
              <w:t>.</w:t>
            </w:r>
            <w:r w:rsidRPr="002644EA">
              <w:rPr>
                <w:rFonts w:asciiTheme="minorHAnsi" w:hAnsiTheme="minorHAnsi" w:cstheme="minorHAnsi"/>
                <w:sz w:val="24"/>
                <w:szCs w:val="22"/>
              </w:rPr>
              <w:t xml:space="preserve"> AP1000 units. This has been upgraded to ASME/ANS-RA-Sa 2009, NRC-endorsed this by Regulatory Guide 1.200. </w:t>
            </w:r>
          </w:p>
          <w:p w14:paraId="617EF113" w14:textId="77777777" w:rsidR="002644EA" w:rsidRPr="002644EA" w:rsidRDefault="002644EA" w:rsidP="002644EA">
            <w:pPr>
              <w:rPr>
                <w:rFonts w:asciiTheme="minorHAnsi" w:hAnsiTheme="minorHAnsi" w:cstheme="minorHAnsi"/>
                <w:sz w:val="24"/>
                <w:szCs w:val="22"/>
              </w:rPr>
            </w:pPr>
            <w:r w:rsidRPr="002644EA">
              <w:rPr>
                <w:rFonts w:asciiTheme="minorHAnsi" w:hAnsiTheme="minorHAnsi" w:cstheme="minorHAnsi"/>
                <w:sz w:val="24"/>
                <w:szCs w:val="22"/>
              </w:rPr>
              <w:t xml:space="preserve">The updated Vogtle Unit 3 &amp;4 PRA is for at-power risk and is limited to Level 1 and Level 2 analyses for Internal Events, Internal Flood, Internal Fire and Seismic. A qualitative External Hazards Analysis was performed based on the Vogtle Units 3 &amp; 4 plant- and site- specific information. Additionally, a Shutdown Defense-In-Depth (DID) model was developed following NUMARC 91-06, EPRI TR-1013501 and EPRI TR-1016231 methodology. This qualitative shutdown DID risk assessment is intended to support the requirements of Article (a)(4) of 10CFR50.65. The shutdown DID model includes evaluations of key safety functions applicable to low power and shutdown conditions to support the development of the shutdown critical safety function status tree for the identified plant operating states. </w:t>
            </w:r>
          </w:p>
          <w:p w14:paraId="4BA329DA" w14:textId="5EF2186B" w:rsidR="002644EA" w:rsidRDefault="002644EA" w:rsidP="00B35F73">
            <w:pPr>
              <w:rPr>
                <w:rFonts w:asciiTheme="minorHAnsi" w:hAnsiTheme="minorHAnsi" w:cstheme="minorHAnsi"/>
                <w:sz w:val="24"/>
                <w:szCs w:val="22"/>
              </w:rPr>
            </w:pPr>
            <w:r w:rsidRPr="002644EA">
              <w:rPr>
                <w:rFonts w:asciiTheme="minorHAnsi" w:hAnsiTheme="minorHAnsi" w:cstheme="minorHAnsi"/>
                <w:sz w:val="24"/>
                <w:szCs w:val="22"/>
              </w:rPr>
              <w:lastRenderedPageBreak/>
              <w:t>The updated Vogtle Unit 3 &amp; 4 PRA will serve as the basis to support the PSAR, for Kozloduy plant project</w:t>
            </w:r>
            <w:r w:rsidR="00314522">
              <w:rPr>
                <w:rFonts w:asciiTheme="minorHAnsi" w:hAnsiTheme="minorHAnsi" w:cstheme="minorHAnsi"/>
                <w:sz w:val="24"/>
                <w:szCs w:val="22"/>
              </w:rPr>
              <w:t>.</w:t>
            </w:r>
          </w:p>
          <w:p w14:paraId="03D9190B" w14:textId="3F92F022" w:rsidR="0055712F" w:rsidRPr="002D4AE8" w:rsidRDefault="007750C5" w:rsidP="00B35F73">
            <w:pPr>
              <w:rPr>
                <w:rFonts w:asciiTheme="minorHAnsi" w:hAnsiTheme="minorHAnsi" w:cstheme="minorHAnsi"/>
                <w:sz w:val="24"/>
                <w:szCs w:val="22"/>
              </w:rPr>
            </w:pPr>
            <w:r w:rsidRPr="002D4AE8">
              <w:rPr>
                <w:rFonts w:asciiTheme="minorHAnsi" w:hAnsiTheme="minorHAnsi" w:cstheme="minorHAnsi"/>
                <w:sz w:val="24"/>
                <w:szCs w:val="22"/>
              </w:rPr>
              <w:t>F</w:t>
            </w:r>
            <w:r w:rsidR="007E7B4B" w:rsidRPr="002D4AE8">
              <w:rPr>
                <w:rFonts w:asciiTheme="minorHAnsi" w:hAnsiTheme="minorHAnsi" w:cstheme="minorHAnsi"/>
                <w:sz w:val="24"/>
                <w:szCs w:val="22"/>
              </w:rPr>
              <w:t>urther considerations may be needed</w:t>
            </w:r>
            <w:r w:rsidRPr="002D4AE8">
              <w:rPr>
                <w:rFonts w:asciiTheme="minorHAnsi" w:hAnsiTheme="minorHAnsi" w:cstheme="minorHAnsi"/>
                <w:sz w:val="24"/>
                <w:szCs w:val="22"/>
              </w:rPr>
              <w:t xml:space="preserve"> to cover all </w:t>
            </w:r>
            <w:r w:rsidR="009F6589" w:rsidRPr="002D4AE8">
              <w:rPr>
                <w:rFonts w:asciiTheme="minorHAnsi" w:hAnsiTheme="minorHAnsi" w:cstheme="minorHAnsi"/>
                <w:sz w:val="24"/>
                <w:szCs w:val="22"/>
              </w:rPr>
              <w:t>events, including</w:t>
            </w:r>
            <w:r w:rsidR="00A92A0A" w:rsidRPr="002D4AE8">
              <w:rPr>
                <w:rFonts w:asciiTheme="minorHAnsi" w:hAnsiTheme="minorHAnsi" w:cstheme="minorHAnsi"/>
                <w:sz w:val="24"/>
                <w:szCs w:val="22"/>
              </w:rPr>
              <w:t xml:space="preserve"> site-specific</w:t>
            </w:r>
            <w:r w:rsidR="009F6589" w:rsidRPr="002D4AE8">
              <w:rPr>
                <w:rFonts w:asciiTheme="minorHAnsi" w:hAnsiTheme="minorHAnsi" w:cstheme="minorHAnsi"/>
                <w:sz w:val="24"/>
                <w:szCs w:val="22"/>
              </w:rPr>
              <w:t xml:space="preserve"> external hazards</w:t>
            </w:r>
            <w:r w:rsidR="006E0725">
              <w:rPr>
                <w:rFonts w:asciiTheme="minorHAnsi" w:hAnsiTheme="minorHAnsi" w:cstheme="minorHAnsi"/>
                <w:sz w:val="24"/>
                <w:szCs w:val="22"/>
              </w:rPr>
              <w:t>, and Site</w:t>
            </w:r>
            <w:r w:rsidR="00314522">
              <w:rPr>
                <w:rFonts w:asciiTheme="minorHAnsi" w:hAnsiTheme="minorHAnsi" w:cstheme="minorHAnsi"/>
                <w:sz w:val="24"/>
                <w:szCs w:val="22"/>
              </w:rPr>
              <w:t>-</w:t>
            </w:r>
            <w:r w:rsidR="006E0725">
              <w:rPr>
                <w:rFonts w:asciiTheme="minorHAnsi" w:hAnsiTheme="minorHAnsi" w:cstheme="minorHAnsi"/>
                <w:sz w:val="24"/>
                <w:szCs w:val="22"/>
              </w:rPr>
              <w:t>Specific Level-3 Analysis</w:t>
            </w:r>
            <w:r w:rsidR="009F6589" w:rsidRPr="002D4AE8">
              <w:rPr>
                <w:rFonts w:asciiTheme="minorHAnsi" w:hAnsiTheme="minorHAnsi" w:cstheme="minorHAnsi"/>
                <w:sz w:val="24"/>
                <w:szCs w:val="22"/>
              </w:rPr>
              <w:t>, in the Probabilistic Safety Assessment.</w:t>
            </w:r>
          </w:p>
          <w:p w14:paraId="4DBB5780" w14:textId="4F3A9F99" w:rsidR="007E7B4B" w:rsidRPr="002D4AE8" w:rsidRDefault="007E7B4B" w:rsidP="00B35F73"/>
        </w:tc>
      </w:tr>
      <w:tr w:rsidR="0055712F" w:rsidRPr="00523AE5" w14:paraId="1183DE14" w14:textId="77777777" w:rsidTr="00BE417B">
        <w:tc>
          <w:tcPr>
            <w:tcW w:w="4825" w:type="dxa"/>
          </w:tcPr>
          <w:p w14:paraId="45DBF372" w14:textId="77777777" w:rsidR="00C61A14" w:rsidRPr="00C61A14"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lastRenderedPageBreak/>
              <w:t>(2) A probabilistic safety analysis shall be implemented in order to achieve the following</w:t>
            </w:r>
            <w:r>
              <w:rPr>
                <w:rFonts w:asciiTheme="minorHAnsi" w:hAnsiTheme="minorHAnsi" w:cstheme="minorHAnsi"/>
                <w:szCs w:val="22"/>
                <w:lang w:val="en-GB" w:eastAsia="pl-PL"/>
              </w:rPr>
              <w:t xml:space="preserve"> </w:t>
            </w:r>
            <w:r w:rsidRPr="00C61A14">
              <w:rPr>
                <w:rFonts w:asciiTheme="minorHAnsi" w:hAnsiTheme="minorHAnsi" w:cstheme="minorHAnsi"/>
                <w:szCs w:val="22"/>
                <w:lang w:val="en-GB" w:eastAsia="pl-PL"/>
              </w:rPr>
              <w:t>objectives:</w:t>
            </w:r>
          </w:p>
          <w:p w14:paraId="22172EFD" w14:textId="77777777" w:rsidR="00C61A14" w:rsidRPr="00C61A14"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t>1. perform a systematic analysis of the compliance with the main safety objectives and criteria, assess the frequency of occurrence of severe fuel damage and large radioactive releases into the environment, and determine the risk to the population;</w:t>
            </w:r>
          </w:p>
          <w:p w14:paraId="75E341EC" w14:textId="6E7259D4" w:rsidR="0055712F" w:rsidRPr="006A30D5" w:rsidRDefault="00C61A14" w:rsidP="00C61A14">
            <w:pPr>
              <w:jc w:val="both"/>
              <w:rPr>
                <w:rFonts w:asciiTheme="minorHAnsi" w:hAnsiTheme="minorHAnsi" w:cstheme="minorHAnsi"/>
                <w:szCs w:val="22"/>
                <w:lang w:val="en-GB" w:eastAsia="pl-PL"/>
              </w:rPr>
            </w:pPr>
            <w:r w:rsidRPr="00C61A14">
              <w:rPr>
                <w:rFonts w:asciiTheme="minorHAnsi" w:hAnsiTheme="minorHAnsi" w:cstheme="minorHAnsi"/>
                <w:szCs w:val="22"/>
                <w:lang w:val="en-GB" w:eastAsia="pl-PL"/>
              </w:rPr>
              <w:t>2. prove, where possible, a sufficient margin until cliff-edge effects occur.</w:t>
            </w:r>
          </w:p>
        </w:tc>
        <w:tc>
          <w:tcPr>
            <w:tcW w:w="1266" w:type="dxa"/>
          </w:tcPr>
          <w:p w14:paraId="782A3EF2" w14:textId="2A2215BF" w:rsidR="0055712F" w:rsidRDefault="002D4AE8" w:rsidP="00B35F73">
            <w:pPr>
              <w:rPr>
                <w:rFonts w:asciiTheme="minorHAnsi" w:hAnsiTheme="minorHAnsi" w:cstheme="minorHAnsi"/>
                <w:szCs w:val="22"/>
              </w:rPr>
            </w:pPr>
            <w:r>
              <w:rPr>
                <w:rFonts w:asciiTheme="minorHAnsi" w:hAnsiTheme="minorHAnsi" w:cstheme="minorHAnsi"/>
                <w:szCs w:val="22"/>
              </w:rPr>
              <w:t>COM</w:t>
            </w:r>
          </w:p>
          <w:p w14:paraId="2A64FA6A" w14:textId="1BCEEE2A" w:rsidR="002D4AE8" w:rsidRPr="002072BE" w:rsidRDefault="00935BEE" w:rsidP="00B35F73">
            <w:pPr>
              <w:rPr>
                <w:rFonts w:asciiTheme="minorHAnsi" w:hAnsiTheme="minorHAnsi" w:cstheme="minorHAnsi"/>
                <w:szCs w:val="22"/>
              </w:rPr>
            </w:pPr>
            <w:r>
              <w:rPr>
                <w:rFonts w:asciiTheme="minorHAnsi" w:hAnsiTheme="minorHAnsi" w:cstheme="minorHAnsi"/>
                <w:szCs w:val="22"/>
              </w:rPr>
              <w:t>COM-B</w:t>
            </w:r>
          </w:p>
        </w:tc>
        <w:tc>
          <w:tcPr>
            <w:tcW w:w="6859" w:type="dxa"/>
          </w:tcPr>
          <w:p w14:paraId="143DAE25" w14:textId="77777777" w:rsidR="00C752D0" w:rsidRPr="00B54FE6" w:rsidRDefault="00DE5B7D" w:rsidP="00B35F73">
            <w:pPr>
              <w:rPr>
                <w:rFonts w:asciiTheme="minorHAnsi" w:hAnsiTheme="minorHAnsi" w:cstheme="minorHAnsi"/>
                <w:sz w:val="24"/>
                <w:szCs w:val="24"/>
              </w:rPr>
            </w:pPr>
            <w:r w:rsidRPr="00B54FE6">
              <w:rPr>
                <w:rFonts w:asciiTheme="minorHAnsi" w:hAnsiTheme="minorHAnsi" w:cstheme="minorHAnsi"/>
                <w:sz w:val="24"/>
                <w:szCs w:val="24"/>
              </w:rPr>
              <w:t xml:space="preserve">Objectives of the PSA are presented in the DCD section 19.1.2. </w:t>
            </w:r>
          </w:p>
          <w:p w14:paraId="67094206" w14:textId="427EC44E" w:rsidR="0055712F" w:rsidRPr="00B54FE6" w:rsidRDefault="00DE5B7D" w:rsidP="00B35F73">
            <w:pPr>
              <w:rPr>
                <w:rFonts w:asciiTheme="minorHAnsi" w:hAnsiTheme="minorHAnsi" w:cstheme="minorHAnsi"/>
                <w:sz w:val="24"/>
                <w:szCs w:val="24"/>
              </w:rPr>
            </w:pPr>
            <w:r w:rsidRPr="00B54FE6">
              <w:rPr>
                <w:rFonts w:asciiTheme="minorHAnsi" w:hAnsiTheme="minorHAnsi" w:cstheme="minorHAnsi"/>
                <w:sz w:val="24"/>
                <w:szCs w:val="24"/>
              </w:rPr>
              <w:t xml:space="preserve">Further considerations </w:t>
            </w:r>
            <w:r w:rsidR="00F27205" w:rsidRPr="00B54FE6">
              <w:rPr>
                <w:rFonts w:asciiTheme="minorHAnsi" w:hAnsiTheme="minorHAnsi" w:cstheme="minorHAnsi"/>
                <w:sz w:val="24"/>
                <w:szCs w:val="24"/>
              </w:rPr>
              <w:t>may be</w:t>
            </w:r>
            <w:r w:rsidRPr="00B54FE6">
              <w:rPr>
                <w:rFonts w:asciiTheme="minorHAnsi" w:hAnsiTheme="minorHAnsi" w:cstheme="minorHAnsi"/>
                <w:sz w:val="24"/>
                <w:szCs w:val="24"/>
              </w:rPr>
              <w:t xml:space="preserve"> needed to:</w:t>
            </w:r>
          </w:p>
          <w:p w14:paraId="0D9D26B2" w14:textId="43203536" w:rsidR="00DE5B7D" w:rsidRPr="00B54FE6" w:rsidRDefault="00834C72" w:rsidP="00834C72">
            <w:pPr>
              <w:rPr>
                <w:rFonts w:asciiTheme="minorHAnsi" w:hAnsiTheme="minorHAnsi" w:cstheme="minorHAnsi"/>
                <w:sz w:val="24"/>
                <w:szCs w:val="24"/>
              </w:rPr>
            </w:pPr>
            <w:r w:rsidRPr="00B54FE6">
              <w:rPr>
                <w:rFonts w:asciiTheme="minorHAnsi" w:hAnsiTheme="minorHAnsi" w:cstheme="minorHAnsi"/>
                <w:sz w:val="24"/>
                <w:szCs w:val="24"/>
              </w:rPr>
              <w:t xml:space="preserve">- </w:t>
            </w:r>
            <w:r w:rsidR="00DE5B7D" w:rsidRPr="00B54FE6">
              <w:rPr>
                <w:rFonts w:asciiTheme="minorHAnsi" w:hAnsiTheme="minorHAnsi" w:cstheme="minorHAnsi"/>
                <w:sz w:val="24"/>
                <w:szCs w:val="24"/>
              </w:rPr>
              <w:t>Systematic analysis</w:t>
            </w:r>
            <w:r w:rsidR="00C25247" w:rsidRPr="00B54FE6">
              <w:rPr>
                <w:rFonts w:asciiTheme="minorHAnsi" w:hAnsiTheme="minorHAnsi" w:cstheme="minorHAnsi"/>
                <w:sz w:val="24"/>
                <w:szCs w:val="24"/>
              </w:rPr>
              <w:t xml:space="preserve"> (all important factors needs to be considered</w:t>
            </w:r>
            <w:r w:rsidR="00F83D32" w:rsidRPr="00B54FE6">
              <w:rPr>
                <w:rFonts w:asciiTheme="minorHAnsi" w:hAnsiTheme="minorHAnsi" w:cstheme="minorHAnsi"/>
                <w:sz w:val="24"/>
                <w:szCs w:val="24"/>
              </w:rPr>
              <w:t>, including site-specific hazards</w:t>
            </w:r>
            <w:r w:rsidR="00C25247" w:rsidRPr="00B54FE6">
              <w:rPr>
                <w:rFonts w:asciiTheme="minorHAnsi" w:hAnsiTheme="minorHAnsi" w:cstheme="minorHAnsi"/>
                <w:sz w:val="24"/>
                <w:szCs w:val="24"/>
              </w:rPr>
              <w:t>)</w:t>
            </w:r>
          </w:p>
          <w:p w14:paraId="7EE77BC3" w14:textId="022DD1CE" w:rsidR="00C25247" w:rsidRPr="00611297" w:rsidRDefault="00834C72" w:rsidP="00834C72">
            <w:pPr>
              <w:rPr>
                <w:rFonts w:asciiTheme="minorHAnsi" w:hAnsiTheme="minorHAnsi" w:cstheme="minorHAnsi"/>
                <w:sz w:val="24"/>
                <w:szCs w:val="24"/>
              </w:rPr>
            </w:pPr>
            <w:r w:rsidRPr="00B54FE6">
              <w:rPr>
                <w:rFonts w:asciiTheme="minorHAnsi" w:hAnsiTheme="minorHAnsi" w:cstheme="minorHAnsi"/>
                <w:sz w:val="24"/>
                <w:szCs w:val="24"/>
              </w:rPr>
              <w:t xml:space="preserve">- </w:t>
            </w:r>
            <w:r w:rsidR="00C25247" w:rsidRPr="00B54FE6">
              <w:rPr>
                <w:rFonts w:asciiTheme="minorHAnsi" w:hAnsiTheme="minorHAnsi" w:cstheme="minorHAnsi"/>
                <w:sz w:val="24"/>
                <w:szCs w:val="24"/>
              </w:rPr>
              <w:t xml:space="preserve">Consideration, that sufficient </w:t>
            </w:r>
            <w:r w:rsidRPr="00B54FE6">
              <w:rPr>
                <w:rFonts w:asciiTheme="minorHAnsi" w:hAnsiTheme="minorHAnsi" w:cstheme="minorHAnsi"/>
                <w:sz w:val="24"/>
                <w:szCs w:val="24"/>
              </w:rPr>
              <w:t xml:space="preserve">margins </w:t>
            </w:r>
            <w:r w:rsidR="00C752D0" w:rsidRPr="00B54FE6">
              <w:rPr>
                <w:rFonts w:asciiTheme="minorHAnsi" w:hAnsiTheme="minorHAnsi" w:cstheme="minorHAnsi"/>
                <w:sz w:val="24"/>
                <w:szCs w:val="24"/>
              </w:rPr>
              <w:t xml:space="preserve">for </w:t>
            </w:r>
            <w:r w:rsidR="00C25247" w:rsidRPr="00B54FE6">
              <w:rPr>
                <w:rFonts w:asciiTheme="minorHAnsi" w:hAnsiTheme="minorHAnsi" w:cstheme="minorHAnsi"/>
                <w:sz w:val="24"/>
                <w:szCs w:val="24"/>
              </w:rPr>
              <w:t>cliff</w:t>
            </w:r>
            <w:r w:rsidR="003B2A25">
              <w:rPr>
                <w:rFonts w:asciiTheme="minorHAnsi" w:hAnsiTheme="minorHAnsi" w:cstheme="minorHAnsi"/>
                <w:sz w:val="24"/>
                <w:szCs w:val="24"/>
              </w:rPr>
              <w:t>-</w:t>
            </w:r>
            <w:r w:rsidR="00C25247" w:rsidRPr="00B54FE6">
              <w:rPr>
                <w:rFonts w:asciiTheme="minorHAnsi" w:hAnsiTheme="minorHAnsi" w:cstheme="minorHAnsi"/>
                <w:sz w:val="24"/>
                <w:szCs w:val="24"/>
              </w:rPr>
              <w:t>edge</w:t>
            </w:r>
            <w:r w:rsidRPr="00B54FE6">
              <w:rPr>
                <w:rFonts w:asciiTheme="minorHAnsi" w:hAnsiTheme="minorHAnsi" w:cstheme="minorHAnsi"/>
                <w:sz w:val="24"/>
                <w:szCs w:val="24"/>
              </w:rPr>
              <w:t xml:space="preserve"> effects are provided</w:t>
            </w:r>
            <w:r w:rsidR="00B83E52">
              <w:rPr>
                <w:rFonts w:asciiTheme="minorHAnsi" w:hAnsiTheme="minorHAnsi" w:cstheme="minorHAnsi"/>
                <w:sz w:val="24"/>
                <w:szCs w:val="24"/>
              </w:rPr>
              <w:t xml:space="preserve">. </w:t>
            </w:r>
            <w:r w:rsidR="00B83E52">
              <w:rPr>
                <w:rFonts w:asciiTheme="minorHAnsi" w:hAnsiTheme="minorHAnsi" w:cstheme="minorHAnsi"/>
                <w:sz w:val="24"/>
                <w:szCs w:val="22"/>
              </w:rPr>
              <w:t>See repose in Article 87 for the impact of Cliff edge effects in the design</w:t>
            </w:r>
          </w:p>
        </w:tc>
      </w:tr>
      <w:tr w:rsidR="0055712F" w:rsidRPr="00523AE5" w14:paraId="2349E902" w14:textId="77777777" w:rsidTr="00BE417B">
        <w:tc>
          <w:tcPr>
            <w:tcW w:w="4825" w:type="dxa"/>
          </w:tcPr>
          <w:p w14:paraId="76C93F27" w14:textId="77777777" w:rsidR="00B32343" w:rsidRPr="00B32343"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t>(3) The scope of PSA shall include:</w:t>
            </w:r>
          </w:p>
          <w:p w14:paraId="2188A532" w14:textId="77777777" w:rsidR="00B32343" w:rsidRPr="00B32343"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t>1. significant sources of radioactivity (nuclear fuel in the reactor core and the spent fuel pool) and all operational states of the power unit (including operation at full power, low power and shutdown state);</w:t>
            </w:r>
          </w:p>
          <w:p w14:paraId="1236238B" w14:textId="77777777" w:rsidR="00B32343" w:rsidRPr="00B32343"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lastRenderedPageBreak/>
              <w:t>2. all significant initiating events, internal hazards (such as internal fires and floods) and external events and hazards (such as seismic impacts and extreme weather conditions) identified on the basis of appropriate selection criteria;</w:t>
            </w:r>
          </w:p>
          <w:p w14:paraId="41FE3DB3" w14:textId="77777777" w:rsidR="00B32343" w:rsidRPr="00B32343"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t>3. all functional dependencies resulting from spatial distribution and other possible causes for common cause failures;</w:t>
            </w:r>
          </w:p>
          <w:p w14:paraId="5191CA54" w14:textId="77777777" w:rsidR="00B32343" w:rsidRPr="00B32343"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t>4. realistically modelled behaviour of the power unit, taking into account the actions of the operating personnel in accordance with the operating and emergency procedures and justified time for the performance of the functions of the systems;</w:t>
            </w:r>
          </w:p>
          <w:p w14:paraId="610BCB3C" w14:textId="77777777" w:rsidR="00B32343" w:rsidRPr="00B32343"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t>5. human error analysis, taking into account the factors which can influence the performance of the personnel in all operational states and accident conditions.</w:t>
            </w:r>
          </w:p>
          <w:p w14:paraId="0AEB7106" w14:textId="25879E3B" w:rsidR="0055712F" w:rsidRPr="006A30D5" w:rsidRDefault="00B32343" w:rsidP="00B3234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t>6. sensitivity analysis of results and uncertainty assessment.</w:t>
            </w:r>
          </w:p>
        </w:tc>
        <w:tc>
          <w:tcPr>
            <w:tcW w:w="1266" w:type="dxa"/>
          </w:tcPr>
          <w:p w14:paraId="1FB04F29" w14:textId="6A83D8CF" w:rsidR="0055712F" w:rsidRDefault="00494A09" w:rsidP="00B35F73">
            <w:pPr>
              <w:rPr>
                <w:rFonts w:asciiTheme="minorHAnsi" w:hAnsiTheme="minorHAnsi" w:cstheme="minorHAnsi"/>
                <w:szCs w:val="22"/>
              </w:rPr>
            </w:pPr>
            <w:r>
              <w:rPr>
                <w:rFonts w:asciiTheme="minorHAnsi" w:hAnsiTheme="minorHAnsi" w:cstheme="minorHAnsi"/>
                <w:szCs w:val="22"/>
              </w:rPr>
              <w:lastRenderedPageBreak/>
              <w:t>COM</w:t>
            </w:r>
          </w:p>
          <w:p w14:paraId="055B98CC" w14:textId="00E8E161" w:rsidR="00494A09" w:rsidRPr="002072BE" w:rsidRDefault="006C3794" w:rsidP="00B35F73">
            <w:pPr>
              <w:rPr>
                <w:rFonts w:asciiTheme="minorHAnsi" w:hAnsiTheme="minorHAnsi" w:cstheme="minorHAnsi"/>
                <w:szCs w:val="22"/>
              </w:rPr>
            </w:pPr>
            <w:r>
              <w:rPr>
                <w:rFonts w:asciiTheme="minorHAnsi" w:hAnsiTheme="minorHAnsi" w:cstheme="minorHAnsi"/>
                <w:szCs w:val="22"/>
              </w:rPr>
              <w:t>COM-B</w:t>
            </w:r>
          </w:p>
        </w:tc>
        <w:tc>
          <w:tcPr>
            <w:tcW w:w="6859" w:type="dxa"/>
          </w:tcPr>
          <w:p w14:paraId="2B741204" w14:textId="64D59966" w:rsidR="0055712F" w:rsidRPr="00494A09" w:rsidRDefault="00456983" w:rsidP="00A802C3">
            <w:pPr>
              <w:pStyle w:val="ListParagraph"/>
              <w:numPr>
                <w:ilvl w:val="0"/>
                <w:numId w:val="53"/>
              </w:numPr>
              <w:rPr>
                <w:rFonts w:asciiTheme="minorHAnsi" w:hAnsiTheme="minorHAnsi" w:cstheme="minorHAnsi"/>
                <w:sz w:val="24"/>
                <w:szCs w:val="24"/>
              </w:rPr>
            </w:pPr>
            <w:r w:rsidRPr="00494A09">
              <w:rPr>
                <w:rFonts w:asciiTheme="minorHAnsi" w:hAnsiTheme="minorHAnsi" w:cstheme="minorHAnsi"/>
                <w:sz w:val="24"/>
                <w:szCs w:val="24"/>
              </w:rPr>
              <w:t xml:space="preserve">All operating states </w:t>
            </w:r>
            <w:r w:rsidR="0010529E" w:rsidRPr="00494A09">
              <w:rPr>
                <w:rFonts w:asciiTheme="minorHAnsi" w:hAnsiTheme="minorHAnsi" w:cstheme="minorHAnsi"/>
                <w:sz w:val="24"/>
                <w:szCs w:val="24"/>
              </w:rPr>
              <w:t>are considered, as presented in DCD section 19.</w:t>
            </w:r>
            <w:r w:rsidR="00E37D17" w:rsidRPr="00494A09">
              <w:rPr>
                <w:rFonts w:asciiTheme="minorHAnsi" w:hAnsiTheme="minorHAnsi" w:cstheme="minorHAnsi"/>
                <w:sz w:val="24"/>
                <w:szCs w:val="24"/>
              </w:rPr>
              <w:t>1.3</w:t>
            </w:r>
            <w:r w:rsidR="00B31019" w:rsidRPr="00494A09">
              <w:rPr>
                <w:rFonts w:asciiTheme="minorHAnsi" w:hAnsiTheme="minorHAnsi" w:cstheme="minorHAnsi"/>
                <w:sz w:val="24"/>
                <w:szCs w:val="24"/>
              </w:rPr>
              <w:t xml:space="preserve">. </w:t>
            </w:r>
            <w:r w:rsidR="006C3794">
              <w:rPr>
                <w:rFonts w:asciiTheme="minorHAnsi" w:hAnsiTheme="minorHAnsi" w:cstheme="minorHAnsi"/>
                <w:sz w:val="24"/>
                <w:szCs w:val="24"/>
              </w:rPr>
              <w:t>An update of Spent Fuel PSA</w:t>
            </w:r>
            <w:r w:rsidR="00B31019" w:rsidRPr="00494A09">
              <w:rPr>
                <w:rFonts w:asciiTheme="minorHAnsi" w:hAnsiTheme="minorHAnsi" w:cstheme="minorHAnsi"/>
                <w:sz w:val="24"/>
                <w:szCs w:val="24"/>
              </w:rPr>
              <w:t xml:space="preserve"> may be needed for</w:t>
            </w:r>
            <w:r w:rsidR="00E37D17" w:rsidRPr="00494A09">
              <w:rPr>
                <w:rFonts w:asciiTheme="minorHAnsi" w:hAnsiTheme="minorHAnsi" w:cstheme="minorHAnsi"/>
                <w:sz w:val="24"/>
                <w:szCs w:val="24"/>
              </w:rPr>
              <w:t xml:space="preserve"> spent fuel pool </w:t>
            </w:r>
            <w:r w:rsidR="00B31019" w:rsidRPr="00494A09">
              <w:rPr>
                <w:rFonts w:asciiTheme="minorHAnsi" w:hAnsiTheme="minorHAnsi" w:cstheme="minorHAnsi"/>
                <w:sz w:val="24"/>
                <w:szCs w:val="24"/>
              </w:rPr>
              <w:t>assessment</w:t>
            </w:r>
            <w:r w:rsidR="006018D2">
              <w:rPr>
                <w:rFonts w:asciiTheme="minorHAnsi" w:hAnsiTheme="minorHAnsi" w:cstheme="minorHAnsi"/>
                <w:sz w:val="24"/>
                <w:szCs w:val="24"/>
              </w:rPr>
              <w:t>,</w:t>
            </w:r>
            <w:r w:rsidR="00314522">
              <w:rPr>
                <w:rFonts w:asciiTheme="minorHAnsi" w:hAnsiTheme="minorHAnsi" w:cstheme="minorHAnsi"/>
                <w:sz w:val="24"/>
                <w:szCs w:val="24"/>
              </w:rPr>
              <w:t xml:space="preserve"> and</w:t>
            </w:r>
            <w:r w:rsidR="006018D2">
              <w:rPr>
                <w:rFonts w:asciiTheme="minorHAnsi" w:hAnsiTheme="minorHAnsi" w:cstheme="minorHAnsi"/>
                <w:sz w:val="24"/>
                <w:szCs w:val="24"/>
              </w:rPr>
              <w:t xml:space="preserve"> some other scopes</w:t>
            </w:r>
            <w:r w:rsidR="00871E9D">
              <w:rPr>
                <w:rFonts w:asciiTheme="minorHAnsi" w:hAnsiTheme="minorHAnsi" w:cstheme="minorHAnsi"/>
                <w:sz w:val="24"/>
                <w:szCs w:val="24"/>
              </w:rPr>
              <w:t xml:space="preserve"> (COM-B)</w:t>
            </w:r>
            <w:r w:rsidR="00B31019" w:rsidRPr="00494A09">
              <w:rPr>
                <w:rFonts w:asciiTheme="minorHAnsi" w:hAnsiTheme="minorHAnsi" w:cstheme="minorHAnsi"/>
                <w:sz w:val="24"/>
                <w:szCs w:val="24"/>
              </w:rPr>
              <w:t>.</w:t>
            </w:r>
          </w:p>
          <w:p w14:paraId="2081473D" w14:textId="7ECE98EB" w:rsidR="0090682A" w:rsidRPr="00494A09" w:rsidRDefault="00B823B9" w:rsidP="00A802C3">
            <w:pPr>
              <w:pStyle w:val="ListParagraph"/>
              <w:numPr>
                <w:ilvl w:val="0"/>
                <w:numId w:val="53"/>
              </w:numPr>
              <w:rPr>
                <w:rFonts w:asciiTheme="minorHAnsi" w:hAnsiTheme="minorHAnsi" w:cstheme="minorHAnsi"/>
                <w:sz w:val="24"/>
                <w:szCs w:val="24"/>
              </w:rPr>
            </w:pPr>
            <w:r>
              <w:rPr>
                <w:rFonts w:asciiTheme="minorHAnsi" w:hAnsiTheme="minorHAnsi" w:cstheme="minorHAnsi"/>
                <w:sz w:val="24"/>
                <w:szCs w:val="24"/>
              </w:rPr>
              <w:t xml:space="preserve">PSA (DCD section 19) includes a comprehensive set of initiating events and hazards. </w:t>
            </w:r>
            <w:r w:rsidR="0090682A" w:rsidRPr="00494A09">
              <w:rPr>
                <w:rFonts w:asciiTheme="minorHAnsi" w:hAnsiTheme="minorHAnsi" w:cstheme="minorHAnsi"/>
                <w:sz w:val="24"/>
                <w:szCs w:val="24"/>
              </w:rPr>
              <w:t xml:space="preserve">Further considerations may be needed to cover all events, including </w:t>
            </w:r>
            <w:r w:rsidR="0050781F" w:rsidRPr="00494A09">
              <w:rPr>
                <w:rFonts w:asciiTheme="minorHAnsi" w:hAnsiTheme="minorHAnsi" w:cstheme="minorHAnsi"/>
                <w:sz w:val="24"/>
                <w:szCs w:val="24"/>
              </w:rPr>
              <w:t xml:space="preserve">site-specific </w:t>
            </w:r>
            <w:r w:rsidR="0090682A" w:rsidRPr="00494A09">
              <w:rPr>
                <w:rFonts w:asciiTheme="minorHAnsi" w:hAnsiTheme="minorHAnsi" w:cstheme="minorHAnsi"/>
                <w:sz w:val="24"/>
                <w:szCs w:val="24"/>
              </w:rPr>
              <w:t>external hazards, in the Probabilistic Safety Assessment.</w:t>
            </w:r>
          </w:p>
          <w:p w14:paraId="365A6DAA" w14:textId="04B14A6F" w:rsidR="00A53CEB" w:rsidRPr="00611297" w:rsidRDefault="00E362F9" w:rsidP="00A802C3">
            <w:pPr>
              <w:pStyle w:val="ListParagraph"/>
              <w:numPr>
                <w:ilvl w:val="0"/>
                <w:numId w:val="53"/>
              </w:numPr>
              <w:rPr>
                <w:rFonts w:asciiTheme="minorHAnsi" w:hAnsiTheme="minorHAnsi" w:cstheme="minorHAnsi"/>
                <w:sz w:val="24"/>
                <w:szCs w:val="24"/>
              </w:rPr>
            </w:pPr>
            <w:r w:rsidRPr="00494A09">
              <w:rPr>
                <w:rFonts w:asciiTheme="minorHAnsi" w:hAnsiTheme="minorHAnsi" w:cstheme="minorHAnsi"/>
                <w:sz w:val="24"/>
                <w:szCs w:val="24"/>
              </w:rPr>
              <w:lastRenderedPageBreak/>
              <w:t>Common cause failure analysis</w:t>
            </w:r>
            <w:r w:rsidR="001E1810" w:rsidRPr="00611297">
              <w:rPr>
                <w:rFonts w:asciiTheme="minorHAnsi" w:hAnsiTheme="minorHAnsi" w:cstheme="minorHAnsi"/>
                <w:sz w:val="24"/>
                <w:szCs w:val="24"/>
              </w:rPr>
              <w:t xml:space="preserve"> is </w:t>
            </w:r>
            <w:r w:rsidR="00A84782" w:rsidRPr="00611297">
              <w:rPr>
                <w:rFonts w:asciiTheme="minorHAnsi" w:hAnsiTheme="minorHAnsi" w:cstheme="minorHAnsi"/>
                <w:sz w:val="24"/>
                <w:szCs w:val="24"/>
              </w:rPr>
              <w:t>performed</w:t>
            </w:r>
            <w:r w:rsidR="001E1810" w:rsidRPr="00611297">
              <w:rPr>
                <w:rFonts w:asciiTheme="minorHAnsi" w:hAnsiTheme="minorHAnsi" w:cstheme="minorHAnsi"/>
                <w:sz w:val="24"/>
                <w:szCs w:val="24"/>
              </w:rPr>
              <w:t xml:space="preserve"> to identify and model the dependencies.</w:t>
            </w:r>
            <w:r w:rsidR="009C1018" w:rsidRPr="00611297">
              <w:rPr>
                <w:rFonts w:asciiTheme="minorHAnsi" w:hAnsiTheme="minorHAnsi" w:cstheme="minorHAnsi"/>
                <w:sz w:val="24"/>
                <w:szCs w:val="24"/>
              </w:rPr>
              <w:t xml:space="preserve"> Physical separation</w:t>
            </w:r>
            <w:r w:rsidR="00A84782" w:rsidRPr="00611297">
              <w:rPr>
                <w:rFonts w:asciiTheme="minorHAnsi" w:hAnsiTheme="minorHAnsi" w:cstheme="minorHAnsi"/>
                <w:sz w:val="24"/>
                <w:szCs w:val="24"/>
              </w:rPr>
              <w:t xml:space="preserve"> and related common cause failures</w:t>
            </w:r>
            <w:r w:rsidR="009C1018" w:rsidRPr="00611297">
              <w:rPr>
                <w:rFonts w:asciiTheme="minorHAnsi" w:hAnsiTheme="minorHAnsi" w:cstheme="minorHAnsi"/>
                <w:sz w:val="24"/>
                <w:szCs w:val="24"/>
              </w:rPr>
              <w:t xml:space="preserve"> </w:t>
            </w:r>
            <w:r w:rsidR="00A84782" w:rsidRPr="00611297">
              <w:rPr>
                <w:rFonts w:asciiTheme="minorHAnsi" w:hAnsiTheme="minorHAnsi" w:cstheme="minorHAnsi"/>
                <w:sz w:val="24"/>
                <w:szCs w:val="24"/>
              </w:rPr>
              <w:t>are</w:t>
            </w:r>
            <w:r w:rsidR="009C1018" w:rsidRPr="00611297">
              <w:rPr>
                <w:rFonts w:asciiTheme="minorHAnsi" w:hAnsiTheme="minorHAnsi" w:cstheme="minorHAnsi"/>
                <w:sz w:val="24"/>
                <w:szCs w:val="24"/>
              </w:rPr>
              <w:t xml:space="preserve"> </w:t>
            </w:r>
            <w:r w:rsidR="00A84782" w:rsidRPr="00611297">
              <w:rPr>
                <w:rFonts w:asciiTheme="minorHAnsi" w:hAnsiTheme="minorHAnsi" w:cstheme="minorHAnsi"/>
                <w:sz w:val="24"/>
                <w:szCs w:val="24"/>
              </w:rPr>
              <w:t xml:space="preserve">considered in the PSA hazard analysis. </w:t>
            </w:r>
          </w:p>
          <w:p w14:paraId="5EB8E25B" w14:textId="155610E5" w:rsidR="00C3584D" w:rsidRPr="00611297" w:rsidRDefault="00C3584D" w:rsidP="00A802C3">
            <w:pPr>
              <w:pStyle w:val="ListParagraph"/>
              <w:numPr>
                <w:ilvl w:val="0"/>
                <w:numId w:val="53"/>
              </w:numPr>
              <w:rPr>
                <w:rFonts w:asciiTheme="minorHAnsi" w:hAnsiTheme="minorHAnsi" w:cstheme="minorHAnsi"/>
                <w:sz w:val="24"/>
                <w:szCs w:val="24"/>
              </w:rPr>
            </w:pPr>
            <w:r w:rsidRPr="00611297">
              <w:rPr>
                <w:rFonts w:asciiTheme="minorHAnsi" w:hAnsiTheme="minorHAnsi" w:cstheme="minorHAnsi"/>
                <w:sz w:val="24"/>
                <w:szCs w:val="24"/>
              </w:rPr>
              <w:t xml:space="preserve">Realistic modelling of the </w:t>
            </w:r>
            <w:r w:rsidR="00065565" w:rsidRPr="00611297">
              <w:rPr>
                <w:rFonts w:asciiTheme="minorHAnsi" w:hAnsiTheme="minorHAnsi" w:cstheme="minorHAnsi"/>
                <w:sz w:val="24"/>
                <w:szCs w:val="24"/>
              </w:rPr>
              <w:t xml:space="preserve">NPP behavior </w:t>
            </w:r>
            <w:r w:rsidRPr="00611297">
              <w:rPr>
                <w:rFonts w:asciiTheme="minorHAnsi" w:hAnsiTheme="minorHAnsi" w:cstheme="minorHAnsi"/>
                <w:sz w:val="24"/>
                <w:szCs w:val="24"/>
              </w:rPr>
              <w:t>is considered in the PRA</w:t>
            </w:r>
            <w:r w:rsidR="00FC1F44" w:rsidRPr="00611297">
              <w:rPr>
                <w:rFonts w:asciiTheme="minorHAnsi" w:hAnsiTheme="minorHAnsi" w:cstheme="minorHAnsi"/>
                <w:sz w:val="24"/>
                <w:szCs w:val="24"/>
              </w:rPr>
              <w:t xml:space="preserve">, with the consideration of operating personnel and justified time for the performance of the functions and systems, </w:t>
            </w:r>
            <w:r w:rsidR="00285931" w:rsidRPr="00611297">
              <w:rPr>
                <w:rFonts w:asciiTheme="minorHAnsi" w:hAnsiTheme="minorHAnsi" w:cstheme="minorHAnsi"/>
                <w:sz w:val="24"/>
                <w:szCs w:val="24"/>
              </w:rPr>
              <w:t xml:space="preserve">see DCD section 19.1.3 for PSA </w:t>
            </w:r>
            <w:r w:rsidR="00285931" w:rsidRPr="00611297" w:rsidDel="00546970">
              <w:rPr>
                <w:rFonts w:asciiTheme="minorHAnsi" w:hAnsiTheme="minorHAnsi" w:cstheme="minorHAnsi"/>
                <w:sz w:val="24"/>
                <w:szCs w:val="24"/>
              </w:rPr>
              <w:t>methodology</w:t>
            </w:r>
            <w:r w:rsidR="00546970" w:rsidRPr="00611297">
              <w:rPr>
                <w:rFonts w:asciiTheme="minorHAnsi" w:hAnsiTheme="minorHAnsi" w:cstheme="minorHAnsi"/>
                <w:sz w:val="24"/>
                <w:szCs w:val="24"/>
              </w:rPr>
              <w:t>.</w:t>
            </w:r>
          </w:p>
          <w:p w14:paraId="0285696E" w14:textId="6749619D" w:rsidR="00A53CEB" w:rsidRPr="00611297" w:rsidRDefault="00A0398C" w:rsidP="00A802C3">
            <w:pPr>
              <w:pStyle w:val="ListParagraph"/>
              <w:numPr>
                <w:ilvl w:val="0"/>
                <w:numId w:val="53"/>
              </w:numPr>
              <w:rPr>
                <w:rFonts w:asciiTheme="minorHAnsi" w:hAnsiTheme="minorHAnsi" w:cstheme="minorHAnsi"/>
                <w:sz w:val="24"/>
                <w:szCs w:val="24"/>
              </w:rPr>
            </w:pPr>
            <w:r w:rsidRPr="00611297">
              <w:rPr>
                <w:rFonts w:asciiTheme="minorHAnsi" w:hAnsiTheme="minorHAnsi" w:cstheme="minorHAnsi"/>
                <w:sz w:val="24"/>
                <w:szCs w:val="24"/>
              </w:rPr>
              <w:t>Human reliability analysis is provided in DCD section 19.30.</w:t>
            </w:r>
          </w:p>
          <w:p w14:paraId="260184A1" w14:textId="41CF66F6" w:rsidR="00A53CEB" w:rsidRPr="00611297" w:rsidRDefault="00184235" w:rsidP="00A802C3">
            <w:pPr>
              <w:pStyle w:val="ListParagraph"/>
              <w:numPr>
                <w:ilvl w:val="0"/>
                <w:numId w:val="53"/>
              </w:numPr>
              <w:rPr>
                <w:rFonts w:asciiTheme="minorHAnsi" w:hAnsiTheme="minorHAnsi" w:cstheme="minorHAnsi"/>
                <w:sz w:val="24"/>
                <w:szCs w:val="24"/>
              </w:rPr>
            </w:pPr>
            <w:r w:rsidRPr="00611297">
              <w:rPr>
                <w:rFonts w:asciiTheme="minorHAnsi" w:hAnsiTheme="minorHAnsi" w:cstheme="minorHAnsi"/>
                <w:sz w:val="24"/>
                <w:szCs w:val="24"/>
              </w:rPr>
              <w:t>Sensitivity analysis is provided in DCD section 19.50 and uncertainty assessment in DCD section 19.51.</w:t>
            </w:r>
          </w:p>
        </w:tc>
      </w:tr>
      <w:tr w:rsidR="0055712F" w:rsidRPr="00523AE5" w14:paraId="2C77F227" w14:textId="77777777" w:rsidTr="00BE417B">
        <w:tc>
          <w:tcPr>
            <w:tcW w:w="4825" w:type="dxa"/>
          </w:tcPr>
          <w:p w14:paraId="657CC75E" w14:textId="2D53EC8C" w:rsidR="0055712F" w:rsidRPr="006A30D5" w:rsidRDefault="00B32343" w:rsidP="00B35F73">
            <w:pPr>
              <w:jc w:val="both"/>
              <w:rPr>
                <w:rFonts w:asciiTheme="minorHAnsi" w:hAnsiTheme="minorHAnsi" w:cstheme="minorHAnsi"/>
                <w:szCs w:val="22"/>
                <w:lang w:val="en-GB" w:eastAsia="pl-PL"/>
              </w:rPr>
            </w:pPr>
            <w:r w:rsidRPr="00B32343">
              <w:rPr>
                <w:rFonts w:asciiTheme="minorHAnsi" w:hAnsiTheme="minorHAnsi" w:cstheme="minorHAnsi"/>
                <w:szCs w:val="22"/>
                <w:lang w:val="en-GB" w:eastAsia="pl-PL"/>
              </w:rPr>
              <w:lastRenderedPageBreak/>
              <w:t xml:space="preserve">(4) The probabilistic safety analysis shall be performed using unit-specific data and in accordance with a contemporary proven methodology. The data, methodology and results of the analysis shall be documented in a traceable way </w:t>
            </w:r>
            <w:r w:rsidRPr="00B32343">
              <w:rPr>
                <w:rFonts w:asciiTheme="minorHAnsi" w:hAnsiTheme="minorHAnsi" w:cstheme="minorHAnsi"/>
                <w:szCs w:val="22"/>
                <w:lang w:val="en-GB" w:eastAsia="pl-PL"/>
              </w:rPr>
              <w:lastRenderedPageBreak/>
              <w:t>and kept up-to-date in accordance with the operating organisation's management system.</w:t>
            </w:r>
          </w:p>
        </w:tc>
        <w:tc>
          <w:tcPr>
            <w:tcW w:w="1266" w:type="dxa"/>
          </w:tcPr>
          <w:p w14:paraId="2EC16B96" w14:textId="0A0701A3" w:rsidR="00187F61" w:rsidRPr="00187F61" w:rsidRDefault="00187F61" w:rsidP="00B35F73">
            <w:pPr>
              <w:rPr>
                <w:rFonts w:asciiTheme="minorHAnsi" w:hAnsiTheme="minorHAnsi" w:cstheme="minorHAnsi"/>
                <w:szCs w:val="22"/>
              </w:rPr>
            </w:pPr>
            <w:r w:rsidRPr="00187F61">
              <w:rPr>
                <w:rFonts w:asciiTheme="minorHAnsi" w:hAnsiTheme="minorHAnsi" w:cstheme="minorHAnsi"/>
                <w:szCs w:val="22"/>
              </w:rPr>
              <w:lastRenderedPageBreak/>
              <w:t>COM</w:t>
            </w:r>
            <w:r w:rsidR="005555C6">
              <w:rPr>
                <w:rFonts w:asciiTheme="minorHAnsi" w:hAnsiTheme="minorHAnsi" w:cstheme="minorHAnsi"/>
                <w:szCs w:val="22"/>
              </w:rPr>
              <w:t>-B</w:t>
            </w:r>
          </w:p>
          <w:p w14:paraId="488F61C1" w14:textId="77777777" w:rsidR="00C51950" w:rsidRDefault="00C51950" w:rsidP="00B35F73">
            <w:pPr>
              <w:rPr>
                <w:rFonts w:asciiTheme="minorHAnsi" w:hAnsiTheme="minorHAnsi" w:cstheme="minorHAnsi"/>
                <w:szCs w:val="22"/>
              </w:rPr>
            </w:pPr>
          </w:p>
          <w:p w14:paraId="633CB73C" w14:textId="77777777" w:rsidR="00B903D2" w:rsidRDefault="00B903D2" w:rsidP="00B35F73">
            <w:pPr>
              <w:rPr>
                <w:rFonts w:asciiTheme="minorHAnsi" w:hAnsiTheme="minorHAnsi" w:cstheme="minorHAnsi"/>
                <w:szCs w:val="22"/>
              </w:rPr>
            </w:pPr>
          </w:p>
          <w:p w14:paraId="7EF95296" w14:textId="62894E58" w:rsidR="00C51950" w:rsidRPr="00187F61" w:rsidRDefault="00C51950" w:rsidP="00B35F73">
            <w:pPr>
              <w:rPr>
                <w:rFonts w:asciiTheme="minorHAnsi" w:hAnsiTheme="minorHAnsi" w:cstheme="minorHAnsi"/>
                <w:szCs w:val="22"/>
              </w:rPr>
            </w:pPr>
            <w:r>
              <w:rPr>
                <w:rFonts w:asciiTheme="minorHAnsi" w:hAnsiTheme="minorHAnsi" w:cstheme="minorHAnsi"/>
                <w:szCs w:val="22"/>
              </w:rPr>
              <w:lastRenderedPageBreak/>
              <w:t>OR</w:t>
            </w:r>
          </w:p>
        </w:tc>
        <w:tc>
          <w:tcPr>
            <w:tcW w:w="6859" w:type="dxa"/>
          </w:tcPr>
          <w:p w14:paraId="51256831" w14:textId="77777777" w:rsidR="0030179A" w:rsidRPr="000F43F6" w:rsidRDefault="008F0CAB" w:rsidP="00B35F73">
            <w:pPr>
              <w:rPr>
                <w:rFonts w:asciiTheme="minorHAnsi" w:hAnsiTheme="minorHAnsi" w:cstheme="minorHAnsi"/>
                <w:sz w:val="24"/>
                <w:szCs w:val="24"/>
              </w:rPr>
            </w:pPr>
            <w:r w:rsidRPr="008137C5">
              <w:rPr>
                <w:rFonts w:asciiTheme="minorHAnsi" w:hAnsiTheme="minorHAnsi" w:cstheme="minorHAnsi"/>
                <w:sz w:val="24"/>
                <w:szCs w:val="24"/>
              </w:rPr>
              <w:lastRenderedPageBreak/>
              <w:t xml:space="preserve">Data, </w:t>
            </w:r>
            <w:r w:rsidRPr="000F43F6">
              <w:rPr>
                <w:rFonts w:asciiTheme="minorHAnsi" w:hAnsiTheme="minorHAnsi" w:cstheme="minorHAnsi"/>
                <w:sz w:val="24"/>
                <w:szCs w:val="24"/>
              </w:rPr>
              <w:t xml:space="preserve">methodology and results of PSA is provided in DCD section 19. </w:t>
            </w:r>
          </w:p>
          <w:p w14:paraId="656450DA" w14:textId="1099B9B8" w:rsidR="0055712F" w:rsidRPr="000F43F6" w:rsidRDefault="00187F61" w:rsidP="00B35F73">
            <w:pPr>
              <w:rPr>
                <w:rFonts w:asciiTheme="minorHAnsi" w:hAnsiTheme="minorHAnsi" w:cstheme="minorHAnsi"/>
                <w:sz w:val="24"/>
                <w:szCs w:val="24"/>
              </w:rPr>
            </w:pPr>
            <w:r w:rsidRPr="000F43F6">
              <w:rPr>
                <w:rFonts w:asciiTheme="minorHAnsi" w:hAnsiTheme="minorHAnsi" w:cstheme="minorHAnsi"/>
                <w:sz w:val="24"/>
                <w:szCs w:val="24"/>
              </w:rPr>
              <w:t>F</w:t>
            </w:r>
            <w:r w:rsidR="00A74157" w:rsidRPr="000F43F6">
              <w:rPr>
                <w:rFonts w:asciiTheme="minorHAnsi" w:hAnsiTheme="minorHAnsi" w:cstheme="minorHAnsi"/>
                <w:sz w:val="24"/>
                <w:szCs w:val="24"/>
              </w:rPr>
              <w:t xml:space="preserve">urther considerations </w:t>
            </w:r>
            <w:r w:rsidR="00A21FA4" w:rsidRPr="000F43F6">
              <w:rPr>
                <w:rFonts w:asciiTheme="minorHAnsi" w:hAnsiTheme="minorHAnsi" w:cstheme="minorHAnsi"/>
                <w:sz w:val="24"/>
                <w:szCs w:val="24"/>
              </w:rPr>
              <w:t>may be</w:t>
            </w:r>
            <w:r w:rsidR="00A74157" w:rsidRPr="000F43F6">
              <w:rPr>
                <w:rFonts w:asciiTheme="minorHAnsi" w:hAnsiTheme="minorHAnsi" w:cstheme="minorHAnsi"/>
                <w:sz w:val="24"/>
                <w:szCs w:val="24"/>
              </w:rPr>
              <w:t xml:space="preserve"> needed</w:t>
            </w:r>
            <w:r w:rsidRPr="000F43F6">
              <w:rPr>
                <w:rFonts w:asciiTheme="minorHAnsi" w:hAnsiTheme="minorHAnsi" w:cstheme="minorHAnsi"/>
                <w:sz w:val="24"/>
                <w:szCs w:val="24"/>
              </w:rPr>
              <w:t xml:space="preserve"> to consider site-specific data in the PSA analysis.</w:t>
            </w:r>
          </w:p>
          <w:p w14:paraId="3DE244D8" w14:textId="76539FA1" w:rsidR="00C51950" w:rsidRPr="00A74157" w:rsidRDefault="00C51950" w:rsidP="00B35F73">
            <w:pPr>
              <w:rPr>
                <w:highlight w:val="yellow"/>
              </w:rPr>
            </w:pPr>
            <w:r w:rsidRPr="000F43F6">
              <w:rPr>
                <w:rFonts w:asciiTheme="minorHAnsi" w:hAnsiTheme="minorHAnsi" w:cstheme="minorHAnsi"/>
                <w:sz w:val="24"/>
                <w:szCs w:val="24"/>
              </w:rPr>
              <w:lastRenderedPageBreak/>
              <w:t>Owner is responsible to maintain up-to-date PSA analysis during the operation.</w:t>
            </w:r>
          </w:p>
        </w:tc>
      </w:tr>
      <w:tr w:rsidR="00325925" w:rsidRPr="00523AE5" w14:paraId="4CB1A2FA" w14:textId="77777777" w:rsidTr="00B35F73">
        <w:tc>
          <w:tcPr>
            <w:tcW w:w="12950" w:type="dxa"/>
            <w:gridSpan w:val="3"/>
          </w:tcPr>
          <w:p w14:paraId="5F8000F5" w14:textId="318D724C" w:rsidR="00325925" w:rsidRPr="003B3F5C" w:rsidRDefault="00325925" w:rsidP="00B35F73">
            <w:r>
              <w:rPr>
                <w:rFonts w:asciiTheme="minorHAnsi" w:hAnsiTheme="minorHAnsi" w:cstheme="minorHAnsi"/>
                <w:szCs w:val="22"/>
                <w:lang w:val="en-GB" w:eastAsia="pl-PL"/>
              </w:rPr>
              <w:lastRenderedPageBreak/>
              <w:t>Article 80</w:t>
            </w:r>
          </w:p>
        </w:tc>
      </w:tr>
      <w:tr w:rsidR="0055712F" w:rsidRPr="00523AE5" w14:paraId="399E0E57" w14:textId="77777777" w:rsidTr="00BE417B">
        <w:tc>
          <w:tcPr>
            <w:tcW w:w="4825" w:type="dxa"/>
          </w:tcPr>
          <w:p w14:paraId="777C2693" w14:textId="77777777" w:rsidR="00325925" w:rsidRPr="00325925" w:rsidRDefault="00325925" w:rsidP="00325925">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325925">
              <w:rPr>
                <w:rFonts w:asciiTheme="minorHAnsi" w:hAnsiTheme="minorHAnsi" w:cstheme="minorHAnsi"/>
                <w:szCs w:val="22"/>
                <w:lang w:val="en-GB" w:eastAsia="pl-PL"/>
              </w:rPr>
              <w:t>(1) The probabilistic safety analysis shall have the necessary quality and level of detail for using the obtained results in support of the deterministic analysis when making decisions in the process of designing and operating the NPP with respect to:</w:t>
            </w:r>
          </w:p>
          <w:p w14:paraId="70E0D0E2" w14:textId="77777777" w:rsidR="00325925" w:rsidRPr="00325925" w:rsidRDefault="00325925" w:rsidP="00325925">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325925">
              <w:rPr>
                <w:rFonts w:asciiTheme="minorHAnsi" w:hAnsiTheme="minorHAnsi" w:cstheme="minorHAnsi"/>
                <w:szCs w:val="22"/>
                <w:lang w:val="en-GB" w:eastAsia="pl-PL"/>
              </w:rPr>
              <w:t>1. demonstrating a balanced design in which there is no an initiating event which has a disproportionate impact on the overall risk of the NPP;</w:t>
            </w:r>
          </w:p>
          <w:p w14:paraId="7BBA5520" w14:textId="77777777" w:rsidR="00325925" w:rsidRPr="00325925" w:rsidRDefault="00325925" w:rsidP="00325925">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325925">
              <w:rPr>
                <w:rFonts w:asciiTheme="minorHAnsi" w:hAnsiTheme="minorHAnsi" w:cstheme="minorHAnsi"/>
                <w:szCs w:val="22"/>
                <w:lang w:val="en-GB" w:eastAsia="pl-PL"/>
              </w:rPr>
              <w:t>2. identifying the need for changes to the design and operational practices and assessing the adequacy of the proposed safety improvement measures;</w:t>
            </w:r>
          </w:p>
          <w:p w14:paraId="0E5BE241" w14:textId="77777777" w:rsidR="0055712F" w:rsidRDefault="00325925" w:rsidP="00325925">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325925">
              <w:rPr>
                <w:rFonts w:asciiTheme="minorHAnsi" w:hAnsiTheme="minorHAnsi" w:cstheme="minorHAnsi"/>
                <w:szCs w:val="22"/>
                <w:lang w:val="en-GB" w:eastAsia="pl-PL"/>
              </w:rPr>
              <w:t>3. assessment of the operating limits and conditions, emergency procedures and severe accident management guides;</w:t>
            </w:r>
          </w:p>
          <w:p w14:paraId="2934D85B" w14:textId="77777777" w:rsidR="0045174E" w:rsidRPr="0045174E" w:rsidRDefault="0045174E" w:rsidP="0045174E">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174E">
              <w:rPr>
                <w:rFonts w:asciiTheme="minorHAnsi" w:hAnsiTheme="minorHAnsi" w:cstheme="minorHAnsi"/>
                <w:szCs w:val="22"/>
                <w:lang w:val="en-GB" w:eastAsia="pl-PL"/>
              </w:rPr>
              <w:t>4. assessment of the significance of the operational events;</w:t>
            </w:r>
          </w:p>
          <w:p w14:paraId="6B5CE576" w14:textId="77777777" w:rsidR="0045174E" w:rsidRPr="0045174E" w:rsidRDefault="0045174E" w:rsidP="0045174E">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174E">
              <w:rPr>
                <w:rFonts w:asciiTheme="minorHAnsi" w:hAnsiTheme="minorHAnsi" w:cstheme="minorHAnsi"/>
                <w:szCs w:val="22"/>
                <w:lang w:val="en-GB" w:eastAsia="pl-PL"/>
              </w:rPr>
              <w:t>5. development and validation of personnel training programmes, including full-scope simulator training scenarios;</w:t>
            </w:r>
          </w:p>
          <w:p w14:paraId="55C620D8" w14:textId="65DBC7DE" w:rsidR="0045174E" w:rsidRPr="006A30D5" w:rsidRDefault="0045174E" w:rsidP="0045174E">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174E">
              <w:rPr>
                <w:rFonts w:asciiTheme="minorHAnsi" w:hAnsiTheme="minorHAnsi" w:cstheme="minorHAnsi"/>
                <w:szCs w:val="22"/>
                <w:lang w:val="en-GB" w:eastAsia="pl-PL"/>
              </w:rPr>
              <w:lastRenderedPageBreak/>
              <w:t>6. assessment of the maintenance, surveillance and testing programmes for SSCs having a significant contribution to risk.</w:t>
            </w:r>
          </w:p>
        </w:tc>
        <w:tc>
          <w:tcPr>
            <w:tcW w:w="1266" w:type="dxa"/>
          </w:tcPr>
          <w:p w14:paraId="362D21BC" w14:textId="13E8A278" w:rsidR="0055712F" w:rsidRDefault="00C51950" w:rsidP="00B35F73">
            <w:pPr>
              <w:rPr>
                <w:rFonts w:asciiTheme="minorHAnsi" w:hAnsiTheme="minorHAnsi" w:cstheme="minorHAnsi"/>
                <w:szCs w:val="22"/>
              </w:rPr>
            </w:pPr>
            <w:r>
              <w:rPr>
                <w:rFonts w:asciiTheme="minorHAnsi" w:hAnsiTheme="minorHAnsi" w:cstheme="minorHAnsi"/>
                <w:szCs w:val="22"/>
              </w:rPr>
              <w:lastRenderedPageBreak/>
              <w:t>COM</w:t>
            </w:r>
            <w:r w:rsidR="00E93D65">
              <w:rPr>
                <w:rFonts w:asciiTheme="minorHAnsi" w:hAnsiTheme="minorHAnsi" w:cstheme="minorHAnsi"/>
                <w:szCs w:val="22"/>
              </w:rPr>
              <w:t>/OR</w:t>
            </w:r>
          </w:p>
          <w:p w14:paraId="26A5E5E9" w14:textId="77777777" w:rsidR="00C51950" w:rsidRDefault="00C51950" w:rsidP="00B35F73">
            <w:pPr>
              <w:rPr>
                <w:rFonts w:asciiTheme="minorHAnsi" w:hAnsiTheme="minorHAnsi" w:cstheme="minorHAnsi"/>
                <w:szCs w:val="22"/>
              </w:rPr>
            </w:pPr>
          </w:p>
          <w:p w14:paraId="2CE6D802" w14:textId="06582E1B" w:rsidR="00C51950" w:rsidRPr="002072BE" w:rsidRDefault="00C51950" w:rsidP="00B35F73">
            <w:pPr>
              <w:rPr>
                <w:rFonts w:asciiTheme="minorHAnsi" w:hAnsiTheme="minorHAnsi" w:cstheme="minorHAnsi"/>
                <w:szCs w:val="22"/>
              </w:rPr>
            </w:pPr>
            <w:r>
              <w:rPr>
                <w:rFonts w:asciiTheme="minorHAnsi" w:hAnsiTheme="minorHAnsi" w:cstheme="minorHAnsi"/>
                <w:szCs w:val="22"/>
              </w:rPr>
              <w:t>NAS</w:t>
            </w:r>
          </w:p>
        </w:tc>
        <w:tc>
          <w:tcPr>
            <w:tcW w:w="6859" w:type="dxa"/>
          </w:tcPr>
          <w:p w14:paraId="66302CB8" w14:textId="31DB63CA" w:rsidR="00157376" w:rsidRPr="008137C5" w:rsidRDefault="00251A43" w:rsidP="005D52CA">
            <w:pPr>
              <w:rPr>
                <w:rFonts w:asciiTheme="minorHAnsi" w:hAnsiTheme="minorHAnsi" w:cstheme="minorHAnsi"/>
                <w:sz w:val="24"/>
                <w:szCs w:val="24"/>
              </w:rPr>
            </w:pPr>
            <w:r w:rsidRPr="008137C5">
              <w:rPr>
                <w:rFonts w:asciiTheme="minorHAnsi" w:hAnsiTheme="minorHAnsi" w:cstheme="minorHAnsi"/>
                <w:sz w:val="24"/>
                <w:szCs w:val="24"/>
              </w:rPr>
              <w:t xml:space="preserve">Probabilistic safety analysis </w:t>
            </w:r>
            <w:r w:rsidR="008D37FA" w:rsidRPr="008137C5">
              <w:rPr>
                <w:rFonts w:asciiTheme="minorHAnsi" w:hAnsiTheme="minorHAnsi" w:cstheme="minorHAnsi"/>
                <w:sz w:val="24"/>
                <w:szCs w:val="24"/>
              </w:rPr>
              <w:t>is</w:t>
            </w:r>
            <w:r w:rsidR="00403ADE" w:rsidRPr="008137C5">
              <w:rPr>
                <w:rFonts w:asciiTheme="minorHAnsi" w:hAnsiTheme="minorHAnsi" w:cstheme="minorHAnsi"/>
                <w:sz w:val="24"/>
                <w:szCs w:val="24"/>
              </w:rPr>
              <w:t xml:space="preserve"> </w:t>
            </w:r>
            <w:r w:rsidR="00744F40" w:rsidRPr="008137C5">
              <w:rPr>
                <w:rFonts w:asciiTheme="minorHAnsi" w:hAnsiTheme="minorHAnsi" w:cstheme="minorHAnsi"/>
                <w:sz w:val="24"/>
                <w:szCs w:val="24"/>
              </w:rPr>
              <w:t xml:space="preserve">performed </w:t>
            </w:r>
            <w:r w:rsidR="00403ADE" w:rsidRPr="008137C5">
              <w:rPr>
                <w:rFonts w:asciiTheme="minorHAnsi" w:hAnsiTheme="minorHAnsi" w:cstheme="minorHAnsi"/>
                <w:sz w:val="24"/>
                <w:szCs w:val="24"/>
              </w:rPr>
              <w:t xml:space="preserve">in </w:t>
            </w:r>
            <w:r w:rsidR="00744F40" w:rsidRPr="008137C5">
              <w:rPr>
                <w:rFonts w:asciiTheme="minorHAnsi" w:hAnsiTheme="minorHAnsi" w:cstheme="minorHAnsi"/>
                <w:sz w:val="24"/>
                <w:szCs w:val="24"/>
              </w:rPr>
              <w:t>good</w:t>
            </w:r>
            <w:r w:rsidR="00403ADE" w:rsidRPr="008137C5">
              <w:rPr>
                <w:rFonts w:asciiTheme="minorHAnsi" w:hAnsiTheme="minorHAnsi" w:cstheme="minorHAnsi"/>
                <w:sz w:val="24"/>
                <w:szCs w:val="24"/>
              </w:rPr>
              <w:t xml:space="preserve"> quality </w:t>
            </w:r>
            <w:r w:rsidR="00157376" w:rsidRPr="008137C5">
              <w:rPr>
                <w:rFonts w:asciiTheme="minorHAnsi" w:hAnsiTheme="minorHAnsi" w:cstheme="minorHAnsi"/>
                <w:sz w:val="24"/>
                <w:szCs w:val="24"/>
              </w:rPr>
              <w:t>and</w:t>
            </w:r>
            <w:r w:rsidR="00744F40" w:rsidRPr="008137C5">
              <w:rPr>
                <w:rFonts w:asciiTheme="minorHAnsi" w:hAnsiTheme="minorHAnsi" w:cstheme="minorHAnsi"/>
                <w:sz w:val="24"/>
                <w:szCs w:val="24"/>
              </w:rPr>
              <w:t xml:space="preserve"> high detail</w:t>
            </w:r>
            <w:r w:rsidR="005D52CA">
              <w:rPr>
                <w:rFonts w:asciiTheme="minorHAnsi" w:hAnsiTheme="minorHAnsi" w:cstheme="minorHAnsi"/>
                <w:sz w:val="24"/>
                <w:szCs w:val="24"/>
              </w:rPr>
              <w:t>, reference plant PRA to be used as base is c</w:t>
            </w:r>
            <w:r w:rsidR="005D52CA" w:rsidRPr="005D52CA">
              <w:rPr>
                <w:rFonts w:asciiTheme="minorHAnsi" w:hAnsiTheme="minorHAnsi" w:cstheme="minorHAnsi"/>
                <w:sz w:val="24"/>
                <w:szCs w:val="24"/>
              </w:rPr>
              <w:t>ount</w:t>
            </w:r>
            <w:r w:rsidR="005D52CA">
              <w:rPr>
                <w:rFonts w:asciiTheme="minorHAnsi" w:hAnsiTheme="minorHAnsi" w:cstheme="minorHAnsi"/>
                <w:sz w:val="24"/>
                <w:szCs w:val="24"/>
              </w:rPr>
              <w:t>ed</w:t>
            </w:r>
            <w:r w:rsidR="005D52CA" w:rsidRPr="005D52CA">
              <w:rPr>
                <w:rFonts w:asciiTheme="minorHAnsi" w:hAnsiTheme="minorHAnsi" w:cstheme="minorHAnsi"/>
                <w:sz w:val="24"/>
                <w:szCs w:val="24"/>
              </w:rPr>
              <w:t xml:space="preserve"> with a specific and Peer-Reviewed PRA that has been developed implementing updates to the AP1000 plant design from the standard AP1000 plant design to the Vogtle Unit 3 &amp; 4 design and site-specific aspects. This has been upgraded to ASME/ANS-RA-Sa 2009, NRC-</w:t>
            </w:r>
            <w:r w:rsidR="001E46EC">
              <w:rPr>
                <w:rFonts w:asciiTheme="minorHAnsi" w:hAnsiTheme="minorHAnsi" w:cstheme="minorHAnsi"/>
                <w:sz w:val="24"/>
                <w:szCs w:val="24"/>
              </w:rPr>
              <w:t xml:space="preserve">that was </w:t>
            </w:r>
            <w:r w:rsidR="005D52CA" w:rsidRPr="005D52CA">
              <w:rPr>
                <w:rFonts w:asciiTheme="minorHAnsi" w:hAnsiTheme="minorHAnsi" w:cstheme="minorHAnsi"/>
                <w:sz w:val="24"/>
                <w:szCs w:val="24"/>
              </w:rPr>
              <w:t>endorsed  by Regulatory Guide 1.200.</w:t>
            </w:r>
          </w:p>
          <w:p w14:paraId="64DB1D9C" w14:textId="77D8D292" w:rsidR="00D128C4" w:rsidRPr="00C51950" w:rsidRDefault="00157376" w:rsidP="00B12878">
            <w:pPr>
              <w:rPr>
                <w:rFonts w:asciiTheme="minorHAnsi" w:hAnsiTheme="minorHAnsi" w:cstheme="minorHAnsi"/>
                <w:sz w:val="24"/>
                <w:szCs w:val="24"/>
              </w:rPr>
            </w:pPr>
            <w:r w:rsidRPr="00C51950">
              <w:rPr>
                <w:rFonts w:asciiTheme="minorHAnsi" w:hAnsiTheme="minorHAnsi" w:cstheme="minorHAnsi"/>
                <w:sz w:val="24"/>
                <w:szCs w:val="24"/>
              </w:rPr>
              <w:t>F</w:t>
            </w:r>
            <w:r w:rsidR="00A21FA4" w:rsidRPr="00C51950">
              <w:rPr>
                <w:rFonts w:asciiTheme="minorHAnsi" w:hAnsiTheme="minorHAnsi" w:cstheme="minorHAnsi"/>
                <w:sz w:val="24"/>
                <w:szCs w:val="24"/>
              </w:rPr>
              <w:t xml:space="preserve">urther considerations may be needed to </w:t>
            </w:r>
            <w:r w:rsidR="00314522" w:rsidRPr="00C51950">
              <w:rPr>
                <w:rFonts w:asciiTheme="minorHAnsi" w:hAnsiTheme="minorHAnsi" w:cstheme="minorHAnsi"/>
                <w:sz w:val="24"/>
                <w:szCs w:val="24"/>
              </w:rPr>
              <w:t>include</w:t>
            </w:r>
            <w:r w:rsidR="003B2A25">
              <w:rPr>
                <w:rFonts w:asciiTheme="minorHAnsi" w:hAnsiTheme="minorHAnsi" w:cstheme="minorHAnsi"/>
                <w:sz w:val="24"/>
                <w:szCs w:val="24"/>
              </w:rPr>
              <w:t xml:space="preserve"> some additional scopes from the reference plant</w:t>
            </w:r>
            <w:r w:rsidR="00A21FA4" w:rsidRPr="00C51950">
              <w:rPr>
                <w:rFonts w:asciiTheme="minorHAnsi" w:hAnsiTheme="minorHAnsi" w:cstheme="minorHAnsi"/>
                <w:sz w:val="24"/>
                <w:szCs w:val="24"/>
              </w:rPr>
              <w:t xml:space="preserve"> </w:t>
            </w:r>
            <w:r w:rsidR="003222D5" w:rsidRPr="00C51950">
              <w:rPr>
                <w:rFonts w:asciiTheme="minorHAnsi" w:hAnsiTheme="minorHAnsi" w:cstheme="minorHAnsi"/>
                <w:sz w:val="24"/>
                <w:szCs w:val="24"/>
              </w:rPr>
              <w:t xml:space="preserve">e.g., </w:t>
            </w:r>
            <w:r w:rsidR="00A21FA4" w:rsidRPr="00C51950">
              <w:rPr>
                <w:rFonts w:asciiTheme="minorHAnsi" w:hAnsiTheme="minorHAnsi" w:cstheme="minorHAnsi"/>
                <w:sz w:val="24"/>
                <w:szCs w:val="24"/>
              </w:rPr>
              <w:t>to cover all possible external hazards</w:t>
            </w:r>
            <w:r w:rsidR="003222D5" w:rsidRPr="00C51950">
              <w:rPr>
                <w:rFonts w:asciiTheme="minorHAnsi" w:hAnsiTheme="minorHAnsi" w:cstheme="minorHAnsi"/>
                <w:sz w:val="24"/>
                <w:szCs w:val="24"/>
              </w:rPr>
              <w:t>, site-specific topics</w:t>
            </w:r>
            <w:r w:rsidR="003B2A25">
              <w:rPr>
                <w:rFonts w:asciiTheme="minorHAnsi" w:hAnsiTheme="minorHAnsi" w:cstheme="minorHAnsi"/>
                <w:sz w:val="24"/>
                <w:szCs w:val="24"/>
              </w:rPr>
              <w:t>.</w:t>
            </w:r>
          </w:p>
          <w:p w14:paraId="60E257DC" w14:textId="77777777" w:rsidR="00B12878" w:rsidRPr="008137C5" w:rsidRDefault="00BB3E80" w:rsidP="00A802C3">
            <w:pPr>
              <w:pStyle w:val="ListParagraph"/>
              <w:numPr>
                <w:ilvl w:val="0"/>
                <w:numId w:val="54"/>
              </w:numPr>
              <w:rPr>
                <w:rFonts w:asciiTheme="minorHAnsi" w:hAnsiTheme="minorHAnsi" w:cstheme="minorHAnsi"/>
                <w:sz w:val="24"/>
                <w:szCs w:val="24"/>
              </w:rPr>
            </w:pPr>
            <w:r w:rsidRPr="008137C5">
              <w:rPr>
                <w:rFonts w:asciiTheme="minorHAnsi" w:hAnsiTheme="minorHAnsi" w:cstheme="minorHAnsi"/>
                <w:sz w:val="24"/>
                <w:szCs w:val="24"/>
              </w:rPr>
              <w:t xml:space="preserve">Balanced design is </w:t>
            </w:r>
            <w:r w:rsidR="00A405D1" w:rsidRPr="008137C5">
              <w:rPr>
                <w:rFonts w:asciiTheme="minorHAnsi" w:hAnsiTheme="minorHAnsi" w:cstheme="minorHAnsi"/>
                <w:sz w:val="24"/>
                <w:szCs w:val="24"/>
              </w:rPr>
              <w:t>demonstrated based on the results of the PSA (section 19 of the DCD)</w:t>
            </w:r>
          </w:p>
          <w:p w14:paraId="0994A75A" w14:textId="77777777" w:rsidR="00A405D1" w:rsidRPr="008137C5" w:rsidRDefault="00B86FA7" w:rsidP="00A802C3">
            <w:pPr>
              <w:pStyle w:val="ListParagraph"/>
              <w:numPr>
                <w:ilvl w:val="0"/>
                <w:numId w:val="54"/>
              </w:numPr>
              <w:rPr>
                <w:rFonts w:asciiTheme="minorHAnsi" w:hAnsiTheme="minorHAnsi" w:cstheme="minorHAnsi"/>
                <w:sz w:val="24"/>
                <w:szCs w:val="24"/>
              </w:rPr>
            </w:pPr>
            <w:r w:rsidRPr="008137C5">
              <w:rPr>
                <w:rFonts w:asciiTheme="minorHAnsi" w:hAnsiTheme="minorHAnsi" w:cstheme="minorHAnsi"/>
                <w:sz w:val="24"/>
                <w:szCs w:val="24"/>
              </w:rPr>
              <w:t>AP1000 design improvements based on PSA studies are presented in DCD section 19.1.6.</w:t>
            </w:r>
            <w:r w:rsidR="00915222" w:rsidRPr="008137C5">
              <w:rPr>
                <w:rFonts w:asciiTheme="minorHAnsi" w:hAnsiTheme="minorHAnsi" w:cstheme="minorHAnsi"/>
                <w:sz w:val="24"/>
                <w:szCs w:val="24"/>
              </w:rPr>
              <w:t>2.</w:t>
            </w:r>
          </w:p>
          <w:p w14:paraId="518D8D5D" w14:textId="550E42D4" w:rsidR="00915222" w:rsidRPr="008137C5" w:rsidRDefault="004F3812" w:rsidP="00A802C3">
            <w:pPr>
              <w:pStyle w:val="ListParagraph"/>
              <w:numPr>
                <w:ilvl w:val="0"/>
                <w:numId w:val="54"/>
              </w:numPr>
              <w:rPr>
                <w:rFonts w:asciiTheme="minorHAnsi" w:hAnsiTheme="minorHAnsi" w:cstheme="minorHAnsi"/>
                <w:sz w:val="24"/>
                <w:szCs w:val="24"/>
              </w:rPr>
            </w:pPr>
            <w:r w:rsidRPr="008137C5">
              <w:rPr>
                <w:rFonts w:asciiTheme="minorHAnsi" w:hAnsiTheme="minorHAnsi" w:cstheme="minorHAnsi"/>
                <w:sz w:val="24"/>
                <w:szCs w:val="24"/>
              </w:rPr>
              <w:t xml:space="preserve">Assessment of operating limits and conditions, </w:t>
            </w:r>
            <w:r w:rsidR="00A331A6" w:rsidRPr="008137C5">
              <w:rPr>
                <w:rFonts w:asciiTheme="minorHAnsi" w:hAnsiTheme="minorHAnsi" w:cstheme="minorHAnsi"/>
                <w:sz w:val="24"/>
                <w:szCs w:val="24"/>
              </w:rPr>
              <w:t>emergency pro</w:t>
            </w:r>
            <w:r w:rsidR="009E2DC7" w:rsidRPr="008137C5">
              <w:rPr>
                <w:rFonts w:asciiTheme="minorHAnsi" w:hAnsiTheme="minorHAnsi" w:cstheme="minorHAnsi"/>
                <w:sz w:val="24"/>
                <w:szCs w:val="24"/>
              </w:rPr>
              <w:t>c</w:t>
            </w:r>
            <w:r w:rsidR="00A331A6" w:rsidRPr="008137C5">
              <w:rPr>
                <w:rFonts w:asciiTheme="minorHAnsi" w:hAnsiTheme="minorHAnsi" w:cstheme="minorHAnsi"/>
                <w:sz w:val="24"/>
                <w:szCs w:val="24"/>
              </w:rPr>
              <w:t xml:space="preserve">edures and SAMG </w:t>
            </w:r>
            <w:r w:rsidR="00157376" w:rsidRPr="008137C5">
              <w:rPr>
                <w:rFonts w:asciiTheme="minorHAnsi" w:hAnsiTheme="minorHAnsi" w:cstheme="minorHAnsi"/>
                <w:sz w:val="24"/>
                <w:szCs w:val="24"/>
              </w:rPr>
              <w:t>are</w:t>
            </w:r>
            <w:r w:rsidR="00A331A6" w:rsidRPr="008137C5">
              <w:rPr>
                <w:rFonts w:asciiTheme="minorHAnsi" w:hAnsiTheme="minorHAnsi" w:cstheme="minorHAnsi"/>
                <w:sz w:val="24"/>
                <w:szCs w:val="24"/>
              </w:rPr>
              <w:t xml:space="preserve"> performed </w:t>
            </w:r>
            <w:r w:rsidR="009E2DC7" w:rsidRPr="008137C5">
              <w:rPr>
                <w:rFonts w:asciiTheme="minorHAnsi" w:hAnsiTheme="minorHAnsi" w:cstheme="minorHAnsi"/>
                <w:sz w:val="24"/>
                <w:szCs w:val="24"/>
              </w:rPr>
              <w:t>during construction phase.</w:t>
            </w:r>
          </w:p>
          <w:p w14:paraId="36E353B8" w14:textId="76BF5010" w:rsidR="009E2DC7" w:rsidRPr="008137C5" w:rsidRDefault="002B7376" w:rsidP="00A802C3">
            <w:pPr>
              <w:pStyle w:val="ListParagraph"/>
              <w:numPr>
                <w:ilvl w:val="0"/>
                <w:numId w:val="54"/>
              </w:numPr>
              <w:rPr>
                <w:rFonts w:asciiTheme="minorHAnsi" w:hAnsiTheme="minorHAnsi" w:cstheme="minorHAnsi"/>
                <w:sz w:val="24"/>
                <w:szCs w:val="24"/>
              </w:rPr>
            </w:pPr>
            <w:r w:rsidRPr="008137C5">
              <w:rPr>
                <w:rFonts w:asciiTheme="minorHAnsi" w:hAnsiTheme="minorHAnsi" w:cstheme="minorHAnsi"/>
                <w:sz w:val="24"/>
                <w:szCs w:val="24"/>
              </w:rPr>
              <w:t xml:space="preserve">PSA results are provided in </w:t>
            </w:r>
            <w:r w:rsidR="0089691A" w:rsidRPr="008137C5">
              <w:rPr>
                <w:rFonts w:asciiTheme="minorHAnsi" w:hAnsiTheme="minorHAnsi" w:cstheme="minorHAnsi"/>
                <w:sz w:val="24"/>
                <w:szCs w:val="24"/>
              </w:rPr>
              <w:t xml:space="preserve">DCD </w:t>
            </w:r>
            <w:r w:rsidRPr="008137C5">
              <w:rPr>
                <w:rFonts w:asciiTheme="minorHAnsi" w:hAnsiTheme="minorHAnsi" w:cstheme="minorHAnsi"/>
                <w:sz w:val="24"/>
                <w:szCs w:val="24"/>
              </w:rPr>
              <w:t xml:space="preserve">section </w:t>
            </w:r>
            <w:r w:rsidR="0089691A" w:rsidRPr="008137C5">
              <w:rPr>
                <w:rFonts w:asciiTheme="minorHAnsi" w:hAnsiTheme="minorHAnsi" w:cstheme="minorHAnsi"/>
                <w:sz w:val="24"/>
                <w:szCs w:val="24"/>
              </w:rPr>
              <w:t>19.59.</w:t>
            </w:r>
          </w:p>
          <w:p w14:paraId="1C3A5896" w14:textId="59349FA4" w:rsidR="0089691A" w:rsidRPr="008137C5" w:rsidRDefault="0089691A" w:rsidP="00A802C3">
            <w:pPr>
              <w:pStyle w:val="ListParagraph"/>
              <w:numPr>
                <w:ilvl w:val="0"/>
                <w:numId w:val="54"/>
              </w:numPr>
              <w:rPr>
                <w:rFonts w:asciiTheme="minorHAnsi" w:hAnsiTheme="minorHAnsi" w:cstheme="minorHAnsi"/>
                <w:sz w:val="24"/>
                <w:szCs w:val="24"/>
              </w:rPr>
            </w:pPr>
            <w:r w:rsidRPr="008137C5">
              <w:rPr>
                <w:rFonts w:asciiTheme="minorHAnsi" w:hAnsiTheme="minorHAnsi" w:cstheme="minorHAnsi"/>
                <w:sz w:val="24"/>
                <w:szCs w:val="24"/>
              </w:rPr>
              <w:t>Validation of personnel training programme</w:t>
            </w:r>
            <w:r w:rsidR="000030CF" w:rsidRPr="008137C5">
              <w:rPr>
                <w:rFonts w:asciiTheme="minorHAnsi" w:hAnsiTheme="minorHAnsi" w:cstheme="minorHAnsi"/>
                <w:sz w:val="24"/>
                <w:szCs w:val="24"/>
              </w:rPr>
              <w:t xml:space="preserve">s </w:t>
            </w:r>
            <w:r w:rsidR="006F4F1A">
              <w:rPr>
                <w:rFonts w:asciiTheme="minorHAnsi" w:hAnsiTheme="minorHAnsi" w:cstheme="minorHAnsi"/>
                <w:sz w:val="24"/>
                <w:szCs w:val="24"/>
              </w:rPr>
              <w:t>is an owner requirement</w:t>
            </w:r>
            <w:r w:rsidR="000030CF" w:rsidRPr="008137C5">
              <w:rPr>
                <w:rFonts w:asciiTheme="minorHAnsi" w:hAnsiTheme="minorHAnsi" w:cstheme="minorHAnsi"/>
                <w:sz w:val="24"/>
                <w:szCs w:val="24"/>
              </w:rPr>
              <w:t>.</w:t>
            </w:r>
            <w:r w:rsidR="00591151">
              <w:rPr>
                <w:rFonts w:asciiTheme="minorHAnsi" w:hAnsiTheme="minorHAnsi" w:cstheme="minorHAnsi"/>
                <w:sz w:val="24"/>
                <w:szCs w:val="24"/>
              </w:rPr>
              <w:t xml:space="preserve"> Westinghouse can provide support as discussed in APP</w:t>
            </w:r>
            <w:r w:rsidR="00882680">
              <w:rPr>
                <w:rFonts w:asciiTheme="minorHAnsi" w:hAnsiTheme="minorHAnsi" w:cstheme="minorHAnsi"/>
                <w:sz w:val="24"/>
                <w:szCs w:val="24"/>
              </w:rPr>
              <w:t>-GW-G</w:t>
            </w:r>
            <w:r w:rsidR="0056033F">
              <w:rPr>
                <w:rFonts w:asciiTheme="minorHAnsi" w:hAnsiTheme="minorHAnsi" w:cstheme="minorHAnsi"/>
                <w:sz w:val="24"/>
                <w:szCs w:val="24"/>
              </w:rPr>
              <w:t>0</w:t>
            </w:r>
            <w:r w:rsidR="00F62B83">
              <w:rPr>
                <w:rFonts w:asciiTheme="minorHAnsi" w:hAnsiTheme="minorHAnsi" w:cstheme="minorHAnsi"/>
                <w:sz w:val="24"/>
                <w:szCs w:val="24"/>
              </w:rPr>
              <w:t>R</w:t>
            </w:r>
            <w:r w:rsidR="003A7508">
              <w:rPr>
                <w:rFonts w:asciiTheme="minorHAnsi" w:hAnsiTheme="minorHAnsi" w:cstheme="minorHAnsi"/>
                <w:sz w:val="24"/>
                <w:szCs w:val="24"/>
              </w:rPr>
              <w:t>-010</w:t>
            </w:r>
            <w:r w:rsidR="00591151">
              <w:rPr>
                <w:rFonts w:asciiTheme="minorHAnsi" w:hAnsiTheme="minorHAnsi" w:cstheme="minorHAnsi"/>
                <w:sz w:val="24"/>
                <w:szCs w:val="24"/>
              </w:rPr>
              <w:t xml:space="preserve"> [</w:t>
            </w:r>
            <w:r w:rsidR="00591151">
              <w:rPr>
                <w:rFonts w:asciiTheme="minorHAnsi" w:hAnsiTheme="minorHAnsi" w:cstheme="minorHAnsi"/>
                <w:sz w:val="24"/>
                <w:szCs w:val="24"/>
              </w:rPr>
              <w:fldChar w:fldCharType="begin"/>
            </w:r>
            <w:r w:rsidR="00591151">
              <w:rPr>
                <w:rFonts w:asciiTheme="minorHAnsi" w:hAnsiTheme="minorHAnsi" w:cstheme="minorHAnsi"/>
                <w:sz w:val="24"/>
                <w:szCs w:val="24"/>
              </w:rPr>
              <w:instrText xml:space="preserve"> REF _Ref152073280 \r \h </w:instrText>
            </w:r>
            <w:r w:rsidR="00591151">
              <w:rPr>
                <w:rFonts w:asciiTheme="minorHAnsi" w:hAnsiTheme="minorHAnsi" w:cstheme="minorHAnsi"/>
                <w:sz w:val="24"/>
                <w:szCs w:val="24"/>
              </w:rPr>
            </w:r>
            <w:r w:rsidR="00591151">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591151">
              <w:rPr>
                <w:rFonts w:asciiTheme="minorHAnsi" w:hAnsiTheme="minorHAnsi" w:cstheme="minorHAnsi"/>
                <w:sz w:val="24"/>
                <w:szCs w:val="24"/>
              </w:rPr>
              <w:fldChar w:fldCharType="end"/>
            </w:r>
            <w:r w:rsidR="00591151">
              <w:rPr>
                <w:rFonts w:asciiTheme="minorHAnsi" w:hAnsiTheme="minorHAnsi" w:cstheme="minorHAnsi"/>
                <w:sz w:val="24"/>
                <w:szCs w:val="24"/>
              </w:rPr>
              <w:t>]</w:t>
            </w:r>
          </w:p>
          <w:p w14:paraId="2EF9A0E4" w14:textId="3548A9CD" w:rsidR="000030CF" w:rsidRPr="003B3F5C" w:rsidRDefault="000030CF" w:rsidP="00A802C3">
            <w:pPr>
              <w:pStyle w:val="ListParagraph"/>
              <w:numPr>
                <w:ilvl w:val="0"/>
                <w:numId w:val="54"/>
              </w:numPr>
            </w:pPr>
            <w:r w:rsidRPr="008137C5">
              <w:rPr>
                <w:rFonts w:asciiTheme="minorHAnsi" w:hAnsiTheme="minorHAnsi" w:cstheme="minorHAnsi"/>
                <w:sz w:val="24"/>
                <w:szCs w:val="24"/>
              </w:rPr>
              <w:lastRenderedPageBreak/>
              <w:t xml:space="preserve">Assessment of maintenance, surveillance and testing programmes </w:t>
            </w:r>
            <w:r w:rsidR="00157376" w:rsidRPr="008137C5">
              <w:rPr>
                <w:rFonts w:asciiTheme="minorHAnsi" w:hAnsiTheme="minorHAnsi" w:cstheme="minorHAnsi"/>
                <w:sz w:val="24"/>
                <w:szCs w:val="24"/>
              </w:rPr>
              <w:t>are</w:t>
            </w:r>
            <w:r w:rsidRPr="008137C5">
              <w:rPr>
                <w:rFonts w:asciiTheme="minorHAnsi" w:hAnsiTheme="minorHAnsi" w:cstheme="minorHAnsi"/>
                <w:sz w:val="24"/>
                <w:szCs w:val="24"/>
              </w:rPr>
              <w:t xml:space="preserve"> performed during construction phase.</w:t>
            </w:r>
          </w:p>
        </w:tc>
      </w:tr>
      <w:tr w:rsidR="0055712F" w:rsidRPr="00523AE5" w14:paraId="06D93738" w14:textId="77777777" w:rsidTr="00BE417B">
        <w:tc>
          <w:tcPr>
            <w:tcW w:w="4825" w:type="dxa"/>
          </w:tcPr>
          <w:p w14:paraId="7F98EC54" w14:textId="7150518A" w:rsidR="0055712F" w:rsidRPr="006A30D5" w:rsidRDefault="0045174E"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174E">
              <w:rPr>
                <w:rFonts w:asciiTheme="minorHAnsi" w:hAnsiTheme="minorHAnsi" w:cstheme="minorHAnsi"/>
                <w:szCs w:val="22"/>
                <w:lang w:val="en-GB" w:eastAsia="pl-PL"/>
              </w:rPr>
              <w:lastRenderedPageBreak/>
              <w:t>(2) For using the PSA results, the limitations of the analysis performed shall be identified. Each specific application shall be checked against the identified limiting factors and the impact of sensitivity and uncertainty of the results.</w:t>
            </w:r>
          </w:p>
        </w:tc>
        <w:tc>
          <w:tcPr>
            <w:tcW w:w="1266" w:type="dxa"/>
          </w:tcPr>
          <w:p w14:paraId="28AF52B8" w14:textId="2B6584FE" w:rsidR="0055712F" w:rsidRPr="002072BE" w:rsidRDefault="009B6518" w:rsidP="00B35F73">
            <w:pPr>
              <w:rPr>
                <w:rFonts w:asciiTheme="minorHAnsi" w:hAnsiTheme="minorHAnsi" w:cstheme="minorHAnsi"/>
                <w:szCs w:val="22"/>
              </w:rPr>
            </w:pPr>
            <w:r>
              <w:rPr>
                <w:rFonts w:asciiTheme="minorHAnsi" w:hAnsiTheme="minorHAnsi" w:cstheme="minorHAnsi"/>
                <w:szCs w:val="22"/>
              </w:rPr>
              <w:t>COM</w:t>
            </w:r>
          </w:p>
        </w:tc>
        <w:tc>
          <w:tcPr>
            <w:tcW w:w="6859" w:type="dxa"/>
          </w:tcPr>
          <w:p w14:paraId="69052E97" w14:textId="3BBF8EC2" w:rsidR="0055712F" w:rsidRPr="00130F43" w:rsidRDefault="00C1237D" w:rsidP="00B35F73">
            <w:pPr>
              <w:rPr>
                <w:rFonts w:asciiTheme="minorHAnsi" w:hAnsiTheme="minorHAnsi" w:cstheme="minorHAnsi"/>
                <w:sz w:val="24"/>
                <w:szCs w:val="22"/>
              </w:rPr>
            </w:pPr>
            <w:r w:rsidRPr="00130F43">
              <w:rPr>
                <w:rFonts w:asciiTheme="minorHAnsi" w:hAnsiTheme="minorHAnsi" w:cstheme="minorHAnsi"/>
                <w:sz w:val="24"/>
                <w:szCs w:val="22"/>
              </w:rPr>
              <w:t xml:space="preserve">Uncertainties and </w:t>
            </w:r>
            <w:r w:rsidR="00157376" w:rsidRPr="00130F43">
              <w:rPr>
                <w:rFonts w:asciiTheme="minorHAnsi" w:hAnsiTheme="minorHAnsi" w:cstheme="minorHAnsi"/>
                <w:sz w:val="24"/>
                <w:szCs w:val="22"/>
              </w:rPr>
              <w:t>limitations</w:t>
            </w:r>
            <w:r w:rsidRPr="00130F43">
              <w:rPr>
                <w:rFonts w:asciiTheme="minorHAnsi" w:hAnsiTheme="minorHAnsi" w:cstheme="minorHAnsi"/>
                <w:sz w:val="24"/>
                <w:szCs w:val="22"/>
              </w:rPr>
              <w:t xml:space="preserve"> of the PSA are presented in DCD sections DCD sections 19.50 and 19.51.</w:t>
            </w:r>
          </w:p>
        </w:tc>
      </w:tr>
      <w:tr w:rsidR="0055712F" w:rsidRPr="00523AE5" w14:paraId="7A25DF1E" w14:textId="77777777" w:rsidTr="00BE417B">
        <w:tc>
          <w:tcPr>
            <w:tcW w:w="4825" w:type="dxa"/>
          </w:tcPr>
          <w:p w14:paraId="56280315" w14:textId="22D7528F" w:rsidR="0055712F" w:rsidRPr="006A30D5" w:rsidRDefault="0045174E"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174E">
              <w:rPr>
                <w:rFonts w:asciiTheme="minorHAnsi" w:hAnsiTheme="minorHAnsi" w:cstheme="minorHAnsi"/>
                <w:szCs w:val="22"/>
                <w:lang w:val="en-GB" w:eastAsia="pl-PL"/>
              </w:rPr>
              <w:t>(3) When using the PSA to assess the requirements for periodic tests and the admissible system or component downtime, the analysis shall consider all the states of that system or component and the safety function that they perform.</w:t>
            </w:r>
          </w:p>
        </w:tc>
        <w:tc>
          <w:tcPr>
            <w:tcW w:w="1266" w:type="dxa"/>
          </w:tcPr>
          <w:p w14:paraId="580B2F1E" w14:textId="0CD98BA1" w:rsidR="0055712F" w:rsidRPr="002072BE" w:rsidRDefault="0053438E" w:rsidP="00B35F73">
            <w:pPr>
              <w:rPr>
                <w:rFonts w:asciiTheme="minorHAnsi" w:hAnsiTheme="minorHAnsi" w:cstheme="minorHAnsi"/>
                <w:szCs w:val="22"/>
              </w:rPr>
            </w:pPr>
            <w:r>
              <w:rPr>
                <w:rFonts w:asciiTheme="minorHAnsi" w:hAnsiTheme="minorHAnsi" w:cstheme="minorHAnsi"/>
                <w:szCs w:val="22"/>
              </w:rPr>
              <w:t>OR/COM</w:t>
            </w:r>
          </w:p>
        </w:tc>
        <w:tc>
          <w:tcPr>
            <w:tcW w:w="6859" w:type="dxa"/>
          </w:tcPr>
          <w:p w14:paraId="3F3B2AAA" w14:textId="4640F60C" w:rsidR="0053438E" w:rsidRPr="0053438E" w:rsidRDefault="0053438E" w:rsidP="0053438E">
            <w:pPr>
              <w:rPr>
                <w:rFonts w:asciiTheme="minorHAnsi" w:hAnsiTheme="minorHAnsi" w:cstheme="minorHAnsi"/>
                <w:sz w:val="24"/>
                <w:szCs w:val="22"/>
              </w:rPr>
            </w:pPr>
            <w:r w:rsidRPr="0053438E">
              <w:rPr>
                <w:rFonts w:asciiTheme="minorHAnsi" w:hAnsiTheme="minorHAnsi" w:cstheme="minorHAnsi"/>
                <w:sz w:val="24"/>
                <w:szCs w:val="22"/>
              </w:rPr>
              <w:t xml:space="preserve">Reliability of AP1000 SSCs will be ensured by means of the application of Operational Phase Reliability Assurance Activities (OPRAAs), which are contained in various operating plant programs. </w:t>
            </w:r>
          </w:p>
          <w:p w14:paraId="53C64A02" w14:textId="0A3D935B" w:rsidR="0053438E" w:rsidRPr="0053438E" w:rsidRDefault="0053438E" w:rsidP="00565DBA">
            <w:pPr>
              <w:rPr>
                <w:rFonts w:asciiTheme="minorHAnsi" w:hAnsiTheme="minorHAnsi" w:cstheme="minorHAnsi"/>
                <w:sz w:val="24"/>
                <w:szCs w:val="22"/>
              </w:rPr>
            </w:pPr>
            <w:r w:rsidRPr="0053438E">
              <w:rPr>
                <w:rFonts w:asciiTheme="minorHAnsi" w:hAnsiTheme="minorHAnsi" w:cstheme="minorHAnsi"/>
                <w:sz w:val="24"/>
                <w:szCs w:val="22"/>
              </w:rPr>
              <w:t xml:space="preserve">The OPRAAs are composed of site administrative, maintenance, operational, and testing programs to enhance operational phase reliability throughout the designed plant life. The following reliability assurance programs are credited as OPRAAs: </w:t>
            </w:r>
          </w:p>
          <w:p w14:paraId="79121C32" w14:textId="2025E152" w:rsidR="0053438E" w:rsidRP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xml:space="preserve">• Maintenance Rule Program, per requirement in 10 CFR 50.65 (or equivalent process), which uses Probabilistic Safety </w:t>
            </w:r>
            <w:r w:rsidR="00B55359" w:rsidRPr="0053438E">
              <w:rPr>
                <w:rFonts w:asciiTheme="minorHAnsi" w:hAnsiTheme="minorHAnsi" w:cstheme="minorHAnsi"/>
                <w:sz w:val="24"/>
                <w:szCs w:val="22"/>
              </w:rPr>
              <w:t>Assessment</w:t>
            </w:r>
            <w:r w:rsidRPr="0053438E">
              <w:rPr>
                <w:rFonts w:asciiTheme="minorHAnsi" w:hAnsiTheme="minorHAnsi" w:cstheme="minorHAnsi"/>
                <w:sz w:val="24"/>
                <w:szCs w:val="22"/>
              </w:rPr>
              <w:t xml:space="preserve"> Insights.</w:t>
            </w:r>
          </w:p>
          <w:p w14:paraId="46D09277" w14:textId="77777777" w:rsidR="0053438E" w:rsidRP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xml:space="preserve">• QA Program </w:t>
            </w:r>
          </w:p>
          <w:p w14:paraId="4A8FB313" w14:textId="77777777" w:rsidR="0053438E" w:rsidRP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xml:space="preserve">• In-service Testing Program </w:t>
            </w:r>
          </w:p>
          <w:p w14:paraId="05D5C390" w14:textId="77777777" w:rsidR="0053438E" w:rsidRP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xml:space="preserve">• In-service Inspection Program </w:t>
            </w:r>
          </w:p>
          <w:p w14:paraId="74BC0EC0" w14:textId="77777777" w:rsidR="0053438E" w:rsidRP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xml:space="preserve">• Technical Specifications Surveillance Test Program </w:t>
            </w:r>
          </w:p>
          <w:p w14:paraId="6D8ED8BA" w14:textId="77777777" w:rsidR="0053438E" w:rsidRP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xml:space="preserve">• AP1000 Plant Short-Term Availability Controls Program </w:t>
            </w:r>
          </w:p>
          <w:p w14:paraId="615DFF8B" w14:textId="1C1D56E0" w:rsidR="0053438E" w:rsidRDefault="0053438E" w:rsidP="0053438E">
            <w:pPr>
              <w:spacing w:after="0"/>
              <w:rPr>
                <w:rFonts w:asciiTheme="minorHAnsi" w:hAnsiTheme="minorHAnsi" w:cstheme="minorHAnsi"/>
                <w:sz w:val="24"/>
                <w:szCs w:val="22"/>
              </w:rPr>
            </w:pPr>
            <w:r w:rsidRPr="0053438E">
              <w:rPr>
                <w:rFonts w:asciiTheme="minorHAnsi" w:hAnsiTheme="minorHAnsi" w:cstheme="minorHAnsi"/>
                <w:sz w:val="24"/>
                <w:szCs w:val="22"/>
              </w:rPr>
              <w:t>• Site Maintenance Program</w:t>
            </w:r>
          </w:p>
          <w:p w14:paraId="24F4BA24" w14:textId="77777777" w:rsidR="0053438E" w:rsidRDefault="0053438E" w:rsidP="00B35F73">
            <w:pPr>
              <w:rPr>
                <w:rFonts w:asciiTheme="minorHAnsi" w:hAnsiTheme="minorHAnsi" w:cstheme="minorHAnsi"/>
                <w:sz w:val="24"/>
                <w:szCs w:val="22"/>
              </w:rPr>
            </w:pPr>
          </w:p>
          <w:p w14:paraId="401B80B8" w14:textId="6E7C3880" w:rsidR="0053438E" w:rsidRPr="00130F43" w:rsidRDefault="00D4459C" w:rsidP="00B35F73">
            <w:pPr>
              <w:rPr>
                <w:rFonts w:asciiTheme="minorHAnsi" w:hAnsiTheme="minorHAnsi" w:cstheme="minorHAnsi"/>
                <w:sz w:val="24"/>
                <w:szCs w:val="22"/>
              </w:rPr>
            </w:pPr>
            <w:r w:rsidRPr="008D37FA">
              <w:rPr>
                <w:rFonts w:asciiTheme="minorHAnsi" w:hAnsiTheme="minorHAnsi" w:cstheme="minorHAnsi"/>
                <w:sz w:val="24"/>
                <w:szCs w:val="22"/>
              </w:rPr>
              <w:lastRenderedPageBreak/>
              <w:t xml:space="preserve">Requirements for periodic testing and system/component </w:t>
            </w:r>
            <w:r w:rsidR="00EC6F3E" w:rsidRPr="008D37FA">
              <w:rPr>
                <w:rFonts w:asciiTheme="minorHAnsi" w:hAnsiTheme="minorHAnsi" w:cstheme="minorHAnsi"/>
                <w:sz w:val="24"/>
                <w:szCs w:val="22"/>
              </w:rPr>
              <w:t xml:space="preserve">downtime </w:t>
            </w:r>
            <w:r w:rsidR="00B8409A">
              <w:rPr>
                <w:rFonts w:asciiTheme="minorHAnsi" w:hAnsiTheme="minorHAnsi" w:cstheme="minorHAnsi"/>
                <w:sz w:val="24"/>
                <w:szCs w:val="22"/>
              </w:rPr>
              <w:t xml:space="preserve">based on PSA </w:t>
            </w:r>
            <w:r w:rsidR="00157376" w:rsidRPr="008D37FA">
              <w:rPr>
                <w:rFonts w:asciiTheme="minorHAnsi" w:hAnsiTheme="minorHAnsi" w:cstheme="minorHAnsi"/>
                <w:sz w:val="24"/>
                <w:szCs w:val="22"/>
              </w:rPr>
              <w:t>are</w:t>
            </w:r>
            <w:r w:rsidRPr="008D37FA">
              <w:rPr>
                <w:rFonts w:asciiTheme="minorHAnsi" w:hAnsiTheme="minorHAnsi" w:cstheme="minorHAnsi"/>
                <w:sz w:val="24"/>
                <w:szCs w:val="22"/>
              </w:rPr>
              <w:t xml:space="preserve"> performed</w:t>
            </w:r>
            <w:r w:rsidR="009B6518" w:rsidRPr="008D37FA">
              <w:rPr>
                <w:rFonts w:asciiTheme="minorHAnsi" w:hAnsiTheme="minorHAnsi" w:cstheme="minorHAnsi"/>
                <w:sz w:val="24"/>
                <w:szCs w:val="22"/>
              </w:rPr>
              <w:t xml:space="preserve"> during construction of the NPP.</w:t>
            </w:r>
          </w:p>
        </w:tc>
      </w:tr>
      <w:tr w:rsidR="0055712F" w:rsidRPr="00523AE5" w14:paraId="2F7316AC" w14:textId="77777777" w:rsidTr="00BE417B">
        <w:tc>
          <w:tcPr>
            <w:tcW w:w="4825" w:type="dxa"/>
          </w:tcPr>
          <w:p w14:paraId="19ED7EA8" w14:textId="1A0C2CAB" w:rsidR="0055712F" w:rsidRPr="006A30D5" w:rsidRDefault="0045174E"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174E">
              <w:rPr>
                <w:rFonts w:asciiTheme="minorHAnsi" w:hAnsiTheme="minorHAnsi" w:cstheme="minorHAnsi"/>
                <w:szCs w:val="22"/>
                <w:lang w:val="en-GB" w:eastAsia="pl-PL"/>
              </w:rPr>
              <w:lastRenderedPageBreak/>
              <w:t>(4) Where the PSA results indicate importance to safety for certain components, their reliability and operability shall be ensured and documented in the safety analysis report.</w:t>
            </w:r>
          </w:p>
        </w:tc>
        <w:tc>
          <w:tcPr>
            <w:tcW w:w="1266" w:type="dxa"/>
          </w:tcPr>
          <w:p w14:paraId="4720B724" w14:textId="3C3E7720" w:rsidR="0055712F" w:rsidRPr="002072BE" w:rsidRDefault="009B4F0A" w:rsidP="00B35F73">
            <w:pPr>
              <w:rPr>
                <w:rFonts w:asciiTheme="minorHAnsi" w:hAnsiTheme="minorHAnsi" w:cstheme="minorHAnsi"/>
                <w:szCs w:val="22"/>
              </w:rPr>
            </w:pPr>
            <w:r>
              <w:rPr>
                <w:rFonts w:asciiTheme="minorHAnsi" w:hAnsiTheme="minorHAnsi" w:cstheme="minorHAnsi"/>
                <w:szCs w:val="22"/>
              </w:rPr>
              <w:t>COM</w:t>
            </w:r>
          </w:p>
        </w:tc>
        <w:tc>
          <w:tcPr>
            <w:tcW w:w="6859" w:type="dxa"/>
          </w:tcPr>
          <w:p w14:paraId="26E44F22" w14:textId="5D134A5C" w:rsidR="0055712F" w:rsidRDefault="00205D86" w:rsidP="00B35F73">
            <w:pPr>
              <w:rPr>
                <w:rFonts w:asciiTheme="minorHAnsi" w:hAnsiTheme="minorHAnsi" w:cstheme="minorHAnsi"/>
                <w:sz w:val="24"/>
                <w:szCs w:val="22"/>
              </w:rPr>
            </w:pPr>
            <w:r w:rsidRPr="00130F43">
              <w:rPr>
                <w:rFonts w:asciiTheme="minorHAnsi" w:hAnsiTheme="minorHAnsi" w:cstheme="minorHAnsi"/>
                <w:sz w:val="24"/>
                <w:szCs w:val="22"/>
              </w:rPr>
              <w:t xml:space="preserve">PSA results </w:t>
            </w:r>
            <w:r w:rsidR="00B32BB8" w:rsidRPr="00130F43">
              <w:rPr>
                <w:rFonts w:asciiTheme="minorHAnsi" w:hAnsiTheme="minorHAnsi" w:cstheme="minorHAnsi"/>
                <w:sz w:val="24"/>
                <w:szCs w:val="22"/>
              </w:rPr>
              <w:t>indicate</w:t>
            </w:r>
            <w:r w:rsidRPr="00130F43">
              <w:rPr>
                <w:rFonts w:asciiTheme="minorHAnsi" w:hAnsiTheme="minorHAnsi" w:cstheme="minorHAnsi"/>
                <w:sz w:val="24"/>
                <w:szCs w:val="22"/>
              </w:rPr>
              <w:t xml:space="preserve"> </w:t>
            </w:r>
            <w:r w:rsidR="000E713F" w:rsidRPr="00130F43">
              <w:rPr>
                <w:rFonts w:asciiTheme="minorHAnsi" w:hAnsiTheme="minorHAnsi" w:cstheme="minorHAnsi"/>
                <w:sz w:val="24"/>
                <w:szCs w:val="22"/>
              </w:rPr>
              <w:t>importance of the components (DCD section 19.59) and they are part of the safety analysis report.</w:t>
            </w:r>
          </w:p>
          <w:p w14:paraId="4D1EBE30" w14:textId="3B35ABB5" w:rsidR="004200D7" w:rsidRPr="00130F43" w:rsidRDefault="004200D7" w:rsidP="004200D7">
            <w:pPr>
              <w:rPr>
                <w:rFonts w:asciiTheme="minorHAnsi" w:hAnsiTheme="minorHAnsi" w:cstheme="minorHAnsi"/>
                <w:sz w:val="24"/>
                <w:szCs w:val="22"/>
              </w:rPr>
            </w:pPr>
            <w:r w:rsidRPr="004200D7">
              <w:rPr>
                <w:rFonts w:asciiTheme="minorHAnsi" w:hAnsiTheme="minorHAnsi" w:cstheme="minorHAnsi"/>
                <w:sz w:val="24"/>
                <w:szCs w:val="22"/>
              </w:rPr>
              <w:t>The AP1000 D-RAP Program provides additional details for the risk determination process. All SSCs identified as risk significant via the D-RAP are included within the initial M</w:t>
            </w:r>
            <w:r>
              <w:rPr>
                <w:rFonts w:asciiTheme="minorHAnsi" w:hAnsiTheme="minorHAnsi" w:cstheme="minorHAnsi"/>
                <w:sz w:val="24"/>
                <w:szCs w:val="22"/>
              </w:rPr>
              <w:t xml:space="preserve">aintenance </w:t>
            </w:r>
            <w:r w:rsidRPr="004200D7">
              <w:rPr>
                <w:rFonts w:asciiTheme="minorHAnsi" w:hAnsiTheme="minorHAnsi" w:cstheme="minorHAnsi"/>
                <w:sz w:val="24"/>
                <w:szCs w:val="22"/>
              </w:rPr>
              <w:t>R</w:t>
            </w:r>
            <w:r>
              <w:rPr>
                <w:rFonts w:asciiTheme="minorHAnsi" w:hAnsiTheme="minorHAnsi" w:cstheme="minorHAnsi"/>
                <w:sz w:val="24"/>
                <w:szCs w:val="22"/>
              </w:rPr>
              <w:t>ule (MR)</w:t>
            </w:r>
            <w:r w:rsidRPr="004200D7">
              <w:rPr>
                <w:rFonts w:asciiTheme="minorHAnsi" w:hAnsiTheme="minorHAnsi" w:cstheme="minorHAnsi"/>
                <w:sz w:val="24"/>
                <w:szCs w:val="22"/>
              </w:rPr>
              <w:t xml:space="preserve"> scope as </w:t>
            </w:r>
            <w:r w:rsidR="006E3C8C">
              <w:rPr>
                <w:rFonts w:asciiTheme="minorHAnsi" w:hAnsiTheme="minorHAnsi" w:cstheme="minorHAnsi"/>
                <w:sz w:val="24"/>
                <w:szCs w:val="22"/>
              </w:rPr>
              <w:t>High Safety Significance (</w:t>
            </w:r>
            <w:r w:rsidRPr="004200D7">
              <w:rPr>
                <w:rFonts w:asciiTheme="minorHAnsi" w:hAnsiTheme="minorHAnsi" w:cstheme="minorHAnsi"/>
                <w:sz w:val="24"/>
                <w:szCs w:val="22"/>
              </w:rPr>
              <w:t>HSS</w:t>
            </w:r>
            <w:r w:rsidR="006E3C8C">
              <w:rPr>
                <w:rFonts w:asciiTheme="minorHAnsi" w:hAnsiTheme="minorHAnsi" w:cstheme="minorHAnsi"/>
                <w:sz w:val="24"/>
                <w:szCs w:val="22"/>
              </w:rPr>
              <w:t>)</w:t>
            </w:r>
            <w:r w:rsidRPr="004200D7">
              <w:rPr>
                <w:rFonts w:asciiTheme="minorHAnsi" w:hAnsiTheme="minorHAnsi" w:cstheme="minorHAnsi"/>
                <w:sz w:val="24"/>
                <w:szCs w:val="22"/>
              </w:rPr>
              <w:t xml:space="preserve"> </w:t>
            </w:r>
            <w:r w:rsidR="006E3C8C">
              <w:rPr>
                <w:rFonts w:asciiTheme="minorHAnsi" w:hAnsiTheme="minorHAnsi" w:cstheme="minorHAnsi"/>
                <w:sz w:val="24"/>
                <w:szCs w:val="22"/>
              </w:rPr>
              <w:t>Structures Systems and Components (</w:t>
            </w:r>
            <w:r w:rsidRPr="004200D7">
              <w:rPr>
                <w:rFonts w:asciiTheme="minorHAnsi" w:hAnsiTheme="minorHAnsi" w:cstheme="minorHAnsi"/>
                <w:sz w:val="24"/>
                <w:szCs w:val="22"/>
              </w:rPr>
              <w:t>SSCs</w:t>
            </w:r>
            <w:r w:rsidR="006E3C8C">
              <w:rPr>
                <w:rFonts w:asciiTheme="minorHAnsi" w:hAnsiTheme="minorHAnsi" w:cstheme="minorHAnsi"/>
                <w:sz w:val="24"/>
                <w:szCs w:val="22"/>
              </w:rPr>
              <w:t>)</w:t>
            </w:r>
          </w:p>
        </w:tc>
      </w:tr>
      <w:tr w:rsidR="0055712F" w:rsidRPr="00523AE5" w14:paraId="7AD86D19" w14:textId="77777777" w:rsidTr="00BE417B">
        <w:tc>
          <w:tcPr>
            <w:tcW w:w="4825" w:type="dxa"/>
          </w:tcPr>
          <w:p w14:paraId="6D399927" w14:textId="1E299991" w:rsidR="0055712F" w:rsidRPr="006A30D5" w:rsidRDefault="005D40C8"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D40C8">
              <w:rPr>
                <w:rFonts w:asciiTheme="minorHAnsi" w:hAnsiTheme="minorHAnsi" w:cstheme="minorHAnsi"/>
                <w:szCs w:val="22"/>
                <w:lang w:val="en-GB" w:eastAsia="pl-PL"/>
              </w:rPr>
              <w:t>(5) The external events analysis shall take into account the impact of the external hazard on the reliability of the buildings and civil structures, the robustness of the systems and components and the possibilities for human action under such conditions.</w:t>
            </w:r>
          </w:p>
        </w:tc>
        <w:tc>
          <w:tcPr>
            <w:tcW w:w="1266" w:type="dxa"/>
          </w:tcPr>
          <w:p w14:paraId="55B550BF" w14:textId="10F63277" w:rsidR="00B8409A" w:rsidRPr="002072BE" w:rsidRDefault="00A01FE4" w:rsidP="00B35F73">
            <w:pPr>
              <w:rPr>
                <w:rFonts w:asciiTheme="minorHAnsi" w:hAnsiTheme="minorHAnsi" w:cstheme="minorHAnsi"/>
                <w:szCs w:val="22"/>
              </w:rPr>
            </w:pPr>
            <w:r>
              <w:rPr>
                <w:rFonts w:asciiTheme="minorHAnsi" w:hAnsiTheme="minorHAnsi" w:cstheme="minorHAnsi"/>
                <w:szCs w:val="22"/>
              </w:rPr>
              <w:t>OR/</w:t>
            </w:r>
            <w:r w:rsidR="00B8409A">
              <w:rPr>
                <w:rFonts w:asciiTheme="minorHAnsi" w:hAnsiTheme="minorHAnsi" w:cstheme="minorHAnsi"/>
                <w:szCs w:val="22"/>
              </w:rPr>
              <w:t>COM</w:t>
            </w:r>
            <w:r>
              <w:rPr>
                <w:rFonts w:asciiTheme="minorHAnsi" w:hAnsiTheme="minorHAnsi" w:cstheme="minorHAnsi"/>
                <w:szCs w:val="22"/>
              </w:rPr>
              <w:t>-B</w:t>
            </w:r>
          </w:p>
        </w:tc>
        <w:tc>
          <w:tcPr>
            <w:tcW w:w="6859" w:type="dxa"/>
          </w:tcPr>
          <w:p w14:paraId="3F753D19" w14:textId="77777777" w:rsidR="008C0FDB" w:rsidRPr="00130F43" w:rsidRDefault="00627A25" w:rsidP="00B35F73">
            <w:pPr>
              <w:rPr>
                <w:rFonts w:asciiTheme="minorHAnsi" w:hAnsiTheme="minorHAnsi" w:cstheme="minorHAnsi"/>
                <w:sz w:val="24"/>
                <w:szCs w:val="22"/>
              </w:rPr>
            </w:pPr>
            <w:r w:rsidRPr="00130F43">
              <w:rPr>
                <w:rFonts w:asciiTheme="minorHAnsi" w:hAnsiTheme="minorHAnsi" w:cstheme="minorHAnsi"/>
                <w:sz w:val="24"/>
                <w:szCs w:val="22"/>
              </w:rPr>
              <w:t xml:space="preserve">External events analysis is presented in section 19.58 of DCD. </w:t>
            </w:r>
          </w:p>
          <w:p w14:paraId="27E798AA" w14:textId="262C338E" w:rsidR="0055712F" w:rsidRPr="00130F43" w:rsidRDefault="008C0FDB" w:rsidP="00B35F73">
            <w:pPr>
              <w:rPr>
                <w:rFonts w:asciiTheme="minorHAnsi" w:hAnsiTheme="minorHAnsi" w:cstheme="minorHAnsi"/>
                <w:sz w:val="24"/>
                <w:szCs w:val="22"/>
              </w:rPr>
            </w:pPr>
            <w:r w:rsidRPr="00B8409A">
              <w:rPr>
                <w:rFonts w:asciiTheme="minorHAnsi" w:hAnsiTheme="minorHAnsi" w:cstheme="minorHAnsi"/>
                <w:sz w:val="24"/>
                <w:szCs w:val="22"/>
              </w:rPr>
              <w:t>Further considerations may be needed for site-specific external events.</w:t>
            </w:r>
          </w:p>
        </w:tc>
      </w:tr>
    </w:tbl>
    <w:p w14:paraId="24B34278" w14:textId="42B14F52" w:rsidR="0055712F" w:rsidRDefault="005D40C8" w:rsidP="005D40C8">
      <w:pPr>
        <w:pStyle w:val="Heading3"/>
      </w:pPr>
      <w:bookmarkStart w:id="45" w:name="_Toc152234641"/>
      <w:r>
        <w:t>Section IV: Analysis of External Events and Hazards</w:t>
      </w:r>
      <w:bookmarkEnd w:id="45"/>
    </w:p>
    <w:tbl>
      <w:tblPr>
        <w:tblStyle w:val="TableGrid"/>
        <w:tblW w:w="0" w:type="auto"/>
        <w:tblLook w:val="04A0" w:firstRow="1" w:lastRow="0" w:firstColumn="1" w:lastColumn="0" w:noHBand="0" w:noVBand="1"/>
      </w:tblPr>
      <w:tblGrid>
        <w:gridCol w:w="4779"/>
        <w:gridCol w:w="1267"/>
        <w:gridCol w:w="6904"/>
      </w:tblGrid>
      <w:tr w:rsidR="003741DF" w:rsidRPr="00523AE5" w14:paraId="0269008C" w14:textId="77777777" w:rsidTr="00B35F73">
        <w:trPr>
          <w:cantSplit/>
          <w:tblHeader/>
        </w:trPr>
        <w:tc>
          <w:tcPr>
            <w:tcW w:w="4855" w:type="dxa"/>
          </w:tcPr>
          <w:p w14:paraId="4A861450" w14:textId="77777777" w:rsidR="003741DF" w:rsidRPr="00523AE5" w:rsidRDefault="003741DF" w:rsidP="00B35F73">
            <w:pPr>
              <w:rPr>
                <w:rFonts w:asciiTheme="minorHAnsi" w:hAnsiTheme="minorHAnsi" w:cstheme="minorHAnsi"/>
                <w:b/>
                <w:bCs/>
                <w:szCs w:val="22"/>
              </w:rPr>
            </w:pPr>
            <w:r w:rsidRPr="00523AE5">
              <w:rPr>
                <w:rFonts w:asciiTheme="minorHAnsi" w:hAnsiTheme="minorHAnsi" w:cstheme="minorHAnsi"/>
                <w:b/>
                <w:bCs/>
                <w:szCs w:val="22"/>
              </w:rPr>
              <w:t>Requirement</w:t>
            </w:r>
          </w:p>
        </w:tc>
        <w:tc>
          <w:tcPr>
            <w:tcW w:w="1080" w:type="dxa"/>
          </w:tcPr>
          <w:p w14:paraId="14C61E20" w14:textId="77777777" w:rsidR="003741DF" w:rsidRPr="00523AE5" w:rsidRDefault="003741DF" w:rsidP="00B35F73">
            <w:pPr>
              <w:rPr>
                <w:rFonts w:asciiTheme="minorHAnsi" w:hAnsiTheme="minorHAnsi" w:cstheme="minorHAnsi"/>
                <w:b/>
                <w:bCs/>
                <w:szCs w:val="22"/>
              </w:rPr>
            </w:pPr>
            <w:r w:rsidRPr="00523AE5">
              <w:rPr>
                <w:rFonts w:asciiTheme="minorHAnsi" w:hAnsiTheme="minorHAnsi" w:cstheme="minorHAnsi"/>
                <w:b/>
                <w:bCs/>
                <w:szCs w:val="22"/>
              </w:rPr>
              <w:t>Category</w:t>
            </w:r>
          </w:p>
        </w:tc>
        <w:tc>
          <w:tcPr>
            <w:tcW w:w="7015" w:type="dxa"/>
          </w:tcPr>
          <w:p w14:paraId="0F7E7C08" w14:textId="77777777" w:rsidR="003741DF" w:rsidRPr="00523AE5" w:rsidRDefault="003741DF" w:rsidP="00B35F73">
            <w:pPr>
              <w:rPr>
                <w:rFonts w:asciiTheme="minorHAnsi" w:hAnsiTheme="minorHAnsi" w:cstheme="minorHAnsi"/>
                <w:b/>
                <w:bCs/>
                <w:color w:val="000000"/>
                <w:szCs w:val="22"/>
              </w:rPr>
            </w:pPr>
            <w:r w:rsidRPr="00523AE5">
              <w:rPr>
                <w:rFonts w:asciiTheme="minorHAnsi" w:hAnsiTheme="minorHAnsi" w:cstheme="minorHAnsi"/>
                <w:b/>
                <w:bCs/>
                <w:color w:val="000000"/>
                <w:szCs w:val="22"/>
              </w:rPr>
              <w:t>Compliance Assessment Description</w:t>
            </w:r>
          </w:p>
        </w:tc>
      </w:tr>
      <w:tr w:rsidR="003741DF" w:rsidRPr="00523AE5" w14:paraId="60476328" w14:textId="77777777" w:rsidTr="00B35F73">
        <w:tc>
          <w:tcPr>
            <w:tcW w:w="12950" w:type="dxa"/>
            <w:gridSpan w:val="3"/>
          </w:tcPr>
          <w:p w14:paraId="1146B2D6" w14:textId="6E78F6EC" w:rsidR="003741DF" w:rsidRPr="0071647B" w:rsidRDefault="003741DF" w:rsidP="00B35F73">
            <w:pPr>
              <w:rPr>
                <w:rFonts w:asciiTheme="minorHAnsi" w:hAnsiTheme="minorHAnsi" w:cstheme="minorHAnsi"/>
                <w:szCs w:val="22"/>
              </w:rPr>
            </w:pPr>
            <w:r>
              <w:rPr>
                <w:rFonts w:asciiTheme="minorHAnsi" w:hAnsiTheme="minorHAnsi" w:cstheme="minorHAnsi"/>
                <w:szCs w:val="22"/>
              </w:rPr>
              <w:t>Article 81</w:t>
            </w:r>
          </w:p>
        </w:tc>
      </w:tr>
      <w:tr w:rsidR="003741DF" w:rsidRPr="00523AE5" w14:paraId="04C25F43" w14:textId="77777777" w:rsidTr="00B35F73">
        <w:tc>
          <w:tcPr>
            <w:tcW w:w="4855" w:type="dxa"/>
          </w:tcPr>
          <w:p w14:paraId="7389D239" w14:textId="77777777" w:rsidR="003741DF" w:rsidRPr="003741DF" w:rsidRDefault="003741DF" w:rsidP="003741DF">
            <w:pPr>
              <w:jc w:val="both"/>
              <w:rPr>
                <w:rFonts w:asciiTheme="minorHAnsi" w:hAnsiTheme="minorHAnsi" w:cstheme="minorHAnsi"/>
                <w:szCs w:val="22"/>
                <w:lang w:val="en-GB" w:eastAsia="pl-PL"/>
              </w:rPr>
            </w:pPr>
            <w:r w:rsidRPr="003741DF">
              <w:rPr>
                <w:rFonts w:asciiTheme="minorHAnsi" w:hAnsiTheme="minorHAnsi" w:cstheme="minorHAnsi"/>
                <w:szCs w:val="22"/>
                <w:lang w:val="en-GB" w:eastAsia="pl-PL"/>
              </w:rPr>
              <w:t xml:space="preserve">To assess the effectiveness and adequacy of the NPP protection against external events, the design </w:t>
            </w:r>
            <w:r w:rsidRPr="003741DF">
              <w:rPr>
                <w:rFonts w:asciiTheme="minorHAnsi" w:hAnsiTheme="minorHAnsi" w:cstheme="minorHAnsi"/>
                <w:szCs w:val="22"/>
                <w:lang w:val="en-GB" w:eastAsia="pl-PL"/>
              </w:rPr>
              <w:lastRenderedPageBreak/>
              <w:t>shall consider and assess all sources of hazard that may affect safety originating from:</w:t>
            </w:r>
          </w:p>
          <w:p w14:paraId="0952BB10" w14:textId="77777777" w:rsidR="003741DF" w:rsidRPr="003741DF" w:rsidRDefault="003741DF" w:rsidP="003741DF">
            <w:pPr>
              <w:jc w:val="both"/>
              <w:rPr>
                <w:rFonts w:asciiTheme="minorHAnsi" w:hAnsiTheme="minorHAnsi" w:cstheme="minorHAnsi"/>
                <w:szCs w:val="22"/>
                <w:lang w:val="en-GB" w:eastAsia="pl-PL"/>
              </w:rPr>
            </w:pPr>
            <w:r w:rsidRPr="003741DF">
              <w:rPr>
                <w:rFonts w:asciiTheme="minorHAnsi" w:hAnsiTheme="minorHAnsi" w:cstheme="minorHAnsi"/>
                <w:szCs w:val="22"/>
                <w:lang w:val="en-GB" w:eastAsia="pl-PL"/>
              </w:rPr>
              <w:t>1. natural phenomena, processes and factors characteristic of the site and the surrounding area;</w:t>
            </w:r>
          </w:p>
          <w:p w14:paraId="2DB3D4D7" w14:textId="45DF0D15" w:rsidR="003741DF" w:rsidRPr="0071647B" w:rsidRDefault="003741DF" w:rsidP="003741DF">
            <w:pPr>
              <w:jc w:val="both"/>
              <w:rPr>
                <w:rFonts w:asciiTheme="minorHAnsi" w:hAnsiTheme="minorHAnsi" w:cstheme="minorHAnsi"/>
                <w:szCs w:val="22"/>
                <w:lang w:val="en-GB" w:eastAsia="pl-PL"/>
              </w:rPr>
            </w:pPr>
            <w:r w:rsidRPr="003741DF">
              <w:rPr>
                <w:rFonts w:asciiTheme="minorHAnsi" w:hAnsiTheme="minorHAnsi" w:cstheme="minorHAnsi"/>
                <w:szCs w:val="22"/>
                <w:lang w:val="en-GB" w:eastAsia="pl-PL"/>
              </w:rPr>
              <w:t>2. hazards induced by human activity.</w:t>
            </w:r>
          </w:p>
        </w:tc>
        <w:tc>
          <w:tcPr>
            <w:tcW w:w="1080" w:type="dxa"/>
          </w:tcPr>
          <w:p w14:paraId="5FA720FD" w14:textId="797A3B42" w:rsidR="003741DF" w:rsidRDefault="00B8409A" w:rsidP="00B35F73">
            <w:pPr>
              <w:rPr>
                <w:rFonts w:asciiTheme="minorHAnsi" w:hAnsiTheme="minorHAnsi" w:cstheme="minorHAnsi"/>
                <w:szCs w:val="22"/>
              </w:rPr>
            </w:pPr>
            <w:r>
              <w:rPr>
                <w:rFonts w:asciiTheme="minorHAnsi" w:hAnsiTheme="minorHAnsi" w:cstheme="minorHAnsi"/>
                <w:szCs w:val="22"/>
              </w:rPr>
              <w:lastRenderedPageBreak/>
              <w:t>COM</w:t>
            </w:r>
            <w:r w:rsidR="00AF025A">
              <w:rPr>
                <w:rFonts w:asciiTheme="minorHAnsi" w:hAnsiTheme="minorHAnsi" w:cstheme="minorHAnsi"/>
                <w:szCs w:val="22"/>
              </w:rPr>
              <w:t>/COM-B</w:t>
            </w:r>
            <w:r w:rsidR="00797EFA">
              <w:rPr>
                <w:rFonts w:asciiTheme="minorHAnsi" w:hAnsiTheme="minorHAnsi" w:cstheme="minorHAnsi"/>
                <w:szCs w:val="22"/>
              </w:rPr>
              <w:t>/OR</w:t>
            </w:r>
          </w:p>
          <w:p w14:paraId="5490290E" w14:textId="77777777" w:rsidR="00B8409A" w:rsidRDefault="00B8409A" w:rsidP="00B35F73">
            <w:pPr>
              <w:rPr>
                <w:rFonts w:asciiTheme="minorHAnsi" w:hAnsiTheme="minorHAnsi" w:cstheme="minorHAnsi"/>
                <w:szCs w:val="22"/>
              </w:rPr>
            </w:pPr>
          </w:p>
          <w:p w14:paraId="66F917BE" w14:textId="1115D121" w:rsidR="00B8409A" w:rsidRPr="002072BE" w:rsidRDefault="00B8409A" w:rsidP="00B35F73">
            <w:pPr>
              <w:rPr>
                <w:rFonts w:asciiTheme="minorHAnsi" w:hAnsiTheme="minorHAnsi" w:cstheme="minorHAnsi"/>
                <w:szCs w:val="22"/>
              </w:rPr>
            </w:pPr>
          </w:p>
        </w:tc>
        <w:tc>
          <w:tcPr>
            <w:tcW w:w="7015" w:type="dxa"/>
          </w:tcPr>
          <w:p w14:paraId="3AECFC20" w14:textId="77777777" w:rsidR="00797EFA" w:rsidRPr="00797EFA" w:rsidRDefault="00797EFA" w:rsidP="00797EFA">
            <w:pPr>
              <w:rPr>
                <w:rFonts w:asciiTheme="minorHAnsi" w:hAnsiTheme="minorHAnsi" w:cstheme="minorHAnsi"/>
                <w:sz w:val="24"/>
                <w:szCs w:val="22"/>
              </w:rPr>
            </w:pPr>
            <w:r w:rsidRPr="00797EFA">
              <w:rPr>
                <w:rFonts w:asciiTheme="minorHAnsi" w:hAnsiTheme="minorHAnsi" w:cstheme="minorHAnsi"/>
                <w:sz w:val="24"/>
                <w:szCs w:val="22"/>
              </w:rPr>
              <w:lastRenderedPageBreak/>
              <w:t xml:space="preserve">DCD Chapter 2 identifies external hazards addressed in the AP1000 plant design. </w:t>
            </w:r>
          </w:p>
          <w:p w14:paraId="45DCE567" w14:textId="30913A1F" w:rsidR="00797EFA" w:rsidRDefault="00797EFA" w:rsidP="00797EFA">
            <w:pPr>
              <w:rPr>
                <w:rFonts w:asciiTheme="minorHAnsi" w:hAnsiTheme="minorHAnsi" w:cstheme="minorHAnsi"/>
                <w:sz w:val="24"/>
                <w:szCs w:val="22"/>
              </w:rPr>
            </w:pPr>
            <w:r w:rsidRPr="00797EFA">
              <w:rPr>
                <w:rFonts w:asciiTheme="minorHAnsi" w:hAnsiTheme="minorHAnsi" w:cstheme="minorHAnsi"/>
                <w:sz w:val="24"/>
                <w:szCs w:val="22"/>
              </w:rPr>
              <w:lastRenderedPageBreak/>
              <w:t xml:space="preserve">AP1000 DCD Subsection 19.58 provides guidelines for an owner to prepare the external hazards report and thus, this action has been recognized as the responsibility of owner.  </w:t>
            </w:r>
          </w:p>
          <w:p w14:paraId="47DB0398" w14:textId="45546240" w:rsidR="008C0FDB" w:rsidRPr="00EC6F3E" w:rsidRDefault="00592F1F" w:rsidP="00B35F73">
            <w:pPr>
              <w:rPr>
                <w:rFonts w:asciiTheme="minorHAnsi" w:hAnsiTheme="minorHAnsi" w:cstheme="minorHAnsi"/>
                <w:sz w:val="24"/>
                <w:szCs w:val="22"/>
              </w:rPr>
            </w:pPr>
            <w:r w:rsidRPr="00EC6F3E">
              <w:rPr>
                <w:rFonts w:asciiTheme="minorHAnsi" w:hAnsiTheme="minorHAnsi" w:cstheme="minorHAnsi"/>
                <w:sz w:val="24"/>
                <w:szCs w:val="22"/>
              </w:rPr>
              <w:t>External hazards are considered in DCD, e.g.</w:t>
            </w:r>
            <w:r w:rsidR="00B8409A">
              <w:rPr>
                <w:rFonts w:asciiTheme="minorHAnsi" w:hAnsiTheme="minorHAnsi" w:cstheme="minorHAnsi"/>
                <w:sz w:val="24"/>
                <w:szCs w:val="22"/>
              </w:rPr>
              <w:t>,</w:t>
            </w:r>
            <w:r w:rsidRPr="00EC6F3E">
              <w:rPr>
                <w:rFonts w:asciiTheme="minorHAnsi" w:hAnsiTheme="minorHAnsi" w:cstheme="minorHAnsi"/>
                <w:sz w:val="24"/>
                <w:szCs w:val="22"/>
              </w:rPr>
              <w:t xml:space="preserve"> in section 3.7 (seismic),</w:t>
            </w:r>
            <w:r w:rsidR="002A1EE8" w:rsidRPr="00EC6F3E">
              <w:rPr>
                <w:rFonts w:asciiTheme="minorHAnsi" w:hAnsiTheme="minorHAnsi" w:cstheme="minorHAnsi"/>
                <w:sz w:val="24"/>
                <w:szCs w:val="22"/>
              </w:rPr>
              <w:t xml:space="preserve"> flooding (section 3.4), wind and tornado loadings (section 3.3)</w:t>
            </w:r>
            <w:r w:rsidR="004C607B">
              <w:rPr>
                <w:rFonts w:asciiTheme="minorHAnsi" w:hAnsiTheme="minorHAnsi" w:cstheme="minorHAnsi"/>
                <w:sz w:val="24"/>
                <w:szCs w:val="22"/>
              </w:rPr>
              <w:t xml:space="preserve">, </w:t>
            </w:r>
            <w:r w:rsidR="000742EB">
              <w:rPr>
                <w:rFonts w:asciiTheme="minorHAnsi" w:hAnsiTheme="minorHAnsi" w:cstheme="minorHAnsi"/>
                <w:sz w:val="24"/>
                <w:szCs w:val="22"/>
              </w:rPr>
              <w:t>external missiles</w:t>
            </w:r>
            <w:r w:rsidR="00D201EB">
              <w:rPr>
                <w:rFonts w:asciiTheme="minorHAnsi" w:hAnsiTheme="minorHAnsi" w:cstheme="minorHAnsi"/>
                <w:sz w:val="24"/>
                <w:szCs w:val="22"/>
              </w:rPr>
              <w:t xml:space="preserve"> (</w:t>
            </w:r>
            <w:r w:rsidR="00987004">
              <w:rPr>
                <w:rFonts w:asciiTheme="minorHAnsi" w:hAnsiTheme="minorHAnsi" w:cstheme="minorHAnsi"/>
                <w:sz w:val="24"/>
                <w:szCs w:val="22"/>
              </w:rPr>
              <w:t>section 3.5)</w:t>
            </w:r>
            <w:r w:rsidR="000742EB">
              <w:rPr>
                <w:rFonts w:asciiTheme="minorHAnsi" w:hAnsiTheme="minorHAnsi" w:cstheme="minorHAnsi"/>
                <w:sz w:val="24"/>
                <w:szCs w:val="22"/>
              </w:rPr>
              <w:t>,</w:t>
            </w:r>
            <w:r w:rsidR="00552FCD" w:rsidRPr="00EC6F3E">
              <w:rPr>
                <w:rFonts w:asciiTheme="minorHAnsi" w:hAnsiTheme="minorHAnsi" w:cstheme="minorHAnsi"/>
                <w:sz w:val="24"/>
                <w:szCs w:val="22"/>
              </w:rPr>
              <w:t xml:space="preserve"> a</w:t>
            </w:r>
            <w:r w:rsidR="00AC2E15" w:rsidRPr="00EC6F3E">
              <w:rPr>
                <w:rFonts w:asciiTheme="minorHAnsi" w:hAnsiTheme="minorHAnsi" w:cstheme="minorHAnsi"/>
                <w:sz w:val="24"/>
                <w:szCs w:val="22"/>
              </w:rPr>
              <w:t>nd malevolent aircraft impact (appendix 19F)</w:t>
            </w:r>
            <w:r w:rsidR="002A1EE8" w:rsidRPr="00EC6F3E">
              <w:rPr>
                <w:rFonts w:asciiTheme="minorHAnsi" w:hAnsiTheme="minorHAnsi" w:cstheme="minorHAnsi"/>
                <w:sz w:val="24"/>
                <w:szCs w:val="22"/>
              </w:rPr>
              <w:t xml:space="preserve">. </w:t>
            </w:r>
          </w:p>
          <w:p w14:paraId="7D10B37B" w14:textId="104B71DF" w:rsidR="003741DF" w:rsidRPr="00AC2E15" w:rsidRDefault="00EC6F3E" w:rsidP="00B35F73">
            <w:pPr>
              <w:rPr>
                <w:highlight w:val="yellow"/>
              </w:rPr>
            </w:pPr>
            <w:r w:rsidRPr="00B8409A">
              <w:rPr>
                <w:rFonts w:asciiTheme="minorHAnsi" w:hAnsiTheme="minorHAnsi" w:cstheme="minorHAnsi"/>
                <w:sz w:val="24"/>
                <w:szCs w:val="22"/>
              </w:rPr>
              <w:t>Site-</w:t>
            </w:r>
            <w:r w:rsidR="00C95300" w:rsidRPr="00B8409A">
              <w:rPr>
                <w:rFonts w:asciiTheme="minorHAnsi" w:hAnsiTheme="minorHAnsi" w:cstheme="minorHAnsi"/>
                <w:sz w:val="24"/>
                <w:szCs w:val="22"/>
              </w:rPr>
              <w:t xml:space="preserve">specific hazards </w:t>
            </w:r>
            <w:r w:rsidR="00371D7F" w:rsidRPr="00B8409A">
              <w:rPr>
                <w:rFonts w:asciiTheme="minorHAnsi" w:hAnsiTheme="minorHAnsi" w:cstheme="minorHAnsi"/>
                <w:sz w:val="24"/>
                <w:szCs w:val="22"/>
              </w:rPr>
              <w:t>may require further considerations</w:t>
            </w:r>
            <w:r w:rsidR="00B8409A" w:rsidRPr="00B8409A">
              <w:rPr>
                <w:rFonts w:asciiTheme="minorHAnsi" w:hAnsiTheme="minorHAnsi" w:cstheme="minorHAnsi"/>
                <w:sz w:val="24"/>
                <w:szCs w:val="22"/>
              </w:rPr>
              <w:t xml:space="preserve"> in the safety assessment</w:t>
            </w:r>
            <w:r w:rsidR="00371D7F" w:rsidRPr="00B8409A">
              <w:rPr>
                <w:rFonts w:asciiTheme="minorHAnsi" w:hAnsiTheme="minorHAnsi" w:cstheme="minorHAnsi"/>
                <w:sz w:val="24"/>
                <w:szCs w:val="22"/>
              </w:rPr>
              <w:t>.</w:t>
            </w:r>
          </w:p>
        </w:tc>
      </w:tr>
      <w:tr w:rsidR="0075084C" w:rsidRPr="00523AE5" w14:paraId="67F320DC" w14:textId="77777777" w:rsidTr="00B35F73">
        <w:tc>
          <w:tcPr>
            <w:tcW w:w="12950" w:type="dxa"/>
            <w:gridSpan w:val="3"/>
          </w:tcPr>
          <w:p w14:paraId="326BADB1" w14:textId="1365A4FD" w:rsidR="0075084C" w:rsidRPr="003B3F5C" w:rsidRDefault="0075084C" w:rsidP="00B35F73">
            <w:r>
              <w:lastRenderedPageBreak/>
              <w:t>Article 82</w:t>
            </w:r>
          </w:p>
        </w:tc>
      </w:tr>
      <w:tr w:rsidR="003741DF" w:rsidRPr="00523AE5" w14:paraId="0CD5BD68" w14:textId="77777777" w:rsidTr="00B35F73">
        <w:tc>
          <w:tcPr>
            <w:tcW w:w="4855" w:type="dxa"/>
          </w:tcPr>
          <w:p w14:paraId="13926331" w14:textId="77777777" w:rsidR="0075084C" w:rsidRPr="0075084C" w:rsidRDefault="0075084C" w:rsidP="0075084C">
            <w:pPr>
              <w:jc w:val="both"/>
              <w:rPr>
                <w:rFonts w:asciiTheme="minorHAnsi" w:hAnsiTheme="minorHAnsi" w:cstheme="minorHAnsi"/>
                <w:szCs w:val="22"/>
                <w:lang w:val="en-GB" w:eastAsia="pl-PL"/>
              </w:rPr>
            </w:pPr>
            <w:r w:rsidRPr="0075084C">
              <w:rPr>
                <w:rFonts w:asciiTheme="minorHAnsi" w:hAnsiTheme="minorHAnsi" w:cstheme="minorHAnsi"/>
                <w:szCs w:val="22"/>
                <w:lang w:val="en-GB" w:eastAsia="pl-PL"/>
              </w:rPr>
              <w:t>The assessment of external events shall include the following methodological steps:</w:t>
            </w:r>
          </w:p>
          <w:p w14:paraId="71F40067" w14:textId="77777777" w:rsidR="0075084C" w:rsidRPr="0075084C" w:rsidRDefault="0075084C" w:rsidP="0075084C">
            <w:pPr>
              <w:jc w:val="both"/>
              <w:rPr>
                <w:rFonts w:asciiTheme="minorHAnsi" w:hAnsiTheme="minorHAnsi" w:cstheme="minorHAnsi"/>
                <w:szCs w:val="22"/>
                <w:lang w:val="en-GB" w:eastAsia="pl-PL"/>
              </w:rPr>
            </w:pPr>
            <w:r w:rsidRPr="0075084C">
              <w:rPr>
                <w:rFonts w:asciiTheme="minorHAnsi" w:hAnsiTheme="minorHAnsi" w:cstheme="minorHAnsi"/>
                <w:szCs w:val="22"/>
                <w:lang w:val="en-GB" w:eastAsia="pl-PL"/>
              </w:rPr>
              <w:t>1. identification of all sources of hazard specific to the NPP site and area of the NPP siting;</w:t>
            </w:r>
          </w:p>
          <w:p w14:paraId="38C052B3" w14:textId="77777777" w:rsidR="0075084C" w:rsidRPr="0075084C" w:rsidRDefault="0075084C" w:rsidP="0075084C">
            <w:pPr>
              <w:jc w:val="both"/>
              <w:rPr>
                <w:rFonts w:asciiTheme="minorHAnsi" w:hAnsiTheme="minorHAnsi" w:cstheme="minorHAnsi"/>
                <w:szCs w:val="22"/>
                <w:lang w:val="en-GB" w:eastAsia="pl-PL"/>
              </w:rPr>
            </w:pPr>
            <w:r w:rsidRPr="0075084C">
              <w:rPr>
                <w:rFonts w:asciiTheme="minorHAnsi" w:hAnsiTheme="minorHAnsi" w:cstheme="minorHAnsi"/>
                <w:szCs w:val="22"/>
                <w:lang w:val="en-GB" w:eastAsia="pl-PL"/>
              </w:rPr>
              <w:t>2. preliminary screening based on established criteria;</w:t>
            </w:r>
          </w:p>
          <w:p w14:paraId="45316A6E" w14:textId="77777777" w:rsidR="0075084C" w:rsidRPr="0075084C" w:rsidRDefault="0075084C" w:rsidP="0075084C">
            <w:pPr>
              <w:jc w:val="both"/>
              <w:rPr>
                <w:rFonts w:asciiTheme="minorHAnsi" w:hAnsiTheme="minorHAnsi" w:cstheme="minorHAnsi"/>
                <w:szCs w:val="22"/>
                <w:lang w:val="en-GB" w:eastAsia="pl-PL"/>
              </w:rPr>
            </w:pPr>
            <w:r w:rsidRPr="0075084C">
              <w:rPr>
                <w:rFonts w:asciiTheme="minorHAnsi" w:hAnsiTheme="minorHAnsi" w:cstheme="minorHAnsi"/>
                <w:szCs w:val="22"/>
                <w:lang w:val="en-GB" w:eastAsia="pl-PL"/>
              </w:rPr>
              <w:t>3. assessment of the impact parameters of the selected external events;</w:t>
            </w:r>
          </w:p>
          <w:p w14:paraId="754095A6" w14:textId="13CCC9CB" w:rsidR="003741DF" w:rsidRPr="006A30D5" w:rsidRDefault="0075084C" w:rsidP="0075084C">
            <w:pPr>
              <w:jc w:val="both"/>
              <w:rPr>
                <w:rFonts w:asciiTheme="minorHAnsi" w:hAnsiTheme="minorHAnsi" w:cstheme="minorHAnsi"/>
                <w:szCs w:val="22"/>
                <w:lang w:val="en-GB" w:eastAsia="pl-PL"/>
              </w:rPr>
            </w:pPr>
            <w:r w:rsidRPr="0075084C">
              <w:rPr>
                <w:rFonts w:asciiTheme="minorHAnsi" w:hAnsiTheme="minorHAnsi" w:cstheme="minorHAnsi"/>
                <w:szCs w:val="22"/>
                <w:lang w:val="en-GB" w:eastAsia="pl-PL"/>
              </w:rPr>
              <w:t>4. analysis of external events using deterministic and probabilistic methods.</w:t>
            </w:r>
          </w:p>
        </w:tc>
        <w:tc>
          <w:tcPr>
            <w:tcW w:w="1080" w:type="dxa"/>
          </w:tcPr>
          <w:p w14:paraId="4EFA47E0" w14:textId="6317E256" w:rsidR="003741DF" w:rsidRDefault="00B8409A" w:rsidP="00B35F73">
            <w:pPr>
              <w:rPr>
                <w:rFonts w:asciiTheme="minorHAnsi" w:hAnsiTheme="minorHAnsi" w:cstheme="minorHAnsi"/>
                <w:szCs w:val="22"/>
              </w:rPr>
            </w:pPr>
            <w:r>
              <w:rPr>
                <w:rFonts w:asciiTheme="minorHAnsi" w:hAnsiTheme="minorHAnsi" w:cstheme="minorHAnsi"/>
                <w:szCs w:val="22"/>
              </w:rPr>
              <w:t>COM</w:t>
            </w:r>
          </w:p>
          <w:p w14:paraId="49B9F990" w14:textId="60FDBCFB" w:rsidR="00B8409A" w:rsidRPr="002072BE" w:rsidRDefault="00B8409A"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69CC4A30" w14:textId="0BB3DDBE" w:rsidR="0040083B" w:rsidRDefault="0040083B" w:rsidP="00AC2E15">
            <w:pPr>
              <w:rPr>
                <w:rFonts w:asciiTheme="minorHAnsi" w:hAnsiTheme="minorHAnsi" w:cstheme="minorHAnsi"/>
                <w:sz w:val="24"/>
                <w:szCs w:val="24"/>
              </w:rPr>
            </w:pPr>
            <w:r w:rsidRPr="00DF0D4B">
              <w:rPr>
                <w:rFonts w:asciiTheme="minorHAnsi" w:hAnsiTheme="minorHAnsi" w:cstheme="minorHAnsi"/>
                <w:sz w:val="24"/>
                <w:szCs w:val="24"/>
              </w:rPr>
              <w:t>Site is already approved [</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p>
          <w:p w14:paraId="2CFBBBB9" w14:textId="3758EEC2" w:rsidR="008C0FDB" w:rsidRPr="00B8409A" w:rsidRDefault="00AC2E15" w:rsidP="00AC2E15">
            <w:pPr>
              <w:rPr>
                <w:rFonts w:asciiTheme="minorHAnsi" w:hAnsiTheme="minorHAnsi" w:cstheme="minorHAnsi"/>
                <w:sz w:val="24"/>
                <w:szCs w:val="22"/>
              </w:rPr>
            </w:pPr>
            <w:r w:rsidRPr="00EC6F3E">
              <w:rPr>
                <w:rFonts w:asciiTheme="minorHAnsi" w:hAnsiTheme="minorHAnsi" w:cstheme="minorHAnsi"/>
                <w:sz w:val="24"/>
                <w:szCs w:val="22"/>
              </w:rPr>
              <w:t xml:space="preserve">External hazards are considered in DCD, </w:t>
            </w:r>
            <w:r w:rsidRPr="00EC6F3E" w:rsidDel="00B8409A">
              <w:rPr>
                <w:rFonts w:asciiTheme="minorHAnsi" w:hAnsiTheme="minorHAnsi" w:cstheme="minorHAnsi"/>
                <w:sz w:val="24"/>
                <w:szCs w:val="22"/>
              </w:rPr>
              <w:t>e.g</w:t>
            </w:r>
            <w:r w:rsidR="00B8409A" w:rsidRPr="00EC6F3E">
              <w:rPr>
                <w:rFonts w:asciiTheme="minorHAnsi" w:hAnsiTheme="minorHAnsi" w:cstheme="minorHAnsi"/>
                <w:sz w:val="24"/>
                <w:szCs w:val="22"/>
              </w:rPr>
              <w:t>.,</w:t>
            </w:r>
            <w:r w:rsidRPr="00EC6F3E">
              <w:rPr>
                <w:rFonts w:asciiTheme="minorHAnsi" w:hAnsiTheme="minorHAnsi" w:cstheme="minorHAnsi"/>
                <w:sz w:val="24"/>
                <w:szCs w:val="22"/>
              </w:rPr>
              <w:t xml:space="preserve"> in section 3.7 (seismic), flooding (section 3.4), wind and tornado loadings (section 3.3) and </w:t>
            </w:r>
            <w:r w:rsidRPr="00B8409A">
              <w:rPr>
                <w:rFonts w:asciiTheme="minorHAnsi" w:hAnsiTheme="minorHAnsi" w:cstheme="minorHAnsi"/>
                <w:sz w:val="24"/>
                <w:szCs w:val="22"/>
              </w:rPr>
              <w:t xml:space="preserve">malevolent aircraft impact (appendix 19F). </w:t>
            </w:r>
          </w:p>
          <w:p w14:paraId="7EA7F7AE" w14:textId="25653201" w:rsidR="003741DF" w:rsidRPr="003B3F5C" w:rsidRDefault="00AC2E15" w:rsidP="00AC2E15">
            <w:r w:rsidRPr="00B8409A" w:rsidDel="00B8409A">
              <w:rPr>
                <w:rFonts w:asciiTheme="minorHAnsi" w:hAnsiTheme="minorHAnsi" w:cstheme="minorHAnsi"/>
                <w:sz w:val="24"/>
                <w:szCs w:val="22"/>
              </w:rPr>
              <w:t>.</w:t>
            </w:r>
          </w:p>
        </w:tc>
      </w:tr>
      <w:tr w:rsidR="00C177B1" w:rsidRPr="00523AE5" w14:paraId="32954038" w14:textId="77777777" w:rsidTr="00B35F73">
        <w:tc>
          <w:tcPr>
            <w:tcW w:w="12950" w:type="dxa"/>
            <w:gridSpan w:val="3"/>
          </w:tcPr>
          <w:p w14:paraId="4C4FF5CB" w14:textId="1E3A8E9C" w:rsidR="00C177B1" w:rsidRPr="003B3F5C" w:rsidRDefault="00C177B1" w:rsidP="00B35F73">
            <w:r>
              <w:rPr>
                <w:rFonts w:asciiTheme="minorHAnsi" w:hAnsiTheme="minorHAnsi" w:cstheme="minorHAnsi"/>
                <w:szCs w:val="22"/>
                <w:lang w:val="en-GB" w:eastAsia="pl-PL"/>
              </w:rPr>
              <w:lastRenderedPageBreak/>
              <w:t>Article 83</w:t>
            </w:r>
          </w:p>
        </w:tc>
      </w:tr>
      <w:tr w:rsidR="003741DF" w:rsidRPr="00523AE5" w14:paraId="75F1C6CB" w14:textId="77777777" w:rsidTr="00B35F73">
        <w:tc>
          <w:tcPr>
            <w:tcW w:w="4855" w:type="dxa"/>
          </w:tcPr>
          <w:p w14:paraId="22CD6529" w14:textId="61EAF32E" w:rsidR="003741DF" w:rsidRPr="006A30D5" w:rsidRDefault="00C177B1" w:rsidP="00B35F73">
            <w:pPr>
              <w:jc w:val="both"/>
              <w:rPr>
                <w:rFonts w:asciiTheme="minorHAnsi" w:hAnsiTheme="minorHAnsi" w:cstheme="minorHAnsi"/>
                <w:szCs w:val="22"/>
                <w:lang w:val="en-GB" w:eastAsia="pl-PL"/>
              </w:rPr>
            </w:pPr>
            <w:r w:rsidRPr="00C177B1">
              <w:rPr>
                <w:rFonts w:asciiTheme="minorHAnsi" w:hAnsiTheme="minorHAnsi" w:cstheme="minorHAnsi"/>
                <w:szCs w:val="22"/>
                <w:lang w:val="en-GB" w:eastAsia="pl-PL"/>
              </w:rPr>
              <w:t>(1) Identification of the external events of natural origin characteristic of the site and the area around it shall be carried out taking into account geological, seismotectonic, meteorological and hydrological processes, phenomena and factors, biological phenomena, natural forest fires as well as interrelated processes and phenomena (such as earthquakes and floods, fires,</w:t>
            </w:r>
            <w:r>
              <w:rPr>
                <w:rFonts w:asciiTheme="minorHAnsi" w:hAnsiTheme="minorHAnsi" w:cstheme="minorHAnsi"/>
                <w:szCs w:val="22"/>
                <w:lang w:val="en-GB" w:eastAsia="pl-PL"/>
              </w:rPr>
              <w:t xml:space="preserve"> </w:t>
            </w:r>
            <w:r w:rsidRPr="00C177B1">
              <w:rPr>
                <w:rFonts w:asciiTheme="minorHAnsi" w:hAnsiTheme="minorHAnsi" w:cstheme="minorHAnsi"/>
                <w:szCs w:val="22"/>
                <w:lang w:val="en-GB" w:eastAsia="pl-PL"/>
              </w:rPr>
              <w:t>tsunami, land subsidence, collapse, etc.). The completeness of the list of identified external events shall be justified and well-grounded.</w:t>
            </w:r>
          </w:p>
        </w:tc>
        <w:tc>
          <w:tcPr>
            <w:tcW w:w="1080" w:type="dxa"/>
          </w:tcPr>
          <w:p w14:paraId="50F70788" w14:textId="3EA78A2B" w:rsidR="003741DF" w:rsidRDefault="000F34E8" w:rsidP="00B35F73">
            <w:pPr>
              <w:rPr>
                <w:rFonts w:asciiTheme="minorHAnsi" w:hAnsiTheme="minorHAnsi" w:cstheme="minorHAnsi"/>
                <w:szCs w:val="22"/>
              </w:rPr>
            </w:pPr>
            <w:r>
              <w:rPr>
                <w:rFonts w:asciiTheme="minorHAnsi" w:hAnsiTheme="minorHAnsi" w:cstheme="minorHAnsi"/>
                <w:szCs w:val="22"/>
              </w:rPr>
              <w:t>COM</w:t>
            </w:r>
          </w:p>
          <w:p w14:paraId="6CE68211" w14:textId="77777777" w:rsidR="000F34E8" w:rsidRDefault="000F34E8" w:rsidP="00B35F73">
            <w:pPr>
              <w:rPr>
                <w:rFonts w:asciiTheme="minorHAnsi" w:hAnsiTheme="minorHAnsi" w:cstheme="minorHAnsi"/>
                <w:szCs w:val="22"/>
              </w:rPr>
            </w:pPr>
          </w:p>
          <w:p w14:paraId="3CAE8DF1" w14:textId="3F963BF4" w:rsidR="000F34E8" w:rsidRPr="002072BE" w:rsidRDefault="000F34E8"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33AC4D9E" w14:textId="4FF692DD" w:rsidR="008C0FDB" w:rsidRPr="000F34E8" w:rsidRDefault="00E67E1D" w:rsidP="00B35F73">
            <w:pPr>
              <w:rPr>
                <w:rFonts w:asciiTheme="minorHAnsi" w:hAnsiTheme="minorHAnsi" w:cstheme="minorHAnsi"/>
                <w:sz w:val="24"/>
                <w:szCs w:val="22"/>
              </w:rPr>
            </w:pPr>
            <w:r w:rsidRPr="000F34E8">
              <w:rPr>
                <w:rFonts w:asciiTheme="minorHAnsi" w:hAnsiTheme="minorHAnsi" w:cstheme="minorHAnsi"/>
                <w:sz w:val="24"/>
                <w:szCs w:val="22"/>
              </w:rPr>
              <w:t xml:space="preserve">External hazards are considered in DCD, </w:t>
            </w:r>
            <w:r w:rsidRPr="000F34E8" w:rsidDel="000F34E8">
              <w:rPr>
                <w:rFonts w:asciiTheme="minorHAnsi" w:hAnsiTheme="minorHAnsi" w:cstheme="minorHAnsi"/>
                <w:sz w:val="24"/>
                <w:szCs w:val="22"/>
              </w:rPr>
              <w:t>e.g</w:t>
            </w:r>
            <w:r w:rsidR="000F34E8" w:rsidRPr="000F34E8">
              <w:rPr>
                <w:rFonts w:asciiTheme="minorHAnsi" w:hAnsiTheme="minorHAnsi" w:cstheme="minorHAnsi"/>
                <w:sz w:val="24"/>
                <w:szCs w:val="22"/>
              </w:rPr>
              <w:t>.,</w:t>
            </w:r>
            <w:r w:rsidRPr="000F34E8">
              <w:rPr>
                <w:rFonts w:asciiTheme="minorHAnsi" w:hAnsiTheme="minorHAnsi" w:cstheme="minorHAnsi"/>
                <w:sz w:val="24"/>
                <w:szCs w:val="22"/>
              </w:rPr>
              <w:t xml:space="preserve"> in section 3.7 (seismic), flooding (section 3.4), wind and tornado loadings (section 3.3) and malevolent aircraft impact (appendix 19F). </w:t>
            </w:r>
          </w:p>
          <w:p w14:paraId="05C45D83" w14:textId="0F66A7BC" w:rsidR="00CF4CEC" w:rsidRDefault="00CF4CEC" w:rsidP="00B35F73">
            <w:pPr>
              <w:rPr>
                <w:rFonts w:asciiTheme="minorHAnsi" w:hAnsiTheme="minorHAnsi" w:cstheme="minorHAnsi"/>
                <w:sz w:val="24"/>
                <w:szCs w:val="22"/>
              </w:rPr>
            </w:pPr>
            <w:r>
              <w:rPr>
                <w:rFonts w:asciiTheme="minorHAnsi" w:hAnsiTheme="minorHAnsi" w:cstheme="minorHAnsi"/>
                <w:sz w:val="24"/>
                <w:szCs w:val="22"/>
              </w:rPr>
              <w:t>Identification of Hazards was performed to obtain site approval order.</w:t>
            </w:r>
          </w:p>
          <w:p w14:paraId="0F882B4C" w14:textId="39D321E3" w:rsidR="003741DF" w:rsidRPr="000F34E8" w:rsidRDefault="00CF4CEC" w:rsidP="00B35F73">
            <w:pPr>
              <w:rPr>
                <w:rFonts w:asciiTheme="minorHAnsi" w:hAnsiTheme="minorHAnsi" w:cstheme="minorHAnsi"/>
                <w:sz w:val="24"/>
                <w:szCs w:val="22"/>
              </w:rPr>
            </w:pPr>
            <w:r>
              <w:rPr>
                <w:rFonts w:asciiTheme="minorHAnsi" w:hAnsiTheme="minorHAnsi" w:cstheme="minorHAnsi"/>
                <w:sz w:val="24"/>
                <w:szCs w:val="22"/>
              </w:rPr>
              <w:t>However, s</w:t>
            </w:r>
            <w:r w:rsidR="00EC6F3E" w:rsidRPr="000F34E8">
              <w:rPr>
                <w:rFonts w:asciiTheme="minorHAnsi" w:hAnsiTheme="minorHAnsi" w:cstheme="minorHAnsi"/>
                <w:sz w:val="24"/>
                <w:szCs w:val="22"/>
              </w:rPr>
              <w:t>ite-</w:t>
            </w:r>
            <w:r w:rsidR="00E67E1D" w:rsidRPr="000F34E8">
              <w:rPr>
                <w:rFonts w:asciiTheme="minorHAnsi" w:hAnsiTheme="minorHAnsi" w:cstheme="minorHAnsi"/>
                <w:sz w:val="24"/>
                <w:szCs w:val="22"/>
              </w:rPr>
              <w:t>specific hazards may require further considerations</w:t>
            </w:r>
            <w:r w:rsidR="000F34E8" w:rsidRPr="000F34E8">
              <w:rPr>
                <w:rFonts w:asciiTheme="minorHAnsi" w:hAnsiTheme="minorHAnsi" w:cstheme="minorHAnsi"/>
                <w:sz w:val="24"/>
                <w:szCs w:val="22"/>
              </w:rPr>
              <w:t xml:space="preserve"> in the safety assessment</w:t>
            </w:r>
            <w:r w:rsidR="00E67E1D" w:rsidRPr="000F34E8">
              <w:rPr>
                <w:rFonts w:asciiTheme="minorHAnsi" w:hAnsiTheme="minorHAnsi" w:cstheme="minorHAnsi"/>
                <w:sz w:val="24"/>
                <w:szCs w:val="22"/>
              </w:rPr>
              <w:t>.</w:t>
            </w:r>
          </w:p>
        </w:tc>
      </w:tr>
      <w:tr w:rsidR="003741DF" w:rsidRPr="00523AE5" w14:paraId="3D0ED5D6" w14:textId="77777777" w:rsidTr="00B35F73">
        <w:tc>
          <w:tcPr>
            <w:tcW w:w="4855" w:type="dxa"/>
          </w:tcPr>
          <w:p w14:paraId="57643ED3" w14:textId="30EA7D72" w:rsidR="003741DF" w:rsidRPr="006A30D5" w:rsidRDefault="001A49F2"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(2) The preliminary screening of the events is based on criteria established with conservative assumptions. Excluding events from a follow-up assessment and analysis shall be allowed only in cases in which it has been demonstrated with a high degree of confidence that it is physically impossible or extremely unlikely that the event could affect the safety of the NPP. External events of natural origin which, in combination with other events, may affect the safety of NPP shall not be excluded from the analysis.</w:t>
            </w:r>
          </w:p>
        </w:tc>
        <w:tc>
          <w:tcPr>
            <w:tcW w:w="1080" w:type="dxa"/>
          </w:tcPr>
          <w:p w14:paraId="3BCAFFD7" w14:textId="0E4327BF" w:rsidR="003741DF" w:rsidRPr="002072BE" w:rsidRDefault="00E67E1D"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7E3B89AD" w14:textId="77777777" w:rsidR="00CF4CEC" w:rsidRDefault="00CF4CEC" w:rsidP="00CF4CEC">
            <w:pPr>
              <w:rPr>
                <w:rFonts w:asciiTheme="minorHAnsi" w:hAnsiTheme="minorHAnsi" w:cstheme="minorHAnsi"/>
                <w:sz w:val="24"/>
                <w:szCs w:val="22"/>
              </w:rPr>
            </w:pPr>
            <w:r>
              <w:rPr>
                <w:rFonts w:asciiTheme="minorHAnsi" w:hAnsiTheme="minorHAnsi" w:cstheme="minorHAnsi"/>
                <w:sz w:val="24"/>
                <w:szCs w:val="22"/>
              </w:rPr>
              <w:t>Identification of Hazards was performed to obtain site approval order.</w:t>
            </w:r>
          </w:p>
          <w:p w14:paraId="5C09BD07" w14:textId="71085498" w:rsidR="008C0FDB" w:rsidRPr="000F34E8" w:rsidRDefault="00E67E1D" w:rsidP="00B35F73">
            <w:pPr>
              <w:rPr>
                <w:rFonts w:asciiTheme="minorHAnsi" w:hAnsiTheme="minorHAnsi" w:cstheme="minorHAnsi"/>
                <w:sz w:val="24"/>
                <w:szCs w:val="22"/>
              </w:rPr>
            </w:pPr>
            <w:r w:rsidRPr="000F34E8">
              <w:rPr>
                <w:rFonts w:asciiTheme="minorHAnsi" w:hAnsiTheme="minorHAnsi" w:cstheme="minorHAnsi"/>
                <w:sz w:val="24"/>
                <w:szCs w:val="22"/>
              </w:rPr>
              <w:t xml:space="preserve">External hazards are considered in DCD, </w:t>
            </w:r>
            <w:r w:rsidRPr="000F34E8" w:rsidDel="000F34E8">
              <w:rPr>
                <w:rFonts w:asciiTheme="minorHAnsi" w:hAnsiTheme="minorHAnsi" w:cstheme="minorHAnsi"/>
                <w:sz w:val="24"/>
                <w:szCs w:val="22"/>
              </w:rPr>
              <w:t>e.g</w:t>
            </w:r>
            <w:r w:rsidR="000F34E8" w:rsidRPr="000F34E8">
              <w:rPr>
                <w:rFonts w:asciiTheme="minorHAnsi" w:hAnsiTheme="minorHAnsi" w:cstheme="minorHAnsi"/>
                <w:sz w:val="24"/>
                <w:szCs w:val="22"/>
              </w:rPr>
              <w:t>.,</w:t>
            </w:r>
            <w:r w:rsidRPr="000F34E8">
              <w:rPr>
                <w:rFonts w:asciiTheme="minorHAnsi" w:hAnsiTheme="minorHAnsi" w:cstheme="minorHAnsi"/>
                <w:sz w:val="24"/>
                <w:szCs w:val="22"/>
              </w:rPr>
              <w:t xml:space="preserve"> in section 3.7 (seismic), flooding (section 3.4), wind and tornado loadings (section 3.3) and malevolent aircraft impact (appendix 19F). </w:t>
            </w:r>
          </w:p>
          <w:p w14:paraId="75C5B71D" w14:textId="73C7D54F" w:rsidR="003741DF" w:rsidRPr="000F34E8" w:rsidRDefault="00CF4CEC" w:rsidP="00B35F73">
            <w:pPr>
              <w:rPr>
                <w:rFonts w:asciiTheme="minorHAnsi" w:hAnsiTheme="minorHAnsi" w:cstheme="minorHAnsi"/>
                <w:sz w:val="24"/>
                <w:szCs w:val="22"/>
              </w:rPr>
            </w:pPr>
            <w:r>
              <w:rPr>
                <w:rFonts w:asciiTheme="minorHAnsi" w:hAnsiTheme="minorHAnsi" w:cstheme="minorHAnsi"/>
                <w:sz w:val="24"/>
                <w:szCs w:val="22"/>
              </w:rPr>
              <w:t>However, s</w:t>
            </w:r>
            <w:r w:rsidR="000F34E8" w:rsidRPr="000F34E8">
              <w:rPr>
                <w:rFonts w:asciiTheme="minorHAnsi" w:hAnsiTheme="minorHAnsi" w:cstheme="minorHAnsi"/>
                <w:sz w:val="24"/>
                <w:szCs w:val="22"/>
              </w:rPr>
              <w:t>ite-specific hazards may require further considerations in the safety assessment.</w:t>
            </w:r>
          </w:p>
        </w:tc>
      </w:tr>
      <w:tr w:rsidR="003741DF" w:rsidRPr="00523AE5" w14:paraId="3BA9D55A" w14:textId="77777777" w:rsidTr="00B35F73">
        <w:tc>
          <w:tcPr>
            <w:tcW w:w="4855" w:type="dxa"/>
          </w:tcPr>
          <w:p w14:paraId="36D458E3" w14:textId="77777777" w:rsidR="001A49F2" w:rsidRPr="001A49F2"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 xml:space="preserve">(3) The impact assessment of the selected events of natural origin shall be made using a deterministic approach and probabilistic methods with respect to the analysis of the available data and deducing a dependency between the severity of the event </w:t>
            </w:r>
            <w:r w:rsidRPr="001A49F2">
              <w:rPr>
                <w:rFonts w:asciiTheme="minorHAnsi" w:hAnsiTheme="minorHAnsi" w:cstheme="minorHAnsi"/>
                <w:szCs w:val="22"/>
                <w:lang w:val="en-GB" w:eastAsia="pl-PL"/>
              </w:rPr>
              <w:lastRenderedPageBreak/>
              <w:t>(intensity and duration) and the frequency of excedance. The following rules shall apply when assessing the impact parameters:</w:t>
            </w:r>
          </w:p>
          <w:p w14:paraId="0B62C96B" w14:textId="77777777" w:rsidR="001A49F2" w:rsidRPr="001A49F2"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1. the assessment shall be based on all available site and site location data, including historical data;</w:t>
            </w:r>
          </w:p>
          <w:p w14:paraId="67D5D640" w14:textId="77777777" w:rsidR="001A49F2" w:rsidRPr="001A49F2"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2. external events that change with time (climatic and other changes) shall be taken into account;</w:t>
            </w:r>
          </w:p>
          <w:p w14:paraId="118940ED" w14:textId="77777777" w:rsidR="001A49F2" w:rsidRPr="001A49F2"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3. well-grounded methods and assumptions shall be used and the natural and model uncertainties affecting the results of the assessments shall be analysed;</w:t>
            </w:r>
          </w:p>
          <w:p w14:paraId="7D2E47C8" w14:textId="598C783F" w:rsidR="003741DF" w:rsidRPr="006A30D5"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4. the confidence intervals shall be determined of the assessments of the intensity of impacts (the most probable severity of the event).</w:t>
            </w:r>
          </w:p>
        </w:tc>
        <w:tc>
          <w:tcPr>
            <w:tcW w:w="1080" w:type="dxa"/>
          </w:tcPr>
          <w:p w14:paraId="0DEA9245" w14:textId="7A846463" w:rsidR="003741DF" w:rsidRDefault="000F34E8" w:rsidP="00B35F73">
            <w:pPr>
              <w:rPr>
                <w:rFonts w:asciiTheme="minorHAnsi" w:hAnsiTheme="minorHAnsi" w:cstheme="minorHAnsi"/>
                <w:szCs w:val="22"/>
              </w:rPr>
            </w:pPr>
            <w:r>
              <w:rPr>
                <w:rFonts w:asciiTheme="minorHAnsi" w:hAnsiTheme="minorHAnsi" w:cstheme="minorHAnsi"/>
                <w:szCs w:val="22"/>
              </w:rPr>
              <w:lastRenderedPageBreak/>
              <w:t>COM</w:t>
            </w:r>
          </w:p>
          <w:p w14:paraId="5934818B" w14:textId="77777777" w:rsidR="000F34E8" w:rsidRDefault="000F34E8" w:rsidP="00B35F73">
            <w:pPr>
              <w:rPr>
                <w:rFonts w:asciiTheme="minorHAnsi" w:hAnsiTheme="minorHAnsi" w:cstheme="minorHAnsi"/>
                <w:szCs w:val="22"/>
              </w:rPr>
            </w:pPr>
          </w:p>
          <w:p w14:paraId="7384CA13" w14:textId="23734F43" w:rsidR="000F34E8" w:rsidRPr="002072BE" w:rsidRDefault="000F34E8" w:rsidP="00B35F73">
            <w:pPr>
              <w:rPr>
                <w:rFonts w:asciiTheme="minorHAnsi" w:hAnsiTheme="minorHAnsi" w:cstheme="minorHAnsi"/>
                <w:szCs w:val="22"/>
              </w:rPr>
            </w:pPr>
            <w:r>
              <w:rPr>
                <w:rFonts w:asciiTheme="minorHAnsi" w:hAnsiTheme="minorHAnsi" w:cstheme="minorHAnsi"/>
                <w:szCs w:val="22"/>
              </w:rPr>
              <w:lastRenderedPageBreak/>
              <w:t>NAS</w:t>
            </w:r>
          </w:p>
        </w:tc>
        <w:tc>
          <w:tcPr>
            <w:tcW w:w="7015" w:type="dxa"/>
          </w:tcPr>
          <w:p w14:paraId="5E84336D" w14:textId="11366446" w:rsidR="008C0FDB" w:rsidRPr="00EC6F3E" w:rsidRDefault="00E67E1D" w:rsidP="00B35F73">
            <w:pPr>
              <w:rPr>
                <w:rFonts w:asciiTheme="minorHAnsi" w:hAnsiTheme="minorHAnsi" w:cstheme="minorHAnsi"/>
                <w:sz w:val="24"/>
                <w:szCs w:val="22"/>
              </w:rPr>
            </w:pPr>
            <w:r w:rsidRPr="00EC6F3E">
              <w:rPr>
                <w:rFonts w:asciiTheme="minorHAnsi" w:hAnsiTheme="minorHAnsi" w:cstheme="minorHAnsi"/>
                <w:sz w:val="24"/>
                <w:szCs w:val="22"/>
              </w:rPr>
              <w:lastRenderedPageBreak/>
              <w:t xml:space="preserve">External hazards are considered in DCD, </w:t>
            </w:r>
            <w:r w:rsidRPr="00EC6F3E" w:rsidDel="000F34E8">
              <w:rPr>
                <w:rFonts w:asciiTheme="minorHAnsi" w:hAnsiTheme="minorHAnsi" w:cstheme="minorHAnsi"/>
                <w:sz w:val="24"/>
                <w:szCs w:val="22"/>
              </w:rPr>
              <w:t>e.g</w:t>
            </w:r>
            <w:r w:rsidR="000F34E8" w:rsidRPr="00EC6F3E">
              <w:rPr>
                <w:rFonts w:asciiTheme="minorHAnsi" w:hAnsiTheme="minorHAnsi" w:cstheme="minorHAnsi"/>
                <w:sz w:val="24"/>
                <w:szCs w:val="22"/>
              </w:rPr>
              <w:t>.,</w:t>
            </w:r>
            <w:r w:rsidRPr="00EC6F3E">
              <w:rPr>
                <w:rFonts w:asciiTheme="minorHAnsi" w:hAnsiTheme="minorHAnsi" w:cstheme="minorHAnsi"/>
                <w:sz w:val="24"/>
                <w:szCs w:val="22"/>
              </w:rPr>
              <w:t xml:space="preserve"> in section 3.7 (seismic), flooding (section 3.4), wind and tornado loadings (section 3.3) and malevolent aircraft impact (appendix 19F). </w:t>
            </w:r>
          </w:p>
          <w:p w14:paraId="48493602" w14:textId="544F1B5A" w:rsidR="003741DF" w:rsidRPr="00EC6F3E" w:rsidRDefault="00CF4CEC" w:rsidP="00B35F73">
            <w:pPr>
              <w:rPr>
                <w:rFonts w:asciiTheme="minorHAnsi" w:hAnsiTheme="minorHAnsi" w:cstheme="minorHAnsi"/>
                <w:sz w:val="24"/>
                <w:szCs w:val="22"/>
              </w:rPr>
            </w:pPr>
            <w:r>
              <w:rPr>
                <w:rFonts w:asciiTheme="minorHAnsi" w:hAnsiTheme="minorHAnsi" w:cstheme="minorHAnsi"/>
                <w:sz w:val="24"/>
                <w:szCs w:val="22"/>
              </w:rPr>
              <w:lastRenderedPageBreak/>
              <w:t xml:space="preserve">However, </w:t>
            </w:r>
            <w:r w:rsidR="006C7A0B">
              <w:rPr>
                <w:rFonts w:asciiTheme="minorHAnsi" w:hAnsiTheme="minorHAnsi" w:cstheme="minorHAnsi"/>
                <w:sz w:val="24"/>
                <w:szCs w:val="22"/>
              </w:rPr>
              <w:t>s</w:t>
            </w:r>
            <w:r w:rsidR="000F34E8" w:rsidRPr="000F34E8">
              <w:rPr>
                <w:rFonts w:asciiTheme="minorHAnsi" w:hAnsiTheme="minorHAnsi" w:cstheme="minorHAnsi"/>
                <w:sz w:val="24"/>
                <w:szCs w:val="22"/>
              </w:rPr>
              <w:t>ite-specific hazards may require further considerations in the safety assessment.</w:t>
            </w:r>
          </w:p>
        </w:tc>
      </w:tr>
      <w:tr w:rsidR="003741DF" w:rsidRPr="00523AE5" w14:paraId="636372AD" w14:textId="77777777" w:rsidTr="00B35F73">
        <w:tc>
          <w:tcPr>
            <w:tcW w:w="4855" w:type="dxa"/>
          </w:tcPr>
          <w:p w14:paraId="5EF4A6E5" w14:textId="77777777" w:rsidR="001A49F2" w:rsidRPr="001A49F2"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lastRenderedPageBreak/>
              <w:t>(4) Based on the assessment under para. 3, the events of natural origin considered in the design shall be grouped for analysis in the following categories:</w:t>
            </w:r>
          </w:p>
          <w:p w14:paraId="6AB388C3" w14:textId="77777777" w:rsidR="001A49F2" w:rsidRPr="001A49F2"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 xml:space="preserve">1. design-basis events that include single events of natural origin and combinations of causal or unrelated phenomena and processes whose frequency of occurrence is at least 10-4 per year. Where it is not possible to determine the frequency of occurrence with an acceptable confidence level, the design-basis event shall be selected and </w:t>
            </w:r>
            <w:r w:rsidRPr="001A49F2">
              <w:rPr>
                <w:rFonts w:asciiTheme="minorHAnsi" w:hAnsiTheme="minorHAnsi" w:cstheme="minorHAnsi"/>
                <w:szCs w:val="22"/>
                <w:lang w:val="en-GB" w:eastAsia="pl-PL"/>
              </w:rPr>
              <w:lastRenderedPageBreak/>
              <w:t>justified in such a way as to ensure an equivalent level of safety;</w:t>
            </w:r>
          </w:p>
          <w:p w14:paraId="7D6AA360" w14:textId="04929E6C" w:rsidR="003741DF" w:rsidRPr="006A30D5" w:rsidRDefault="001A49F2" w:rsidP="001A49F2">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2. extreme events which are identified, assessed and analysed in order to define the margins to cliff-edge effects.</w:t>
            </w:r>
          </w:p>
        </w:tc>
        <w:tc>
          <w:tcPr>
            <w:tcW w:w="1080" w:type="dxa"/>
          </w:tcPr>
          <w:p w14:paraId="39785E6E" w14:textId="24B6439A" w:rsidR="000F34E8" w:rsidRDefault="000F34E8" w:rsidP="00B35F73">
            <w:pPr>
              <w:rPr>
                <w:rFonts w:asciiTheme="minorHAnsi" w:hAnsiTheme="minorHAnsi" w:cstheme="minorHAnsi"/>
                <w:szCs w:val="22"/>
              </w:rPr>
            </w:pPr>
            <w:r>
              <w:rPr>
                <w:rFonts w:asciiTheme="minorHAnsi" w:hAnsiTheme="minorHAnsi" w:cstheme="minorHAnsi"/>
                <w:szCs w:val="22"/>
              </w:rPr>
              <w:lastRenderedPageBreak/>
              <w:t>COM</w:t>
            </w:r>
            <w:r w:rsidR="00BC3BB7">
              <w:rPr>
                <w:rFonts w:asciiTheme="minorHAnsi" w:hAnsiTheme="minorHAnsi" w:cstheme="minorHAnsi"/>
                <w:szCs w:val="22"/>
              </w:rPr>
              <w:t>, COM-B</w:t>
            </w:r>
          </w:p>
          <w:p w14:paraId="097072CE" w14:textId="77777777" w:rsidR="000F34E8" w:rsidRDefault="000F34E8" w:rsidP="00B35F73">
            <w:pPr>
              <w:rPr>
                <w:rFonts w:asciiTheme="minorHAnsi" w:hAnsiTheme="minorHAnsi" w:cstheme="minorHAnsi"/>
                <w:szCs w:val="22"/>
              </w:rPr>
            </w:pPr>
          </w:p>
          <w:p w14:paraId="7F0A973A" w14:textId="5D83195A" w:rsidR="003741DF" w:rsidRPr="002072BE" w:rsidRDefault="00D6262D"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453F181F" w14:textId="54E8AE61" w:rsidR="008C0FDB" w:rsidRPr="00EC6F3E" w:rsidRDefault="00D6262D" w:rsidP="00B35F73">
            <w:pPr>
              <w:rPr>
                <w:rFonts w:asciiTheme="minorHAnsi" w:hAnsiTheme="minorHAnsi" w:cstheme="minorHAnsi"/>
                <w:sz w:val="24"/>
                <w:szCs w:val="22"/>
              </w:rPr>
            </w:pPr>
            <w:r w:rsidRPr="00EC6F3E">
              <w:rPr>
                <w:rFonts w:asciiTheme="minorHAnsi" w:hAnsiTheme="minorHAnsi" w:cstheme="minorHAnsi"/>
                <w:sz w:val="24"/>
                <w:szCs w:val="22"/>
              </w:rPr>
              <w:t xml:space="preserve">External hazards are considered in DCD, </w:t>
            </w:r>
            <w:r w:rsidRPr="00EC6F3E" w:rsidDel="00A94D72">
              <w:rPr>
                <w:rFonts w:asciiTheme="minorHAnsi" w:hAnsiTheme="minorHAnsi" w:cstheme="minorHAnsi"/>
                <w:sz w:val="24"/>
                <w:szCs w:val="22"/>
              </w:rPr>
              <w:t>e.g</w:t>
            </w:r>
            <w:r w:rsidR="00A94D72" w:rsidRPr="00EC6F3E">
              <w:rPr>
                <w:rFonts w:asciiTheme="minorHAnsi" w:hAnsiTheme="minorHAnsi" w:cstheme="minorHAnsi"/>
                <w:sz w:val="24"/>
                <w:szCs w:val="22"/>
              </w:rPr>
              <w:t>.,</w:t>
            </w:r>
            <w:r w:rsidRPr="00EC6F3E">
              <w:rPr>
                <w:rFonts w:asciiTheme="minorHAnsi" w:hAnsiTheme="minorHAnsi" w:cstheme="minorHAnsi"/>
                <w:sz w:val="24"/>
                <w:szCs w:val="22"/>
              </w:rPr>
              <w:t xml:space="preserve"> in section 3.7 (seismic), flooding (section 3.4), wind and tornado loadings (section 3.3) and malevolent aircraft impact (appendix 19F). </w:t>
            </w:r>
          </w:p>
          <w:p w14:paraId="545887ED" w14:textId="71F3B62A" w:rsidR="003741DF" w:rsidRPr="003B3F5C" w:rsidRDefault="000F34E8" w:rsidP="00B35F73">
            <w:r w:rsidRPr="000F34E8">
              <w:rPr>
                <w:rFonts w:asciiTheme="minorHAnsi" w:hAnsiTheme="minorHAnsi" w:cstheme="minorHAnsi"/>
                <w:sz w:val="24"/>
                <w:szCs w:val="22"/>
              </w:rPr>
              <w:t>Site-specific hazards may require further considerations in the safety assessment.</w:t>
            </w:r>
            <w:r w:rsidR="003B2A25">
              <w:rPr>
                <w:rFonts w:asciiTheme="minorHAnsi" w:hAnsiTheme="minorHAnsi" w:cstheme="minorHAnsi"/>
                <w:sz w:val="24"/>
                <w:szCs w:val="22"/>
              </w:rPr>
              <w:t xml:space="preserve"> See repose in Article 87 for the impact of Cliff edge effects in the design.</w:t>
            </w:r>
          </w:p>
        </w:tc>
      </w:tr>
      <w:tr w:rsidR="003741DF" w:rsidRPr="00523AE5" w14:paraId="3765C87A" w14:textId="77777777" w:rsidTr="00B35F73">
        <w:tc>
          <w:tcPr>
            <w:tcW w:w="4855" w:type="dxa"/>
          </w:tcPr>
          <w:p w14:paraId="7933400B" w14:textId="60504FC7" w:rsidR="003741DF" w:rsidRPr="006A30D5" w:rsidRDefault="001A49F2" w:rsidP="00B35F73">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1A49F2">
              <w:rPr>
                <w:rFonts w:asciiTheme="minorHAnsi" w:hAnsiTheme="minorHAnsi" w:cstheme="minorHAnsi"/>
                <w:szCs w:val="22"/>
                <w:lang w:val="en-GB" w:eastAsia="pl-PL"/>
              </w:rPr>
              <w:t>(5) The impact parameters of each design-basis event shall be determined conservatively, taking into account the results of the assessment of the relevant processes and phenomena. The design-basis events shall be compared with the relevant historical data to see if historical extreme events have been exceeded with a sufficient margin.</w:t>
            </w:r>
          </w:p>
        </w:tc>
        <w:tc>
          <w:tcPr>
            <w:tcW w:w="1080" w:type="dxa"/>
          </w:tcPr>
          <w:p w14:paraId="67A62136" w14:textId="0C815216" w:rsidR="00A94D72" w:rsidRDefault="00A94D72" w:rsidP="00B35F73">
            <w:pPr>
              <w:rPr>
                <w:rFonts w:asciiTheme="minorHAnsi" w:hAnsiTheme="minorHAnsi" w:cstheme="minorHAnsi"/>
                <w:szCs w:val="22"/>
              </w:rPr>
            </w:pPr>
            <w:r>
              <w:rPr>
                <w:rFonts w:asciiTheme="minorHAnsi" w:hAnsiTheme="minorHAnsi" w:cstheme="minorHAnsi"/>
                <w:szCs w:val="22"/>
              </w:rPr>
              <w:t>COM</w:t>
            </w:r>
          </w:p>
          <w:p w14:paraId="66FAFC48" w14:textId="77777777" w:rsidR="00A94D72" w:rsidRDefault="00A94D72" w:rsidP="00B35F73">
            <w:pPr>
              <w:rPr>
                <w:rFonts w:asciiTheme="minorHAnsi" w:hAnsiTheme="minorHAnsi" w:cstheme="minorHAnsi"/>
                <w:szCs w:val="22"/>
              </w:rPr>
            </w:pPr>
          </w:p>
          <w:p w14:paraId="3E2CE719" w14:textId="587B2ED5" w:rsidR="00A94D72" w:rsidRPr="002072BE" w:rsidRDefault="00A94D72" w:rsidP="00B35F73">
            <w:pPr>
              <w:rPr>
                <w:rFonts w:asciiTheme="minorHAnsi" w:hAnsiTheme="minorHAnsi" w:cstheme="minorHAnsi"/>
                <w:szCs w:val="22"/>
              </w:rPr>
            </w:pPr>
            <w:r>
              <w:rPr>
                <w:rFonts w:asciiTheme="minorHAnsi" w:hAnsiTheme="minorHAnsi" w:cstheme="minorHAnsi"/>
                <w:szCs w:val="22"/>
              </w:rPr>
              <w:t>NAS</w:t>
            </w:r>
          </w:p>
        </w:tc>
        <w:tc>
          <w:tcPr>
            <w:tcW w:w="7015" w:type="dxa"/>
          </w:tcPr>
          <w:p w14:paraId="195B2F8B" w14:textId="399E1A23" w:rsidR="00424CE8" w:rsidRPr="003A69FB" w:rsidRDefault="00D6262D" w:rsidP="00B35F73">
            <w:pPr>
              <w:rPr>
                <w:rFonts w:asciiTheme="minorHAnsi" w:hAnsiTheme="minorHAnsi" w:cstheme="minorHAnsi"/>
                <w:sz w:val="24"/>
                <w:szCs w:val="22"/>
              </w:rPr>
            </w:pPr>
            <w:r w:rsidRPr="003A69FB">
              <w:rPr>
                <w:rFonts w:asciiTheme="minorHAnsi" w:hAnsiTheme="minorHAnsi" w:cstheme="minorHAnsi"/>
                <w:sz w:val="24"/>
                <w:szCs w:val="22"/>
              </w:rPr>
              <w:t xml:space="preserve">External hazards are considered in DCD, </w:t>
            </w:r>
            <w:r w:rsidRPr="003A69FB" w:rsidDel="00A94D72">
              <w:rPr>
                <w:rFonts w:asciiTheme="minorHAnsi" w:hAnsiTheme="minorHAnsi" w:cstheme="minorHAnsi"/>
                <w:sz w:val="24"/>
                <w:szCs w:val="22"/>
              </w:rPr>
              <w:t>e.g</w:t>
            </w:r>
            <w:r w:rsidR="00A94D72" w:rsidRPr="003A69FB">
              <w:rPr>
                <w:rFonts w:asciiTheme="minorHAnsi" w:hAnsiTheme="minorHAnsi" w:cstheme="minorHAnsi"/>
                <w:sz w:val="24"/>
                <w:szCs w:val="22"/>
              </w:rPr>
              <w:t>.,</w:t>
            </w:r>
            <w:r w:rsidRPr="003A69FB">
              <w:rPr>
                <w:rFonts w:asciiTheme="minorHAnsi" w:hAnsiTheme="minorHAnsi" w:cstheme="minorHAnsi"/>
                <w:sz w:val="24"/>
                <w:szCs w:val="22"/>
              </w:rPr>
              <w:t xml:space="preserve"> in section 3.7 (seismic), flooding (section 3.4), wind and tornado loadings (section 3.3) and malevolent aircraft impact (appendix 19F). </w:t>
            </w:r>
          </w:p>
          <w:p w14:paraId="5BAA82B9" w14:textId="3B650CEC" w:rsidR="003741DF" w:rsidRPr="003A69FB" w:rsidRDefault="00A94D72" w:rsidP="00B35F73">
            <w:pPr>
              <w:rPr>
                <w:rFonts w:asciiTheme="minorHAnsi" w:hAnsiTheme="minorHAnsi" w:cstheme="minorHAnsi"/>
                <w:sz w:val="24"/>
                <w:szCs w:val="22"/>
              </w:rPr>
            </w:pPr>
            <w:r w:rsidRPr="000F34E8">
              <w:rPr>
                <w:rFonts w:asciiTheme="minorHAnsi" w:hAnsiTheme="minorHAnsi" w:cstheme="minorHAnsi"/>
                <w:sz w:val="24"/>
                <w:szCs w:val="22"/>
              </w:rPr>
              <w:t>Site-specific hazards may require further considerations in the safety assessment</w:t>
            </w:r>
            <w:r w:rsidR="00635F05">
              <w:rPr>
                <w:rFonts w:asciiTheme="minorHAnsi" w:hAnsiTheme="minorHAnsi" w:cstheme="minorHAnsi"/>
                <w:sz w:val="24"/>
                <w:szCs w:val="22"/>
              </w:rPr>
              <w:t>, including extreme hazards</w:t>
            </w:r>
            <w:r w:rsidRPr="000F34E8">
              <w:rPr>
                <w:rFonts w:asciiTheme="minorHAnsi" w:hAnsiTheme="minorHAnsi" w:cstheme="minorHAnsi"/>
                <w:sz w:val="24"/>
                <w:szCs w:val="22"/>
              </w:rPr>
              <w:t>.</w:t>
            </w:r>
          </w:p>
        </w:tc>
      </w:tr>
      <w:tr w:rsidR="00C6054B" w:rsidRPr="00523AE5" w14:paraId="031D3811" w14:textId="77777777" w:rsidTr="00B35F73">
        <w:tc>
          <w:tcPr>
            <w:tcW w:w="4855" w:type="dxa"/>
          </w:tcPr>
          <w:p w14:paraId="0C67222A" w14:textId="77777777" w:rsidR="00C6054B"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(6) Based on the deterministic analysis of design-basis events, a robust concept of protection shall be developed that shall provide for conservative implementation of the main safety functions for all direct and possible indirect effects of the design-basis event. The concept of protection shall:</w:t>
            </w:r>
          </w:p>
          <w:p w14:paraId="61843214"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1. use moderate conservatism to ensure the design safety margin;</w:t>
            </w:r>
          </w:p>
          <w:p w14:paraId="27820AD3"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2. be based primarily on passive measures, where applicable;</w:t>
            </w:r>
          </w:p>
          <w:p w14:paraId="42E60729"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lastRenderedPageBreak/>
              <w:t>3. ensure that accident management measures remain effective during and after the design-basis event;</w:t>
            </w:r>
          </w:p>
          <w:p w14:paraId="0DAD86D1"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4. take into account the evolution of the event over time and the possibility of forecasting;</w:t>
            </w:r>
          </w:p>
          <w:p w14:paraId="5519A803"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5. ensure that procedures and means for checking the state of the NPP are in place along with alarms and annunciation during and after the design-basis event which shall be enacted upon the occurrence of predefined limit parameters;</w:t>
            </w:r>
          </w:p>
          <w:p w14:paraId="544F5BBF"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6. consider the fact that the event may cause multiple failures in the safety systems and/or their supporting systems and may simultaneously threaten multiple power units at the same site, site infrastructure, regional infrastructure and external supplies;</w:t>
            </w:r>
          </w:p>
          <w:p w14:paraId="037F945E" w14:textId="77777777" w:rsidR="00C6054B" w:rsidRPr="00942B24"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7. ensure that sufficient resources are available on multi-unit NPP sites, taking into account the use of plant common equipment (including mobile) and maintenance;</w:t>
            </w:r>
          </w:p>
          <w:p w14:paraId="56C8BEEB" w14:textId="506B95CA" w:rsidR="00C6054B" w:rsidRPr="006A30D5" w:rsidRDefault="00C6054B" w:rsidP="00C6054B">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t>8. not adversely affect protection against design-basis events of other origin.</w:t>
            </w:r>
          </w:p>
        </w:tc>
        <w:tc>
          <w:tcPr>
            <w:tcW w:w="1080" w:type="dxa"/>
          </w:tcPr>
          <w:p w14:paraId="3B69F8A5" w14:textId="77777777" w:rsidR="00A94D72" w:rsidRDefault="00A94D72" w:rsidP="00C6054B">
            <w:pPr>
              <w:rPr>
                <w:rFonts w:asciiTheme="minorHAnsi" w:hAnsiTheme="minorHAnsi" w:cstheme="minorHAnsi"/>
                <w:szCs w:val="22"/>
              </w:rPr>
            </w:pPr>
            <w:r>
              <w:rPr>
                <w:rFonts w:asciiTheme="minorHAnsi" w:hAnsiTheme="minorHAnsi" w:cstheme="minorHAnsi"/>
                <w:szCs w:val="22"/>
              </w:rPr>
              <w:lastRenderedPageBreak/>
              <w:t>COM</w:t>
            </w:r>
          </w:p>
          <w:p w14:paraId="6ADE67AA" w14:textId="77777777" w:rsidR="00A94D72" w:rsidRDefault="00A94D72" w:rsidP="00C6054B">
            <w:pPr>
              <w:rPr>
                <w:rFonts w:asciiTheme="minorHAnsi" w:hAnsiTheme="minorHAnsi" w:cstheme="minorHAnsi"/>
                <w:szCs w:val="22"/>
              </w:rPr>
            </w:pPr>
          </w:p>
          <w:p w14:paraId="6E512BF6" w14:textId="3688937A" w:rsidR="00C6054B" w:rsidRPr="002072BE" w:rsidRDefault="009902BB" w:rsidP="00C6054B">
            <w:pPr>
              <w:rPr>
                <w:rFonts w:asciiTheme="minorHAnsi" w:hAnsiTheme="minorHAnsi" w:cstheme="minorHAnsi"/>
                <w:szCs w:val="22"/>
              </w:rPr>
            </w:pPr>
            <w:r>
              <w:rPr>
                <w:rFonts w:asciiTheme="minorHAnsi" w:hAnsiTheme="minorHAnsi" w:cstheme="minorHAnsi"/>
                <w:szCs w:val="22"/>
              </w:rPr>
              <w:t>OR/</w:t>
            </w:r>
            <w:r w:rsidR="00577B21">
              <w:rPr>
                <w:rFonts w:asciiTheme="minorHAnsi" w:hAnsiTheme="minorHAnsi" w:cstheme="minorHAnsi"/>
                <w:szCs w:val="22"/>
              </w:rPr>
              <w:t>COM-B</w:t>
            </w:r>
          </w:p>
        </w:tc>
        <w:tc>
          <w:tcPr>
            <w:tcW w:w="7015" w:type="dxa"/>
          </w:tcPr>
          <w:p w14:paraId="5E166043" w14:textId="235BC6A9" w:rsidR="00424CE8" w:rsidRPr="003A69FB" w:rsidRDefault="00C6054B" w:rsidP="00C6054B">
            <w:pPr>
              <w:rPr>
                <w:rFonts w:asciiTheme="minorHAnsi" w:hAnsiTheme="minorHAnsi" w:cstheme="minorHAnsi"/>
                <w:sz w:val="24"/>
                <w:szCs w:val="22"/>
              </w:rPr>
            </w:pPr>
            <w:r w:rsidRPr="003A69FB">
              <w:rPr>
                <w:rFonts w:asciiTheme="minorHAnsi" w:hAnsiTheme="minorHAnsi" w:cstheme="minorHAnsi"/>
                <w:sz w:val="24"/>
                <w:szCs w:val="22"/>
              </w:rPr>
              <w:t xml:space="preserve">External hazards are considered in DCD, </w:t>
            </w:r>
            <w:r w:rsidRPr="003A69FB" w:rsidDel="00A94D72">
              <w:rPr>
                <w:rFonts w:asciiTheme="minorHAnsi" w:hAnsiTheme="minorHAnsi" w:cstheme="minorHAnsi"/>
                <w:sz w:val="24"/>
                <w:szCs w:val="22"/>
              </w:rPr>
              <w:t>e.g</w:t>
            </w:r>
            <w:r w:rsidR="00A94D72" w:rsidRPr="003A69FB">
              <w:rPr>
                <w:rFonts w:asciiTheme="minorHAnsi" w:hAnsiTheme="minorHAnsi" w:cstheme="minorHAnsi"/>
                <w:sz w:val="24"/>
                <w:szCs w:val="22"/>
              </w:rPr>
              <w:t>.,</w:t>
            </w:r>
            <w:r w:rsidRPr="003A69FB">
              <w:rPr>
                <w:rFonts w:asciiTheme="minorHAnsi" w:hAnsiTheme="minorHAnsi" w:cstheme="minorHAnsi"/>
                <w:sz w:val="24"/>
                <w:szCs w:val="22"/>
              </w:rPr>
              <w:t xml:space="preserve"> in section 3.7 (seismic), flooding (section 3.4), wind and tornado loadings (section 3.3) and malevolent aircraft impact (appendix 19F). </w:t>
            </w:r>
          </w:p>
          <w:p w14:paraId="3B108077" w14:textId="16F63BF4" w:rsidR="00C6054B" w:rsidRPr="003A69FB" w:rsidRDefault="00A94D72" w:rsidP="00C6054B">
            <w:pPr>
              <w:rPr>
                <w:rFonts w:asciiTheme="minorHAnsi" w:hAnsiTheme="minorHAnsi" w:cstheme="minorHAnsi"/>
                <w:sz w:val="24"/>
                <w:szCs w:val="22"/>
              </w:rPr>
            </w:pPr>
            <w:r w:rsidRPr="000F34E8">
              <w:rPr>
                <w:rFonts w:asciiTheme="minorHAnsi" w:hAnsiTheme="minorHAnsi" w:cstheme="minorHAnsi"/>
                <w:sz w:val="24"/>
                <w:szCs w:val="22"/>
              </w:rPr>
              <w:t>Site-specific hazards</w:t>
            </w:r>
            <w:r w:rsidR="009902BB">
              <w:rPr>
                <w:rFonts w:asciiTheme="minorHAnsi" w:hAnsiTheme="minorHAnsi" w:cstheme="minorHAnsi"/>
                <w:sz w:val="24"/>
                <w:szCs w:val="22"/>
              </w:rPr>
              <w:t>, as investigated by the owner</w:t>
            </w:r>
            <w:r w:rsidR="006A6052">
              <w:rPr>
                <w:rFonts w:asciiTheme="minorHAnsi" w:hAnsiTheme="minorHAnsi" w:cstheme="minorHAnsi"/>
                <w:sz w:val="24"/>
                <w:szCs w:val="22"/>
              </w:rPr>
              <w:t xml:space="preserve">, </w:t>
            </w:r>
            <w:r w:rsidRPr="000F34E8">
              <w:rPr>
                <w:rFonts w:asciiTheme="minorHAnsi" w:hAnsiTheme="minorHAnsi" w:cstheme="minorHAnsi"/>
                <w:sz w:val="24"/>
                <w:szCs w:val="22"/>
              </w:rPr>
              <w:t>may require further considerations in the safety assessment.</w:t>
            </w:r>
            <w:r w:rsidR="00185610" w:rsidRPr="00DF0D4B">
              <w:rPr>
                <w:rFonts w:asciiTheme="minorHAnsi" w:hAnsiTheme="minorHAnsi" w:cstheme="minorHAnsi"/>
                <w:sz w:val="24"/>
                <w:szCs w:val="24"/>
              </w:rPr>
              <w:t xml:space="preserve"> This will need to be studied taking into account the recommendations and discussions on references [</w:t>
            </w:r>
            <w:r w:rsidR="00185610" w:rsidRPr="00DF0D4B">
              <w:rPr>
                <w:rFonts w:asciiTheme="minorHAnsi" w:hAnsiTheme="minorHAnsi" w:cstheme="minorHAnsi"/>
                <w:sz w:val="24"/>
                <w:szCs w:val="24"/>
              </w:rPr>
              <w:fldChar w:fldCharType="begin"/>
            </w:r>
            <w:r w:rsidR="00185610" w:rsidRPr="00DF0D4B">
              <w:rPr>
                <w:rFonts w:asciiTheme="minorHAnsi" w:hAnsiTheme="minorHAnsi" w:cstheme="minorHAnsi"/>
                <w:sz w:val="24"/>
                <w:szCs w:val="24"/>
              </w:rPr>
              <w:instrText xml:space="preserve"> REF _Ref150812346 \r \h </w:instrText>
            </w:r>
            <w:r w:rsidR="00185610">
              <w:rPr>
                <w:rFonts w:asciiTheme="minorHAnsi" w:hAnsiTheme="minorHAnsi" w:cstheme="minorHAnsi"/>
                <w:sz w:val="24"/>
                <w:szCs w:val="24"/>
              </w:rPr>
              <w:instrText xml:space="preserve"> \* MERGEFORMAT </w:instrText>
            </w:r>
            <w:r w:rsidR="00185610" w:rsidRPr="00DF0D4B">
              <w:rPr>
                <w:rFonts w:asciiTheme="minorHAnsi" w:hAnsiTheme="minorHAnsi" w:cstheme="minorHAnsi"/>
                <w:sz w:val="24"/>
                <w:szCs w:val="24"/>
              </w:rPr>
            </w:r>
            <w:r w:rsidR="00185610"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185610" w:rsidRPr="00DF0D4B">
              <w:rPr>
                <w:rFonts w:asciiTheme="minorHAnsi" w:hAnsiTheme="minorHAnsi" w:cstheme="minorHAnsi"/>
                <w:sz w:val="24"/>
                <w:szCs w:val="24"/>
              </w:rPr>
              <w:fldChar w:fldCharType="end"/>
            </w:r>
            <w:r w:rsidR="00185610" w:rsidRPr="00DF0D4B">
              <w:rPr>
                <w:rFonts w:asciiTheme="minorHAnsi" w:hAnsiTheme="minorHAnsi" w:cstheme="minorHAnsi"/>
                <w:sz w:val="24"/>
                <w:szCs w:val="24"/>
              </w:rPr>
              <w:t>], [</w:t>
            </w:r>
            <w:r w:rsidR="00185610" w:rsidRPr="00DF0D4B">
              <w:rPr>
                <w:rFonts w:asciiTheme="minorHAnsi" w:hAnsiTheme="minorHAnsi" w:cstheme="minorHAnsi"/>
                <w:sz w:val="24"/>
                <w:szCs w:val="24"/>
              </w:rPr>
              <w:fldChar w:fldCharType="begin"/>
            </w:r>
            <w:r w:rsidR="00185610" w:rsidRPr="00DF0D4B">
              <w:rPr>
                <w:rFonts w:asciiTheme="minorHAnsi" w:hAnsiTheme="minorHAnsi" w:cstheme="minorHAnsi"/>
                <w:sz w:val="24"/>
                <w:szCs w:val="24"/>
              </w:rPr>
              <w:instrText xml:space="preserve"> REF _Ref151319151 \r \h </w:instrText>
            </w:r>
            <w:r w:rsidR="00185610">
              <w:rPr>
                <w:rFonts w:asciiTheme="minorHAnsi" w:hAnsiTheme="minorHAnsi" w:cstheme="minorHAnsi"/>
                <w:sz w:val="24"/>
                <w:szCs w:val="24"/>
              </w:rPr>
              <w:instrText xml:space="preserve"> \* MERGEFORMAT </w:instrText>
            </w:r>
            <w:r w:rsidR="00185610" w:rsidRPr="00DF0D4B">
              <w:rPr>
                <w:rFonts w:asciiTheme="minorHAnsi" w:hAnsiTheme="minorHAnsi" w:cstheme="minorHAnsi"/>
                <w:sz w:val="24"/>
                <w:szCs w:val="24"/>
              </w:rPr>
            </w:r>
            <w:r w:rsidR="00185610"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185610" w:rsidRPr="00DF0D4B">
              <w:rPr>
                <w:rFonts w:asciiTheme="minorHAnsi" w:hAnsiTheme="minorHAnsi" w:cstheme="minorHAnsi"/>
                <w:sz w:val="24"/>
                <w:szCs w:val="24"/>
              </w:rPr>
              <w:fldChar w:fldCharType="end"/>
            </w:r>
            <w:r w:rsidR="00185610" w:rsidRPr="00DF0D4B">
              <w:rPr>
                <w:rFonts w:asciiTheme="minorHAnsi" w:hAnsiTheme="minorHAnsi" w:cstheme="minorHAnsi"/>
                <w:sz w:val="24"/>
                <w:szCs w:val="24"/>
              </w:rPr>
              <w:t>].</w:t>
            </w:r>
          </w:p>
        </w:tc>
      </w:tr>
      <w:tr w:rsidR="008671D1" w:rsidRPr="00523AE5" w14:paraId="684E24C7" w14:textId="77777777" w:rsidTr="00B35F73">
        <w:tc>
          <w:tcPr>
            <w:tcW w:w="4855" w:type="dxa"/>
          </w:tcPr>
          <w:p w14:paraId="1D496952" w14:textId="07571B89"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942B24">
              <w:rPr>
                <w:rFonts w:asciiTheme="minorHAnsi" w:hAnsiTheme="minorHAnsi" w:cstheme="minorHAnsi"/>
                <w:szCs w:val="22"/>
                <w:lang w:val="en-GB" w:eastAsia="pl-PL"/>
              </w:rPr>
              <w:lastRenderedPageBreak/>
              <w:t>(7) The structures, systems and components identified as part of the concept of protection against design-basis events shall be assigned to a safety class and qualified for the conditions and impacts of the relevant natural phenomena and hazards. To qualify for seismic impacts, SSCs are subdivided into seismic categories according to their functions for ensuring safety during and after an earthquake. In terms of Safe Shut-down Earthquake (SSE), the minimum acceleration for seismic assurance shall be 1 m/s2 at the natural terrain elevation, while the response spectrum shall be at least equal to the corresponding response spectrum for conventional buildings construction.</w:t>
            </w:r>
          </w:p>
        </w:tc>
        <w:tc>
          <w:tcPr>
            <w:tcW w:w="1080" w:type="dxa"/>
          </w:tcPr>
          <w:p w14:paraId="229A3519" w14:textId="1D1FF15F" w:rsidR="008671D1" w:rsidRDefault="00E725EE" w:rsidP="008671D1">
            <w:pPr>
              <w:rPr>
                <w:rFonts w:asciiTheme="minorHAnsi" w:hAnsiTheme="minorHAnsi" w:cstheme="minorHAnsi"/>
                <w:szCs w:val="22"/>
              </w:rPr>
            </w:pPr>
            <w:r>
              <w:rPr>
                <w:rFonts w:asciiTheme="minorHAnsi" w:hAnsiTheme="minorHAnsi" w:cstheme="minorHAnsi"/>
                <w:szCs w:val="22"/>
              </w:rPr>
              <w:t>COM</w:t>
            </w:r>
            <w:r w:rsidR="001A576E">
              <w:rPr>
                <w:rFonts w:asciiTheme="minorHAnsi" w:hAnsiTheme="minorHAnsi" w:cstheme="minorHAnsi"/>
                <w:szCs w:val="22"/>
              </w:rPr>
              <w:t>-B</w:t>
            </w:r>
          </w:p>
          <w:p w14:paraId="1744242C" w14:textId="77777777" w:rsidR="00E725EE" w:rsidRDefault="00E725EE" w:rsidP="008671D1">
            <w:pPr>
              <w:rPr>
                <w:rFonts w:asciiTheme="minorHAnsi" w:hAnsiTheme="minorHAnsi" w:cstheme="minorHAnsi"/>
                <w:szCs w:val="22"/>
              </w:rPr>
            </w:pPr>
          </w:p>
          <w:p w14:paraId="378BD23D" w14:textId="77777777" w:rsidR="00E725EE" w:rsidRDefault="00E725EE" w:rsidP="008671D1">
            <w:pPr>
              <w:rPr>
                <w:rFonts w:asciiTheme="minorHAnsi" w:hAnsiTheme="minorHAnsi" w:cstheme="minorHAnsi"/>
                <w:szCs w:val="22"/>
              </w:rPr>
            </w:pPr>
          </w:p>
          <w:p w14:paraId="60C1C1E0" w14:textId="77777777" w:rsidR="00E725EE" w:rsidRDefault="00E725EE" w:rsidP="008671D1">
            <w:pPr>
              <w:rPr>
                <w:rFonts w:asciiTheme="minorHAnsi" w:hAnsiTheme="minorHAnsi" w:cstheme="minorHAnsi"/>
                <w:szCs w:val="22"/>
              </w:rPr>
            </w:pPr>
          </w:p>
          <w:p w14:paraId="245A208B" w14:textId="6D56254A" w:rsidR="00E725EE" w:rsidRPr="002072BE" w:rsidRDefault="00E725EE" w:rsidP="008671D1">
            <w:pPr>
              <w:rPr>
                <w:rFonts w:asciiTheme="minorHAnsi" w:hAnsiTheme="minorHAnsi" w:cstheme="minorHAnsi"/>
                <w:szCs w:val="22"/>
              </w:rPr>
            </w:pPr>
          </w:p>
        </w:tc>
        <w:tc>
          <w:tcPr>
            <w:tcW w:w="7015" w:type="dxa"/>
          </w:tcPr>
          <w:p w14:paraId="0DA81DAA" w14:textId="7CB0E49E" w:rsidR="00424CE8" w:rsidRPr="003A69FB" w:rsidRDefault="008671D1" w:rsidP="008671D1">
            <w:pPr>
              <w:rPr>
                <w:rFonts w:asciiTheme="minorHAnsi" w:hAnsiTheme="minorHAnsi" w:cstheme="minorHAnsi"/>
                <w:sz w:val="24"/>
                <w:szCs w:val="22"/>
              </w:rPr>
            </w:pPr>
            <w:r w:rsidRPr="003A69FB">
              <w:rPr>
                <w:rFonts w:asciiTheme="minorHAnsi" w:hAnsiTheme="minorHAnsi" w:cstheme="minorHAnsi"/>
                <w:sz w:val="24"/>
                <w:szCs w:val="22"/>
              </w:rPr>
              <w:t xml:space="preserve">External hazards are considered in DCD, </w:t>
            </w:r>
            <w:r w:rsidR="001448EC" w:rsidRPr="003A69FB">
              <w:rPr>
                <w:rFonts w:asciiTheme="minorHAnsi" w:hAnsiTheme="minorHAnsi" w:cstheme="minorHAnsi"/>
                <w:sz w:val="24"/>
                <w:szCs w:val="22"/>
              </w:rPr>
              <w:t>e.g.,</w:t>
            </w:r>
            <w:r w:rsidRPr="003A69FB">
              <w:rPr>
                <w:rFonts w:asciiTheme="minorHAnsi" w:hAnsiTheme="minorHAnsi" w:cstheme="minorHAnsi"/>
                <w:sz w:val="24"/>
                <w:szCs w:val="22"/>
              </w:rPr>
              <w:t xml:space="preserve"> in section 3.7 (seismic), flooding (section 3.4), wind and tornado loadings (section 3.3) and malevolent aircraft impact (appendix 19F). </w:t>
            </w:r>
          </w:p>
          <w:p w14:paraId="37247099" w14:textId="77777777" w:rsidR="008671D1" w:rsidRDefault="008671D1" w:rsidP="008671D1">
            <w:pPr>
              <w:rPr>
                <w:rFonts w:asciiTheme="minorHAnsi" w:hAnsiTheme="minorHAnsi" w:cstheme="minorHAnsi"/>
                <w:sz w:val="24"/>
                <w:szCs w:val="22"/>
              </w:rPr>
            </w:pPr>
            <w:r w:rsidRPr="003A69FB">
              <w:rPr>
                <w:rFonts w:asciiTheme="minorHAnsi" w:hAnsiTheme="minorHAnsi" w:cstheme="minorHAnsi"/>
                <w:sz w:val="24"/>
                <w:szCs w:val="22"/>
              </w:rPr>
              <w:t>Regarding seismic impact, seismic</w:t>
            </w:r>
            <w:r w:rsidR="00D3605C" w:rsidRPr="003A69FB">
              <w:rPr>
                <w:rFonts w:asciiTheme="minorHAnsi" w:hAnsiTheme="minorHAnsi" w:cstheme="minorHAnsi"/>
                <w:sz w:val="24"/>
                <w:szCs w:val="22"/>
              </w:rPr>
              <w:t xml:space="preserve"> </w:t>
            </w:r>
            <w:r w:rsidR="00324219" w:rsidRPr="003A69FB">
              <w:rPr>
                <w:rFonts w:asciiTheme="minorHAnsi" w:hAnsiTheme="minorHAnsi" w:cstheme="minorHAnsi"/>
                <w:sz w:val="24"/>
                <w:szCs w:val="22"/>
              </w:rPr>
              <w:t xml:space="preserve">design response spectra is presented in DCD section </w:t>
            </w:r>
            <w:r w:rsidR="00D30083" w:rsidRPr="003A69FB">
              <w:rPr>
                <w:rFonts w:asciiTheme="minorHAnsi" w:hAnsiTheme="minorHAnsi" w:cstheme="minorHAnsi"/>
                <w:sz w:val="24"/>
                <w:szCs w:val="22"/>
              </w:rPr>
              <w:t>3.7.1.1 fulfillin</w:t>
            </w:r>
            <w:r w:rsidR="00C23105" w:rsidRPr="003A69FB">
              <w:rPr>
                <w:rFonts w:asciiTheme="minorHAnsi" w:hAnsiTheme="minorHAnsi" w:cstheme="minorHAnsi"/>
                <w:sz w:val="24"/>
                <w:szCs w:val="22"/>
              </w:rPr>
              <w:t>g</w:t>
            </w:r>
            <w:r w:rsidR="00D30083" w:rsidRPr="003A69FB">
              <w:rPr>
                <w:rFonts w:asciiTheme="minorHAnsi" w:hAnsiTheme="minorHAnsi" w:cstheme="minorHAnsi"/>
                <w:sz w:val="24"/>
                <w:szCs w:val="22"/>
              </w:rPr>
              <w:t xml:space="preserve"> this requirement. Seismic c</w:t>
            </w:r>
            <w:r w:rsidR="00C23105" w:rsidRPr="003A69FB">
              <w:rPr>
                <w:rFonts w:asciiTheme="minorHAnsi" w:hAnsiTheme="minorHAnsi" w:cstheme="minorHAnsi"/>
                <w:sz w:val="24"/>
                <w:szCs w:val="22"/>
              </w:rPr>
              <w:t>ategorization principles are presented in DCD section 3.2.</w:t>
            </w:r>
          </w:p>
          <w:p w14:paraId="38817475" w14:textId="2422DE5B" w:rsidR="003477D6" w:rsidRDefault="003477D6" w:rsidP="008671D1">
            <w:pPr>
              <w:rPr>
                <w:rFonts w:asciiTheme="minorHAnsi" w:hAnsiTheme="minorHAnsi" w:cstheme="minorHAnsi"/>
                <w:sz w:val="24"/>
                <w:szCs w:val="22"/>
              </w:rPr>
            </w:pPr>
            <w:r>
              <w:rPr>
                <w:rFonts w:asciiTheme="minorHAnsi" w:hAnsiTheme="minorHAnsi" w:cstheme="minorHAnsi"/>
                <w:sz w:val="24"/>
                <w:szCs w:val="22"/>
              </w:rPr>
              <w:t xml:space="preserve">Response spectra need to be developed for the project. See recommendations </w:t>
            </w:r>
            <w:r w:rsidR="00FC7E33">
              <w:rPr>
                <w:rFonts w:asciiTheme="minorHAnsi" w:hAnsiTheme="minorHAnsi" w:cstheme="minorHAnsi"/>
                <w:sz w:val="24"/>
                <w:szCs w:val="22"/>
              </w:rPr>
              <w:t>i</w:t>
            </w:r>
            <w:r>
              <w:rPr>
                <w:rFonts w:asciiTheme="minorHAnsi" w:hAnsiTheme="minorHAnsi" w:cstheme="minorHAnsi"/>
                <w:sz w:val="24"/>
                <w:szCs w:val="22"/>
              </w:rPr>
              <w:t>n</w:t>
            </w:r>
            <w:r w:rsidR="008B5C25">
              <w:rPr>
                <w:rFonts w:asciiTheme="minorHAnsi" w:hAnsiTheme="minorHAnsi" w:cstheme="minorHAnsi"/>
                <w:sz w:val="24"/>
                <w:szCs w:val="22"/>
              </w:rPr>
              <w:t xml:space="preserve"> reference</w:t>
            </w:r>
            <w:r>
              <w:rPr>
                <w:rFonts w:asciiTheme="minorHAnsi" w:hAnsiTheme="minorHAnsi" w:cstheme="minorHAnsi"/>
                <w:sz w:val="24"/>
                <w:szCs w:val="22"/>
              </w:rPr>
              <w:t xml:space="preserve"> </w:t>
            </w:r>
            <w:r w:rsidR="00FC7E33">
              <w:rPr>
                <w:rFonts w:asciiTheme="minorHAnsi" w:hAnsiTheme="minorHAnsi" w:cstheme="minorHAnsi"/>
                <w:sz w:val="24"/>
                <w:szCs w:val="22"/>
              </w:rPr>
              <w:t>[</w:t>
            </w:r>
            <w:r w:rsidR="008B5C25">
              <w:rPr>
                <w:rFonts w:asciiTheme="minorHAnsi" w:hAnsiTheme="minorHAnsi" w:cstheme="minorHAnsi"/>
                <w:sz w:val="24"/>
                <w:szCs w:val="22"/>
              </w:rPr>
              <w:fldChar w:fldCharType="begin"/>
            </w:r>
            <w:r w:rsidR="008B5C25">
              <w:rPr>
                <w:rFonts w:asciiTheme="minorHAnsi" w:hAnsiTheme="minorHAnsi" w:cstheme="minorHAnsi"/>
                <w:sz w:val="24"/>
                <w:szCs w:val="22"/>
              </w:rPr>
              <w:instrText xml:space="preserve"> REF _Ref151319151 \r \h </w:instrText>
            </w:r>
            <w:r w:rsidR="008B5C25">
              <w:rPr>
                <w:rFonts w:asciiTheme="minorHAnsi" w:hAnsiTheme="minorHAnsi" w:cstheme="minorHAnsi"/>
                <w:sz w:val="24"/>
                <w:szCs w:val="22"/>
              </w:rPr>
            </w:r>
            <w:r w:rsidR="008B5C25">
              <w:rPr>
                <w:rFonts w:asciiTheme="minorHAnsi" w:hAnsiTheme="minorHAnsi" w:cstheme="minorHAnsi"/>
                <w:sz w:val="24"/>
                <w:szCs w:val="22"/>
              </w:rPr>
              <w:fldChar w:fldCharType="separate"/>
            </w:r>
            <w:r w:rsidR="001A5D2C">
              <w:rPr>
                <w:rFonts w:asciiTheme="minorHAnsi" w:hAnsiTheme="minorHAnsi" w:cstheme="minorHAnsi"/>
                <w:sz w:val="24"/>
                <w:szCs w:val="22"/>
              </w:rPr>
              <w:t>10</w:t>
            </w:r>
            <w:r w:rsidR="008B5C25">
              <w:rPr>
                <w:rFonts w:asciiTheme="minorHAnsi" w:hAnsiTheme="minorHAnsi" w:cstheme="minorHAnsi"/>
                <w:sz w:val="24"/>
                <w:szCs w:val="22"/>
              </w:rPr>
              <w:fldChar w:fldCharType="end"/>
            </w:r>
            <w:r w:rsidR="00FC7E33">
              <w:rPr>
                <w:rFonts w:asciiTheme="minorHAnsi" w:hAnsiTheme="minorHAnsi" w:cstheme="minorHAnsi"/>
                <w:sz w:val="24"/>
                <w:szCs w:val="22"/>
              </w:rPr>
              <w:t>].</w:t>
            </w:r>
          </w:p>
          <w:p w14:paraId="309F3F5A" w14:textId="134313D1" w:rsidR="00E725EE" w:rsidRPr="003B3F5C" w:rsidRDefault="00E725EE" w:rsidP="008671D1">
            <w:r w:rsidRPr="000F34E8">
              <w:rPr>
                <w:rFonts w:asciiTheme="minorHAnsi" w:hAnsiTheme="minorHAnsi" w:cstheme="minorHAnsi"/>
                <w:sz w:val="24"/>
                <w:szCs w:val="22"/>
              </w:rPr>
              <w:t>Site-specific hazards may require further considerations in the safety assessment.</w:t>
            </w:r>
          </w:p>
        </w:tc>
      </w:tr>
      <w:tr w:rsidR="008671D1" w:rsidRPr="00523AE5" w14:paraId="6E260379" w14:textId="77777777" w:rsidTr="00B35F73">
        <w:tc>
          <w:tcPr>
            <w:tcW w:w="12950" w:type="dxa"/>
            <w:gridSpan w:val="3"/>
          </w:tcPr>
          <w:p w14:paraId="114A6589" w14:textId="50339700" w:rsidR="008671D1" w:rsidRPr="003B3F5C" w:rsidRDefault="008671D1" w:rsidP="008671D1">
            <w:r>
              <w:rPr>
                <w:rFonts w:asciiTheme="minorHAnsi" w:hAnsiTheme="minorHAnsi" w:cstheme="minorHAnsi"/>
                <w:szCs w:val="22"/>
                <w:lang w:val="en-GB" w:eastAsia="pl-PL"/>
              </w:rPr>
              <w:t>Article 84</w:t>
            </w:r>
          </w:p>
        </w:tc>
      </w:tr>
      <w:tr w:rsidR="008671D1" w:rsidRPr="00523AE5" w14:paraId="7745A3C7" w14:textId="77777777" w:rsidTr="00B35F73">
        <w:tc>
          <w:tcPr>
            <w:tcW w:w="4855" w:type="dxa"/>
          </w:tcPr>
          <w:p w14:paraId="2476E2D1" w14:textId="5EE2391F"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(1) Accidents with nuclear fuel melting as a result of external events of natural origin leading to large or early releases of radioactive substances into the environment shall have to be practically eliminated, by proving with a high degree of confidence that occurrence of such events is extremely unlikely.</w:t>
            </w:r>
          </w:p>
        </w:tc>
        <w:tc>
          <w:tcPr>
            <w:tcW w:w="1080" w:type="dxa"/>
          </w:tcPr>
          <w:p w14:paraId="7FE82A56" w14:textId="057ADCCE" w:rsidR="008671D1" w:rsidRPr="002072BE" w:rsidRDefault="00786C38" w:rsidP="008671D1">
            <w:pPr>
              <w:rPr>
                <w:rFonts w:asciiTheme="minorHAnsi" w:hAnsiTheme="minorHAnsi" w:cstheme="minorHAnsi"/>
                <w:szCs w:val="22"/>
              </w:rPr>
            </w:pPr>
            <w:r>
              <w:rPr>
                <w:rFonts w:asciiTheme="minorHAnsi" w:hAnsiTheme="minorHAnsi" w:cstheme="minorHAnsi"/>
                <w:szCs w:val="22"/>
              </w:rPr>
              <w:t>COM</w:t>
            </w:r>
          </w:p>
        </w:tc>
        <w:tc>
          <w:tcPr>
            <w:tcW w:w="7015" w:type="dxa"/>
          </w:tcPr>
          <w:p w14:paraId="08AD3136" w14:textId="1BFC2299" w:rsidR="008671D1" w:rsidRPr="003A69FB" w:rsidRDefault="00424CE8" w:rsidP="008671D1">
            <w:pPr>
              <w:rPr>
                <w:rFonts w:asciiTheme="minorHAnsi" w:hAnsiTheme="minorHAnsi" w:cstheme="minorHAnsi"/>
                <w:sz w:val="24"/>
                <w:szCs w:val="22"/>
              </w:rPr>
            </w:pPr>
            <w:r w:rsidRPr="003A69FB">
              <w:rPr>
                <w:rFonts w:asciiTheme="minorHAnsi" w:hAnsiTheme="minorHAnsi" w:cstheme="minorHAnsi"/>
                <w:sz w:val="24"/>
                <w:szCs w:val="22"/>
              </w:rPr>
              <w:t>Practical elimination is evaluated in report “AP1000 Plant Methodology for Demonstration of Practical Elimination” [</w:t>
            </w:r>
            <w:r w:rsidRPr="003A69FB">
              <w:rPr>
                <w:rFonts w:asciiTheme="minorHAnsi" w:hAnsiTheme="minorHAnsi" w:cstheme="minorHAnsi"/>
                <w:sz w:val="24"/>
                <w:szCs w:val="22"/>
              </w:rPr>
              <w:fldChar w:fldCharType="begin"/>
            </w:r>
            <w:r w:rsidRPr="003A69FB">
              <w:rPr>
                <w:rFonts w:asciiTheme="minorHAnsi" w:hAnsiTheme="minorHAnsi" w:cstheme="minorHAnsi"/>
                <w:sz w:val="24"/>
                <w:szCs w:val="22"/>
              </w:rPr>
              <w:instrText xml:space="preserve"> REF _Ref142641627 \n \h </w:instrText>
            </w:r>
            <w:r w:rsidR="00024641" w:rsidRPr="003A69FB">
              <w:rPr>
                <w:rFonts w:asciiTheme="minorHAnsi" w:hAnsiTheme="minorHAnsi" w:cstheme="minorHAnsi"/>
                <w:sz w:val="24"/>
                <w:szCs w:val="22"/>
              </w:rPr>
              <w:instrText xml:space="preserve"> \* MERGEFORMAT </w:instrText>
            </w:r>
            <w:r w:rsidRPr="003A69FB">
              <w:rPr>
                <w:rFonts w:asciiTheme="minorHAnsi" w:hAnsiTheme="minorHAnsi" w:cstheme="minorHAnsi"/>
                <w:sz w:val="24"/>
                <w:szCs w:val="22"/>
              </w:rPr>
            </w:r>
            <w:r w:rsidRPr="003A69FB">
              <w:rPr>
                <w:rFonts w:asciiTheme="minorHAnsi" w:hAnsiTheme="minorHAnsi" w:cstheme="minorHAnsi"/>
                <w:sz w:val="24"/>
                <w:szCs w:val="22"/>
              </w:rPr>
              <w:fldChar w:fldCharType="separate"/>
            </w:r>
            <w:r w:rsidR="001A5D2C">
              <w:rPr>
                <w:rFonts w:asciiTheme="minorHAnsi" w:hAnsiTheme="minorHAnsi" w:cstheme="minorHAnsi"/>
                <w:sz w:val="24"/>
                <w:szCs w:val="22"/>
              </w:rPr>
              <w:t>5</w:t>
            </w:r>
            <w:r w:rsidRPr="003A69FB">
              <w:rPr>
                <w:rFonts w:asciiTheme="minorHAnsi" w:hAnsiTheme="minorHAnsi" w:cstheme="minorHAnsi"/>
                <w:sz w:val="24"/>
                <w:szCs w:val="22"/>
              </w:rPr>
              <w:fldChar w:fldCharType="end"/>
            </w:r>
            <w:r w:rsidRPr="003A69FB">
              <w:rPr>
                <w:rFonts w:asciiTheme="minorHAnsi" w:hAnsiTheme="minorHAnsi" w:cstheme="minorHAnsi"/>
                <w:sz w:val="24"/>
                <w:szCs w:val="22"/>
              </w:rPr>
              <w:t>].</w:t>
            </w:r>
          </w:p>
        </w:tc>
      </w:tr>
      <w:tr w:rsidR="008671D1" w:rsidRPr="00523AE5" w14:paraId="72803426" w14:textId="77777777" w:rsidTr="00B35F73">
        <w:tc>
          <w:tcPr>
            <w:tcW w:w="4855" w:type="dxa"/>
          </w:tcPr>
          <w:p w14:paraId="3447ED51" w14:textId="77777777" w:rsidR="008671D1" w:rsidRPr="00507CC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 xml:space="preserve">(2) Extreme events and phenomena, which are more severe than the design-basis ones, but can not be practically eliminated, shall be identified and analysed with a realistic approach in order to practically identify the possible improvements </w:t>
            </w:r>
            <w:r w:rsidRPr="00507CC5">
              <w:rPr>
                <w:rFonts w:asciiTheme="minorHAnsi" w:hAnsiTheme="minorHAnsi" w:cstheme="minorHAnsi"/>
                <w:szCs w:val="22"/>
                <w:lang w:val="en-GB" w:eastAsia="pl-PL"/>
              </w:rPr>
              <w:lastRenderedPageBreak/>
              <w:t>related to them. The assessment process shall take into account the following aspects:</w:t>
            </w:r>
          </w:p>
          <w:p w14:paraId="46680B66" w14:textId="77777777" w:rsidR="008671D1" w:rsidRPr="00507CC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1. determination of the event impact parameters in case of which the main safety functions performance can not be ensured;</w:t>
            </w:r>
          </w:p>
          <w:p w14:paraId="208A3321" w14:textId="77777777" w:rsidR="008671D1" w:rsidRPr="00507CC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2. demonstration of a sufficient margin until cliff-edge effects.</w:t>
            </w:r>
          </w:p>
          <w:p w14:paraId="37939DC1" w14:textId="77777777" w:rsidR="008671D1"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3. identification of the most robust means of ensuring the main safety functions;</w:t>
            </w:r>
          </w:p>
          <w:p w14:paraId="13F86D13" w14:textId="77777777" w:rsidR="008671D1" w:rsidRPr="00507CC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4. the possibility that the event may cause multiple failures in the safety systems and/or their supporting systems and may simultaneously threaten multiple power units on the same site, site infrastructure, regional infrastructure and external supplies;</w:t>
            </w:r>
          </w:p>
          <w:p w14:paraId="3C7D3830" w14:textId="77777777" w:rsidR="008671D1" w:rsidRPr="00507CC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5. provision of sufficient resources for multi-unit NPP sites, taking into account the use of plant common equipment or services;</w:t>
            </w:r>
          </w:p>
          <w:p w14:paraId="28014A57" w14:textId="2AE14B73"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507CC5">
              <w:rPr>
                <w:rFonts w:asciiTheme="minorHAnsi" w:hAnsiTheme="minorHAnsi" w:cstheme="minorHAnsi"/>
                <w:szCs w:val="22"/>
                <w:lang w:val="en-GB" w:eastAsia="pl-PL"/>
              </w:rPr>
              <w:t>6. conducting field checks and walkdowns.</w:t>
            </w:r>
          </w:p>
        </w:tc>
        <w:tc>
          <w:tcPr>
            <w:tcW w:w="1080" w:type="dxa"/>
          </w:tcPr>
          <w:p w14:paraId="1F090A07" w14:textId="34D1053E" w:rsidR="008671D1" w:rsidRDefault="00772945" w:rsidP="008671D1">
            <w:pPr>
              <w:rPr>
                <w:rFonts w:asciiTheme="minorHAnsi" w:hAnsiTheme="minorHAnsi" w:cstheme="minorHAnsi"/>
                <w:szCs w:val="22"/>
              </w:rPr>
            </w:pPr>
            <w:r>
              <w:rPr>
                <w:rFonts w:asciiTheme="minorHAnsi" w:hAnsiTheme="minorHAnsi" w:cstheme="minorHAnsi"/>
                <w:szCs w:val="22"/>
              </w:rPr>
              <w:lastRenderedPageBreak/>
              <w:t>CWO</w:t>
            </w:r>
          </w:p>
          <w:p w14:paraId="0247FB44" w14:textId="77777777" w:rsidR="00C52D95" w:rsidRDefault="00C52D95" w:rsidP="008671D1">
            <w:pPr>
              <w:rPr>
                <w:rFonts w:asciiTheme="minorHAnsi" w:hAnsiTheme="minorHAnsi" w:cstheme="minorHAnsi"/>
                <w:szCs w:val="22"/>
              </w:rPr>
            </w:pPr>
          </w:p>
          <w:p w14:paraId="5113B84C" w14:textId="77777777" w:rsidR="00C52D95" w:rsidRDefault="00C52D95" w:rsidP="008671D1">
            <w:pPr>
              <w:rPr>
                <w:rFonts w:asciiTheme="minorHAnsi" w:hAnsiTheme="minorHAnsi" w:cstheme="minorHAnsi"/>
                <w:szCs w:val="22"/>
              </w:rPr>
            </w:pPr>
          </w:p>
          <w:p w14:paraId="548DAD9E" w14:textId="366A31FB" w:rsidR="00C52D95" w:rsidRPr="002072BE" w:rsidRDefault="00C52D95" w:rsidP="008671D1">
            <w:pPr>
              <w:rPr>
                <w:rFonts w:asciiTheme="minorHAnsi" w:hAnsiTheme="minorHAnsi" w:cstheme="minorHAnsi"/>
                <w:szCs w:val="22"/>
              </w:rPr>
            </w:pPr>
            <w:r>
              <w:rPr>
                <w:rFonts w:asciiTheme="minorHAnsi" w:hAnsiTheme="minorHAnsi" w:cstheme="minorHAnsi"/>
                <w:szCs w:val="22"/>
              </w:rPr>
              <w:lastRenderedPageBreak/>
              <w:t>NAS</w:t>
            </w:r>
          </w:p>
        </w:tc>
        <w:tc>
          <w:tcPr>
            <w:tcW w:w="7015" w:type="dxa"/>
          </w:tcPr>
          <w:p w14:paraId="434E20D2" w14:textId="0F8CC60D" w:rsidR="00936717" w:rsidRPr="003A69FB" w:rsidRDefault="00FB6933" w:rsidP="008671D1">
            <w:pPr>
              <w:rPr>
                <w:rFonts w:asciiTheme="minorHAnsi" w:hAnsiTheme="minorHAnsi" w:cstheme="minorHAnsi"/>
                <w:sz w:val="24"/>
                <w:szCs w:val="22"/>
              </w:rPr>
            </w:pPr>
            <w:r w:rsidRPr="003A69FB">
              <w:rPr>
                <w:rFonts w:asciiTheme="minorHAnsi" w:hAnsiTheme="minorHAnsi" w:cstheme="minorHAnsi"/>
                <w:sz w:val="24"/>
                <w:szCs w:val="22"/>
              </w:rPr>
              <w:lastRenderedPageBreak/>
              <w:t xml:space="preserve">External hazards are considered in DCD, </w:t>
            </w:r>
            <w:r w:rsidR="001448EC" w:rsidRPr="003A69FB">
              <w:rPr>
                <w:rFonts w:asciiTheme="minorHAnsi" w:hAnsiTheme="minorHAnsi" w:cstheme="minorHAnsi"/>
                <w:sz w:val="24"/>
                <w:szCs w:val="22"/>
              </w:rPr>
              <w:t>e.g.,</w:t>
            </w:r>
            <w:r w:rsidRPr="003A69FB">
              <w:rPr>
                <w:rFonts w:asciiTheme="minorHAnsi" w:hAnsiTheme="minorHAnsi" w:cstheme="minorHAnsi"/>
                <w:sz w:val="24"/>
                <w:szCs w:val="22"/>
              </w:rPr>
              <w:t xml:space="preserve"> in section 3.7 (seismic), flooding (section 3.4), wind and tornado loadings (section 3.3) and malevolent aircraft impact (appendix 19F). </w:t>
            </w:r>
          </w:p>
          <w:p w14:paraId="39F5CA8C" w14:textId="4483F601" w:rsidR="008671D1" w:rsidRDefault="0013199E" w:rsidP="008671D1">
            <w:pPr>
              <w:rPr>
                <w:rFonts w:asciiTheme="minorHAnsi" w:hAnsiTheme="minorHAnsi" w:cstheme="minorHAnsi"/>
                <w:sz w:val="24"/>
                <w:szCs w:val="22"/>
              </w:rPr>
            </w:pPr>
            <w:r w:rsidRPr="00C52D95">
              <w:rPr>
                <w:rFonts w:asciiTheme="minorHAnsi" w:hAnsiTheme="minorHAnsi" w:cstheme="minorHAnsi"/>
                <w:sz w:val="24"/>
                <w:szCs w:val="22"/>
              </w:rPr>
              <w:lastRenderedPageBreak/>
              <w:t>Site-</w:t>
            </w:r>
            <w:r w:rsidR="00FB6933" w:rsidRPr="00C52D95">
              <w:rPr>
                <w:rFonts w:asciiTheme="minorHAnsi" w:hAnsiTheme="minorHAnsi" w:cstheme="minorHAnsi"/>
                <w:sz w:val="24"/>
                <w:szCs w:val="22"/>
              </w:rPr>
              <w:t>specific hazards</w:t>
            </w:r>
            <w:r w:rsidR="003B0C51" w:rsidRPr="00C52D95">
              <w:rPr>
                <w:rFonts w:asciiTheme="minorHAnsi" w:hAnsiTheme="minorHAnsi" w:cstheme="minorHAnsi"/>
                <w:sz w:val="24"/>
                <w:szCs w:val="22"/>
              </w:rPr>
              <w:t xml:space="preserve"> </w:t>
            </w:r>
            <w:r w:rsidR="00FB6933" w:rsidRPr="00C52D95">
              <w:rPr>
                <w:rFonts w:asciiTheme="minorHAnsi" w:hAnsiTheme="minorHAnsi" w:cstheme="minorHAnsi"/>
                <w:sz w:val="24"/>
                <w:szCs w:val="22"/>
              </w:rPr>
              <w:t xml:space="preserve">may require further </w:t>
            </w:r>
            <w:r w:rsidR="00254CF4" w:rsidRPr="00C52D95">
              <w:rPr>
                <w:rFonts w:asciiTheme="minorHAnsi" w:hAnsiTheme="minorHAnsi" w:cstheme="minorHAnsi"/>
                <w:sz w:val="24"/>
                <w:szCs w:val="22"/>
              </w:rPr>
              <w:t>consideration</w:t>
            </w:r>
            <w:r w:rsidR="00C52D95">
              <w:rPr>
                <w:rFonts w:asciiTheme="minorHAnsi" w:hAnsiTheme="minorHAnsi" w:cstheme="minorHAnsi"/>
                <w:sz w:val="24"/>
                <w:szCs w:val="22"/>
              </w:rPr>
              <w:t xml:space="preserve"> in the safety assessment</w:t>
            </w:r>
            <w:r w:rsidR="00FB6933" w:rsidRPr="00C52D95">
              <w:rPr>
                <w:rFonts w:asciiTheme="minorHAnsi" w:hAnsiTheme="minorHAnsi" w:cstheme="minorHAnsi"/>
                <w:sz w:val="24"/>
                <w:szCs w:val="22"/>
              </w:rPr>
              <w:t>.</w:t>
            </w:r>
          </w:p>
          <w:p w14:paraId="5A4A6136" w14:textId="2816DF90" w:rsidR="003B2A25" w:rsidRPr="003A69FB" w:rsidRDefault="003B2A25" w:rsidP="008671D1">
            <w:pPr>
              <w:rPr>
                <w:rFonts w:asciiTheme="minorHAnsi" w:hAnsiTheme="minorHAnsi" w:cstheme="minorHAnsi"/>
                <w:sz w:val="24"/>
                <w:szCs w:val="22"/>
              </w:rPr>
            </w:pPr>
            <w:r>
              <w:rPr>
                <w:rFonts w:asciiTheme="minorHAnsi" w:hAnsiTheme="minorHAnsi" w:cstheme="minorHAnsi"/>
                <w:sz w:val="24"/>
                <w:szCs w:val="22"/>
              </w:rPr>
              <w:t>See re</w:t>
            </w:r>
            <w:r w:rsidR="000E2402">
              <w:rPr>
                <w:rFonts w:asciiTheme="minorHAnsi" w:hAnsiTheme="minorHAnsi" w:cstheme="minorHAnsi"/>
                <w:sz w:val="24"/>
                <w:szCs w:val="22"/>
              </w:rPr>
              <w:t>s</w:t>
            </w:r>
            <w:r>
              <w:rPr>
                <w:rFonts w:asciiTheme="minorHAnsi" w:hAnsiTheme="minorHAnsi" w:cstheme="minorHAnsi"/>
                <w:sz w:val="24"/>
                <w:szCs w:val="22"/>
              </w:rPr>
              <w:t>po</w:t>
            </w:r>
            <w:r w:rsidR="000E2402">
              <w:rPr>
                <w:rFonts w:asciiTheme="minorHAnsi" w:hAnsiTheme="minorHAnsi" w:cstheme="minorHAnsi"/>
                <w:sz w:val="24"/>
                <w:szCs w:val="22"/>
              </w:rPr>
              <w:t>n</w:t>
            </w:r>
            <w:r>
              <w:rPr>
                <w:rFonts w:asciiTheme="minorHAnsi" w:hAnsiTheme="minorHAnsi" w:cstheme="minorHAnsi"/>
                <w:sz w:val="24"/>
                <w:szCs w:val="22"/>
              </w:rPr>
              <w:t>se in Article 87 for the impact of Cliff edge effects in the design.</w:t>
            </w:r>
          </w:p>
        </w:tc>
      </w:tr>
      <w:tr w:rsidR="008671D1" w:rsidRPr="00523AE5" w14:paraId="4246E76E" w14:textId="77777777" w:rsidTr="00B35F73">
        <w:tc>
          <w:tcPr>
            <w:tcW w:w="12950" w:type="dxa"/>
            <w:gridSpan w:val="3"/>
          </w:tcPr>
          <w:p w14:paraId="59663D34" w14:textId="75E57965" w:rsidR="008671D1" w:rsidRPr="003B3F5C" w:rsidRDefault="008671D1" w:rsidP="008671D1">
            <w:r>
              <w:lastRenderedPageBreak/>
              <w:t>Article 85</w:t>
            </w:r>
          </w:p>
        </w:tc>
      </w:tr>
      <w:tr w:rsidR="008671D1" w:rsidRPr="00523AE5" w14:paraId="4836CF46" w14:textId="77777777" w:rsidTr="00B35F73">
        <w:tc>
          <w:tcPr>
            <w:tcW w:w="4855" w:type="dxa"/>
          </w:tcPr>
          <w:p w14:paraId="56CA601C"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 xml:space="preserve">(1) Determination of the external events of technogenic origin, characteristic of the NPP site </w:t>
            </w:r>
            <w:r w:rsidRPr="004032DD">
              <w:rPr>
                <w:rFonts w:asciiTheme="minorHAnsi" w:hAnsiTheme="minorHAnsi" w:cstheme="minorHAnsi"/>
                <w:szCs w:val="22"/>
                <w:lang w:val="en-GB" w:eastAsia="pl-PL"/>
              </w:rPr>
              <w:lastRenderedPageBreak/>
              <w:t>and the siting area, shall be carried out taking into account the following sources of hazard:</w:t>
            </w:r>
          </w:p>
          <w:p w14:paraId="2CD5FDD8"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1. biplane crash of a modern passenger aircraft;</w:t>
            </w:r>
          </w:p>
          <w:p w14:paraId="287821FC"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2. external fires (caused by off-site sources);</w:t>
            </w:r>
          </w:p>
          <w:p w14:paraId="23BC8436"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3. explosions caused by off-site or on-site sources, but outside the buildings with SSCs important to safety;</w:t>
            </w:r>
          </w:p>
          <w:p w14:paraId="1228BFEC"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4. release of poisonous or suffocating gases or chemical substances stored on-site or off-site;</w:t>
            </w:r>
          </w:p>
          <w:p w14:paraId="40576BF8"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5. release of radioactive substances from off-site sources;</w:t>
            </w:r>
          </w:p>
          <w:p w14:paraId="74D5DB83"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6. transportation and industrial activities near to the site;</w:t>
            </w:r>
          </w:p>
          <w:p w14:paraId="4B53294D" w14:textId="77777777" w:rsidR="008671D1" w:rsidRPr="004032DD"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7. electromagnetic off-site radiation;</w:t>
            </w:r>
          </w:p>
          <w:p w14:paraId="1662CC45" w14:textId="50643A6D"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t>8. combinations of the above sources as a result of a common initiating event.</w:t>
            </w:r>
          </w:p>
        </w:tc>
        <w:tc>
          <w:tcPr>
            <w:tcW w:w="1080" w:type="dxa"/>
          </w:tcPr>
          <w:p w14:paraId="6743251E" w14:textId="0486D50D" w:rsidR="008671D1" w:rsidRPr="002072BE" w:rsidRDefault="00605F77" w:rsidP="008671D1">
            <w:pPr>
              <w:rPr>
                <w:rFonts w:asciiTheme="minorHAnsi" w:hAnsiTheme="minorHAnsi" w:cstheme="minorHAnsi"/>
                <w:szCs w:val="22"/>
              </w:rPr>
            </w:pPr>
            <w:r>
              <w:rPr>
                <w:rFonts w:asciiTheme="minorHAnsi" w:hAnsiTheme="minorHAnsi" w:cstheme="minorHAnsi"/>
                <w:szCs w:val="22"/>
              </w:rPr>
              <w:lastRenderedPageBreak/>
              <w:t>OR/ COM-B</w:t>
            </w:r>
          </w:p>
        </w:tc>
        <w:tc>
          <w:tcPr>
            <w:tcW w:w="7015" w:type="dxa"/>
          </w:tcPr>
          <w:p w14:paraId="5C443648" w14:textId="77663525" w:rsidR="008671D1" w:rsidRPr="00024641" w:rsidRDefault="004D2650" w:rsidP="00A802C3">
            <w:pPr>
              <w:pStyle w:val="ListParagraph"/>
              <w:numPr>
                <w:ilvl w:val="0"/>
                <w:numId w:val="55"/>
              </w:numPr>
              <w:rPr>
                <w:rFonts w:asciiTheme="minorHAnsi" w:hAnsiTheme="minorHAnsi" w:cstheme="minorHAnsi"/>
                <w:sz w:val="24"/>
                <w:szCs w:val="24"/>
              </w:rPr>
            </w:pPr>
            <w:r w:rsidRPr="00024641">
              <w:rPr>
                <w:rFonts w:asciiTheme="minorHAnsi" w:hAnsiTheme="minorHAnsi" w:cstheme="minorHAnsi"/>
                <w:sz w:val="24"/>
                <w:szCs w:val="24"/>
              </w:rPr>
              <w:t xml:space="preserve">Aircraft </w:t>
            </w:r>
            <w:r w:rsidR="00B21FD0" w:rsidRPr="00024641">
              <w:rPr>
                <w:rFonts w:asciiTheme="minorHAnsi" w:hAnsiTheme="minorHAnsi" w:cstheme="minorHAnsi"/>
                <w:sz w:val="24"/>
                <w:szCs w:val="24"/>
              </w:rPr>
              <w:t xml:space="preserve">crash </w:t>
            </w:r>
            <w:r w:rsidRPr="00024641">
              <w:rPr>
                <w:rFonts w:asciiTheme="minorHAnsi" w:hAnsiTheme="minorHAnsi" w:cstheme="minorHAnsi"/>
                <w:sz w:val="24"/>
                <w:szCs w:val="24"/>
              </w:rPr>
              <w:t>is considered in Appendix 19F of the DCD.</w:t>
            </w:r>
          </w:p>
          <w:p w14:paraId="0CC8A21D" w14:textId="50FA1BC7" w:rsidR="00D0109C" w:rsidRDefault="005F7588" w:rsidP="005F7588">
            <w:pPr>
              <w:ind w:left="360"/>
              <w:rPr>
                <w:rFonts w:asciiTheme="minorHAnsi" w:hAnsiTheme="minorHAnsi" w:cstheme="minorHAnsi"/>
                <w:sz w:val="24"/>
                <w:szCs w:val="24"/>
              </w:rPr>
            </w:pPr>
            <w:r w:rsidRPr="00C52D95">
              <w:rPr>
                <w:rFonts w:asciiTheme="minorHAnsi" w:hAnsiTheme="minorHAnsi" w:cstheme="minorHAnsi"/>
                <w:sz w:val="24"/>
                <w:szCs w:val="24"/>
              </w:rPr>
              <w:lastRenderedPageBreak/>
              <w:t>Items 2-</w:t>
            </w:r>
            <w:r w:rsidR="00D94E7B" w:rsidRPr="00C52D95">
              <w:rPr>
                <w:rFonts w:asciiTheme="minorHAnsi" w:hAnsiTheme="minorHAnsi" w:cstheme="minorHAnsi"/>
                <w:sz w:val="24"/>
                <w:szCs w:val="24"/>
              </w:rPr>
              <w:t xml:space="preserve">8 </w:t>
            </w:r>
            <w:r w:rsidR="001A1AC6" w:rsidRPr="00C52D95">
              <w:rPr>
                <w:rFonts w:asciiTheme="minorHAnsi" w:hAnsiTheme="minorHAnsi" w:cstheme="minorHAnsi"/>
                <w:sz w:val="24"/>
                <w:szCs w:val="24"/>
              </w:rPr>
              <w:t xml:space="preserve">in this article </w:t>
            </w:r>
            <w:r w:rsidR="00D94E7B" w:rsidRPr="00C52D95">
              <w:rPr>
                <w:rFonts w:asciiTheme="minorHAnsi" w:hAnsiTheme="minorHAnsi" w:cstheme="minorHAnsi"/>
                <w:sz w:val="24"/>
                <w:szCs w:val="24"/>
              </w:rPr>
              <w:t>may require further site-specific considerations</w:t>
            </w:r>
            <w:r w:rsidR="00C52D95" w:rsidRPr="00C52D95">
              <w:rPr>
                <w:rFonts w:asciiTheme="minorHAnsi" w:hAnsiTheme="minorHAnsi" w:cstheme="minorHAnsi"/>
                <w:sz w:val="24"/>
                <w:szCs w:val="24"/>
              </w:rPr>
              <w:t xml:space="preserve"> in the safety assessment</w:t>
            </w:r>
            <w:r w:rsidR="00D94E7B" w:rsidRPr="00C52D95">
              <w:rPr>
                <w:rFonts w:asciiTheme="minorHAnsi" w:hAnsiTheme="minorHAnsi" w:cstheme="minorHAnsi"/>
                <w:sz w:val="24"/>
                <w:szCs w:val="24"/>
              </w:rPr>
              <w:t>.</w:t>
            </w:r>
            <w:r w:rsidR="00427A78">
              <w:rPr>
                <w:rFonts w:asciiTheme="minorHAnsi" w:hAnsiTheme="minorHAnsi" w:cstheme="minorHAnsi"/>
                <w:sz w:val="24"/>
                <w:szCs w:val="24"/>
              </w:rPr>
              <w:t xml:space="preserve"> </w:t>
            </w:r>
            <w:r w:rsidR="00427A78" w:rsidRPr="00DF0D4B">
              <w:rPr>
                <w:rFonts w:asciiTheme="minorHAnsi" w:hAnsiTheme="minorHAnsi" w:cstheme="minorHAnsi"/>
                <w:sz w:val="24"/>
                <w:szCs w:val="24"/>
              </w:rPr>
              <w:t>This will need to be studied taking into account the recommendations and discussions on references [</w:t>
            </w:r>
            <w:r w:rsidR="00427A78" w:rsidRPr="00DF0D4B">
              <w:rPr>
                <w:rFonts w:asciiTheme="minorHAnsi" w:hAnsiTheme="minorHAnsi" w:cstheme="minorHAnsi"/>
                <w:sz w:val="24"/>
                <w:szCs w:val="24"/>
              </w:rPr>
              <w:fldChar w:fldCharType="begin"/>
            </w:r>
            <w:r w:rsidR="00427A78" w:rsidRPr="00DF0D4B">
              <w:rPr>
                <w:rFonts w:asciiTheme="minorHAnsi" w:hAnsiTheme="minorHAnsi" w:cstheme="minorHAnsi"/>
                <w:sz w:val="24"/>
                <w:szCs w:val="24"/>
              </w:rPr>
              <w:instrText xml:space="preserve"> REF _Ref150812346 \r \h </w:instrText>
            </w:r>
            <w:r w:rsidR="00427A78">
              <w:rPr>
                <w:rFonts w:asciiTheme="minorHAnsi" w:hAnsiTheme="minorHAnsi" w:cstheme="minorHAnsi"/>
                <w:sz w:val="24"/>
                <w:szCs w:val="24"/>
              </w:rPr>
              <w:instrText xml:space="preserve"> \* MERGEFORMAT </w:instrText>
            </w:r>
            <w:r w:rsidR="00427A78" w:rsidRPr="00DF0D4B">
              <w:rPr>
                <w:rFonts w:asciiTheme="minorHAnsi" w:hAnsiTheme="minorHAnsi" w:cstheme="minorHAnsi"/>
                <w:sz w:val="24"/>
                <w:szCs w:val="24"/>
              </w:rPr>
            </w:r>
            <w:r w:rsidR="00427A7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427A78" w:rsidRPr="00DF0D4B">
              <w:rPr>
                <w:rFonts w:asciiTheme="minorHAnsi" w:hAnsiTheme="minorHAnsi" w:cstheme="minorHAnsi"/>
                <w:sz w:val="24"/>
                <w:szCs w:val="24"/>
              </w:rPr>
              <w:fldChar w:fldCharType="end"/>
            </w:r>
            <w:r w:rsidR="00427A78" w:rsidRPr="00DF0D4B">
              <w:rPr>
                <w:rFonts w:asciiTheme="minorHAnsi" w:hAnsiTheme="minorHAnsi" w:cstheme="minorHAnsi"/>
                <w:sz w:val="24"/>
                <w:szCs w:val="24"/>
              </w:rPr>
              <w:t>], [</w:t>
            </w:r>
            <w:r w:rsidR="00427A78" w:rsidRPr="00DF0D4B">
              <w:rPr>
                <w:rFonts w:asciiTheme="minorHAnsi" w:hAnsiTheme="minorHAnsi" w:cstheme="minorHAnsi"/>
                <w:sz w:val="24"/>
                <w:szCs w:val="24"/>
              </w:rPr>
              <w:fldChar w:fldCharType="begin"/>
            </w:r>
            <w:r w:rsidR="00427A78" w:rsidRPr="00DF0D4B">
              <w:rPr>
                <w:rFonts w:asciiTheme="minorHAnsi" w:hAnsiTheme="minorHAnsi" w:cstheme="minorHAnsi"/>
                <w:sz w:val="24"/>
                <w:szCs w:val="24"/>
              </w:rPr>
              <w:instrText xml:space="preserve"> REF _Ref151319151 \r \h </w:instrText>
            </w:r>
            <w:r w:rsidR="00427A78">
              <w:rPr>
                <w:rFonts w:asciiTheme="minorHAnsi" w:hAnsiTheme="minorHAnsi" w:cstheme="minorHAnsi"/>
                <w:sz w:val="24"/>
                <w:szCs w:val="24"/>
              </w:rPr>
              <w:instrText xml:space="preserve"> \* MERGEFORMAT </w:instrText>
            </w:r>
            <w:r w:rsidR="00427A78" w:rsidRPr="00DF0D4B">
              <w:rPr>
                <w:rFonts w:asciiTheme="minorHAnsi" w:hAnsiTheme="minorHAnsi" w:cstheme="minorHAnsi"/>
                <w:sz w:val="24"/>
                <w:szCs w:val="24"/>
              </w:rPr>
            </w:r>
            <w:r w:rsidR="00427A78"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427A78" w:rsidRPr="00DF0D4B">
              <w:rPr>
                <w:rFonts w:asciiTheme="minorHAnsi" w:hAnsiTheme="minorHAnsi" w:cstheme="minorHAnsi"/>
                <w:sz w:val="24"/>
                <w:szCs w:val="24"/>
              </w:rPr>
              <w:fldChar w:fldCharType="end"/>
            </w:r>
            <w:r w:rsidR="00427A78" w:rsidRPr="00DF0D4B">
              <w:rPr>
                <w:rFonts w:asciiTheme="minorHAnsi" w:hAnsiTheme="minorHAnsi" w:cstheme="minorHAnsi"/>
                <w:sz w:val="24"/>
                <w:szCs w:val="24"/>
              </w:rPr>
              <w:t>].</w:t>
            </w:r>
          </w:p>
          <w:p w14:paraId="15F3E221" w14:textId="2E3CC3FF" w:rsidR="00695C5D" w:rsidRPr="00024641" w:rsidRDefault="00695C5D" w:rsidP="005F7588">
            <w:pPr>
              <w:ind w:left="360"/>
              <w:rPr>
                <w:rFonts w:asciiTheme="minorHAnsi" w:hAnsiTheme="minorHAnsi" w:cstheme="minorHAnsi"/>
                <w:sz w:val="24"/>
                <w:szCs w:val="24"/>
              </w:rPr>
            </w:pPr>
            <w:r>
              <w:rPr>
                <w:rFonts w:asciiTheme="minorHAnsi" w:hAnsiTheme="minorHAnsi" w:cstheme="minorHAnsi"/>
                <w:sz w:val="24"/>
                <w:szCs w:val="24"/>
              </w:rPr>
              <w:t>For Aircraft Crash Assessment see article 33(5)</w:t>
            </w:r>
            <w:r w:rsidR="00372663">
              <w:rPr>
                <w:rFonts w:asciiTheme="minorHAnsi" w:hAnsiTheme="minorHAnsi" w:cstheme="minorHAnsi"/>
                <w:sz w:val="24"/>
                <w:szCs w:val="24"/>
              </w:rPr>
              <w:t>.</w:t>
            </w:r>
          </w:p>
        </w:tc>
      </w:tr>
      <w:tr w:rsidR="008671D1" w:rsidRPr="00523AE5" w14:paraId="6F40774E" w14:textId="77777777" w:rsidTr="00B35F73">
        <w:tc>
          <w:tcPr>
            <w:tcW w:w="4855" w:type="dxa"/>
          </w:tcPr>
          <w:p w14:paraId="0331B167" w14:textId="544644EB"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lastRenderedPageBreak/>
              <w:t xml:space="preserve">(2) The preliminary screening of external events of technogenic origin shall take place in two stages. Screening criteria based on the distance from the source of hazard to the NPP shall be used at the first </w:t>
            </w:r>
            <w:r w:rsidRPr="004032DD">
              <w:rPr>
                <w:rFonts w:asciiTheme="minorHAnsi" w:hAnsiTheme="minorHAnsi" w:cstheme="minorHAnsi"/>
                <w:szCs w:val="22"/>
                <w:lang w:val="en-GB" w:eastAsia="pl-PL"/>
              </w:rPr>
              <w:lastRenderedPageBreak/>
              <w:t>stage, and at the second stage - the annual frequency of occurrence;</w:t>
            </w:r>
          </w:p>
        </w:tc>
        <w:tc>
          <w:tcPr>
            <w:tcW w:w="1080" w:type="dxa"/>
          </w:tcPr>
          <w:p w14:paraId="246F5B97" w14:textId="577AAB6D" w:rsidR="008671D1" w:rsidRPr="002072BE" w:rsidRDefault="0097313B" w:rsidP="008671D1">
            <w:pPr>
              <w:rPr>
                <w:rFonts w:asciiTheme="minorHAnsi" w:hAnsiTheme="minorHAnsi" w:cstheme="minorHAnsi"/>
                <w:szCs w:val="22"/>
              </w:rPr>
            </w:pPr>
            <w:r>
              <w:rPr>
                <w:rFonts w:asciiTheme="minorHAnsi" w:hAnsiTheme="minorHAnsi" w:cstheme="minorHAnsi"/>
                <w:szCs w:val="22"/>
              </w:rPr>
              <w:lastRenderedPageBreak/>
              <w:t>N</w:t>
            </w:r>
            <w:r w:rsidR="00FF53B7">
              <w:rPr>
                <w:rFonts w:asciiTheme="minorHAnsi" w:hAnsiTheme="minorHAnsi" w:cstheme="minorHAnsi"/>
                <w:szCs w:val="22"/>
              </w:rPr>
              <w:t>/</w:t>
            </w:r>
            <w:r>
              <w:rPr>
                <w:rFonts w:asciiTheme="minorHAnsi" w:hAnsiTheme="minorHAnsi" w:cstheme="minorHAnsi"/>
                <w:szCs w:val="22"/>
              </w:rPr>
              <w:t>A</w:t>
            </w:r>
          </w:p>
        </w:tc>
        <w:tc>
          <w:tcPr>
            <w:tcW w:w="7015" w:type="dxa"/>
          </w:tcPr>
          <w:p w14:paraId="377BD3F3" w14:textId="2FE407F4" w:rsidR="00A150A9" w:rsidRDefault="00A150A9" w:rsidP="008671D1">
            <w:pPr>
              <w:rPr>
                <w:rFonts w:asciiTheme="minorHAnsi" w:hAnsiTheme="minorHAnsi" w:cstheme="minorHAnsi"/>
                <w:sz w:val="24"/>
                <w:szCs w:val="24"/>
              </w:rPr>
            </w:pPr>
            <w:r w:rsidRPr="00DF0D4B">
              <w:rPr>
                <w:rFonts w:asciiTheme="minorHAnsi" w:hAnsiTheme="minorHAnsi" w:cstheme="minorHAnsi"/>
                <w:sz w:val="24"/>
                <w:szCs w:val="24"/>
              </w:rPr>
              <w:t xml:space="preserve">Site is already approved by Bulgarian Nuclear Regulatory Agency Order No. АА-04-30. 21.02.2020. By which BNRA Approves: "the site selected by KOZLODUY NPP – NEW BUILDS PLC (UIC 202058513) for the siting of a nuclear facility - nuclear power plant (Site No. 2) with </w:t>
            </w:r>
            <w:r w:rsidRPr="00DF0D4B">
              <w:rPr>
                <w:rFonts w:asciiTheme="minorHAnsi" w:hAnsiTheme="minorHAnsi" w:cstheme="minorHAnsi"/>
                <w:sz w:val="24"/>
                <w:szCs w:val="24"/>
              </w:rPr>
              <w:lastRenderedPageBreak/>
              <w:t>a location, boundaries and characteristics according to the submitted documents"[</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p>
          <w:p w14:paraId="5F1978E9" w14:textId="1438AA62" w:rsidR="00077A73" w:rsidRPr="00024641" w:rsidRDefault="00077A73" w:rsidP="008671D1">
            <w:pPr>
              <w:rPr>
                <w:rFonts w:asciiTheme="minorHAnsi" w:hAnsiTheme="minorHAnsi" w:cstheme="minorHAnsi"/>
                <w:sz w:val="24"/>
                <w:szCs w:val="24"/>
                <w:highlight w:val="yellow"/>
              </w:rPr>
            </w:pPr>
          </w:p>
        </w:tc>
      </w:tr>
      <w:tr w:rsidR="008671D1" w:rsidRPr="00523AE5" w14:paraId="6299D7BD" w14:textId="77777777" w:rsidTr="00B35F73">
        <w:tc>
          <w:tcPr>
            <w:tcW w:w="4855" w:type="dxa"/>
          </w:tcPr>
          <w:p w14:paraId="28B1410B" w14:textId="72913601"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032DD">
              <w:rPr>
                <w:rFonts w:asciiTheme="minorHAnsi" w:hAnsiTheme="minorHAnsi" w:cstheme="minorHAnsi"/>
                <w:szCs w:val="22"/>
                <w:lang w:val="en-GB" w:eastAsia="pl-PL"/>
              </w:rPr>
              <w:lastRenderedPageBreak/>
              <w:t>(3) The assessment of the frequencies and impact parameters of events of technogenic origin shall be carried out similarly to the events of natural origin and aim at defining the categories of the design-basis events and the extreme events.</w:t>
            </w:r>
          </w:p>
        </w:tc>
        <w:tc>
          <w:tcPr>
            <w:tcW w:w="1080" w:type="dxa"/>
          </w:tcPr>
          <w:p w14:paraId="3318F9FF" w14:textId="02DEC887" w:rsidR="008671D1" w:rsidRPr="002072BE" w:rsidRDefault="0097313B" w:rsidP="008671D1">
            <w:pPr>
              <w:rPr>
                <w:rFonts w:asciiTheme="minorHAnsi" w:hAnsiTheme="minorHAnsi" w:cstheme="minorHAnsi"/>
                <w:szCs w:val="22"/>
              </w:rPr>
            </w:pPr>
            <w:r>
              <w:rPr>
                <w:rFonts w:asciiTheme="minorHAnsi" w:hAnsiTheme="minorHAnsi" w:cstheme="minorHAnsi"/>
                <w:szCs w:val="22"/>
              </w:rPr>
              <w:t>N</w:t>
            </w:r>
            <w:r w:rsidR="00FF53B7">
              <w:rPr>
                <w:rFonts w:asciiTheme="minorHAnsi" w:hAnsiTheme="minorHAnsi" w:cstheme="minorHAnsi"/>
                <w:szCs w:val="22"/>
              </w:rPr>
              <w:t>/</w:t>
            </w:r>
            <w:r>
              <w:rPr>
                <w:rFonts w:asciiTheme="minorHAnsi" w:hAnsiTheme="minorHAnsi" w:cstheme="minorHAnsi"/>
                <w:szCs w:val="22"/>
              </w:rPr>
              <w:t>A</w:t>
            </w:r>
          </w:p>
        </w:tc>
        <w:tc>
          <w:tcPr>
            <w:tcW w:w="7015" w:type="dxa"/>
          </w:tcPr>
          <w:p w14:paraId="603B6B8D" w14:textId="7CE98E07" w:rsidR="008671D1" w:rsidRPr="000E6B85" w:rsidRDefault="00085012" w:rsidP="008671D1">
            <w:pPr>
              <w:rPr>
                <w:rFonts w:asciiTheme="minorHAnsi" w:hAnsiTheme="minorHAnsi" w:cstheme="minorHAnsi"/>
                <w:sz w:val="24"/>
                <w:szCs w:val="24"/>
              </w:rPr>
            </w:pPr>
            <w:r w:rsidRPr="00DF0D4B">
              <w:rPr>
                <w:rFonts w:asciiTheme="minorHAnsi" w:hAnsiTheme="minorHAnsi" w:cstheme="minorHAnsi"/>
                <w:sz w:val="24"/>
                <w:szCs w:val="24"/>
              </w:rPr>
              <w:t>Site is already approved by Bulgarian Nuclear Regulatory Agency Order No. АА-04-30. 21.02.2020. By which BNRA Approves: "the site selected by KOZLODUY NPP – NEW BUILDS PLC (UIC 202058513) for the siting of a nuclear facility - nuclear power plant (Site No. 2) with a location, boundaries and characteristics</w:t>
            </w:r>
            <w:r w:rsidR="00415FFF">
              <w:rPr>
                <w:rFonts w:asciiTheme="minorHAnsi" w:hAnsiTheme="minorHAnsi" w:cstheme="minorHAnsi"/>
                <w:sz w:val="24"/>
                <w:szCs w:val="24"/>
              </w:rPr>
              <w:t>. Events have already being considered by the owner and approved by BNRA.</w:t>
            </w:r>
            <w:r w:rsidRPr="00DF0D4B">
              <w:rPr>
                <w:rFonts w:asciiTheme="minorHAnsi" w:hAnsiTheme="minorHAnsi" w:cstheme="minorHAnsi"/>
                <w:sz w:val="24"/>
                <w:szCs w:val="24"/>
              </w:rPr>
              <w:t xml:space="preserve"> according to the submitted documents"[</w:t>
            </w:r>
            <w:r w:rsidRPr="00DF0D4B">
              <w:rPr>
                <w:rFonts w:asciiTheme="minorHAnsi" w:hAnsiTheme="minorHAnsi" w:cstheme="minorHAnsi"/>
                <w:sz w:val="24"/>
                <w:szCs w:val="24"/>
              </w:rPr>
              <w:fldChar w:fldCharType="begin"/>
            </w:r>
            <w:r w:rsidRPr="00DF0D4B">
              <w:rPr>
                <w:rFonts w:asciiTheme="minorHAnsi" w:hAnsiTheme="minorHAnsi" w:cstheme="minorHAnsi"/>
                <w:sz w:val="24"/>
                <w:szCs w:val="24"/>
              </w:rPr>
              <w:instrText xml:space="preserve"> REF _Ref151545509 \r \h </w:instrText>
            </w:r>
            <w:r>
              <w:rPr>
                <w:rFonts w:asciiTheme="minorHAnsi" w:hAnsiTheme="minorHAnsi" w:cstheme="minorHAnsi"/>
                <w:sz w:val="24"/>
                <w:szCs w:val="24"/>
              </w:rPr>
              <w:instrText xml:space="preserve"> \* MERGEFORMAT </w:instrText>
            </w:r>
            <w:r w:rsidRPr="00DF0D4B">
              <w:rPr>
                <w:rFonts w:asciiTheme="minorHAnsi" w:hAnsiTheme="minorHAnsi" w:cstheme="minorHAnsi"/>
                <w:sz w:val="24"/>
                <w:szCs w:val="24"/>
              </w:rPr>
            </w:r>
            <w:r w:rsidRPr="00DF0D4B">
              <w:rPr>
                <w:rFonts w:asciiTheme="minorHAnsi" w:hAnsiTheme="minorHAnsi" w:cstheme="minorHAnsi"/>
                <w:sz w:val="24"/>
                <w:szCs w:val="24"/>
              </w:rPr>
              <w:fldChar w:fldCharType="separate"/>
            </w:r>
            <w:r w:rsidR="001A5D2C">
              <w:rPr>
                <w:rFonts w:asciiTheme="minorHAnsi" w:hAnsiTheme="minorHAnsi" w:cstheme="minorHAnsi"/>
                <w:sz w:val="24"/>
                <w:szCs w:val="24"/>
              </w:rPr>
              <w:t>19</w:t>
            </w:r>
            <w:r w:rsidRPr="00DF0D4B">
              <w:rPr>
                <w:rFonts w:asciiTheme="minorHAnsi" w:hAnsiTheme="minorHAnsi" w:cstheme="minorHAnsi"/>
                <w:sz w:val="24"/>
                <w:szCs w:val="24"/>
              </w:rPr>
              <w:fldChar w:fldCharType="end"/>
            </w:r>
            <w:r w:rsidRPr="00DF0D4B">
              <w:rPr>
                <w:rFonts w:asciiTheme="minorHAnsi" w:hAnsiTheme="minorHAnsi" w:cstheme="minorHAnsi"/>
                <w:sz w:val="24"/>
                <w:szCs w:val="24"/>
              </w:rPr>
              <w:t>].</w:t>
            </w:r>
            <w:r>
              <w:rPr>
                <w:rFonts w:asciiTheme="minorHAnsi" w:hAnsiTheme="minorHAnsi" w:cstheme="minorHAnsi"/>
                <w:sz w:val="24"/>
                <w:szCs w:val="24"/>
              </w:rPr>
              <w:t xml:space="preserve"> Events have already being considered by the owner an</w:t>
            </w:r>
            <w:r w:rsidR="00415FFF">
              <w:rPr>
                <w:rFonts w:asciiTheme="minorHAnsi" w:hAnsiTheme="minorHAnsi" w:cstheme="minorHAnsi"/>
                <w:sz w:val="24"/>
                <w:szCs w:val="24"/>
              </w:rPr>
              <w:t>d approved by BNRA.</w:t>
            </w:r>
          </w:p>
        </w:tc>
      </w:tr>
      <w:tr w:rsidR="008671D1" w:rsidRPr="00523AE5" w14:paraId="04F26A72" w14:textId="77777777" w:rsidTr="00B35F73">
        <w:tc>
          <w:tcPr>
            <w:tcW w:w="4855" w:type="dxa"/>
          </w:tcPr>
          <w:p w14:paraId="1993A003" w14:textId="482F77F6"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12F66">
              <w:rPr>
                <w:rFonts w:asciiTheme="minorHAnsi" w:hAnsiTheme="minorHAnsi" w:cstheme="minorHAnsi"/>
                <w:szCs w:val="22"/>
                <w:lang w:val="en-GB" w:eastAsia="pl-PL"/>
              </w:rPr>
              <w:t>(4) The approaches to analyse events of technogenic origin, acceptance criteria and protection concepts shall be determined depending on the category of the event, its specificity and its safety consequences.</w:t>
            </w:r>
          </w:p>
        </w:tc>
        <w:tc>
          <w:tcPr>
            <w:tcW w:w="1080" w:type="dxa"/>
          </w:tcPr>
          <w:p w14:paraId="4F6E48D0" w14:textId="7C90F18B" w:rsidR="008671D1" w:rsidRPr="002072BE" w:rsidRDefault="00B21FD0" w:rsidP="008671D1">
            <w:pPr>
              <w:rPr>
                <w:rFonts w:asciiTheme="minorHAnsi" w:hAnsiTheme="minorHAnsi" w:cstheme="minorHAnsi"/>
                <w:szCs w:val="22"/>
              </w:rPr>
            </w:pPr>
            <w:r>
              <w:rPr>
                <w:rFonts w:asciiTheme="minorHAnsi" w:hAnsiTheme="minorHAnsi" w:cstheme="minorHAnsi"/>
                <w:szCs w:val="22"/>
              </w:rPr>
              <w:t>NAS</w:t>
            </w:r>
          </w:p>
        </w:tc>
        <w:tc>
          <w:tcPr>
            <w:tcW w:w="7015" w:type="dxa"/>
          </w:tcPr>
          <w:p w14:paraId="54EC3678" w14:textId="000827C0" w:rsidR="008671D1" w:rsidRPr="000E6B85" w:rsidRDefault="00A50D42" w:rsidP="008671D1">
            <w:pPr>
              <w:rPr>
                <w:rFonts w:asciiTheme="minorHAnsi" w:hAnsiTheme="minorHAnsi" w:cstheme="minorHAnsi"/>
                <w:sz w:val="24"/>
                <w:szCs w:val="24"/>
              </w:rPr>
            </w:pPr>
            <w:r w:rsidRPr="000E6B85">
              <w:rPr>
                <w:rFonts w:asciiTheme="minorHAnsi" w:hAnsiTheme="minorHAnsi" w:cstheme="minorHAnsi"/>
                <w:sz w:val="24"/>
                <w:szCs w:val="24"/>
              </w:rPr>
              <w:t>Further considerations may be needed for site-specific external hazard assessment.</w:t>
            </w:r>
          </w:p>
        </w:tc>
      </w:tr>
      <w:tr w:rsidR="008671D1" w:rsidRPr="00523AE5" w14:paraId="06F9E2F7" w14:textId="77777777" w:rsidTr="00B35F73">
        <w:tc>
          <w:tcPr>
            <w:tcW w:w="12950" w:type="dxa"/>
            <w:gridSpan w:val="3"/>
          </w:tcPr>
          <w:p w14:paraId="0B278A86" w14:textId="4B7DFA9E" w:rsidR="008671D1" w:rsidRPr="003B3F5C" w:rsidRDefault="008671D1" w:rsidP="008671D1">
            <w:r>
              <w:t>Article 86</w:t>
            </w:r>
          </w:p>
        </w:tc>
      </w:tr>
      <w:tr w:rsidR="008671D1" w:rsidRPr="00523AE5" w14:paraId="67EFA171" w14:textId="77777777" w:rsidTr="00B35F73">
        <w:tc>
          <w:tcPr>
            <w:tcW w:w="4855" w:type="dxa"/>
          </w:tcPr>
          <w:p w14:paraId="5DEFDCEE" w14:textId="37117545"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B12F66">
              <w:rPr>
                <w:rFonts w:asciiTheme="minorHAnsi" w:hAnsiTheme="minorHAnsi" w:cstheme="minorHAnsi"/>
                <w:szCs w:val="22"/>
                <w:lang w:val="en-GB" w:eastAsia="pl-PL"/>
              </w:rPr>
              <w:t xml:space="preserve">(1) In pursuance of the safety objective under Article 4, para. 3, the NPP design shall take into account the consequences of a modern passenger airplane crash (as a technogenic event in the category of extreme events). The analysis shall demonstrate the assurance of the main safety </w:t>
            </w:r>
            <w:r w:rsidRPr="00B12F66">
              <w:rPr>
                <w:rFonts w:asciiTheme="minorHAnsi" w:hAnsiTheme="minorHAnsi" w:cstheme="minorHAnsi"/>
                <w:szCs w:val="22"/>
                <w:lang w:val="en-GB" w:eastAsia="pl-PL"/>
              </w:rPr>
              <w:lastRenderedPageBreak/>
              <w:t>functions that render and maintain the NPP in a safe state.</w:t>
            </w:r>
          </w:p>
        </w:tc>
        <w:tc>
          <w:tcPr>
            <w:tcW w:w="1080" w:type="dxa"/>
          </w:tcPr>
          <w:p w14:paraId="55FB7505" w14:textId="61BA851C" w:rsidR="008671D1" w:rsidRPr="002072BE" w:rsidRDefault="00B21FD0" w:rsidP="008671D1">
            <w:pPr>
              <w:rPr>
                <w:rFonts w:asciiTheme="minorHAnsi" w:hAnsiTheme="minorHAnsi" w:cstheme="minorHAnsi"/>
                <w:szCs w:val="22"/>
              </w:rPr>
            </w:pPr>
            <w:r>
              <w:rPr>
                <w:rFonts w:asciiTheme="minorHAnsi" w:hAnsiTheme="minorHAnsi" w:cstheme="minorHAnsi"/>
                <w:szCs w:val="22"/>
              </w:rPr>
              <w:lastRenderedPageBreak/>
              <w:t>COM</w:t>
            </w:r>
            <w:r w:rsidR="00415FFF">
              <w:rPr>
                <w:rFonts w:asciiTheme="minorHAnsi" w:hAnsiTheme="minorHAnsi" w:cstheme="minorHAnsi"/>
                <w:szCs w:val="22"/>
              </w:rPr>
              <w:t>-B</w:t>
            </w:r>
          </w:p>
        </w:tc>
        <w:tc>
          <w:tcPr>
            <w:tcW w:w="7015" w:type="dxa"/>
          </w:tcPr>
          <w:p w14:paraId="35F67957" w14:textId="44C133FC" w:rsidR="00B21FD0" w:rsidRDefault="00B21FD0" w:rsidP="00B21FD0">
            <w:pPr>
              <w:rPr>
                <w:rFonts w:asciiTheme="minorHAnsi" w:hAnsiTheme="minorHAnsi" w:cstheme="minorHAnsi"/>
                <w:sz w:val="24"/>
                <w:szCs w:val="24"/>
              </w:rPr>
            </w:pPr>
            <w:r w:rsidRPr="00024641">
              <w:rPr>
                <w:rFonts w:asciiTheme="minorHAnsi" w:hAnsiTheme="minorHAnsi" w:cstheme="minorHAnsi"/>
                <w:sz w:val="24"/>
                <w:szCs w:val="24"/>
              </w:rPr>
              <w:t>Aircraft crash is considered in Appendix 19F of the DCD.</w:t>
            </w:r>
            <w:r w:rsidR="00185044" w:rsidRPr="00024641">
              <w:rPr>
                <w:rFonts w:asciiTheme="minorHAnsi" w:hAnsiTheme="minorHAnsi" w:cstheme="minorHAnsi"/>
                <w:sz w:val="24"/>
                <w:szCs w:val="24"/>
              </w:rPr>
              <w:t xml:space="preserve"> Methods described in NEI 07-13, Revision 7 (Reference 1) were followed to assess the effects on the structural integrity of the primary containment and spent fuel pool, and to assess the physical, fire, and vibration effects of the aircraft impact on the core cooling capability of the existing and enhanced design.</w:t>
            </w:r>
          </w:p>
          <w:p w14:paraId="2AC52380" w14:textId="3968C9C7" w:rsidR="008671D1" w:rsidRPr="003B3F5C" w:rsidRDefault="00266E03" w:rsidP="008671D1">
            <w:r>
              <w:rPr>
                <w:rFonts w:asciiTheme="minorHAnsi" w:hAnsiTheme="minorHAnsi" w:cstheme="minorHAnsi"/>
                <w:sz w:val="24"/>
                <w:szCs w:val="24"/>
              </w:rPr>
              <w:lastRenderedPageBreak/>
              <w:t>For Aircraft Crash Assessment see article 33(5)</w:t>
            </w:r>
            <w:r w:rsidR="00D9602D">
              <w:rPr>
                <w:rFonts w:asciiTheme="minorHAnsi" w:hAnsiTheme="minorHAnsi" w:cstheme="minorHAnsi"/>
                <w:sz w:val="24"/>
                <w:szCs w:val="24"/>
              </w:rPr>
              <w:t>.</w:t>
            </w:r>
          </w:p>
        </w:tc>
      </w:tr>
      <w:tr w:rsidR="008671D1" w:rsidRPr="00523AE5" w14:paraId="2494412D" w14:textId="77777777" w:rsidTr="00B35F73">
        <w:tc>
          <w:tcPr>
            <w:tcW w:w="4855" w:type="dxa"/>
          </w:tcPr>
          <w:p w14:paraId="1403FCB4" w14:textId="77777777" w:rsidR="008671D1" w:rsidRPr="00A8732A"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8732A">
              <w:rPr>
                <w:rFonts w:asciiTheme="minorHAnsi" w:hAnsiTheme="minorHAnsi" w:cstheme="minorHAnsi"/>
                <w:szCs w:val="22"/>
                <w:lang w:val="en-GB" w:eastAsia="pl-PL"/>
              </w:rPr>
              <w:lastRenderedPageBreak/>
              <w:t>(2) The design measures for the protection of the systems necessary for rendering and maintaining the NPP in a safe state following the impact of the plane crash, and the civil structures</w:t>
            </w:r>
            <w:r>
              <w:rPr>
                <w:rFonts w:asciiTheme="minorHAnsi" w:hAnsiTheme="minorHAnsi" w:cstheme="minorHAnsi"/>
                <w:szCs w:val="22"/>
                <w:lang w:val="en-GB" w:eastAsia="pl-PL"/>
              </w:rPr>
              <w:t xml:space="preserve"> </w:t>
            </w:r>
            <w:r w:rsidRPr="00A8732A">
              <w:rPr>
                <w:rFonts w:asciiTheme="minorHAnsi" w:hAnsiTheme="minorHAnsi" w:cstheme="minorHAnsi"/>
                <w:szCs w:val="22"/>
                <w:lang w:val="en-GB" w:eastAsia="pl-PL"/>
              </w:rPr>
              <w:t>in which they are located shall consider the effects of:</w:t>
            </w:r>
          </w:p>
          <w:p w14:paraId="78024DEB" w14:textId="77777777" w:rsidR="008671D1" w:rsidRPr="00A8732A"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8732A">
              <w:rPr>
                <w:rFonts w:asciiTheme="minorHAnsi" w:hAnsiTheme="minorHAnsi" w:cstheme="minorHAnsi"/>
                <w:szCs w:val="22"/>
                <w:lang w:val="en-GB" w:eastAsia="pl-PL"/>
              </w:rPr>
              <w:t>1. direct and secondary impacts on their mechanical toughness;</w:t>
            </w:r>
          </w:p>
          <w:p w14:paraId="0B7429FC" w14:textId="77777777" w:rsidR="008671D1" w:rsidRPr="00A8732A"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8732A">
              <w:rPr>
                <w:rFonts w:asciiTheme="minorHAnsi" w:hAnsiTheme="minorHAnsi" w:cstheme="minorHAnsi"/>
                <w:szCs w:val="22"/>
                <w:lang w:val="en-GB" w:eastAsia="pl-PL"/>
              </w:rPr>
              <w:t>2. vibrations on their operability;</w:t>
            </w:r>
          </w:p>
          <w:p w14:paraId="39B1EB95" w14:textId="027B5489"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8732A">
              <w:rPr>
                <w:rFonts w:asciiTheme="minorHAnsi" w:hAnsiTheme="minorHAnsi" w:cstheme="minorHAnsi"/>
                <w:szCs w:val="22"/>
                <w:lang w:val="en-GB" w:eastAsia="pl-PL"/>
              </w:rPr>
              <w:t>3. ignition and explosion of aviation fuel on their integrity.</w:t>
            </w:r>
          </w:p>
        </w:tc>
        <w:tc>
          <w:tcPr>
            <w:tcW w:w="1080" w:type="dxa"/>
          </w:tcPr>
          <w:p w14:paraId="79A77E47" w14:textId="523A23AE" w:rsidR="008671D1" w:rsidRPr="002072BE" w:rsidRDefault="00CC291B" w:rsidP="008671D1">
            <w:pPr>
              <w:rPr>
                <w:rFonts w:asciiTheme="minorHAnsi" w:hAnsiTheme="minorHAnsi" w:cstheme="minorHAnsi"/>
                <w:szCs w:val="22"/>
              </w:rPr>
            </w:pPr>
            <w:r>
              <w:rPr>
                <w:rFonts w:asciiTheme="minorHAnsi" w:hAnsiTheme="minorHAnsi" w:cstheme="minorHAnsi"/>
                <w:szCs w:val="22"/>
              </w:rPr>
              <w:t>COM</w:t>
            </w:r>
          </w:p>
        </w:tc>
        <w:tc>
          <w:tcPr>
            <w:tcW w:w="7015" w:type="dxa"/>
          </w:tcPr>
          <w:p w14:paraId="4B59BCD8" w14:textId="16ECDE8C" w:rsidR="00E01AF8" w:rsidRDefault="00E01AF8" w:rsidP="00E01AF8">
            <w:pPr>
              <w:rPr>
                <w:rFonts w:asciiTheme="minorHAnsi" w:hAnsiTheme="minorHAnsi" w:cstheme="minorHAnsi"/>
                <w:sz w:val="24"/>
                <w:szCs w:val="24"/>
              </w:rPr>
            </w:pPr>
            <w:r w:rsidRPr="00EF57A5">
              <w:rPr>
                <w:rFonts w:asciiTheme="minorHAnsi" w:hAnsiTheme="minorHAnsi" w:cstheme="minorHAnsi"/>
                <w:sz w:val="24"/>
                <w:szCs w:val="24"/>
              </w:rPr>
              <w:t xml:space="preserve">Aircraft crash is considered in Appendix 19F of the DCD. </w:t>
            </w:r>
            <w:r w:rsidR="002D3392" w:rsidRPr="00EF57A5">
              <w:rPr>
                <w:rFonts w:asciiTheme="minorHAnsi" w:hAnsiTheme="minorHAnsi" w:cstheme="minorHAnsi"/>
                <w:sz w:val="24"/>
                <w:szCs w:val="24"/>
              </w:rPr>
              <w:t>Methods described in NEI 07-13, Revision 7 (Reference 1) were followed to assess the effects on the structural integrity of the primary containment and spent fuel pool, and to assess the physical, fire, and vibration effects of the aircraft impact on the core cooling capability of the existing and enhanced design.</w:t>
            </w:r>
          </w:p>
          <w:p w14:paraId="29A4711D" w14:textId="6071A5D9" w:rsidR="008671D1" w:rsidRPr="003B3F5C" w:rsidRDefault="00266E03" w:rsidP="00266E03">
            <w:r>
              <w:rPr>
                <w:rFonts w:asciiTheme="minorHAnsi" w:hAnsiTheme="minorHAnsi" w:cstheme="minorHAnsi"/>
                <w:sz w:val="24"/>
                <w:szCs w:val="24"/>
              </w:rPr>
              <w:t>For Aircraft Crash Assessment see article 33(5)</w:t>
            </w:r>
            <w:r w:rsidR="00D9602D">
              <w:rPr>
                <w:rFonts w:asciiTheme="minorHAnsi" w:hAnsiTheme="minorHAnsi" w:cstheme="minorHAnsi"/>
                <w:sz w:val="24"/>
                <w:szCs w:val="24"/>
              </w:rPr>
              <w:t>.</w:t>
            </w:r>
          </w:p>
        </w:tc>
      </w:tr>
      <w:tr w:rsidR="008671D1" w:rsidRPr="00523AE5" w14:paraId="08AEF704" w14:textId="77777777" w:rsidTr="00B35F73">
        <w:tc>
          <w:tcPr>
            <w:tcW w:w="4855" w:type="dxa"/>
          </w:tcPr>
          <w:p w14:paraId="19880779" w14:textId="7943515A"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8732A">
              <w:rPr>
                <w:rFonts w:asciiTheme="minorHAnsi" w:hAnsiTheme="minorHAnsi" w:cstheme="minorHAnsi"/>
                <w:szCs w:val="22"/>
                <w:lang w:val="en-GB" w:eastAsia="pl-PL"/>
              </w:rPr>
              <w:t>(3) Civil structures or individual parts thereof containing nuclear fuel or SSCs performing key safety functions shall be capable of preventing penetration of aviation fuel therein. Aircraft fuel-induced fires shall be considered as different types of combinations of fireball and fiery surface. Secondary fires occurring as a result of the main fire shall also be considered.</w:t>
            </w:r>
          </w:p>
        </w:tc>
        <w:tc>
          <w:tcPr>
            <w:tcW w:w="1080" w:type="dxa"/>
          </w:tcPr>
          <w:p w14:paraId="1293648F" w14:textId="71AE6822" w:rsidR="008671D1" w:rsidRPr="002072BE" w:rsidRDefault="002B2C0D" w:rsidP="008671D1">
            <w:pPr>
              <w:rPr>
                <w:rFonts w:asciiTheme="minorHAnsi" w:hAnsiTheme="minorHAnsi" w:cstheme="minorHAnsi"/>
                <w:szCs w:val="22"/>
              </w:rPr>
            </w:pPr>
            <w:r>
              <w:rPr>
                <w:rFonts w:asciiTheme="minorHAnsi" w:hAnsiTheme="minorHAnsi" w:cstheme="minorHAnsi"/>
                <w:szCs w:val="22"/>
              </w:rPr>
              <w:t>COM</w:t>
            </w:r>
          </w:p>
        </w:tc>
        <w:tc>
          <w:tcPr>
            <w:tcW w:w="7015" w:type="dxa"/>
          </w:tcPr>
          <w:p w14:paraId="3E10CD4A" w14:textId="77777777" w:rsidR="003559FB" w:rsidRPr="00B21FD0" w:rsidRDefault="003559FB" w:rsidP="003559FB">
            <w:r w:rsidRPr="00EF57A5">
              <w:rPr>
                <w:rFonts w:asciiTheme="minorHAnsi" w:hAnsiTheme="minorHAnsi" w:cstheme="minorHAnsi"/>
                <w:sz w:val="24"/>
                <w:szCs w:val="24"/>
              </w:rPr>
              <w:t>Aircraft crash is considered in Appendix 19F of the DCD. Methods described in NEI 07-13, Revision 7 (Reference 1) were followed to assess the effects on the structural integrity of the primary containment and spent fuel pool, and to assess the physical, fire, and vibration effects of the aircraft impact on the core cooling capability of the existing and enhanced design</w:t>
            </w:r>
            <w:r w:rsidRPr="002D3392">
              <w:t>.</w:t>
            </w:r>
          </w:p>
          <w:p w14:paraId="3B856CE2" w14:textId="59786B3C" w:rsidR="008671D1" w:rsidRPr="003B3F5C" w:rsidRDefault="00F62788" w:rsidP="008671D1">
            <w:r>
              <w:rPr>
                <w:rFonts w:asciiTheme="minorHAnsi" w:hAnsiTheme="minorHAnsi" w:cstheme="minorHAnsi"/>
                <w:sz w:val="24"/>
                <w:szCs w:val="24"/>
              </w:rPr>
              <w:t>For Aircraft Crash Assessment see article 33(5)</w:t>
            </w:r>
            <w:r w:rsidR="00D9602D">
              <w:rPr>
                <w:rFonts w:asciiTheme="minorHAnsi" w:hAnsiTheme="minorHAnsi" w:cstheme="minorHAnsi"/>
                <w:sz w:val="24"/>
                <w:szCs w:val="24"/>
              </w:rPr>
              <w:t>.</w:t>
            </w:r>
          </w:p>
        </w:tc>
      </w:tr>
      <w:tr w:rsidR="00A9633C" w:rsidRPr="00523AE5" w14:paraId="2F020059" w14:textId="77777777" w:rsidTr="00104EA5">
        <w:trPr>
          <w:trHeight w:val="1119"/>
        </w:trPr>
        <w:tc>
          <w:tcPr>
            <w:tcW w:w="4855" w:type="dxa"/>
          </w:tcPr>
          <w:p w14:paraId="5CB55CE3" w14:textId="77777777" w:rsidR="00A9633C" w:rsidRPr="00024C4A" w:rsidRDefault="00A9633C"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24C4A">
              <w:rPr>
                <w:rFonts w:asciiTheme="minorHAnsi" w:hAnsiTheme="minorHAnsi" w:cstheme="minorHAnsi"/>
                <w:szCs w:val="22"/>
                <w:lang w:val="en-GB" w:eastAsia="pl-PL"/>
              </w:rPr>
              <w:t>(4) Consequence analysis shall be carried by:</w:t>
            </w:r>
          </w:p>
          <w:p w14:paraId="34B95D7D" w14:textId="77777777" w:rsidR="00A9633C" w:rsidRPr="00024C4A" w:rsidRDefault="00A9633C"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24C4A">
              <w:rPr>
                <w:rFonts w:asciiTheme="minorHAnsi" w:hAnsiTheme="minorHAnsi" w:cstheme="minorHAnsi"/>
                <w:szCs w:val="22"/>
                <w:lang w:val="en-GB" w:eastAsia="pl-PL"/>
              </w:rPr>
              <w:t xml:space="preserve">1. using a realistic approach, taking into account the best characteristics of input materials, realistic </w:t>
            </w:r>
            <w:r w:rsidRPr="00024C4A">
              <w:rPr>
                <w:rFonts w:asciiTheme="minorHAnsi" w:hAnsiTheme="minorHAnsi" w:cstheme="minorHAnsi"/>
                <w:szCs w:val="22"/>
                <w:lang w:val="en-GB" w:eastAsia="pl-PL"/>
              </w:rPr>
              <w:lastRenderedPageBreak/>
              <w:t>assumptions about failures and modern analytical methods;</w:t>
            </w:r>
          </w:p>
          <w:p w14:paraId="464442E6" w14:textId="77777777" w:rsidR="00A9633C" w:rsidRPr="00024C4A" w:rsidRDefault="00A9633C"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24C4A">
              <w:rPr>
                <w:rFonts w:asciiTheme="minorHAnsi" w:hAnsiTheme="minorHAnsi" w:cstheme="minorHAnsi"/>
                <w:szCs w:val="22"/>
                <w:lang w:val="en-GB" w:eastAsia="pl-PL"/>
              </w:rPr>
              <w:t>2. not considering other concurrent failures of SSCs and the NPP;</w:t>
            </w:r>
          </w:p>
          <w:p w14:paraId="3B1AF8C7" w14:textId="36CA9E37" w:rsidR="00A9633C" w:rsidRPr="006A30D5" w:rsidRDefault="00A9633C"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024C4A">
              <w:rPr>
                <w:rFonts w:asciiTheme="minorHAnsi" w:hAnsiTheme="minorHAnsi" w:cstheme="minorHAnsi"/>
                <w:szCs w:val="22"/>
                <w:lang w:val="en-GB" w:eastAsia="pl-PL"/>
              </w:rPr>
              <w:t>3. assessing the sensitivity of the results for confirming availability of a sufficient margin until cliff-edge effects occurrence.</w:t>
            </w:r>
          </w:p>
        </w:tc>
        <w:tc>
          <w:tcPr>
            <w:tcW w:w="1080" w:type="dxa"/>
          </w:tcPr>
          <w:p w14:paraId="5FC5DFC9" w14:textId="77777777" w:rsidR="00A9633C" w:rsidRDefault="00A9633C" w:rsidP="008671D1">
            <w:pPr>
              <w:rPr>
                <w:rFonts w:asciiTheme="minorHAnsi" w:hAnsiTheme="minorHAnsi" w:cstheme="minorHAnsi"/>
                <w:szCs w:val="22"/>
              </w:rPr>
            </w:pPr>
            <w:r>
              <w:rPr>
                <w:rFonts w:asciiTheme="minorHAnsi" w:hAnsiTheme="minorHAnsi" w:cstheme="minorHAnsi"/>
                <w:szCs w:val="22"/>
              </w:rPr>
              <w:lastRenderedPageBreak/>
              <w:t>COM</w:t>
            </w:r>
          </w:p>
          <w:p w14:paraId="0CD10895" w14:textId="77777777" w:rsidR="0004653A" w:rsidRDefault="0004653A" w:rsidP="008671D1">
            <w:pPr>
              <w:rPr>
                <w:rFonts w:asciiTheme="minorHAnsi" w:hAnsiTheme="minorHAnsi" w:cstheme="minorHAnsi"/>
                <w:szCs w:val="22"/>
              </w:rPr>
            </w:pPr>
          </w:p>
          <w:p w14:paraId="1A62D78B" w14:textId="77777777" w:rsidR="0004653A" w:rsidRDefault="0004653A" w:rsidP="008671D1">
            <w:pPr>
              <w:rPr>
                <w:rFonts w:asciiTheme="minorHAnsi" w:hAnsiTheme="minorHAnsi" w:cstheme="minorHAnsi"/>
                <w:szCs w:val="22"/>
              </w:rPr>
            </w:pPr>
          </w:p>
          <w:p w14:paraId="42BF2A6F" w14:textId="77777777" w:rsidR="0004653A" w:rsidRDefault="0004653A" w:rsidP="008671D1">
            <w:pPr>
              <w:rPr>
                <w:rFonts w:asciiTheme="minorHAnsi" w:hAnsiTheme="minorHAnsi" w:cstheme="minorHAnsi"/>
                <w:szCs w:val="22"/>
              </w:rPr>
            </w:pPr>
          </w:p>
          <w:p w14:paraId="427C85B7" w14:textId="77777777" w:rsidR="0004653A" w:rsidRDefault="0004653A" w:rsidP="008671D1">
            <w:pPr>
              <w:rPr>
                <w:rFonts w:asciiTheme="minorHAnsi" w:hAnsiTheme="minorHAnsi" w:cstheme="minorHAnsi"/>
                <w:szCs w:val="22"/>
              </w:rPr>
            </w:pPr>
          </w:p>
          <w:p w14:paraId="14C6BF7D" w14:textId="64C6CAB4" w:rsidR="0004653A" w:rsidRPr="002072BE" w:rsidRDefault="0004653A" w:rsidP="008671D1">
            <w:pPr>
              <w:rPr>
                <w:rFonts w:asciiTheme="minorHAnsi" w:hAnsiTheme="minorHAnsi" w:cstheme="minorHAnsi"/>
                <w:szCs w:val="22"/>
              </w:rPr>
            </w:pPr>
            <w:r>
              <w:rPr>
                <w:rFonts w:asciiTheme="minorHAnsi" w:hAnsiTheme="minorHAnsi" w:cstheme="minorHAnsi"/>
                <w:szCs w:val="22"/>
              </w:rPr>
              <w:t>NAS</w:t>
            </w:r>
          </w:p>
        </w:tc>
        <w:tc>
          <w:tcPr>
            <w:tcW w:w="7015" w:type="dxa"/>
          </w:tcPr>
          <w:p w14:paraId="48C0BF35" w14:textId="77777777" w:rsidR="00A9633C" w:rsidRPr="0013199E" w:rsidRDefault="00A9633C" w:rsidP="003559FB">
            <w:pPr>
              <w:rPr>
                <w:rFonts w:asciiTheme="minorHAnsi" w:hAnsiTheme="minorHAnsi" w:cstheme="minorHAnsi"/>
                <w:sz w:val="24"/>
                <w:szCs w:val="22"/>
              </w:rPr>
            </w:pPr>
            <w:r w:rsidRPr="0013199E">
              <w:rPr>
                <w:rFonts w:asciiTheme="minorHAnsi" w:hAnsiTheme="minorHAnsi" w:cstheme="minorHAnsi"/>
                <w:sz w:val="24"/>
                <w:szCs w:val="22"/>
              </w:rPr>
              <w:lastRenderedPageBreak/>
              <w:t xml:space="preserve">Aircraft crash is considered in Appendix 19F of the DCD. Methods described in NEI 07-13, Revision 7 (Reference 1) were followed to assess the effects on the structural integrity of the primary containment and spent fuel pool, and to assess the physical, fire, </w:t>
            </w:r>
            <w:r w:rsidRPr="0013199E">
              <w:rPr>
                <w:rFonts w:asciiTheme="minorHAnsi" w:hAnsiTheme="minorHAnsi" w:cstheme="minorHAnsi"/>
                <w:sz w:val="24"/>
                <w:szCs w:val="22"/>
              </w:rPr>
              <w:lastRenderedPageBreak/>
              <w:t>and vibration effects of the aircraft impact on the core cooling capability of the existing and enhanced design.</w:t>
            </w:r>
          </w:p>
          <w:p w14:paraId="2E582F28" w14:textId="142D34C2" w:rsidR="00A9633C" w:rsidRPr="0013199E" w:rsidRDefault="00A9633C" w:rsidP="00A802C3">
            <w:pPr>
              <w:pStyle w:val="ListParagraph"/>
              <w:numPr>
                <w:ilvl w:val="0"/>
                <w:numId w:val="65"/>
              </w:numPr>
              <w:rPr>
                <w:rFonts w:asciiTheme="minorHAnsi" w:hAnsiTheme="minorHAnsi" w:cstheme="minorHAnsi"/>
                <w:sz w:val="24"/>
                <w:szCs w:val="22"/>
              </w:rPr>
            </w:pPr>
            <w:r w:rsidRPr="0013199E">
              <w:rPr>
                <w:rFonts w:asciiTheme="minorHAnsi" w:hAnsiTheme="minorHAnsi" w:cstheme="minorHAnsi"/>
                <w:sz w:val="24"/>
                <w:szCs w:val="22"/>
              </w:rPr>
              <w:t xml:space="preserve">Realistic approach is considered in the analysis in accordance with </w:t>
            </w:r>
            <w:r w:rsidRPr="0013199E" w:rsidDel="000E6B85">
              <w:rPr>
                <w:rFonts w:asciiTheme="minorHAnsi" w:hAnsiTheme="minorHAnsi" w:cstheme="minorHAnsi"/>
                <w:sz w:val="24"/>
                <w:szCs w:val="22"/>
              </w:rPr>
              <w:t>methodology</w:t>
            </w:r>
            <w:r w:rsidR="000E6B85" w:rsidRPr="0013199E">
              <w:rPr>
                <w:rFonts w:asciiTheme="minorHAnsi" w:hAnsiTheme="minorHAnsi" w:cstheme="minorHAnsi"/>
                <w:sz w:val="24"/>
                <w:szCs w:val="22"/>
              </w:rPr>
              <w:t>.</w:t>
            </w:r>
          </w:p>
          <w:p w14:paraId="5D3F89F3" w14:textId="36B4595E" w:rsidR="00A9633C" w:rsidRPr="0013199E" w:rsidRDefault="00A9633C" w:rsidP="00A802C3">
            <w:pPr>
              <w:pStyle w:val="ListParagraph"/>
              <w:numPr>
                <w:ilvl w:val="0"/>
                <w:numId w:val="65"/>
              </w:numPr>
              <w:rPr>
                <w:rFonts w:asciiTheme="minorHAnsi" w:hAnsiTheme="minorHAnsi" w:cstheme="minorHAnsi"/>
                <w:sz w:val="24"/>
                <w:szCs w:val="22"/>
              </w:rPr>
            </w:pPr>
            <w:r w:rsidRPr="0013199E">
              <w:rPr>
                <w:rFonts w:asciiTheme="minorHAnsi" w:hAnsiTheme="minorHAnsi" w:cstheme="minorHAnsi"/>
                <w:sz w:val="24"/>
                <w:szCs w:val="22"/>
              </w:rPr>
              <w:t xml:space="preserve">No additional failures of SSCs </w:t>
            </w:r>
            <w:r w:rsidRPr="0013199E" w:rsidDel="000E6B85">
              <w:rPr>
                <w:rFonts w:asciiTheme="minorHAnsi" w:hAnsiTheme="minorHAnsi" w:cstheme="minorHAnsi"/>
                <w:sz w:val="24"/>
                <w:szCs w:val="22"/>
              </w:rPr>
              <w:t>considered</w:t>
            </w:r>
            <w:r w:rsidR="000E6B85" w:rsidRPr="0013199E">
              <w:rPr>
                <w:rFonts w:asciiTheme="minorHAnsi" w:hAnsiTheme="minorHAnsi" w:cstheme="minorHAnsi"/>
                <w:sz w:val="24"/>
                <w:szCs w:val="22"/>
              </w:rPr>
              <w:t>.</w:t>
            </w:r>
          </w:p>
          <w:p w14:paraId="53ADCB06" w14:textId="5739D35D" w:rsidR="00A9633C" w:rsidRPr="000E6B85" w:rsidRDefault="00A9633C" w:rsidP="00A802C3">
            <w:pPr>
              <w:pStyle w:val="ListParagraph"/>
              <w:numPr>
                <w:ilvl w:val="0"/>
                <w:numId w:val="65"/>
              </w:numPr>
              <w:rPr>
                <w:rFonts w:asciiTheme="minorHAnsi" w:hAnsiTheme="minorHAnsi" w:cstheme="minorHAnsi"/>
                <w:sz w:val="24"/>
                <w:szCs w:val="22"/>
              </w:rPr>
            </w:pPr>
            <w:r w:rsidRPr="000E6B85">
              <w:rPr>
                <w:rFonts w:asciiTheme="minorHAnsi" w:hAnsiTheme="minorHAnsi" w:cstheme="minorHAnsi"/>
                <w:sz w:val="24"/>
                <w:szCs w:val="22"/>
              </w:rPr>
              <w:t xml:space="preserve">Additional considerations may be needed for </w:t>
            </w:r>
            <w:r w:rsidR="00562AA0" w:rsidRPr="000E6B85">
              <w:rPr>
                <w:rFonts w:asciiTheme="minorHAnsi" w:hAnsiTheme="minorHAnsi" w:cstheme="minorHAnsi"/>
                <w:sz w:val="24"/>
                <w:szCs w:val="22"/>
              </w:rPr>
              <w:t>cliff-edge effects occurrence</w:t>
            </w:r>
            <w:r w:rsidR="000E6B85">
              <w:rPr>
                <w:rFonts w:asciiTheme="minorHAnsi" w:hAnsiTheme="minorHAnsi" w:cstheme="minorHAnsi"/>
                <w:sz w:val="24"/>
                <w:szCs w:val="22"/>
              </w:rPr>
              <w:t xml:space="preserve"> in the safety assessment</w:t>
            </w:r>
            <w:r w:rsidR="00562AA0" w:rsidRPr="000E6B85">
              <w:rPr>
                <w:rFonts w:asciiTheme="minorHAnsi" w:hAnsiTheme="minorHAnsi" w:cstheme="minorHAnsi"/>
                <w:sz w:val="24"/>
                <w:szCs w:val="22"/>
              </w:rPr>
              <w:t>.</w:t>
            </w:r>
          </w:p>
          <w:p w14:paraId="676DFD0A" w14:textId="77777777" w:rsidR="00A9633C" w:rsidRPr="000B3B56" w:rsidRDefault="00A9633C" w:rsidP="0004653A">
            <w:pPr>
              <w:pStyle w:val="ListParagraph"/>
              <w:rPr>
                <w:highlight w:val="yellow"/>
              </w:rPr>
            </w:pPr>
          </w:p>
          <w:p w14:paraId="27ACE60B" w14:textId="7C948885" w:rsidR="00A9633C" w:rsidRPr="003B3F5C" w:rsidRDefault="00266E03" w:rsidP="008671D1">
            <w:r>
              <w:rPr>
                <w:rFonts w:asciiTheme="minorHAnsi" w:hAnsiTheme="minorHAnsi" w:cstheme="minorHAnsi"/>
                <w:sz w:val="24"/>
                <w:szCs w:val="24"/>
              </w:rPr>
              <w:t>For Aircraft Crash Assessment see article 33(5)</w:t>
            </w:r>
            <w:r w:rsidR="00D9602D">
              <w:rPr>
                <w:rFonts w:asciiTheme="minorHAnsi" w:hAnsiTheme="minorHAnsi" w:cstheme="minorHAnsi"/>
                <w:sz w:val="24"/>
                <w:szCs w:val="24"/>
              </w:rPr>
              <w:t>.</w:t>
            </w:r>
          </w:p>
        </w:tc>
      </w:tr>
      <w:tr w:rsidR="00A9633C" w:rsidRPr="00523AE5" w14:paraId="0309E01F" w14:textId="77777777" w:rsidTr="00104EA5">
        <w:trPr>
          <w:trHeight w:val="1403"/>
        </w:trPr>
        <w:tc>
          <w:tcPr>
            <w:tcW w:w="4855" w:type="dxa"/>
          </w:tcPr>
          <w:p w14:paraId="424369C0" w14:textId="7A8E449B" w:rsidR="00A9633C" w:rsidRPr="00024C4A" w:rsidRDefault="00A9633C"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A9633C">
              <w:rPr>
                <w:rFonts w:asciiTheme="minorHAnsi" w:hAnsiTheme="minorHAnsi" w:cstheme="minorHAnsi"/>
                <w:szCs w:val="22"/>
                <w:lang w:val="en-GB" w:eastAsia="pl-PL"/>
              </w:rPr>
              <w:lastRenderedPageBreak/>
              <w:t>(5) The protection concept shall take into account the impact of the event on the ability of the personnel to perform the necessary actions and the possibility of external supplies.</w:t>
            </w:r>
          </w:p>
        </w:tc>
        <w:tc>
          <w:tcPr>
            <w:tcW w:w="1080" w:type="dxa"/>
          </w:tcPr>
          <w:p w14:paraId="2F3CC0B2" w14:textId="08755E62" w:rsidR="00A9633C" w:rsidRDefault="0004653A" w:rsidP="008671D1">
            <w:pPr>
              <w:rPr>
                <w:rFonts w:asciiTheme="minorHAnsi" w:hAnsiTheme="minorHAnsi" w:cstheme="minorHAnsi"/>
                <w:szCs w:val="22"/>
              </w:rPr>
            </w:pPr>
            <w:r>
              <w:rPr>
                <w:rFonts w:asciiTheme="minorHAnsi" w:hAnsiTheme="minorHAnsi" w:cstheme="minorHAnsi"/>
                <w:szCs w:val="22"/>
              </w:rPr>
              <w:t>COM</w:t>
            </w:r>
          </w:p>
        </w:tc>
        <w:tc>
          <w:tcPr>
            <w:tcW w:w="7015" w:type="dxa"/>
          </w:tcPr>
          <w:p w14:paraId="20D99409" w14:textId="77777777" w:rsidR="00A9633C" w:rsidRDefault="00F32C77" w:rsidP="003559FB">
            <w:pPr>
              <w:rPr>
                <w:rFonts w:asciiTheme="minorHAnsi" w:hAnsiTheme="minorHAnsi" w:cstheme="minorHAnsi"/>
                <w:sz w:val="24"/>
                <w:szCs w:val="22"/>
              </w:rPr>
            </w:pPr>
            <w:r w:rsidRPr="00562AA0">
              <w:rPr>
                <w:rFonts w:asciiTheme="minorHAnsi" w:hAnsiTheme="minorHAnsi" w:cstheme="minorHAnsi"/>
                <w:sz w:val="24"/>
                <w:szCs w:val="22"/>
              </w:rPr>
              <w:t xml:space="preserve">Consideration of </w:t>
            </w:r>
            <w:r w:rsidR="00124D3C" w:rsidRPr="00562AA0">
              <w:rPr>
                <w:rFonts w:asciiTheme="minorHAnsi" w:hAnsiTheme="minorHAnsi" w:cstheme="minorHAnsi"/>
                <w:sz w:val="24"/>
                <w:szCs w:val="22"/>
              </w:rPr>
              <w:t>personnel ability to perform tasks is considered in the methodology report NEI 07-13</w:t>
            </w:r>
            <w:r w:rsidR="00A16098" w:rsidRPr="00562AA0">
              <w:rPr>
                <w:rFonts w:asciiTheme="minorHAnsi" w:hAnsiTheme="minorHAnsi" w:cstheme="minorHAnsi"/>
                <w:sz w:val="24"/>
                <w:szCs w:val="22"/>
              </w:rPr>
              <w:t xml:space="preserve"> (e.g., related to fire safety)</w:t>
            </w:r>
            <w:r w:rsidR="00124D3C" w:rsidRPr="00562AA0">
              <w:rPr>
                <w:rFonts w:asciiTheme="minorHAnsi" w:hAnsiTheme="minorHAnsi" w:cstheme="minorHAnsi"/>
                <w:sz w:val="24"/>
                <w:szCs w:val="22"/>
              </w:rPr>
              <w:t xml:space="preserve">. </w:t>
            </w:r>
          </w:p>
          <w:p w14:paraId="48B92D41" w14:textId="37826CD1" w:rsidR="007F7008" w:rsidRPr="00562AA0" w:rsidRDefault="007F7008" w:rsidP="003559FB">
            <w:pPr>
              <w:rPr>
                <w:rFonts w:asciiTheme="minorHAnsi" w:hAnsiTheme="minorHAnsi" w:cstheme="minorHAnsi"/>
              </w:rPr>
            </w:pPr>
            <w:r>
              <w:rPr>
                <w:rFonts w:asciiTheme="minorHAnsi" w:hAnsiTheme="minorHAnsi" w:cstheme="minorHAnsi"/>
                <w:sz w:val="24"/>
                <w:szCs w:val="24"/>
              </w:rPr>
              <w:t>For Aircraft Crash Assessment see article 33(5)</w:t>
            </w:r>
            <w:r w:rsidR="00D9602D">
              <w:rPr>
                <w:rFonts w:asciiTheme="minorHAnsi" w:hAnsiTheme="minorHAnsi" w:cstheme="minorHAnsi"/>
                <w:sz w:val="24"/>
                <w:szCs w:val="24"/>
              </w:rPr>
              <w:t>.</w:t>
            </w:r>
          </w:p>
        </w:tc>
      </w:tr>
      <w:tr w:rsidR="008671D1" w:rsidRPr="00523AE5" w14:paraId="2FD12DD5" w14:textId="77777777" w:rsidTr="00B35F73">
        <w:tc>
          <w:tcPr>
            <w:tcW w:w="12950" w:type="dxa"/>
            <w:gridSpan w:val="3"/>
          </w:tcPr>
          <w:p w14:paraId="206A79D9" w14:textId="2513672A" w:rsidR="008671D1" w:rsidRPr="003B3F5C" w:rsidRDefault="008671D1" w:rsidP="008671D1">
            <w:r>
              <w:rPr>
                <w:rFonts w:asciiTheme="minorHAnsi" w:hAnsiTheme="minorHAnsi" w:cstheme="minorHAnsi"/>
                <w:szCs w:val="22"/>
                <w:lang w:val="en-GB" w:eastAsia="pl-PL"/>
              </w:rPr>
              <w:t>Article 87</w:t>
            </w:r>
          </w:p>
        </w:tc>
      </w:tr>
      <w:tr w:rsidR="008671D1" w:rsidRPr="00523AE5" w14:paraId="79033DEB" w14:textId="77777777" w:rsidTr="00B35F73">
        <w:tc>
          <w:tcPr>
            <w:tcW w:w="4855" w:type="dxa"/>
          </w:tcPr>
          <w:p w14:paraId="74242FD2" w14:textId="77777777" w:rsidR="008671D1"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454699">
              <w:rPr>
                <w:rFonts w:asciiTheme="minorHAnsi" w:hAnsiTheme="minorHAnsi" w:cstheme="minorHAnsi"/>
                <w:szCs w:val="22"/>
                <w:lang w:val="en-GB" w:eastAsia="pl-PL"/>
              </w:rPr>
              <w:t>(1) The following aspects shall be taken into account when assessing the impact parameters and the analysis of external events of natural and technogenic origin and when defining the concepts of protection:</w:t>
            </w:r>
          </w:p>
          <w:p w14:paraId="2BE82EB1" w14:textId="77777777" w:rsidR="008671D1" w:rsidRPr="00C407D6"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407D6">
              <w:rPr>
                <w:rFonts w:asciiTheme="minorHAnsi" w:hAnsiTheme="minorHAnsi" w:cstheme="minorHAnsi"/>
                <w:szCs w:val="22"/>
                <w:lang w:val="en-GB" w:eastAsia="pl-PL"/>
              </w:rPr>
              <w:t>1. attentive use of generalised conditional probabilities of failure in view of failure mechanisms differences in one and the same type of NPP;</w:t>
            </w:r>
          </w:p>
          <w:p w14:paraId="0554049C" w14:textId="77777777" w:rsidR="008671D1" w:rsidRPr="00C407D6"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407D6">
              <w:rPr>
                <w:rFonts w:asciiTheme="minorHAnsi" w:hAnsiTheme="minorHAnsi" w:cstheme="minorHAnsi"/>
                <w:szCs w:val="22"/>
                <w:lang w:val="en-GB" w:eastAsia="pl-PL"/>
              </w:rPr>
              <w:lastRenderedPageBreak/>
              <w:t>2. considering the large uncertainties in the parameters of the events in the assessment of the margins to cliff-edge effects occurrence;</w:t>
            </w:r>
          </w:p>
          <w:p w14:paraId="03419304" w14:textId="77777777" w:rsidR="008671D1" w:rsidRPr="00C407D6"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407D6">
              <w:rPr>
                <w:rFonts w:asciiTheme="minorHAnsi" w:hAnsiTheme="minorHAnsi" w:cstheme="minorHAnsi"/>
                <w:szCs w:val="22"/>
                <w:lang w:val="en-GB" w:eastAsia="pl-PL"/>
              </w:rPr>
              <w:t>3. considering the impact of external events both on systems and components, and on the dependability of buildings and civil structures;</w:t>
            </w:r>
          </w:p>
          <w:p w14:paraId="130820EC" w14:textId="05B1B8BA"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407D6">
              <w:rPr>
                <w:rFonts w:asciiTheme="minorHAnsi" w:hAnsiTheme="minorHAnsi" w:cstheme="minorHAnsi"/>
                <w:szCs w:val="22"/>
                <w:lang w:val="en-GB" w:eastAsia="pl-PL"/>
              </w:rPr>
              <w:t>4. the possibility of limiting the impact of external events through a suitable site master-plan (particularly important for multi-unit NPP sites or power units belonging to different generations).</w:t>
            </w:r>
          </w:p>
        </w:tc>
        <w:tc>
          <w:tcPr>
            <w:tcW w:w="1080" w:type="dxa"/>
          </w:tcPr>
          <w:p w14:paraId="38C19E5E" w14:textId="77777777" w:rsidR="00D777DA" w:rsidRDefault="00D777DA" w:rsidP="008671D1">
            <w:pPr>
              <w:rPr>
                <w:rFonts w:asciiTheme="minorHAnsi" w:hAnsiTheme="minorHAnsi" w:cstheme="minorHAnsi"/>
                <w:szCs w:val="22"/>
              </w:rPr>
            </w:pPr>
            <w:r>
              <w:rPr>
                <w:rFonts w:asciiTheme="minorHAnsi" w:hAnsiTheme="minorHAnsi" w:cstheme="minorHAnsi"/>
                <w:szCs w:val="22"/>
              </w:rPr>
              <w:lastRenderedPageBreak/>
              <w:t>COM</w:t>
            </w:r>
          </w:p>
          <w:p w14:paraId="108B8FA8" w14:textId="77777777" w:rsidR="00D777DA" w:rsidRDefault="00D777DA" w:rsidP="008671D1">
            <w:pPr>
              <w:rPr>
                <w:rFonts w:asciiTheme="minorHAnsi" w:hAnsiTheme="minorHAnsi" w:cstheme="minorHAnsi"/>
                <w:szCs w:val="22"/>
              </w:rPr>
            </w:pPr>
          </w:p>
          <w:p w14:paraId="39E3C345" w14:textId="6547DA38" w:rsidR="008671D1" w:rsidRPr="002072BE" w:rsidRDefault="00275AA2" w:rsidP="008671D1">
            <w:pPr>
              <w:rPr>
                <w:rFonts w:asciiTheme="minorHAnsi" w:hAnsiTheme="minorHAnsi" w:cstheme="minorHAnsi"/>
                <w:szCs w:val="22"/>
              </w:rPr>
            </w:pPr>
            <w:r>
              <w:rPr>
                <w:rFonts w:asciiTheme="minorHAnsi" w:hAnsiTheme="minorHAnsi" w:cstheme="minorHAnsi"/>
                <w:szCs w:val="22"/>
              </w:rPr>
              <w:t>NAS</w:t>
            </w:r>
          </w:p>
        </w:tc>
        <w:tc>
          <w:tcPr>
            <w:tcW w:w="7015" w:type="dxa"/>
          </w:tcPr>
          <w:p w14:paraId="2921E8DF" w14:textId="3C944A42" w:rsidR="0094521A" w:rsidRPr="003B2A25" w:rsidRDefault="00C41ADD" w:rsidP="008671D1">
            <w:pPr>
              <w:rPr>
                <w:rFonts w:asciiTheme="minorHAnsi" w:hAnsiTheme="minorHAnsi" w:cstheme="minorHAnsi"/>
                <w:sz w:val="24"/>
                <w:szCs w:val="24"/>
              </w:rPr>
            </w:pPr>
            <w:r w:rsidRPr="003B2A25">
              <w:rPr>
                <w:rFonts w:asciiTheme="minorHAnsi" w:hAnsiTheme="minorHAnsi" w:cstheme="minorHAnsi"/>
                <w:sz w:val="24"/>
                <w:szCs w:val="24"/>
              </w:rPr>
              <w:t xml:space="preserve">External hazards are considered in DCD, </w:t>
            </w:r>
            <w:r w:rsidRPr="003B2A25" w:rsidDel="00D777DA">
              <w:rPr>
                <w:rFonts w:asciiTheme="minorHAnsi" w:hAnsiTheme="minorHAnsi" w:cstheme="minorHAnsi"/>
                <w:sz w:val="24"/>
                <w:szCs w:val="24"/>
              </w:rPr>
              <w:t>e.g</w:t>
            </w:r>
            <w:r w:rsidR="00D777DA" w:rsidRPr="003B2A25">
              <w:rPr>
                <w:rFonts w:asciiTheme="minorHAnsi" w:hAnsiTheme="minorHAnsi" w:cstheme="minorHAnsi"/>
                <w:sz w:val="24"/>
                <w:szCs w:val="24"/>
              </w:rPr>
              <w:t>.,</w:t>
            </w:r>
            <w:r w:rsidRPr="003B2A25">
              <w:rPr>
                <w:rFonts w:asciiTheme="minorHAnsi" w:hAnsiTheme="minorHAnsi" w:cstheme="minorHAnsi"/>
                <w:sz w:val="24"/>
                <w:szCs w:val="24"/>
              </w:rPr>
              <w:t xml:space="preserve"> in section 3.7 (seismic), flooding (section 3.4), wind and tornado loadings (section 3.3) and malevolent aircraft impact (appendix 19F). </w:t>
            </w:r>
          </w:p>
          <w:p w14:paraId="214DABDD" w14:textId="1F867C5E" w:rsidR="008671D1" w:rsidRPr="003B2A25" w:rsidRDefault="00562AA0" w:rsidP="008671D1">
            <w:pPr>
              <w:rPr>
                <w:rFonts w:asciiTheme="minorHAnsi" w:hAnsiTheme="minorHAnsi" w:cstheme="minorHAnsi"/>
                <w:sz w:val="24"/>
                <w:szCs w:val="24"/>
              </w:rPr>
            </w:pPr>
            <w:r w:rsidRPr="003B2A25">
              <w:rPr>
                <w:rFonts w:asciiTheme="minorHAnsi" w:hAnsiTheme="minorHAnsi" w:cstheme="minorHAnsi"/>
                <w:sz w:val="24"/>
                <w:szCs w:val="24"/>
              </w:rPr>
              <w:t>Site-</w:t>
            </w:r>
            <w:r w:rsidR="00C41ADD" w:rsidRPr="003B2A25">
              <w:rPr>
                <w:rFonts w:asciiTheme="minorHAnsi" w:hAnsiTheme="minorHAnsi" w:cstheme="minorHAnsi"/>
                <w:sz w:val="24"/>
                <w:szCs w:val="24"/>
              </w:rPr>
              <w:t xml:space="preserve">specific hazards and may require further </w:t>
            </w:r>
            <w:r w:rsidR="00104EA5" w:rsidRPr="003B2A25">
              <w:rPr>
                <w:rFonts w:asciiTheme="minorHAnsi" w:hAnsiTheme="minorHAnsi" w:cstheme="minorHAnsi"/>
                <w:sz w:val="24"/>
                <w:szCs w:val="24"/>
              </w:rPr>
              <w:t>consideration</w:t>
            </w:r>
            <w:r w:rsidR="00C41ADD" w:rsidRPr="003B2A25">
              <w:rPr>
                <w:rFonts w:asciiTheme="minorHAnsi" w:hAnsiTheme="minorHAnsi" w:cstheme="minorHAnsi"/>
                <w:sz w:val="24"/>
                <w:szCs w:val="24"/>
              </w:rPr>
              <w:t>.</w:t>
            </w:r>
          </w:p>
          <w:p w14:paraId="291DFCF3"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AP1000 Passive design provides and enhanced assurance that small deviations in plant parameters will not give rise to large variations in plant conditions (Cliff Edge Effects). The passive safety systems will </w:t>
            </w:r>
            <w:r w:rsidRPr="003B2A25">
              <w:rPr>
                <w:rFonts w:asciiTheme="minorHAnsi" w:hAnsiTheme="minorHAnsi" w:cstheme="minorHAnsi"/>
                <w:sz w:val="24"/>
                <w:szCs w:val="24"/>
              </w:rPr>
              <w:lastRenderedPageBreak/>
              <w:t>continue to work at parameters values that exceed those considered in the design.</w:t>
            </w:r>
          </w:p>
          <w:p w14:paraId="7E7DBA3C"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The limiting values of parameters considered for design are limits that are not to be exceeded to ensure the accomplishment of safety functions, as designed. These parameters are selected with enough conservativeness and margin.</w:t>
            </w:r>
          </w:p>
          <w:p w14:paraId="6103F880" w14:textId="2CA13CBE"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However it should be noted that in the case of some of these design values were beyond their limits, AP1000 taking into account the passive safety features of the design, will not suffer a complete loss of its safety functions but a progressive deterioration of these passive safety systems performance (e.g. less heat been rejected to a hotter environment as Ultimate Heat Sink, or more probability of failure of some components), thus no cliff edge effects are determined</w:t>
            </w:r>
            <w:r w:rsidR="00D9602D">
              <w:rPr>
                <w:rFonts w:asciiTheme="minorHAnsi" w:hAnsiTheme="minorHAnsi" w:cstheme="minorHAnsi"/>
                <w:sz w:val="24"/>
                <w:szCs w:val="24"/>
              </w:rPr>
              <w:t xml:space="preserve">. </w:t>
            </w:r>
            <w:r w:rsidRPr="003B2A25">
              <w:rPr>
                <w:rFonts w:asciiTheme="minorHAnsi" w:hAnsiTheme="minorHAnsi" w:cstheme="minorHAnsi"/>
                <w:sz w:val="24"/>
                <w:szCs w:val="24"/>
              </w:rPr>
              <w:t xml:space="preserve">Thus, AP1000 has design has made additional evaluations to determine some of the margin that is embedded in the existing design. Some examples of resistance to these phenomena and margins are described below. </w:t>
            </w:r>
          </w:p>
          <w:p w14:paraId="70613CCF" w14:textId="77777777" w:rsidR="003B2A25" w:rsidRPr="003B2A25" w:rsidRDefault="003B2A25" w:rsidP="003B2A25">
            <w:pPr>
              <w:rPr>
                <w:rFonts w:asciiTheme="minorHAnsi" w:hAnsiTheme="minorHAnsi" w:cstheme="minorHAnsi"/>
                <w:b/>
                <w:bCs/>
                <w:sz w:val="24"/>
                <w:szCs w:val="24"/>
              </w:rPr>
            </w:pPr>
            <w:r w:rsidRPr="003B2A25">
              <w:rPr>
                <w:rFonts w:asciiTheme="minorHAnsi" w:hAnsiTheme="minorHAnsi" w:cstheme="minorHAnsi"/>
                <w:b/>
                <w:bCs/>
                <w:sz w:val="24"/>
                <w:szCs w:val="24"/>
              </w:rPr>
              <w:t xml:space="preserve">Seismic Resistance </w:t>
            </w:r>
          </w:p>
          <w:p w14:paraId="5D66CA22"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The seismic design of plant SSCs is described in DCD Sections 3.7. The standard plant is conservatively designed to protect the plant against design basis safe shutdown earthquake with a peak ground acceleration (pga) of 0.3g. As part of the detailed design, site specific reconciliation analysis, or equipment qualifications, the site-specific earthquake can be used to justify relaxing seismic requirements if necessary. The Reference Plant seismic ground design response spectra are based on Regulatory Guide 1.60 spectra that have been </w:t>
            </w:r>
            <w:r w:rsidRPr="003B2A25">
              <w:rPr>
                <w:rFonts w:asciiTheme="minorHAnsi" w:hAnsiTheme="minorHAnsi" w:cstheme="minorHAnsi"/>
                <w:sz w:val="24"/>
                <w:szCs w:val="24"/>
              </w:rPr>
              <w:lastRenderedPageBreak/>
              <w:t xml:space="preserve">enhanced to include the high frequency characteristics of the Eastern United States. </w:t>
            </w:r>
          </w:p>
          <w:p w14:paraId="0A58A218" w14:textId="3E0223DB"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In addition to the design basis seismic analysis, the AP1000 plant nuclear island is evaluated for a seismic margin assessment which extends to 67 percent above the SSE design basis PGA of 0.3g. This larger seismic event is referred to in the U.S. as the RLE, which has a PGA level for the AP1000 plant of 0.5g. A more detailed discussion of the seismic margin assessment is provided in section 19.55 of the DCD. For the AP1000 plant, seismic margin analyses demonstrate that the critical SSCs have a high confidence of a low probability of failure (HCLPF) level for seismic events equal to or greater than the RLE level. The “high confidence” is defined as 95 percent probability for SSCs to maintain their structural integrity and function, while the “low probability” is, at most, 5 percent. For Containment structures these are above 0.7g.</w:t>
            </w:r>
          </w:p>
          <w:p w14:paraId="054F3ABB" w14:textId="77777777" w:rsidR="003B2A25" w:rsidRPr="003B2A25" w:rsidRDefault="003B2A25" w:rsidP="003B2A25">
            <w:pPr>
              <w:rPr>
                <w:rFonts w:asciiTheme="minorHAnsi" w:hAnsiTheme="minorHAnsi" w:cstheme="minorHAnsi"/>
                <w:b/>
                <w:bCs/>
                <w:sz w:val="24"/>
                <w:szCs w:val="24"/>
              </w:rPr>
            </w:pPr>
            <w:r w:rsidRPr="003B2A25">
              <w:rPr>
                <w:rFonts w:asciiTheme="minorHAnsi" w:hAnsiTheme="minorHAnsi" w:cstheme="minorHAnsi"/>
                <w:b/>
                <w:bCs/>
                <w:sz w:val="24"/>
                <w:szCs w:val="24"/>
              </w:rPr>
              <w:t xml:space="preserve">External Flooding Resistance </w:t>
            </w:r>
          </w:p>
          <w:p w14:paraId="4B8CBA66"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The plant is designed so the site is dry considering the probable maximum flood is defined on a site-specific basis to bound site-specific external hazards. such as river flooding, upstream dam failure, tsunami, or other natural causes. </w:t>
            </w:r>
          </w:p>
          <w:p w14:paraId="70D7CA2C"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Design and protection feature against external flooding are further discussed in Section 3.4 of the DCD. What differentiates the AP1000 design from other plants relative to external flood protection is the ability of the plant to cope with flood levels that exceed the </w:t>
            </w:r>
            <w:r w:rsidRPr="003B2A25">
              <w:rPr>
                <w:rFonts w:asciiTheme="minorHAnsi" w:hAnsiTheme="minorHAnsi" w:cstheme="minorHAnsi"/>
                <w:sz w:val="24"/>
                <w:szCs w:val="24"/>
              </w:rPr>
              <w:lastRenderedPageBreak/>
              <w:t xml:space="preserve">maximum probable site flood. The margin is directly Attributable to the following key features: </w:t>
            </w:r>
          </w:p>
          <w:p w14:paraId="2173E223"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 1. Safe shutdown and core cooling are provided by systems located inside the containment vessel, and thus protected from flooding.</w:t>
            </w:r>
          </w:p>
          <w:p w14:paraId="75B71EC5" w14:textId="77777777"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2. That these systems are designed to “fail safe” upon loss of power, loss of I&amp;C controls, or loss of instrument air. </w:t>
            </w:r>
          </w:p>
          <w:p w14:paraId="4852E161" w14:textId="3EF87619"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The AP1000 plant provides margin beyond the design basis flood to maintain a safe shutdown condition with no fuel damage or radiological releases to the public for extreme flood levels. The AP1000 plant can perform these functions after the postulated loss of all on-site AC (and DC) power sources with minimal operator actions in the first 72 hours. Margin above the site grade flooding level has been evaluated to be at least equivalent to a water level of one floor. </w:t>
            </w:r>
          </w:p>
          <w:p w14:paraId="2E9D3296" w14:textId="77777777" w:rsidR="003B2A25" w:rsidRPr="003B2A25" w:rsidRDefault="003B2A25" w:rsidP="003B2A25">
            <w:pPr>
              <w:rPr>
                <w:rFonts w:asciiTheme="minorHAnsi" w:hAnsiTheme="minorHAnsi" w:cstheme="minorHAnsi"/>
                <w:b/>
                <w:bCs/>
                <w:sz w:val="24"/>
                <w:szCs w:val="24"/>
              </w:rPr>
            </w:pPr>
            <w:r w:rsidRPr="003B2A25">
              <w:rPr>
                <w:rFonts w:asciiTheme="minorHAnsi" w:hAnsiTheme="minorHAnsi" w:cstheme="minorHAnsi"/>
                <w:b/>
                <w:bCs/>
                <w:sz w:val="24"/>
                <w:szCs w:val="24"/>
              </w:rPr>
              <w:t xml:space="preserve">Extreme Temperatures </w:t>
            </w:r>
          </w:p>
          <w:p w14:paraId="28BDAB93" w14:textId="73666240"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Unique to the AP1000 plant design is the use of the steel containment vessel with cooling from the Passive Containment Cooling System (PCS). This provides a path for the removal of decay heat from the containment atmosphere to the environment as the safety-related ultimate heat sink. The AP1000 plant has been designed so that an extreme ambient temperature within the design basis will not prevent the delivery of key safety functions, however some analyses have been performed for higher temperatures than those stated as the maximum design safety temperatures. The </w:t>
            </w:r>
            <w:r w:rsidRPr="003B2A25">
              <w:rPr>
                <w:rFonts w:asciiTheme="minorHAnsi" w:hAnsiTheme="minorHAnsi" w:cstheme="minorHAnsi"/>
                <w:sz w:val="24"/>
                <w:szCs w:val="24"/>
              </w:rPr>
              <w:lastRenderedPageBreak/>
              <w:t xml:space="preserve">maximum and minimum external design temperatures are 46,1°C (115°F) and -40°C (-40°F) respectively. </w:t>
            </w:r>
          </w:p>
          <w:p w14:paraId="3833572B" w14:textId="00422741"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The design PRA [4] has demonstrated a very low core damage frequency and a very low large release frequency with the inclusion of conservative assumptions made in specifying the success criteria of the passive systems, which demonstrates margin to avoid cliff-edge effects. See design PRA [4] Chapter 33 (Fault Tree and Core Damage Quantification) and Chapter 43 (Release Frequency Quantification). See DCD Section 19.59 for a summary description of results. </w:t>
            </w:r>
          </w:p>
          <w:p w14:paraId="3EA4D05A" w14:textId="3325D62E"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 xml:space="preserve">The AP1000 design is extremely robust to loss of makeup capability, which de-emphasizes the consequences of external events compromising the connection of the plant to the makeup sources located outside containment and the auxiliary building. No off-site resources requirement is expected for at least 7 days to mitigate postulated severe accident consequences. In general, Westinghouse recommends that each unit should have at least two locations where they can get small portable electrical generators and self-powered pumps which could be used via connecting with the safety-related connections included in the design. </w:t>
            </w:r>
          </w:p>
          <w:p w14:paraId="71C6F71E" w14:textId="53D9D30D" w:rsidR="003B2A25" w:rsidRPr="003B2A25" w:rsidRDefault="003B2A25" w:rsidP="003B2A25">
            <w:pPr>
              <w:rPr>
                <w:rFonts w:asciiTheme="minorHAnsi" w:hAnsiTheme="minorHAnsi" w:cstheme="minorHAnsi"/>
                <w:sz w:val="24"/>
                <w:szCs w:val="24"/>
              </w:rPr>
            </w:pPr>
            <w:r w:rsidRPr="003B2A25">
              <w:rPr>
                <w:rFonts w:asciiTheme="minorHAnsi" w:hAnsiTheme="minorHAnsi" w:cstheme="minorHAnsi"/>
                <w:sz w:val="24"/>
                <w:szCs w:val="24"/>
              </w:rPr>
              <w:t>Additionally, the AP1000 accident management program involves additional guidelines for the conditions which the external hazards are more severe than those considered in the design and accident management is required for extended period of times (+72 hours).</w:t>
            </w:r>
          </w:p>
        </w:tc>
      </w:tr>
      <w:tr w:rsidR="008671D1" w:rsidRPr="00523AE5" w14:paraId="47B2485D" w14:textId="77777777" w:rsidTr="00B35F73">
        <w:tc>
          <w:tcPr>
            <w:tcW w:w="4855" w:type="dxa"/>
          </w:tcPr>
          <w:p w14:paraId="7369521E" w14:textId="30BDF0A8" w:rsidR="008671D1" w:rsidRPr="006A30D5" w:rsidRDefault="008671D1" w:rsidP="008671D1">
            <w:pPr>
              <w:tabs>
                <w:tab w:val="clear" w:pos="720"/>
                <w:tab w:val="clear" w:pos="1296"/>
                <w:tab w:val="clear" w:pos="1872"/>
                <w:tab w:val="clear" w:pos="2448"/>
                <w:tab w:val="left" w:pos="1407"/>
              </w:tabs>
              <w:jc w:val="both"/>
              <w:rPr>
                <w:rFonts w:asciiTheme="minorHAnsi" w:hAnsiTheme="minorHAnsi" w:cstheme="minorHAnsi"/>
                <w:szCs w:val="22"/>
                <w:lang w:val="en-GB" w:eastAsia="pl-PL"/>
              </w:rPr>
            </w:pPr>
            <w:r w:rsidRPr="00C407D6">
              <w:rPr>
                <w:rFonts w:asciiTheme="minorHAnsi" w:hAnsiTheme="minorHAnsi" w:cstheme="minorHAnsi"/>
                <w:szCs w:val="22"/>
                <w:lang w:val="en-GB" w:eastAsia="pl-PL"/>
              </w:rPr>
              <w:lastRenderedPageBreak/>
              <w:t>(2) The results of the external events analysis shall be considered in the design, in the operational and maintenance procedures of the SSCs which ensure the fulfilment of the main safety functions as well as in the training programmes of the personnel and the emergency response teams.</w:t>
            </w:r>
          </w:p>
        </w:tc>
        <w:tc>
          <w:tcPr>
            <w:tcW w:w="1080" w:type="dxa"/>
          </w:tcPr>
          <w:p w14:paraId="6A9A7322" w14:textId="3A825165" w:rsidR="008671D1" w:rsidRDefault="00D777DA" w:rsidP="008671D1">
            <w:pPr>
              <w:rPr>
                <w:rFonts w:asciiTheme="minorHAnsi" w:hAnsiTheme="minorHAnsi" w:cstheme="minorHAnsi"/>
                <w:szCs w:val="22"/>
              </w:rPr>
            </w:pPr>
            <w:r>
              <w:rPr>
                <w:rFonts w:asciiTheme="minorHAnsi" w:hAnsiTheme="minorHAnsi" w:cstheme="minorHAnsi"/>
                <w:szCs w:val="22"/>
              </w:rPr>
              <w:t>COM</w:t>
            </w:r>
          </w:p>
          <w:p w14:paraId="699CA86A" w14:textId="77777777" w:rsidR="00D777DA" w:rsidRDefault="00D777DA" w:rsidP="008671D1">
            <w:pPr>
              <w:rPr>
                <w:rFonts w:asciiTheme="minorHAnsi" w:hAnsiTheme="minorHAnsi" w:cstheme="minorHAnsi"/>
                <w:szCs w:val="22"/>
              </w:rPr>
            </w:pPr>
          </w:p>
          <w:p w14:paraId="2A8047AE" w14:textId="15133498" w:rsidR="00D777DA" w:rsidRPr="002072BE" w:rsidRDefault="00D777DA" w:rsidP="008671D1">
            <w:pPr>
              <w:rPr>
                <w:rFonts w:asciiTheme="minorHAnsi" w:hAnsiTheme="minorHAnsi" w:cstheme="minorHAnsi"/>
                <w:szCs w:val="22"/>
              </w:rPr>
            </w:pPr>
            <w:r>
              <w:rPr>
                <w:rFonts w:asciiTheme="minorHAnsi" w:hAnsiTheme="minorHAnsi" w:cstheme="minorHAnsi"/>
                <w:szCs w:val="22"/>
              </w:rPr>
              <w:t>NAS</w:t>
            </w:r>
          </w:p>
        </w:tc>
        <w:tc>
          <w:tcPr>
            <w:tcW w:w="7015" w:type="dxa"/>
          </w:tcPr>
          <w:p w14:paraId="1674116F" w14:textId="2FBD9A00" w:rsidR="0094521A" w:rsidRPr="0027631F" w:rsidRDefault="00275AA2" w:rsidP="008671D1">
            <w:pPr>
              <w:rPr>
                <w:rFonts w:asciiTheme="minorHAnsi" w:hAnsiTheme="minorHAnsi" w:cstheme="minorHAnsi"/>
                <w:sz w:val="24"/>
                <w:szCs w:val="22"/>
              </w:rPr>
            </w:pPr>
            <w:r w:rsidRPr="0027631F">
              <w:rPr>
                <w:rFonts w:asciiTheme="minorHAnsi" w:hAnsiTheme="minorHAnsi" w:cstheme="minorHAnsi"/>
                <w:sz w:val="24"/>
                <w:szCs w:val="22"/>
              </w:rPr>
              <w:t xml:space="preserve">External hazards are considered in DCD, </w:t>
            </w:r>
            <w:r w:rsidRPr="0027631F" w:rsidDel="00D777DA">
              <w:rPr>
                <w:rFonts w:asciiTheme="minorHAnsi" w:hAnsiTheme="minorHAnsi" w:cstheme="minorHAnsi"/>
                <w:sz w:val="24"/>
                <w:szCs w:val="22"/>
              </w:rPr>
              <w:t>e.g</w:t>
            </w:r>
            <w:r w:rsidR="00D777DA" w:rsidRPr="0027631F">
              <w:rPr>
                <w:rFonts w:asciiTheme="minorHAnsi" w:hAnsiTheme="minorHAnsi" w:cstheme="minorHAnsi"/>
                <w:sz w:val="24"/>
                <w:szCs w:val="22"/>
              </w:rPr>
              <w:t>.,</w:t>
            </w:r>
            <w:r w:rsidRPr="0027631F">
              <w:rPr>
                <w:rFonts w:asciiTheme="minorHAnsi" w:hAnsiTheme="minorHAnsi" w:cstheme="minorHAnsi"/>
                <w:sz w:val="24"/>
                <w:szCs w:val="22"/>
              </w:rPr>
              <w:t xml:space="preserve"> in section 3.7 (seismic), flooding (section 3.4), wind and tornado loadings (section 3.3) and malevolent aircraft impact (appendix 19F). </w:t>
            </w:r>
          </w:p>
          <w:p w14:paraId="164A9E94" w14:textId="7E02119E" w:rsidR="008671D1" w:rsidRPr="003B3F5C" w:rsidRDefault="0027631F" w:rsidP="008671D1">
            <w:r w:rsidRPr="00D777DA">
              <w:rPr>
                <w:rFonts w:asciiTheme="minorHAnsi" w:hAnsiTheme="minorHAnsi" w:cstheme="minorHAnsi"/>
                <w:sz w:val="24"/>
                <w:szCs w:val="22"/>
              </w:rPr>
              <w:t>Site-</w:t>
            </w:r>
            <w:r w:rsidR="00275AA2" w:rsidRPr="00D777DA">
              <w:rPr>
                <w:rFonts w:asciiTheme="minorHAnsi" w:hAnsiTheme="minorHAnsi" w:cstheme="minorHAnsi"/>
                <w:sz w:val="24"/>
                <w:szCs w:val="22"/>
              </w:rPr>
              <w:t>specific hazards may require further considerations.</w:t>
            </w:r>
          </w:p>
        </w:tc>
      </w:tr>
    </w:tbl>
    <w:p w14:paraId="4F4BCA2A" w14:textId="77777777" w:rsidR="005D40C8" w:rsidRDefault="005D40C8" w:rsidP="005D40C8"/>
    <w:p w14:paraId="0DD2F1DD" w14:textId="293D4C71" w:rsidR="00616E31" w:rsidRDefault="00B34E28" w:rsidP="00616E31">
      <w:pPr>
        <w:pStyle w:val="Heading2"/>
        <w:rPr>
          <w:caps w:val="0"/>
        </w:rPr>
      </w:pPr>
      <w:bookmarkStart w:id="46" w:name="_Toc152234642"/>
      <w:r>
        <w:rPr>
          <w:caps w:val="0"/>
        </w:rPr>
        <w:t xml:space="preserve">CHAPTER 6 </w:t>
      </w:r>
      <w:r w:rsidR="00A13A8A">
        <w:rPr>
          <w:caps w:val="0"/>
        </w:rPr>
        <w:t>–</w:t>
      </w:r>
      <w:r>
        <w:rPr>
          <w:caps w:val="0"/>
        </w:rPr>
        <w:t xml:space="preserve"> REQUIREMENTS FOR DESIGN OF NPP AND PLANT SYSTEMS</w:t>
      </w:r>
      <w:bookmarkEnd w:id="46"/>
    </w:p>
    <w:p w14:paraId="069869C6" w14:textId="3BFB7D86" w:rsidR="004A1C14" w:rsidRPr="004A1C14" w:rsidRDefault="008448C1" w:rsidP="004A1C14">
      <w:pPr>
        <w:pStyle w:val="Heading3"/>
      </w:pPr>
      <w:bookmarkStart w:id="47" w:name="_Toc152234643"/>
      <w:r>
        <w:t>Section I: General Requirements</w:t>
      </w:r>
      <w:bookmarkEnd w:id="47"/>
    </w:p>
    <w:tbl>
      <w:tblPr>
        <w:tblStyle w:val="TableGrid"/>
        <w:tblW w:w="0" w:type="auto"/>
        <w:tblLook w:val="04A0" w:firstRow="1" w:lastRow="0" w:firstColumn="1" w:lastColumn="0" w:noHBand="0" w:noVBand="1"/>
      </w:tblPr>
      <w:tblGrid>
        <w:gridCol w:w="4847"/>
        <w:gridCol w:w="1101"/>
        <w:gridCol w:w="7002"/>
      </w:tblGrid>
      <w:tr w:rsidR="00A74D53" w:rsidRPr="00C70485" w14:paraId="4736936B" w14:textId="77777777" w:rsidTr="00B35F73">
        <w:trPr>
          <w:tblHeader/>
        </w:trPr>
        <w:tc>
          <w:tcPr>
            <w:tcW w:w="4855" w:type="dxa"/>
          </w:tcPr>
          <w:p w14:paraId="74871937" w14:textId="77777777" w:rsidR="00A74D53" w:rsidRPr="00C70485" w:rsidRDefault="00A74D53"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7DDF3C2D" w14:textId="77777777" w:rsidR="00A74D53" w:rsidRPr="00C70485" w:rsidRDefault="00A74D53"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78148B72" w14:textId="77777777" w:rsidR="00A74D53" w:rsidRPr="00C70485" w:rsidRDefault="00A74D53"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A74D53" w:rsidRPr="00C70485" w14:paraId="1EE6248D" w14:textId="77777777" w:rsidTr="00B35F73">
        <w:tc>
          <w:tcPr>
            <w:tcW w:w="12950" w:type="dxa"/>
            <w:gridSpan w:val="3"/>
          </w:tcPr>
          <w:p w14:paraId="13C24538" w14:textId="5FCE1309" w:rsidR="00A74D53" w:rsidRPr="00C70485" w:rsidRDefault="000A7786" w:rsidP="00B35F73">
            <w:pPr>
              <w:rPr>
                <w:rFonts w:asciiTheme="minorHAnsi" w:hAnsiTheme="minorHAnsi" w:cstheme="minorHAnsi"/>
                <w:sz w:val="24"/>
                <w:szCs w:val="24"/>
              </w:rPr>
            </w:pPr>
            <w:r w:rsidRPr="00C70485">
              <w:rPr>
                <w:rFonts w:asciiTheme="minorHAnsi" w:hAnsiTheme="minorHAnsi" w:cstheme="minorHAnsi"/>
                <w:sz w:val="24"/>
                <w:szCs w:val="24"/>
              </w:rPr>
              <w:t>Article 91</w:t>
            </w:r>
          </w:p>
        </w:tc>
      </w:tr>
      <w:tr w:rsidR="00A74D53" w:rsidRPr="00C70485" w14:paraId="2E182C1D" w14:textId="77777777" w:rsidTr="00B35F73">
        <w:tc>
          <w:tcPr>
            <w:tcW w:w="4855" w:type="dxa"/>
          </w:tcPr>
          <w:p w14:paraId="7E14F954" w14:textId="5835D1FC" w:rsidR="00A74D53" w:rsidRPr="00C70485" w:rsidRDefault="00D609C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SSCs important to safety shall ensure safe shutdown of the reactor and maintaining it subcritical, cooling of the reactor coolant boundary, residual heat removal, confinement of the radioactive substances within the prescribed limits for the operational states where applicable, for accidents without fuel melting, and for the impacts caused by internal and external events considered in the design.</w:t>
            </w:r>
          </w:p>
        </w:tc>
        <w:tc>
          <w:tcPr>
            <w:tcW w:w="1080" w:type="dxa"/>
          </w:tcPr>
          <w:p w14:paraId="045401BC" w14:textId="77777777" w:rsidR="00A13A8A" w:rsidRDefault="00A13A8A" w:rsidP="00B35F73">
            <w:pPr>
              <w:rPr>
                <w:rFonts w:asciiTheme="minorHAnsi" w:hAnsiTheme="minorHAnsi" w:cstheme="minorHAnsi"/>
                <w:sz w:val="24"/>
                <w:szCs w:val="24"/>
              </w:rPr>
            </w:pPr>
            <w:r>
              <w:rPr>
                <w:rFonts w:asciiTheme="minorHAnsi" w:hAnsiTheme="minorHAnsi" w:cstheme="minorHAnsi"/>
                <w:sz w:val="24"/>
                <w:szCs w:val="24"/>
              </w:rPr>
              <w:t>COM</w:t>
            </w:r>
          </w:p>
          <w:p w14:paraId="248EBD6D" w14:textId="77777777" w:rsidR="00A13A8A" w:rsidRDefault="00A13A8A" w:rsidP="00B35F73">
            <w:pPr>
              <w:rPr>
                <w:rFonts w:asciiTheme="minorHAnsi" w:hAnsiTheme="minorHAnsi" w:cstheme="minorHAnsi"/>
                <w:sz w:val="24"/>
                <w:szCs w:val="24"/>
              </w:rPr>
            </w:pPr>
          </w:p>
          <w:p w14:paraId="05AE0FFE" w14:textId="60FEA863" w:rsidR="00A74D53" w:rsidRPr="00C70485" w:rsidRDefault="006B0331" w:rsidP="00B35F73">
            <w:pPr>
              <w:rPr>
                <w:rFonts w:asciiTheme="minorHAnsi" w:hAnsiTheme="minorHAnsi" w:cstheme="minorHAnsi"/>
                <w:sz w:val="24"/>
                <w:szCs w:val="24"/>
              </w:rPr>
            </w:pPr>
            <w:r>
              <w:rPr>
                <w:rFonts w:asciiTheme="minorHAnsi" w:hAnsiTheme="minorHAnsi" w:cstheme="minorHAnsi"/>
                <w:sz w:val="24"/>
                <w:szCs w:val="24"/>
              </w:rPr>
              <w:t>NAS</w:t>
            </w:r>
          </w:p>
        </w:tc>
        <w:tc>
          <w:tcPr>
            <w:tcW w:w="7015" w:type="dxa"/>
          </w:tcPr>
          <w:p w14:paraId="3EC30C2E" w14:textId="2DC591F4" w:rsidR="0094521A" w:rsidRPr="00D9602D" w:rsidRDefault="00343E70" w:rsidP="00B35F73">
            <w:pPr>
              <w:rPr>
                <w:rFonts w:asciiTheme="minorHAnsi" w:hAnsiTheme="minorHAnsi" w:cstheme="minorHAnsi"/>
                <w:sz w:val="24"/>
                <w:szCs w:val="24"/>
              </w:rPr>
            </w:pPr>
            <w:r w:rsidRPr="00D9602D">
              <w:rPr>
                <w:rFonts w:asciiTheme="minorHAnsi" w:hAnsiTheme="minorHAnsi" w:cstheme="minorHAnsi"/>
                <w:sz w:val="24"/>
                <w:szCs w:val="24"/>
              </w:rPr>
              <w:t xml:space="preserve">Deterministic and probabilistic safety analysis demonstrates that SSCs important to safety can </w:t>
            </w:r>
            <w:r w:rsidR="005961DE" w:rsidRPr="00D9602D">
              <w:rPr>
                <w:rFonts w:asciiTheme="minorHAnsi" w:hAnsiTheme="minorHAnsi" w:cstheme="minorHAnsi"/>
                <w:sz w:val="24"/>
                <w:szCs w:val="24"/>
              </w:rPr>
              <w:t xml:space="preserve">shutdown the reactor </w:t>
            </w:r>
            <w:r w:rsidR="00A13A8A" w:rsidRPr="00D9602D">
              <w:rPr>
                <w:rFonts w:asciiTheme="minorHAnsi" w:hAnsiTheme="minorHAnsi" w:cstheme="minorHAnsi"/>
                <w:sz w:val="24"/>
                <w:szCs w:val="24"/>
              </w:rPr>
              <w:t>and</w:t>
            </w:r>
            <w:r w:rsidR="005961DE" w:rsidRPr="00D9602D">
              <w:rPr>
                <w:rFonts w:asciiTheme="minorHAnsi" w:hAnsiTheme="minorHAnsi" w:cstheme="minorHAnsi"/>
                <w:sz w:val="24"/>
                <w:szCs w:val="24"/>
              </w:rPr>
              <w:t xml:space="preserve"> maintain it safety state. </w:t>
            </w:r>
          </w:p>
          <w:p w14:paraId="01A83C26" w14:textId="1B2D6A27" w:rsidR="00A74D53" w:rsidRPr="00C70485" w:rsidRDefault="00F82AB3" w:rsidP="00B35F73">
            <w:pPr>
              <w:rPr>
                <w:sz w:val="24"/>
                <w:szCs w:val="24"/>
              </w:rPr>
            </w:pPr>
            <w:r w:rsidRPr="00D9602D">
              <w:rPr>
                <w:rFonts w:asciiTheme="minorHAnsi" w:hAnsiTheme="minorHAnsi" w:cstheme="minorHAnsi"/>
                <w:sz w:val="24"/>
                <w:szCs w:val="24"/>
              </w:rPr>
              <w:t>Radiological limits and consideration of site-specific e</w:t>
            </w:r>
            <w:r w:rsidR="00BC3A0E" w:rsidRPr="00D9602D">
              <w:rPr>
                <w:rFonts w:asciiTheme="minorHAnsi" w:hAnsiTheme="minorHAnsi" w:cstheme="minorHAnsi"/>
                <w:sz w:val="24"/>
                <w:szCs w:val="24"/>
              </w:rPr>
              <w:t>x</w:t>
            </w:r>
            <w:r w:rsidRPr="00D9602D">
              <w:rPr>
                <w:rFonts w:asciiTheme="minorHAnsi" w:hAnsiTheme="minorHAnsi" w:cstheme="minorHAnsi"/>
                <w:sz w:val="24"/>
                <w:szCs w:val="24"/>
              </w:rPr>
              <w:t>ternal hazards may require further considerations</w:t>
            </w:r>
            <w:r w:rsidR="00A13A8A" w:rsidRPr="00D9602D">
              <w:rPr>
                <w:rFonts w:asciiTheme="minorHAnsi" w:hAnsiTheme="minorHAnsi" w:cstheme="minorHAnsi"/>
                <w:sz w:val="24"/>
                <w:szCs w:val="24"/>
              </w:rPr>
              <w:t xml:space="preserve"> in the safety assessment</w:t>
            </w:r>
            <w:r w:rsidRPr="00D9602D">
              <w:rPr>
                <w:rFonts w:asciiTheme="minorHAnsi" w:hAnsiTheme="minorHAnsi" w:cstheme="minorHAnsi"/>
                <w:sz w:val="24"/>
                <w:szCs w:val="24"/>
              </w:rPr>
              <w:t>.</w:t>
            </w:r>
          </w:p>
        </w:tc>
      </w:tr>
      <w:tr w:rsidR="00A74D53" w:rsidRPr="00C70485" w14:paraId="60C8642B" w14:textId="77777777" w:rsidTr="00B35F73">
        <w:tc>
          <w:tcPr>
            <w:tcW w:w="4855" w:type="dxa"/>
          </w:tcPr>
          <w:p w14:paraId="706111C0" w14:textId="52007D5B" w:rsidR="00A74D53" w:rsidRPr="00C70485" w:rsidRDefault="00D609C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(2) In accidents with fuel melting, SSCs important to safety shall be able to ensure the performance of the "confinement of radioactive </w:t>
            </w:r>
            <w:r w:rsidRPr="00C70485">
              <w:rPr>
                <w:rFonts w:asciiTheme="minorHAnsi" w:hAnsiTheme="minorHAnsi" w:cstheme="minorHAnsi"/>
                <w:sz w:val="24"/>
                <w:szCs w:val="24"/>
                <w:lang w:val="en-GB" w:eastAsia="pl-PL"/>
              </w:rPr>
              <w:lastRenderedPageBreak/>
              <w:t>substances" function; to that end they shall ensure and maintain the function of "residual heat removal" from the damaged fuel, and containment cooling. The spent fuel pools shall be maintained subcritical at all times, and the reactor core - in the long-term aspect.</w:t>
            </w:r>
          </w:p>
        </w:tc>
        <w:tc>
          <w:tcPr>
            <w:tcW w:w="1080" w:type="dxa"/>
          </w:tcPr>
          <w:p w14:paraId="56F2E773" w14:textId="5B763CCF" w:rsidR="00A74D53" w:rsidRPr="00C70485" w:rsidRDefault="002E242B"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52A8CE9F" w14:textId="75796B34" w:rsidR="003D7E75" w:rsidRDefault="00954AF5" w:rsidP="00B838DE">
            <w:pPr>
              <w:rPr>
                <w:rFonts w:asciiTheme="minorHAnsi" w:hAnsiTheme="minorHAnsi" w:cstheme="minorHAnsi"/>
                <w:sz w:val="24"/>
                <w:szCs w:val="24"/>
              </w:rPr>
            </w:pPr>
            <w:r w:rsidRPr="00323334">
              <w:rPr>
                <w:rFonts w:asciiTheme="minorHAnsi" w:hAnsiTheme="minorHAnsi" w:cstheme="minorHAnsi"/>
                <w:sz w:val="24"/>
                <w:szCs w:val="24"/>
              </w:rPr>
              <w:t>Severe accident strategy is presented in DCD section 19</w:t>
            </w:r>
            <w:r w:rsidR="003D7E75">
              <w:rPr>
                <w:rFonts w:asciiTheme="minorHAnsi" w:hAnsiTheme="minorHAnsi" w:cstheme="minorHAnsi"/>
                <w:sz w:val="24"/>
                <w:szCs w:val="24"/>
              </w:rPr>
              <w:t>.</w:t>
            </w:r>
            <w:r w:rsidR="00B838DE">
              <w:rPr>
                <w:rFonts w:asciiTheme="minorHAnsi" w:hAnsiTheme="minorHAnsi" w:cstheme="minorHAnsi"/>
                <w:sz w:val="24"/>
                <w:szCs w:val="24"/>
              </w:rPr>
              <w:t xml:space="preserve"> </w:t>
            </w:r>
            <w:r w:rsidR="00B838DE" w:rsidRPr="00B838DE">
              <w:rPr>
                <w:rFonts w:asciiTheme="minorHAnsi" w:hAnsiTheme="minorHAnsi" w:cstheme="minorHAnsi"/>
                <w:sz w:val="24"/>
                <w:szCs w:val="24"/>
              </w:rPr>
              <w:t xml:space="preserve">the severe accident mitigation features of the AP1000 passive plant that are designed to minimize any radiological impact from hypothetical </w:t>
            </w:r>
            <w:r w:rsidR="00B838DE" w:rsidRPr="00B838DE">
              <w:rPr>
                <w:rFonts w:asciiTheme="minorHAnsi" w:hAnsiTheme="minorHAnsi" w:cstheme="minorHAnsi"/>
                <w:sz w:val="24"/>
                <w:szCs w:val="24"/>
              </w:rPr>
              <w:lastRenderedPageBreak/>
              <w:t>accidents resulting in extensive damage to the nuclear fuel in the reactor core. Severe accident management capabilities have been integrated into the AP1000 plant design from the beginning of the design process. PRA [</w:t>
            </w:r>
            <w:r w:rsidR="00B838DE">
              <w:rPr>
                <w:rFonts w:asciiTheme="minorHAnsi" w:hAnsiTheme="minorHAnsi" w:cstheme="minorHAnsi"/>
                <w:sz w:val="24"/>
                <w:szCs w:val="24"/>
              </w:rPr>
              <w:fldChar w:fldCharType="begin"/>
            </w:r>
            <w:r w:rsidR="00B838DE">
              <w:rPr>
                <w:rFonts w:asciiTheme="minorHAnsi" w:hAnsiTheme="minorHAnsi" w:cstheme="minorHAnsi"/>
                <w:sz w:val="24"/>
                <w:szCs w:val="24"/>
              </w:rPr>
              <w:instrText xml:space="preserve"> REF _Ref151288590 \r \h </w:instrText>
            </w:r>
            <w:r w:rsidR="00B838DE">
              <w:rPr>
                <w:rFonts w:asciiTheme="minorHAnsi" w:hAnsiTheme="minorHAnsi" w:cstheme="minorHAnsi"/>
                <w:sz w:val="24"/>
                <w:szCs w:val="24"/>
              </w:rPr>
            </w:r>
            <w:r w:rsidR="00B838DE">
              <w:rPr>
                <w:rFonts w:asciiTheme="minorHAnsi" w:hAnsiTheme="minorHAnsi" w:cstheme="minorHAnsi"/>
                <w:sz w:val="24"/>
                <w:szCs w:val="24"/>
              </w:rPr>
              <w:fldChar w:fldCharType="separate"/>
            </w:r>
            <w:r w:rsidR="001A5D2C">
              <w:rPr>
                <w:rFonts w:asciiTheme="minorHAnsi" w:hAnsiTheme="minorHAnsi" w:cstheme="minorHAnsi"/>
                <w:sz w:val="24"/>
                <w:szCs w:val="24"/>
              </w:rPr>
              <w:t>4</w:t>
            </w:r>
            <w:r w:rsidR="00B838DE">
              <w:rPr>
                <w:rFonts w:asciiTheme="minorHAnsi" w:hAnsiTheme="minorHAnsi" w:cstheme="minorHAnsi"/>
                <w:sz w:val="24"/>
                <w:szCs w:val="24"/>
              </w:rPr>
              <w:fldChar w:fldCharType="end"/>
            </w:r>
            <w:r w:rsidR="00B838DE" w:rsidRPr="00B838DE">
              <w:rPr>
                <w:rFonts w:asciiTheme="minorHAnsi" w:hAnsiTheme="minorHAnsi" w:cstheme="minorHAnsi"/>
                <w:sz w:val="24"/>
                <w:szCs w:val="24"/>
              </w:rPr>
              <w:t>] and the associated analyses and testing were used to identify scenarios, boundary conditions and postulated severe accident phenomena that must be mitigated to ensure containment integrity in the event of core damage.</w:t>
            </w:r>
          </w:p>
          <w:p w14:paraId="48DFE992" w14:textId="2C6E805D" w:rsidR="00A74D53" w:rsidRDefault="002E242B" w:rsidP="00B35F73">
            <w:pPr>
              <w:rPr>
                <w:rFonts w:asciiTheme="minorHAnsi" w:hAnsiTheme="minorHAnsi" w:cstheme="minorHAnsi"/>
                <w:sz w:val="24"/>
                <w:szCs w:val="24"/>
              </w:rPr>
            </w:pPr>
            <w:r w:rsidRPr="00323334">
              <w:rPr>
                <w:rFonts w:asciiTheme="minorHAnsi" w:hAnsiTheme="minorHAnsi" w:cstheme="minorHAnsi"/>
                <w:sz w:val="24"/>
                <w:szCs w:val="24"/>
              </w:rPr>
              <w:t xml:space="preserve">In Severe Accidents, </w:t>
            </w:r>
            <w:r w:rsidR="00BC3A0E" w:rsidRPr="00323334">
              <w:rPr>
                <w:rFonts w:asciiTheme="minorHAnsi" w:hAnsiTheme="minorHAnsi" w:cstheme="minorHAnsi"/>
                <w:sz w:val="24"/>
                <w:szCs w:val="24"/>
              </w:rPr>
              <w:t xml:space="preserve">SSCs important to safety </w:t>
            </w:r>
            <w:r w:rsidR="005D5E6F" w:rsidRPr="00323334">
              <w:rPr>
                <w:rFonts w:asciiTheme="minorHAnsi" w:hAnsiTheme="minorHAnsi" w:cstheme="minorHAnsi"/>
                <w:sz w:val="24"/>
                <w:szCs w:val="24"/>
              </w:rPr>
              <w:t>are able to ensure confinement of radioactive substances</w:t>
            </w:r>
            <w:r w:rsidR="00CD28DA" w:rsidRPr="00323334">
              <w:rPr>
                <w:rFonts w:asciiTheme="minorHAnsi" w:hAnsiTheme="minorHAnsi" w:cstheme="minorHAnsi"/>
                <w:sz w:val="24"/>
                <w:szCs w:val="24"/>
              </w:rPr>
              <w:t xml:space="preserve"> functions, including heat removal from the damaged fuel and containment. Spent fuel pool</w:t>
            </w:r>
            <w:r w:rsidRPr="00323334">
              <w:rPr>
                <w:rFonts w:asciiTheme="minorHAnsi" w:hAnsiTheme="minorHAnsi" w:cstheme="minorHAnsi"/>
                <w:sz w:val="24"/>
                <w:szCs w:val="24"/>
              </w:rPr>
              <w:t>s and reactor core are maintained subcritical.</w:t>
            </w:r>
          </w:p>
          <w:p w14:paraId="77CA6254" w14:textId="3BFD5916" w:rsidR="00DA49BC" w:rsidRPr="00DA49BC" w:rsidRDefault="00DA49BC" w:rsidP="00DA49BC">
            <w:pPr>
              <w:rPr>
                <w:rFonts w:asciiTheme="minorHAnsi" w:hAnsiTheme="minorHAnsi" w:cstheme="minorHAnsi"/>
                <w:sz w:val="24"/>
                <w:szCs w:val="24"/>
              </w:rPr>
            </w:pPr>
            <w:r w:rsidRPr="00DA49BC">
              <w:rPr>
                <w:rFonts w:asciiTheme="minorHAnsi" w:hAnsiTheme="minorHAnsi" w:cstheme="minorHAnsi"/>
                <w:sz w:val="24"/>
                <w:szCs w:val="24"/>
              </w:rPr>
              <w:t>The AP1000 plant maintains one consistent philosophy for the operator to mitigate</w:t>
            </w:r>
            <w:r w:rsidR="00A57607">
              <w:rPr>
                <w:rFonts w:asciiTheme="minorHAnsi" w:hAnsiTheme="minorHAnsi" w:cstheme="minorHAnsi"/>
                <w:sz w:val="24"/>
                <w:szCs w:val="24"/>
              </w:rPr>
              <w:t xml:space="preserve"> severe </w:t>
            </w:r>
            <w:r w:rsidR="005314AE" w:rsidRPr="00DA49BC">
              <w:rPr>
                <w:rFonts w:asciiTheme="minorHAnsi" w:hAnsiTheme="minorHAnsi" w:cstheme="minorHAnsi"/>
                <w:sz w:val="24"/>
                <w:szCs w:val="24"/>
              </w:rPr>
              <w:t>acciden</w:t>
            </w:r>
            <w:r w:rsidR="005314AE">
              <w:rPr>
                <w:rFonts w:asciiTheme="minorHAnsi" w:hAnsiTheme="minorHAnsi" w:cstheme="minorHAnsi"/>
                <w:sz w:val="24"/>
                <w:szCs w:val="24"/>
              </w:rPr>
              <w:t>t</w:t>
            </w:r>
            <w:r w:rsidRPr="00DA49BC">
              <w:rPr>
                <w:rFonts w:asciiTheme="minorHAnsi" w:hAnsiTheme="minorHAnsi" w:cstheme="minorHAnsi"/>
                <w:sz w:val="24"/>
                <w:szCs w:val="24"/>
              </w:rPr>
              <w:t xml:space="preserve"> scenario: depressurize the RCS and send coolant, by whatever means available, as close to the core as possible to protect all fission product barriers from failure. The plant passive design features facilitate a single path of recovery and operator actions, if needed, to mitigate the event to ensure that heat removal is provided through active DiD or passive safety‐related sources of water inventory designed to remove heat from the core, the containment, and the spent fuel [</w:t>
            </w:r>
            <w:r w:rsidR="00A57607">
              <w:rPr>
                <w:rFonts w:asciiTheme="minorHAnsi" w:hAnsiTheme="minorHAnsi" w:cstheme="minorHAnsi"/>
                <w:sz w:val="24"/>
                <w:szCs w:val="24"/>
              </w:rPr>
              <w:fldChar w:fldCharType="begin"/>
            </w:r>
            <w:r w:rsidR="00A57607">
              <w:rPr>
                <w:rFonts w:asciiTheme="minorHAnsi" w:hAnsiTheme="minorHAnsi" w:cstheme="minorHAnsi"/>
                <w:sz w:val="24"/>
                <w:szCs w:val="24"/>
              </w:rPr>
              <w:instrText xml:space="preserve"> REF _Ref151290657 \r \h </w:instrText>
            </w:r>
            <w:r w:rsidR="00A57607">
              <w:rPr>
                <w:rFonts w:asciiTheme="minorHAnsi" w:hAnsiTheme="minorHAnsi" w:cstheme="minorHAnsi"/>
                <w:sz w:val="24"/>
                <w:szCs w:val="24"/>
              </w:rPr>
            </w:r>
            <w:r w:rsidR="00A57607">
              <w:rPr>
                <w:rFonts w:asciiTheme="minorHAnsi" w:hAnsiTheme="minorHAnsi" w:cstheme="minorHAnsi"/>
                <w:sz w:val="24"/>
                <w:szCs w:val="24"/>
              </w:rPr>
              <w:fldChar w:fldCharType="separate"/>
            </w:r>
            <w:r w:rsidR="001A5D2C">
              <w:rPr>
                <w:rFonts w:asciiTheme="minorHAnsi" w:hAnsiTheme="minorHAnsi" w:cstheme="minorHAnsi"/>
                <w:sz w:val="24"/>
                <w:szCs w:val="24"/>
              </w:rPr>
              <w:t>12</w:t>
            </w:r>
            <w:r w:rsidR="00A57607">
              <w:rPr>
                <w:rFonts w:asciiTheme="minorHAnsi" w:hAnsiTheme="minorHAnsi" w:cstheme="minorHAnsi"/>
                <w:sz w:val="24"/>
                <w:szCs w:val="24"/>
              </w:rPr>
              <w:fldChar w:fldCharType="end"/>
            </w:r>
            <w:r w:rsidRPr="00DA49BC">
              <w:rPr>
                <w:rFonts w:asciiTheme="minorHAnsi" w:hAnsiTheme="minorHAnsi" w:cstheme="minorHAnsi"/>
                <w:sz w:val="24"/>
                <w:szCs w:val="24"/>
              </w:rPr>
              <w:t xml:space="preserve">]. </w:t>
            </w:r>
          </w:p>
          <w:p w14:paraId="3FA61034" w14:textId="2A2B1A17" w:rsidR="00DA49BC" w:rsidRPr="00323334" w:rsidRDefault="00DA49BC" w:rsidP="00DA49BC">
            <w:pPr>
              <w:rPr>
                <w:rFonts w:asciiTheme="minorHAnsi" w:hAnsiTheme="minorHAnsi" w:cstheme="minorHAnsi"/>
                <w:sz w:val="24"/>
                <w:szCs w:val="24"/>
              </w:rPr>
            </w:pPr>
            <w:r w:rsidRPr="00DA49BC">
              <w:rPr>
                <w:rFonts w:asciiTheme="minorHAnsi" w:hAnsiTheme="minorHAnsi" w:cstheme="minorHAnsi"/>
                <w:sz w:val="24"/>
                <w:szCs w:val="24"/>
              </w:rPr>
              <w:t xml:space="preserve">The AP1000 design provides flexible, consistent, diverse, and redundant levels of defense (passive and active) against the release of radioactivity to the environment following core damage. Severe accident phenomena are addressed with engineered design features to reduce the impact of phenomenological uncertainties. The AP1000 plant’s severe accident features promote RCS depressurization, in‐vessel retention of molten core debris, and recovery of the damaged </w:t>
            </w:r>
            <w:r w:rsidRPr="00DA49BC">
              <w:rPr>
                <w:rFonts w:asciiTheme="minorHAnsi" w:hAnsiTheme="minorHAnsi" w:cstheme="minorHAnsi"/>
                <w:sz w:val="24"/>
                <w:szCs w:val="24"/>
              </w:rPr>
              <w:lastRenderedPageBreak/>
              <w:t>core within the reactor vessel. Hydrogen that may be produced by cladding oxidation during the core melting and relocation is managed by providing engineered release locations, passive mixing into a large containment volume, intentional ignition at low concentrations and passive recombination.</w:t>
            </w:r>
          </w:p>
        </w:tc>
      </w:tr>
      <w:tr w:rsidR="00A74D53" w:rsidRPr="00C70485" w14:paraId="0EF902D3" w14:textId="77777777" w:rsidTr="00B35F73">
        <w:tc>
          <w:tcPr>
            <w:tcW w:w="4855" w:type="dxa"/>
          </w:tcPr>
          <w:p w14:paraId="02B7B831" w14:textId="1F4D86AD" w:rsidR="00A74D53" w:rsidRPr="00C70485" w:rsidRDefault="00D609C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For the performance (or restoration) of the required safety functions during accident with fuel melting, both stationary systems and mobile equipment located on the NPP site can be considered in the design.</w:t>
            </w:r>
          </w:p>
        </w:tc>
        <w:tc>
          <w:tcPr>
            <w:tcW w:w="1080" w:type="dxa"/>
          </w:tcPr>
          <w:p w14:paraId="5D21D8DC" w14:textId="10E47ECE" w:rsidR="00A74D53" w:rsidRPr="00C70485" w:rsidRDefault="00E1741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6895E71" w14:textId="226AD12B" w:rsidR="00A74D53" w:rsidRPr="00886A1D" w:rsidRDefault="00E1741E" w:rsidP="00B35F73">
            <w:pPr>
              <w:rPr>
                <w:rFonts w:asciiTheme="minorHAnsi" w:hAnsiTheme="minorHAnsi" w:cstheme="minorHAnsi"/>
                <w:sz w:val="24"/>
                <w:szCs w:val="24"/>
              </w:rPr>
            </w:pPr>
            <w:r w:rsidRPr="00886A1D">
              <w:rPr>
                <w:rFonts w:asciiTheme="minorHAnsi" w:hAnsiTheme="minorHAnsi" w:cstheme="minorHAnsi"/>
                <w:sz w:val="24"/>
                <w:szCs w:val="24"/>
              </w:rPr>
              <w:t>Severe accident strategy is presented in DCD section 19</w:t>
            </w:r>
            <w:r w:rsidR="00520249" w:rsidRPr="00886A1D">
              <w:rPr>
                <w:rFonts w:asciiTheme="minorHAnsi" w:hAnsiTheme="minorHAnsi" w:cstheme="minorHAnsi"/>
                <w:sz w:val="24"/>
                <w:szCs w:val="24"/>
              </w:rPr>
              <w:t xml:space="preserve"> including the SSC required for se</w:t>
            </w:r>
            <w:r w:rsidR="00886A1D" w:rsidRPr="00886A1D">
              <w:rPr>
                <w:rFonts w:asciiTheme="minorHAnsi" w:hAnsiTheme="minorHAnsi" w:cstheme="minorHAnsi"/>
                <w:sz w:val="24"/>
                <w:szCs w:val="24"/>
              </w:rPr>
              <w:t>vere accident management.</w:t>
            </w:r>
          </w:p>
        </w:tc>
      </w:tr>
      <w:tr w:rsidR="00BB7B80" w:rsidRPr="00C70485" w14:paraId="16994233" w14:textId="77777777" w:rsidTr="00B35F73">
        <w:tc>
          <w:tcPr>
            <w:tcW w:w="12950" w:type="dxa"/>
            <w:gridSpan w:val="3"/>
          </w:tcPr>
          <w:p w14:paraId="0D29C5E3" w14:textId="4339CECE" w:rsidR="00BB7B80" w:rsidRPr="00C70485" w:rsidRDefault="00BB7B80" w:rsidP="00B35F73">
            <w:pPr>
              <w:rPr>
                <w:sz w:val="24"/>
                <w:szCs w:val="24"/>
              </w:rPr>
            </w:pPr>
            <w:r w:rsidRPr="00C70485">
              <w:rPr>
                <w:rFonts w:asciiTheme="minorHAnsi" w:hAnsiTheme="minorHAnsi" w:cstheme="minorHAnsi"/>
                <w:sz w:val="24"/>
                <w:szCs w:val="24"/>
                <w:lang w:val="en-GB" w:eastAsia="pl-PL"/>
              </w:rPr>
              <w:t>Article 92</w:t>
            </w:r>
          </w:p>
        </w:tc>
      </w:tr>
      <w:tr w:rsidR="00A74D53" w:rsidRPr="00C70485" w14:paraId="19E61B3F" w14:textId="77777777" w:rsidTr="00517350">
        <w:trPr>
          <w:trHeight w:val="5037"/>
        </w:trPr>
        <w:tc>
          <w:tcPr>
            <w:tcW w:w="4855" w:type="dxa"/>
          </w:tcPr>
          <w:p w14:paraId="108D62DD" w14:textId="2443E65D" w:rsidR="00A74D53" w:rsidRPr="00C70485" w:rsidRDefault="00BB7B80"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SSCs important to safety, their structure, layout and operational condition shall provide possibility for testing, maintenance, repair, inspection and control, over the whole plant operating lifetime, without significant reduction in their functional availability. When SSCs important to safety cannot undergo in-service testing and inspection to a sufficient extent to detect potential failures, their reliability shall be ensured by another proven alternative method, or the design shall conservatively consider a higher failure rate.</w:t>
            </w:r>
          </w:p>
        </w:tc>
        <w:tc>
          <w:tcPr>
            <w:tcW w:w="1080" w:type="dxa"/>
          </w:tcPr>
          <w:p w14:paraId="1B1684F0" w14:textId="50805B1B" w:rsidR="00A74D53" w:rsidRPr="00C70485" w:rsidRDefault="00D062CD"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6C3DDB3" w14:textId="4A29089C" w:rsidR="00E158B7" w:rsidRDefault="00D062CD" w:rsidP="00E158B7">
            <w:pPr>
              <w:rPr>
                <w:rFonts w:asciiTheme="minorHAnsi" w:hAnsiTheme="minorHAnsi" w:cstheme="minorHAnsi"/>
                <w:sz w:val="24"/>
                <w:szCs w:val="24"/>
              </w:rPr>
            </w:pPr>
            <w:r w:rsidRPr="00886A1D">
              <w:rPr>
                <w:rFonts w:asciiTheme="minorHAnsi" w:hAnsiTheme="minorHAnsi" w:cstheme="minorHAnsi"/>
                <w:sz w:val="24"/>
                <w:szCs w:val="24"/>
              </w:rPr>
              <w:t>Passive features are applied in AP1000 design to achieve high reliability.</w:t>
            </w:r>
            <w:r w:rsidR="00514BB4" w:rsidRPr="00886A1D">
              <w:rPr>
                <w:rFonts w:asciiTheme="minorHAnsi" w:hAnsiTheme="minorHAnsi" w:cstheme="minorHAnsi"/>
                <w:sz w:val="24"/>
                <w:szCs w:val="24"/>
              </w:rPr>
              <w:t xml:space="preserve"> </w:t>
            </w:r>
            <w:r w:rsidR="00E158B7" w:rsidRPr="004502D1">
              <w:rPr>
                <w:rFonts w:asciiTheme="minorHAnsi" w:hAnsiTheme="minorHAnsi" w:cstheme="minorHAnsi"/>
                <w:sz w:val="24"/>
                <w:szCs w:val="24"/>
              </w:rPr>
              <w:t xml:space="preserve"> Testing has been performed to confirm the operation of new AP1000 plant features as discussed in the AP1000 plant DCD Section 1.5. Pre</w:t>
            </w:r>
            <w:r w:rsidR="00E158B7">
              <w:rPr>
                <w:rFonts w:asciiTheme="minorHAnsi" w:hAnsiTheme="minorHAnsi" w:cstheme="minorHAnsi"/>
                <w:sz w:val="24"/>
                <w:szCs w:val="24"/>
              </w:rPr>
              <w:noBreakHyphen/>
            </w:r>
            <w:r w:rsidR="00E158B7" w:rsidRPr="004502D1">
              <w:rPr>
                <w:rFonts w:asciiTheme="minorHAnsi" w:hAnsiTheme="minorHAnsi" w:cstheme="minorHAnsi"/>
                <w:sz w:val="24"/>
                <w:szCs w:val="24"/>
              </w:rPr>
              <w:t>operational tests performed in the plant are discussed in Chapter 14. Periodic in-service tests are discussed in the AP1000 plant DCD Sections 3.9 and 16.1.</w:t>
            </w:r>
          </w:p>
          <w:p w14:paraId="34DC0D6D" w14:textId="38D94CF9" w:rsidR="00245934" w:rsidRDefault="00245934" w:rsidP="00245934">
            <w:pPr>
              <w:rPr>
                <w:rFonts w:asciiTheme="minorHAnsi" w:hAnsiTheme="minorHAnsi" w:cstheme="minorHAnsi"/>
                <w:sz w:val="24"/>
                <w:szCs w:val="24"/>
              </w:rPr>
            </w:pPr>
            <w:r w:rsidRPr="00245934">
              <w:rPr>
                <w:rFonts w:asciiTheme="minorHAnsi" w:hAnsiTheme="minorHAnsi" w:cstheme="minorHAnsi"/>
                <w:sz w:val="24"/>
                <w:szCs w:val="24"/>
              </w:rPr>
              <w:t>Maintainability of the AP1000 plant was assessed as part of the human factor assessment presented in the AP1000 plant DCD [2] Chapter 18. The AP1000 plant layout has taken into consideration required access for testing, maintainability, repair, replacement and in-service inspection of components.</w:t>
            </w:r>
          </w:p>
          <w:p w14:paraId="49F6BE0F" w14:textId="5EC5066F" w:rsidR="00A74D53" w:rsidRPr="00886A1D" w:rsidRDefault="00E158B7" w:rsidP="00B35F73">
            <w:pPr>
              <w:rPr>
                <w:rFonts w:asciiTheme="minorHAnsi" w:hAnsiTheme="minorHAnsi" w:cstheme="minorHAnsi"/>
                <w:sz w:val="24"/>
                <w:szCs w:val="24"/>
              </w:rPr>
            </w:pPr>
            <w:r w:rsidRPr="00886A1D">
              <w:rPr>
                <w:rFonts w:asciiTheme="minorHAnsi" w:hAnsiTheme="minorHAnsi" w:cstheme="minorHAnsi"/>
                <w:sz w:val="24"/>
                <w:szCs w:val="24"/>
              </w:rPr>
              <w:t>Testing, maintenance, repair, inspection, and control during lifetime of the plant  without significant reduction in the functionality, is considered in the AP1000 design.</w:t>
            </w:r>
          </w:p>
        </w:tc>
      </w:tr>
      <w:tr w:rsidR="00A74D53" w:rsidRPr="00C70485" w14:paraId="741D322F" w14:textId="77777777" w:rsidTr="00B35F73">
        <w:tc>
          <w:tcPr>
            <w:tcW w:w="4855" w:type="dxa"/>
          </w:tcPr>
          <w:p w14:paraId="2BAFF28A" w14:textId="05EA6B6F" w:rsidR="00A74D53" w:rsidRPr="00C70485" w:rsidRDefault="00BB7B80"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SSCs important to safety shall be designed, located and protected in a way that leads to reducing the rate and consequences of fire. The design options shall ensure the performance and maintaining of the main safety functions and control of the power unit condition.</w:t>
            </w:r>
          </w:p>
        </w:tc>
        <w:tc>
          <w:tcPr>
            <w:tcW w:w="1080" w:type="dxa"/>
          </w:tcPr>
          <w:p w14:paraId="17F869E2" w14:textId="34D76A27" w:rsidR="00A74D53" w:rsidRPr="00C70485" w:rsidRDefault="00110801"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B654A5F" w14:textId="77777777" w:rsidR="00A74D53" w:rsidRDefault="00110801" w:rsidP="001D582A">
            <w:pPr>
              <w:spacing w:after="0"/>
              <w:rPr>
                <w:rFonts w:asciiTheme="minorHAnsi" w:hAnsiTheme="minorHAnsi" w:cstheme="minorHAnsi"/>
                <w:sz w:val="24"/>
                <w:szCs w:val="24"/>
              </w:rPr>
            </w:pPr>
            <w:r w:rsidRPr="00886A1D">
              <w:rPr>
                <w:rFonts w:asciiTheme="minorHAnsi" w:hAnsiTheme="minorHAnsi" w:cstheme="minorHAnsi"/>
                <w:sz w:val="24"/>
                <w:szCs w:val="24"/>
              </w:rPr>
              <w:t>Fire safety principles are considered in AP1000 design</w:t>
            </w:r>
            <w:r w:rsidR="001D71A7" w:rsidRPr="00886A1D">
              <w:rPr>
                <w:rFonts w:asciiTheme="minorHAnsi" w:hAnsiTheme="minorHAnsi" w:cstheme="minorHAnsi"/>
                <w:sz w:val="24"/>
                <w:szCs w:val="24"/>
              </w:rPr>
              <w:t xml:space="preserve"> and detailed fire safety analyses are performed (DCD section 9, appendi</w:t>
            </w:r>
            <w:r w:rsidR="00A6420D" w:rsidRPr="00886A1D">
              <w:rPr>
                <w:rFonts w:asciiTheme="minorHAnsi" w:hAnsiTheme="minorHAnsi" w:cstheme="minorHAnsi"/>
                <w:sz w:val="24"/>
                <w:szCs w:val="24"/>
              </w:rPr>
              <w:t>x</w:t>
            </w:r>
            <w:r w:rsidR="001D71A7" w:rsidRPr="00886A1D">
              <w:rPr>
                <w:rFonts w:asciiTheme="minorHAnsi" w:hAnsiTheme="minorHAnsi" w:cstheme="minorHAnsi"/>
                <w:sz w:val="24"/>
                <w:szCs w:val="24"/>
              </w:rPr>
              <w:t xml:space="preserve"> 9A) to ensure that main functions are available.</w:t>
            </w:r>
          </w:p>
          <w:p w14:paraId="62BB55A1" w14:textId="77777777" w:rsidR="00B20C30" w:rsidRDefault="00B20C30" w:rsidP="001D582A">
            <w:pPr>
              <w:spacing w:after="0"/>
              <w:rPr>
                <w:rFonts w:asciiTheme="minorHAnsi" w:hAnsiTheme="minorHAnsi" w:cstheme="minorHAnsi"/>
                <w:sz w:val="24"/>
                <w:szCs w:val="24"/>
              </w:rPr>
            </w:pPr>
          </w:p>
          <w:p w14:paraId="3114F99E"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To achieve the required high degree of fire safety, and to satisfy fire protection objectives, the AP1000 plant is designed to: </w:t>
            </w:r>
          </w:p>
          <w:p w14:paraId="0CB8EF0E"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Prevent fire initiation by controlling, separating, and limiting the quantities of combustibles and sources of ignition. </w:t>
            </w:r>
          </w:p>
          <w:p w14:paraId="2DB79898"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Isolate combustible materials and limit the spread of fire by subdividing plant buildings into fire areas separated by fire barriers. </w:t>
            </w:r>
          </w:p>
          <w:p w14:paraId="7765D502"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lastRenderedPageBreak/>
              <w:t xml:space="preserve"> - Separate redundant safe shutdown components and associated electrical divisions to preserve the capability to safely shut down the plant following a fire. </w:t>
            </w:r>
          </w:p>
          <w:p w14:paraId="18A9AD1B"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Provide the capability to safely shut down the plant using controls external to the MCR, should a fire require evacuation of the control room or damage the control room circuitry for safe shutdown systems. </w:t>
            </w:r>
          </w:p>
          <w:p w14:paraId="4062B68E"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Redundant trains of non-safety and DiD equipment used for normal plant operations (but not required for safe shutdown following a fire) are located in separate fire zones so that a fire within one train will not damage the redundant train. </w:t>
            </w:r>
          </w:p>
          <w:p w14:paraId="260245F2"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Prevent smoke, hot gases, or fire suppressants from migrating from one fire area to another to the extent that they could adversely affect safe shutdown capabilities, including operator actions. </w:t>
            </w:r>
          </w:p>
          <w:p w14:paraId="40421F05"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Provide confidence that failure or inadvertent operation of the fire protection system cannot prevent plant safety functions from being performed. </w:t>
            </w:r>
          </w:p>
          <w:p w14:paraId="43ACCEF2"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Preclude the loss of structural support, due to warping or distortion of building structural members caused by the heat from a fire, to the extent that such a failure could adversely affect safe shutdown capabilities. </w:t>
            </w:r>
          </w:p>
          <w:p w14:paraId="578BE25E"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Provide floor drains sized to remove expected firefighting water flow without flooding safety equipment. </w:t>
            </w:r>
          </w:p>
          <w:p w14:paraId="2C7822CA"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Provide firefighting personnel access and life safety escape routes for each fire area. </w:t>
            </w:r>
          </w:p>
          <w:p w14:paraId="17DB75C7"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Provide emergency lighting and communications to facilitate safe shutdown following a fire </w:t>
            </w:r>
          </w:p>
          <w:p w14:paraId="59421754"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Minimize exposure to personnel and releases to the environment of radioactivity or hazardous chemicals as a result of a fire </w:t>
            </w:r>
          </w:p>
          <w:p w14:paraId="52B1FA4F" w14:textId="77777777" w:rsidR="00B20C30" w:rsidRDefault="00B20C30" w:rsidP="001D582A">
            <w:pPr>
              <w:spacing w:after="0"/>
              <w:rPr>
                <w:rFonts w:asciiTheme="minorHAnsi" w:hAnsiTheme="minorHAnsi" w:cstheme="minorHAnsi"/>
                <w:sz w:val="24"/>
                <w:szCs w:val="24"/>
              </w:rPr>
            </w:pPr>
          </w:p>
          <w:p w14:paraId="426FB863" w14:textId="7056F2EA"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In addition, the fire protection system is designed to perform, among others, the following functions: </w:t>
            </w:r>
          </w:p>
          <w:p w14:paraId="53018242"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Detect and locate fires and provide operator indication of the location (AP1000 plant DCD  Section 9.5.1.2.1.2, Fire Detection and Alarm Systems) </w:t>
            </w:r>
          </w:p>
          <w:p w14:paraId="7BEF0513"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Provide the capability to extinguish fires in any plant area, to protect site personnel, limit fire damage, and enhance safe shutdown capabilities </w:t>
            </w:r>
          </w:p>
          <w:p w14:paraId="1BA2A7B6"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Supply fire suppression water at a flow rate and pressure sufficient to satisfy the demand of any automatic sprinkler system plus 500 gpm for fire hoses, for a minimum of 2 hours </w:t>
            </w:r>
          </w:p>
          <w:p w14:paraId="4A08A3B2" w14:textId="77777777" w:rsidR="001D582A" w:rsidRPr="001D582A"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Maintain 100 percent of fire pump design capacity, assuming failure of the largest fire pump or the loss of offsite power </w:t>
            </w:r>
          </w:p>
          <w:p w14:paraId="3002BD19" w14:textId="487CAE71" w:rsidR="001D582A" w:rsidRPr="00886A1D" w:rsidRDefault="001D582A" w:rsidP="001D582A">
            <w:pPr>
              <w:spacing w:after="0"/>
              <w:rPr>
                <w:rFonts w:asciiTheme="minorHAnsi" w:hAnsiTheme="minorHAnsi" w:cstheme="minorHAnsi"/>
                <w:sz w:val="24"/>
                <w:szCs w:val="24"/>
              </w:rPr>
            </w:pPr>
            <w:r w:rsidRPr="001D582A">
              <w:rPr>
                <w:rFonts w:asciiTheme="minorHAnsi" w:hAnsiTheme="minorHAnsi" w:cstheme="minorHAnsi"/>
                <w:sz w:val="24"/>
                <w:szCs w:val="24"/>
              </w:rPr>
              <w:t xml:space="preserve"> - Following a safe shutdown earthquake, provide water to hose stations for manual firefighting in areas containing safe shutdown equipment</w:t>
            </w:r>
          </w:p>
        </w:tc>
      </w:tr>
      <w:tr w:rsidR="00BB7B80" w:rsidRPr="00C70485" w14:paraId="154C6909" w14:textId="77777777" w:rsidTr="00B35F73">
        <w:tc>
          <w:tcPr>
            <w:tcW w:w="12950" w:type="dxa"/>
            <w:gridSpan w:val="3"/>
          </w:tcPr>
          <w:p w14:paraId="272A1AA1" w14:textId="6132AD17" w:rsidR="00BB7B80" w:rsidRPr="00C70485" w:rsidRDefault="00BB7B80" w:rsidP="00B35F73">
            <w:pPr>
              <w:rPr>
                <w:sz w:val="24"/>
                <w:szCs w:val="24"/>
              </w:rPr>
            </w:pPr>
            <w:r w:rsidRPr="00C70485">
              <w:rPr>
                <w:sz w:val="24"/>
                <w:szCs w:val="24"/>
              </w:rPr>
              <w:lastRenderedPageBreak/>
              <w:t>Article 93</w:t>
            </w:r>
          </w:p>
        </w:tc>
      </w:tr>
      <w:tr w:rsidR="00A74D53" w:rsidRPr="00C70485" w14:paraId="3429870B" w14:textId="77777777" w:rsidTr="00B35F73">
        <w:tc>
          <w:tcPr>
            <w:tcW w:w="4855" w:type="dxa"/>
          </w:tcPr>
          <w:p w14:paraId="2F6629E1" w14:textId="729B0087" w:rsidR="00A74D53" w:rsidRPr="00C70485" w:rsidRDefault="000E78CF"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safety systems shall operate so that any initiated actuation shall lead to complete fulfilment of the safety functions. Resetting of the safety systems to their initial state shall require consecutive actions of the operating personnel.</w:t>
            </w:r>
          </w:p>
        </w:tc>
        <w:tc>
          <w:tcPr>
            <w:tcW w:w="1080" w:type="dxa"/>
          </w:tcPr>
          <w:p w14:paraId="7D616BA2" w14:textId="121DD56E" w:rsidR="00A74D53" w:rsidRPr="00C70485" w:rsidRDefault="002936D6"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D6B3052" w14:textId="103A4685" w:rsidR="00A74D53" w:rsidRPr="00886A1D" w:rsidRDefault="003774DD" w:rsidP="00B35F73">
            <w:pPr>
              <w:rPr>
                <w:rFonts w:asciiTheme="minorHAnsi" w:hAnsiTheme="minorHAnsi" w:cstheme="minorHAnsi"/>
                <w:sz w:val="24"/>
                <w:szCs w:val="24"/>
              </w:rPr>
            </w:pPr>
            <w:r w:rsidRPr="00886A1D">
              <w:rPr>
                <w:rFonts w:asciiTheme="minorHAnsi" w:hAnsiTheme="minorHAnsi" w:cstheme="minorHAnsi"/>
                <w:sz w:val="24"/>
                <w:szCs w:val="24"/>
              </w:rPr>
              <w:t>Safety systems</w:t>
            </w:r>
            <w:r w:rsidR="00B1583E" w:rsidRPr="00886A1D">
              <w:rPr>
                <w:rFonts w:asciiTheme="minorHAnsi" w:hAnsiTheme="minorHAnsi" w:cstheme="minorHAnsi"/>
                <w:sz w:val="24"/>
                <w:szCs w:val="24"/>
              </w:rPr>
              <w:t xml:space="preserve"> actuation </w:t>
            </w:r>
            <w:r w:rsidR="00D30EB8" w:rsidRPr="00886A1D">
              <w:rPr>
                <w:rFonts w:asciiTheme="minorHAnsi" w:hAnsiTheme="minorHAnsi" w:cstheme="minorHAnsi"/>
                <w:sz w:val="24"/>
                <w:szCs w:val="24"/>
              </w:rPr>
              <w:t xml:space="preserve">is designed </w:t>
            </w:r>
            <w:r w:rsidR="009A5211" w:rsidRPr="00886A1D">
              <w:rPr>
                <w:rFonts w:asciiTheme="minorHAnsi" w:hAnsiTheme="minorHAnsi" w:cstheme="minorHAnsi"/>
                <w:sz w:val="24"/>
                <w:szCs w:val="24"/>
              </w:rPr>
              <w:t xml:space="preserve">to lead to complete fulfilment of the safety function. </w:t>
            </w:r>
            <w:r w:rsidR="00444308" w:rsidRPr="00886A1D">
              <w:rPr>
                <w:rFonts w:asciiTheme="minorHAnsi" w:hAnsiTheme="minorHAnsi" w:cstheme="minorHAnsi"/>
                <w:sz w:val="24"/>
                <w:szCs w:val="24"/>
              </w:rPr>
              <w:t>Res</w:t>
            </w:r>
            <w:r w:rsidR="0062334E" w:rsidRPr="00886A1D">
              <w:rPr>
                <w:rFonts w:asciiTheme="minorHAnsi" w:hAnsiTheme="minorHAnsi" w:cstheme="minorHAnsi"/>
                <w:sz w:val="24"/>
                <w:szCs w:val="24"/>
              </w:rPr>
              <w:t>etting of the safety systems (</w:t>
            </w:r>
            <w:r w:rsidR="00066F10" w:rsidRPr="00886A1D">
              <w:rPr>
                <w:rFonts w:asciiTheme="minorHAnsi" w:hAnsiTheme="minorHAnsi" w:cstheme="minorHAnsi"/>
                <w:sz w:val="24"/>
                <w:szCs w:val="24"/>
              </w:rPr>
              <w:t>e.g.,</w:t>
            </w:r>
            <w:r w:rsidR="0062334E" w:rsidRPr="00886A1D">
              <w:rPr>
                <w:rFonts w:asciiTheme="minorHAnsi" w:hAnsiTheme="minorHAnsi" w:cstheme="minorHAnsi"/>
                <w:sz w:val="24"/>
                <w:szCs w:val="24"/>
              </w:rPr>
              <w:t xml:space="preserve"> reactor trip circuit breakers)</w:t>
            </w:r>
            <w:r w:rsidR="00066F10">
              <w:rPr>
                <w:rFonts w:asciiTheme="minorHAnsi" w:hAnsiTheme="minorHAnsi" w:cstheme="minorHAnsi"/>
                <w:sz w:val="24"/>
                <w:szCs w:val="24"/>
              </w:rPr>
              <w:t xml:space="preserve"> </w:t>
            </w:r>
            <w:r w:rsidR="0016671B" w:rsidRPr="00886A1D">
              <w:rPr>
                <w:rFonts w:asciiTheme="minorHAnsi" w:hAnsiTheme="minorHAnsi" w:cstheme="minorHAnsi"/>
                <w:sz w:val="24"/>
                <w:szCs w:val="24"/>
              </w:rPr>
              <w:t>to their initial state</w:t>
            </w:r>
            <w:r w:rsidR="0062334E" w:rsidRPr="00886A1D">
              <w:rPr>
                <w:rFonts w:asciiTheme="minorHAnsi" w:hAnsiTheme="minorHAnsi" w:cstheme="minorHAnsi"/>
                <w:sz w:val="24"/>
                <w:szCs w:val="24"/>
              </w:rPr>
              <w:t xml:space="preserve"> requires </w:t>
            </w:r>
            <w:r w:rsidR="0016671B" w:rsidRPr="00886A1D">
              <w:rPr>
                <w:rFonts w:asciiTheme="minorHAnsi" w:hAnsiTheme="minorHAnsi" w:cstheme="minorHAnsi"/>
                <w:sz w:val="24"/>
                <w:szCs w:val="24"/>
              </w:rPr>
              <w:t xml:space="preserve">operator actions (see. </w:t>
            </w:r>
            <w:r w:rsidR="00CB7F6C" w:rsidRPr="00886A1D">
              <w:rPr>
                <w:rFonts w:asciiTheme="minorHAnsi" w:hAnsiTheme="minorHAnsi" w:cstheme="minorHAnsi"/>
                <w:sz w:val="24"/>
                <w:szCs w:val="24"/>
              </w:rPr>
              <w:t>e.g., DCD section 7.2.2.2.7).</w:t>
            </w:r>
          </w:p>
        </w:tc>
      </w:tr>
      <w:tr w:rsidR="000E78CF" w:rsidRPr="00C70485" w14:paraId="73BE4625" w14:textId="77777777" w:rsidTr="00B35F73">
        <w:tc>
          <w:tcPr>
            <w:tcW w:w="12950" w:type="dxa"/>
            <w:gridSpan w:val="3"/>
          </w:tcPr>
          <w:p w14:paraId="65F143AE" w14:textId="5A1A650C" w:rsidR="000E78CF" w:rsidRPr="00C70485" w:rsidRDefault="000E78CF" w:rsidP="00B35F73">
            <w:pPr>
              <w:rPr>
                <w:sz w:val="24"/>
                <w:szCs w:val="24"/>
              </w:rPr>
            </w:pPr>
            <w:r w:rsidRPr="00C70485">
              <w:rPr>
                <w:rFonts w:asciiTheme="minorHAnsi" w:hAnsiTheme="minorHAnsi" w:cstheme="minorHAnsi"/>
                <w:sz w:val="24"/>
                <w:szCs w:val="24"/>
                <w:lang w:val="en-GB" w:eastAsia="pl-PL"/>
              </w:rPr>
              <w:t>Article 94</w:t>
            </w:r>
          </w:p>
        </w:tc>
      </w:tr>
      <w:tr w:rsidR="00A74D53" w:rsidRPr="00C70485" w14:paraId="024F7A6E" w14:textId="77777777" w:rsidTr="00B35F73">
        <w:tc>
          <w:tcPr>
            <w:tcW w:w="4855" w:type="dxa"/>
          </w:tcPr>
          <w:p w14:paraId="6595F4C5" w14:textId="6EB0E518" w:rsidR="00A74D53" w:rsidRPr="00C70485" w:rsidRDefault="000E78CF"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The NPP site shall be provided with facilities for personnel protection in case of an accident. They shall be located, protected and equipped so as to ensure habitability and personnel protection over a specified period of time.</w:t>
            </w:r>
          </w:p>
        </w:tc>
        <w:tc>
          <w:tcPr>
            <w:tcW w:w="1080" w:type="dxa"/>
          </w:tcPr>
          <w:p w14:paraId="44DC292B" w14:textId="773DC077" w:rsidR="00A74D53" w:rsidRPr="00C70485" w:rsidRDefault="008A4ED2" w:rsidP="00B35F73">
            <w:pPr>
              <w:rPr>
                <w:rFonts w:asciiTheme="minorHAnsi" w:hAnsiTheme="minorHAnsi" w:cstheme="minorHAnsi"/>
                <w:sz w:val="24"/>
                <w:szCs w:val="24"/>
              </w:rPr>
            </w:pPr>
            <w:r>
              <w:rPr>
                <w:rFonts w:asciiTheme="minorHAnsi" w:hAnsiTheme="minorHAnsi" w:cstheme="minorHAnsi"/>
                <w:sz w:val="24"/>
                <w:szCs w:val="24"/>
              </w:rPr>
              <w:t>OR/</w:t>
            </w:r>
            <w:r w:rsidR="00E402C4">
              <w:rPr>
                <w:rFonts w:asciiTheme="minorHAnsi" w:hAnsiTheme="minorHAnsi" w:cstheme="minorHAnsi"/>
                <w:sz w:val="24"/>
                <w:szCs w:val="24"/>
              </w:rPr>
              <w:t>COM</w:t>
            </w:r>
          </w:p>
        </w:tc>
        <w:tc>
          <w:tcPr>
            <w:tcW w:w="7015" w:type="dxa"/>
          </w:tcPr>
          <w:p w14:paraId="4D243D46" w14:textId="7EF86B24" w:rsidR="00A74D53" w:rsidRPr="00066F10" w:rsidRDefault="00CF6C98" w:rsidP="00B35F73">
            <w:pPr>
              <w:rPr>
                <w:rFonts w:asciiTheme="minorHAnsi" w:hAnsiTheme="minorHAnsi" w:cstheme="minorHAnsi"/>
                <w:sz w:val="24"/>
                <w:szCs w:val="24"/>
              </w:rPr>
            </w:pPr>
            <w:r w:rsidRPr="00066F10">
              <w:rPr>
                <w:rFonts w:asciiTheme="minorHAnsi" w:hAnsiTheme="minorHAnsi" w:cstheme="minorHAnsi"/>
                <w:sz w:val="24"/>
                <w:szCs w:val="24"/>
              </w:rPr>
              <w:t>Emergency response facilities</w:t>
            </w:r>
            <w:r w:rsidR="000E55AD" w:rsidRPr="00066F10">
              <w:rPr>
                <w:rFonts w:asciiTheme="minorHAnsi" w:hAnsiTheme="minorHAnsi" w:cstheme="minorHAnsi"/>
                <w:sz w:val="24"/>
                <w:szCs w:val="24"/>
              </w:rPr>
              <w:t xml:space="preserve"> (see DCD Non-System Based Design Description</w:t>
            </w:r>
            <w:r w:rsidR="00066F10">
              <w:rPr>
                <w:rFonts w:asciiTheme="minorHAnsi" w:hAnsiTheme="minorHAnsi" w:cstheme="minorHAnsi"/>
                <w:sz w:val="24"/>
                <w:szCs w:val="24"/>
              </w:rPr>
              <w:t xml:space="preserve"> chapter</w:t>
            </w:r>
            <w:r w:rsidR="000E55AD" w:rsidRPr="00066F10">
              <w:rPr>
                <w:rFonts w:asciiTheme="minorHAnsi" w:hAnsiTheme="minorHAnsi" w:cstheme="minorHAnsi"/>
                <w:sz w:val="24"/>
                <w:szCs w:val="24"/>
              </w:rPr>
              <w:t xml:space="preserve"> 3.1)</w:t>
            </w:r>
            <w:r w:rsidRPr="00066F10">
              <w:rPr>
                <w:rFonts w:asciiTheme="minorHAnsi" w:hAnsiTheme="minorHAnsi" w:cstheme="minorHAnsi"/>
                <w:sz w:val="24"/>
                <w:szCs w:val="24"/>
              </w:rPr>
              <w:t xml:space="preserve"> and control rooms are designed to ensure habitability and personnel protection </w:t>
            </w:r>
            <w:r w:rsidR="0040364B" w:rsidRPr="00066F10">
              <w:rPr>
                <w:rFonts w:asciiTheme="minorHAnsi" w:hAnsiTheme="minorHAnsi" w:cstheme="minorHAnsi"/>
                <w:sz w:val="24"/>
                <w:szCs w:val="24"/>
              </w:rPr>
              <w:t xml:space="preserve"> </w:t>
            </w:r>
          </w:p>
        </w:tc>
      </w:tr>
      <w:tr w:rsidR="000E78CF" w:rsidRPr="00C70485" w14:paraId="6829691A" w14:textId="77777777" w:rsidTr="00B35F73">
        <w:tc>
          <w:tcPr>
            <w:tcW w:w="4855" w:type="dxa"/>
          </w:tcPr>
          <w:p w14:paraId="725F374F" w14:textId="2DB86A8C" w:rsidR="000E78CF" w:rsidRPr="00C70485" w:rsidRDefault="00B51282"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design shall foresee at least one emergency response centre where the technical support teams for the operating personnel during accident shall operate, and where the emergency recovery activities on the NPP site shall be coordinated.</w:t>
            </w:r>
          </w:p>
        </w:tc>
        <w:tc>
          <w:tcPr>
            <w:tcW w:w="1080" w:type="dxa"/>
          </w:tcPr>
          <w:p w14:paraId="49D9B9ED" w14:textId="36AB51BF" w:rsidR="000E78CF" w:rsidRPr="00C70485" w:rsidRDefault="00DB4998" w:rsidP="00B35F73">
            <w:pPr>
              <w:rPr>
                <w:rFonts w:asciiTheme="minorHAnsi" w:hAnsiTheme="minorHAnsi" w:cstheme="minorHAnsi"/>
                <w:sz w:val="24"/>
                <w:szCs w:val="24"/>
              </w:rPr>
            </w:pPr>
            <w:r>
              <w:rPr>
                <w:rFonts w:asciiTheme="minorHAnsi" w:hAnsiTheme="minorHAnsi" w:cstheme="minorHAnsi"/>
                <w:sz w:val="24"/>
                <w:szCs w:val="24"/>
              </w:rPr>
              <w:t>OR/</w:t>
            </w:r>
            <w:r w:rsidR="00B27F14">
              <w:rPr>
                <w:rFonts w:asciiTheme="minorHAnsi" w:hAnsiTheme="minorHAnsi" w:cstheme="minorHAnsi"/>
                <w:sz w:val="24"/>
                <w:szCs w:val="24"/>
              </w:rPr>
              <w:t>COM</w:t>
            </w:r>
          </w:p>
        </w:tc>
        <w:tc>
          <w:tcPr>
            <w:tcW w:w="7015" w:type="dxa"/>
          </w:tcPr>
          <w:p w14:paraId="604C2FC9" w14:textId="1D37E872" w:rsidR="007D149D" w:rsidRPr="009236D1" w:rsidRDefault="007D149D" w:rsidP="007D149D">
            <w:pPr>
              <w:rPr>
                <w:rFonts w:asciiTheme="minorHAnsi" w:hAnsiTheme="minorHAnsi" w:cstheme="minorHAnsi"/>
                <w:sz w:val="24"/>
                <w:szCs w:val="24"/>
              </w:rPr>
            </w:pPr>
            <w:r w:rsidRPr="009236D1">
              <w:rPr>
                <w:rFonts w:asciiTheme="minorHAnsi" w:hAnsiTheme="minorHAnsi" w:cstheme="minorHAnsi"/>
                <w:sz w:val="24"/>
                <w:szCs w:val="24"/>
              </w:rPr>
              <w:t xml:space="preserve">See DCD Section 1.9.3, Three Mile Island Issues  The AP1000 plant provides for an onsite technical support center and operational support center. </w:t>
            </w:r>
          </w:p>
          <w:p w14:paraId="40BE860D" w14:textId="0D6CC3AF" w:rsidR="000E78CF" w:rsidRPr="009236D1" w:rsidRDefault="007D149D" w:rsidP="007D149D">
            <w:pPr>
              <w:rPr>
                <w:rFonts w:asciiTheme="minorHAnsi" w:hAnsiTheme="minorHAnsi" w:cstheme="minorHAnsi"/>
                <w:sz w:val="24"/>
                <w:szCs w:val="24"/>
              </w:rPr>
            </w:pPr>
            <w:r w:rsidRPr="009236D1">
              <w:rPr>
                <w:rFonts w:asciiTheme="minorHAnsi" w:hAnsiTheme="minorHAnsi" w:cstheme="minorHAnsi"/>
                <w:sz w:val="24"/>
                <w:szCs w:val="24"/>
              </w:rPr>
              <w:t>The offsite emergency response facility is the responsibility of the</w:t>
            </w:r>
            <w:r w:rsidR="009236D1">
              <w:rPr>
                <w:rFonts w:asciiTheme="minorHAnsi" w:hAnsiTheme="minorHAnsi" w:cstheme="minorHAnsi"/>
                <w:sz w:val="24"/>
                <w:szCs w:val="24"/>
              </w:rPr>
              <w:t xml:space="preserve"> </w:t>
            </w:r>
            <w:r w:rsidRPr="009236D1">
              <w:rPr>
                <w:rFonts w:asciiTheme="minorHAnsi" w:hAnsiTheme="minorHAnsi" w:cstheme="minorHAnsi"/>
                <w:sz w:val="24"/>
                <w:szCs w:val="24"/>
              </w:rPr>
              <w:t>Owner/Licensee.</w:t>
            </w:r>
          </w:p>
        </w:tc>
      </w:tr>
      <w:tr w:rsidR="000E78CF" w:rsidRPr="00C70485" w14:paraId="5A42517B" w14:textId="77777777" w:rsidTr="00B35F73">
        <w:tc>
          <w:tcPr>
            <w:tcW w:w="4855" w:type="dxa"/>
          </w:tcPr>
          <w:p w14:paraId="1D10ACC5" w14:textId="0305121F" w:rsidR="000E78CF" w:rsidRPr="00C70485" w:rsidRDefault="00B51282"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emergency response centre shall be physically separated from the main control room (MCR) and shall be suitably laid out, designed and protected, so as to preserve its functionality, habitability, and efficiency under the accident conditions that are to be managed (inclusive of severe accident and extreme external events of natural origin).</w:t>
            </w:r>
          </w:p>
        </w:tc>
        <w:tc>
          <w:tcPr>
            <w:tcW w:w="1080" w:type="dxa"/>
          </w:tcPr>
          <w:p w14:paraId="23C0BD49" w14:textId="3CC14AAB" w:rsidR="000E78CF" w:rsidRPr="00C70485" w:rsidRDefault="00612F93" w:rsidP="00B35F73">
            <w:pPr>
              <w:rPr>
                <w:rFonts w:asciiTheme="minorHAnsi" w:hAnsiTheme="minorHAnsi" w:cstheme="minorHAnsi"/>
                <w:sz w:val="24"/>
                <w:szCs w:val="24"/>
              </w:rPr>
            </w:pPr>
            <w:r>
              <w:rPr>
                <w:rFonts w:asciiTheme="minorHAnsi" w:hAnsiTheme="minorHAnsi" w:cstheme="minorHAnsi"/>
                <w:sz w:val="24"/>
                <w:szCs w:val="24"/>
              </w:rPr>
              <w:t>OR</w:t>
            </w:r>
          </w:p>
        </w:tc>
        <w:tc>
          <w:tcPr>
            <w:tcW w:w="7015" w:type="dxa"/>
          </w:tcPr>
          <w:p w14:paraId="7F921023" w14:textId="77777777" w:rsidR="00D97F5E" w:rsidRDefault="00D97F5E" w:rsidP="00D97F5E">
            <w:pPr>
              <w:rPr>
                <w:rFonts w:asciiTheme="minorHAnsi" w:hAnsiTheme="minorHAnsi" w:cstheme="minorHAnsi"/>
                <w:sz w:val="24"/>
                <w:szCs w:val="24"/>
              </w:rPr>
            </w:pPr>
            <w:r w:rsidRPr="00D97F5E">
              <w:rPr>
                <w:rFonts w:asciiTheme="minorHAnsi" w:hAnsiTheme="minorHAnsi" w:cstheme="minorHAnsi"/>
                <w:sz w:val="24"/>
                <w:szCs w:val="24"/>
              </w:rPr>
              <w:t>The offsite emergency response facility is the responsibility of the Owner/Licensee.</w:t>
            </w:r>
          </w:p>
          <w:p w14:paraId="7513AC12" w14:textId="77777777" w:rsidR="00D97F5E" w:rsidRPr="00D97F5E" w:rsidRDefault="00D97F5E" w:rsidP="00D97F5E">
            <w:pPr>
              <w:rPr>
                <w:rFonts w:asciiTheme="minorHAnsi" w:hAnsiTheme="minorHAnsi" w:cstheme="minorHAnsi"/>
                <w:sz w:val="24"/>
                <w:szCs w:val="24"/>
              </w:rPr>
            </w:pPr>
            <w:r w:rsidRPr="00D97F5E">
              <w:rPr>
                <w:rFonts w:asciiTheme="minorHAnsi" w:hAnsiTheme="minorHAnsi" w:cstheme="minorHAnsi"/>
                <w:sz w:val="24"/>
                <w:szCs w:val="24"/>
              </w:rPr>
              <w:t xml:space="preserve">See DCD Section 1.9.3, Three Mile Island Issues  The AP1000 plant provides for an onsite technical support center and operational support center. </w:t>
            </w:r>
          </w:p>
          <w:p w14:paraId="55F80831" w14:textId="77777777" w:rsidR="000E78CF" w:rsidRDefault="00B94DD4" w:rsidP="00B35F73">
            <w:pPr>
              <w:rPr>
                <w:rFonts w:asciiTheme="minorHAnsi" w:hAnsiTheme="minorHAnsi" w:cstheme="minorHAnsi"/>
                <w:sz w:val="24"/>
                <w:szCs w:val="24"/>
              </w:rPr>
            </w:pPr>
            <w:r w:rsidRPr="00211129">
              <w:rPr>
                <w:rFonts w:asciiTheme="minorHAnsi" w:hAnsiTheme="minorHAnsi" w:cstheme="minorHAnsi"/>
                <w:sz w:val="24"/>
                <w:szCs w:val="24"/>
              </w:rPr>
              <w:t xml:space="preserve">Emergency response facilities includes technical support center (see DCD Non-System Based Design Description </w:t>
            </w:r>
            <w:r w:rsidR="00211129">
              <w:rPr>
                <w:rFonts w:asciiTheme="minorHAnsi" w:hAnsiTheme="minorHAnsi" w:cstheme="minorHAnsi"/>
                <w:sz w:val="24"/>
                <w:szCs w:val="24"/>
              </w:rPr>
              <w:t xml:space="preserve">chapter </w:t>
            </w:r>
            <w:r w:rsidRPr="00211129">
              <w:rPr>
                <w:rFonts w:asciiTheme="minorHAnsi" w:hAnsiTheme="minorHAnsi" w:cstheme="minorHAnsi"/>
                <w:sz w:val="24"/>
                <w:szCs w:val="24"/>
              </w:rPr>
              <w:t xml:space="preserve">3.1). which is physically separated from the main control room. </w:t>
            </w:r>
            <w:r w:rsidR="003C7702" w:rsidRPr="00211129">
              <w:rPr>
                <w:rFonts w:asciiTheme="minorHAnsi" w:hAnsiTheme="minorHAnsi" w:cstheme="minorHAnsi"/>
                <w:sz w:val="24"/>
                <w:szCs w:val="24"/>
              </w:rPr>
              <w:t xml:space="preserve">Functionality, </w:t>
            </w:r>
            <w:r w:rsidR="00211129" w:rsidRPr="00211129">
              <w:rPr>
                <w:rFonts w:asciiTheme="minorHAnsi" w:hAnsiTheme="minorHAnsi" w:cstheme="minorHAnsi"/>
                <w:sz w:val="24"/>
                <w:szCs w:val="24"/>
              </w:rPr>
              <w:t>habitability,</w:t>
            </w:r>
            <w:r w:rsidR="003C7702" w:rsidRPr="00211129">
              <w:rPr>
                <w:rFonts w:asciiTheme="minorHAnsi" w:hAnsiTheme="minorHAnsi" w:cstheme="minorHAnsi"/>
                <w:sz w:val="24"/>
                <w:szCs w:val="24"/>
              </w:rPr>
              <w:t xml:space="preserve"> and efficiency of emergency response facilities are considered as part of HFE design (see DCD section 18).</w:t>
            </w:r>
          </w:p>
          <w:p w14:paraId="5DD1A198" w14:textId="01948C37" w:rsidR="001D409D" w:rsidRPr="001D409D" w:rsidRDefault="001D409D" w:rsidP="001D409D">
            <w:pPr>
              <w:rPr>
                <w:rFonts w:asciiTheme="minorHAnsi" w:hAnsiTheme="minorHAnsi" w:cstheme="minorHAnsi"/>
                <w:sz w:val="24"/>
                <w:szCs w:val="24"/>
              </w:rPr>
            </w:pPr>
            <w:r w:rsidRPr="001D409D">
              <w:rPr>
                <w:rFonts w:asciiTheme="minorHAnsi" w:hAnsiTheme="minorHAnsi" w:cstheme="minorHAnsi"/>
                <w:sz w:val="24"/>
                <w:szCs w:val="24"/>
              </w:rPr>
              <w:t>Technical Support Center</w:t>
            </w:r>
            <w:r w:rsidR="007D7A9B">
              <w:rPr>
                <w:rFonts w:asciiTheme="minorHAnsi" w:hAnsiTheme="minorHAnsi" w:cstheme="minorHAnsi"/>
                <w:sz w:val="24"/>
                <w:szCs w:val="24"/>
              </w:rPr>
              <w:t xml:space="preserve">, </w:t>
            </w:r>
            <w:r w:rsidRPr="001D409D">
              <w:rPr>
                <w:rFonts w:asciiTheme="minorHAnsi" w:hAnsiTheme="minorHAnsi" w:cstheme="minorHAnsi"/>
                <w:sz w:val="24"/>
                <w:szCs w:val="24"/>
              </w:rPr>
              <w:t xml:space="preserve">Mission and Major Tasks: The mission of the technical support center (TSC) is to provide an area and resources for use by personnel providing plant management and technical support to the plant operating staff during emergency evolutions. </w:t>
            </w:r>
            <w:r w:rsidRPr="001D409D">
              <w:rPr>
                <w:rFonts w:asciiTheme="minorHAnsi" w:hAnsiTheme="minorHAnsi" w:cstheme="minorHAnsi"/>
                <w:sz w:val="24"/>
                <w:szCs w:val="24"/>
              </w:rPr>
              <w:lastRenderedPageBreak/>
              <w:t xml:space="preserve">The TSC relieves the reactor operators of peripheral duties and communications not directly related to reactor system manipulations and prevents congestion in the control room. The TSC is located in the control support area (CSA) of the Annex Building. </w:t>
            </w:r>
          </w:p>
          <w:p w14:paraId="4E313A01" w14:textId="41E420A2" w:rsidR="001D409D" w:rsidRPr="001D409D" w:rsidRDefault="001D409D" w:rsidP="001D409D">
            <w:pPr>
              <w:rPr>
                <w:rFonts w:asciiTheme="minorHAnsi" w:hAnsiTheme="minorHAnsi" w:cstheme="minorHAnsi"/>
                <w:sz w:val="24"/>
                <w:szCs w:val="24"/>
              </w:rPr>
            </w:pPr>
            <w:r w:rsidRPr="001D409D">
              <w:rPr>
                <w:rFonts w:asciiTheme="minorHAnsi" w:hAnsiTheme="minorHAnsi" w:cstheme="minorHAnsi"/>
                <w:sz w:val="24"/>
                <w:szCs w:val="24"/>
              </w:rPr>
              <w:t>Communications needs are established for the staff within the TSC, and between the TSC and the plant (including the main control room and operational support center), the emergency operations facility, the License, the outside authorities  and the public.</w:t>
            </w:r>
          </w:p>
          <w:p w14:paraId="518B26E2" w14:textId="77777777" w:rsidR="001D409D" w:rsidRPr="001D409D" w:rsidRDefault="001D409D" w:rsidP="001D409D">
            <w:pPr>
              <w:rPr>
                <w:rFonts w:asciiTheme="minorHAnsi" w:hAnsiTheme="minorHAnsi" w:cstheme="minorHAnsi"/>
                <w:sz w:val="24"/>
                <w:szCs w:val="24"/>
              </w:rPr>
            </w:pPr>
            <w:r w:rsidRPr="001D409D">
              <w:rPr>
                <w:rFonts w:asciiTheme="minorHAnsi" w:hAnsiTheme="minorHAnsi" w:cstheme="minorHAnsi"/>
                <w:sz w:val="24"/>
                <w:szCs w:val="24"/>
              </w:rPr>
              <w:t xml:space="preserve">The design includes adequate shielding as discussed in Chapter 12. Adequate space, resources and access is provided for maintenance, emergency equipment and storage. Consistent with NUREG 0737, the technical support center is nonsafety-related and is not required to be available after a safe shutdown earthquake. </w:t>
            </w:r>
          </w:p>
          <w:p w14:paraId="625F82DE" w14:textId="77777777" w:rsidR="001D409D" w:rsidRPr="001D409D" w:rsidRDefault="001D409D" w:rsidP="001D409D">
            <w:pPr>
              <w:rPr>
                <w:rFonts w:asciiTheme="minorHAnsi" w:hAnsiTheme="minorHAnsi" w:cstheme="minorHAnsi"/>
                <w:sz w:val="24"/>
                <w:szCs w:val="24"/>
              </w:rPr>
            </w:pPr>
            <w:r w:rsidRPr="001D409D">
              <w:rPr>
                <w:rFonts w:asciiTheme="minorHAnsi" w:hAnsiTheme="minorHAnsi" w:cstheme="minorHAnsi"/>
                <w:sz w:val="24"/>
                <w:szCs w:val="24"/>
              </w:rPr>
              <w:t>The size of the TSC complies with the size requirements of NUREG-0696, “Functional Criteria For Emergency Response Facilities.”</w:t>
            </w:r>
          </w:p>
          <w:p w14:paraId="052C6587" w14:textId="77777777" w:rsidR="001D409D" w:rsidRPr="001D409D" w:rsidRDefault="001D409D" w:rsidP="001D409D">
            <w:pPr>
              <w:rPr>
                <w:rFonts w:asciiTheme="minorHAnsi" w:hAnsiTheme="minorHAnsi" w:cstheme="minorHAnsi"/>
                <w:sz w:val="24"/>
                <w:szCs w:val="24"/>
              </w:rPr>
            </w:pPr>
            <w:r w:rsidRPr="001D409D">
              <w:rPr>
                <w:rFonts w:asciiTheme="minorHAnsi" w:hAnsiTheme="minorHAnsi" w:cstheme="minorHAnsi"/>
                <w:sz w:val="24"/>
                <w:szCs w:val="24"/>
              </w:rPr>
              <w:t xml:space="preserve">The TSC complies with the habitability requirements of NUREG-0737, Supplement 1; “Requirements for Emergency Response Capability” when electrical power is available. </w:t>
            </w:r>
          </w:p>
          <w:p w14:paraId="342A6A71" w14:textId="133FAE95" w:rsidR="001D409D" w:rsidRPr="00211129" w:rsidRDefault="001D409D" w:rsidP="001D409D">
            <w:pPr>
              <w:rPr>
                <w:rFonts w:asciiTheme="minorHAnsi" w:hAnsiTheme="minorHAnsi" w:cstheme="minorHAnsi"/>
                <w:sz w:val="24"/>
                <w:szCs w:val="24"/>
              </w:rPr>
            </w:pPr>
            <w:r w:rsidRPr="001D409D">
              <w:rPr>
                <w:rFonts w:asciiTheme="minorHAnsi" w:hAnsiTheme="minorHAnsi" w:cstheme="minorHAnsi"/>
                <w:sz w:val="24"/>
                <w:szCs w:val="24"/>
              </w:rPr>
              <w:t>Should habitability be challenged within the TSC due to lack of cooling or a high radiation level resulting from a beyond-design-basis accident, the plant management function of the TSC is transferred to the main control room.</w:t>
            </w:r>
          </w:p>
        </w:tc>
      </w:tr>
      <w:tr w:rsidR="000E78CF" w:rsidRPr="00C70485" w14:paraId="2D19CB89" w14:textId="77777777" w:rsidTr="00B35F73">
        <w:tc>
          <w:tcPr>
            <w:tcW w:w="4855" w:type="dxa"/>
          </w:tcPr>
          <w:p w14:paraId="215DCB18" w14:textId="64887635" w:rsidR="000E78CF" w:rsidRPr="00C70485" w:rsidRDefault="00B51282"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 xml:space="preserve">(4) The centre shall receive information on the power unit's status during the phases of </w:t>
            </w:r>
            <w:r w:rsidRPr="00C70485">
              <w:rPr>
                <w:rFonts w:asciiTheme="minorHAnsi" w:hAnsiTheme="minorHAnsi" w:cstheme="minorHAnsi"/>
                <w:sz w:val="24"/>
                <w:szCs w:val="24"/>
                <w:lang w:val="en-GB" w:eastAsia="pl-PL"/>
              </w:rPr>
              <w:lastRenderedPageBreak/>
              <w:t>accident progression and on the radiological conditions at the NPP site and its surroundings.</w:t>
            </w:r>
          </w:p>
        </w:tc>
        <w:tc>
          <w:tcPr>
            <w:tcW w:w="1080" w:type="dxa"/>
          </w:tcPr>
          <w:p w14:paraId="264520DA" w14:textId="65BD070A" w:rsidR="000E78CF" w:rsidRPr="00C70485" w:rsidRDefault="006367F3" w:rsidP="00B35F73">
            <w:pPr>
              <w:rPr>
                <w:rFonts w:asciiTheme="minorHAnsi" w:hAnsiTheme="minorHAnsi" w:cstheme="minorHAnsi"/>
                <w:sz w:val="24"/>
                <w:szCs w:val="24"/>
              </w:rPr>
            </w:pPr>
            <w:r>
              <w:rPr>
                <w:rFonts w:asciiTheme="minorHAnsi" w:hAnsiTheme="minorHAnsi" w:cstheme="minorHAnsi"/>
                <w:sz w:val="24"/>
                <w:szCs w:val="24"/>
              </w:rPr>
              <w:lastRenderedPageBreak/>
              <w:t>OR/</w:t>
            </w:r>
            <w:r w:rsidR="00020944">
              <w:rPr>
                <w:rFonts w:asciiTheme="minorHAnsi" w:hAnsiTheme="minorHAnsi" w:cstheme="minorHAnsi"/>
                <w:sz w:val="24"/>
                <w:szCs w:val="24"/>
              </w:rPr>
              <w:t>COM</w:t>
            </w:r>
          </w:p>
        </w:tc>
        <w:tc>
          <w:tcPr>
            <w:tcW w:w="7015" w:type="dxa"/>
          </w:tcPr>
          <w:p w14:paraId="450A0976" w14:textId="67C4C077" w:rsidR="000E78CF" w:rsidRPr="00541D4F" w:rsidRDefault="004049FA" w:rsidP="00B35F73">
            <w:pPr>
              <w:rPr>
                <w:rFonts w:asciiTheme="minorHAnsi" w:hAnsiTheme="minorHAnsi" w:cstheme="minorHAnsi"/>
                <w:sz w:val="24"/>
                <w:szCs w:val="24"/>
              </w:rPr>
            </w:pPr>
            <w:r w:rsidRPr="004049FA">
              <w:rPr>
                <w:rFonts w:asciiTheme="minorHAnsi" w:hAnsiTheme="minorHAnsi" w:cstheme="minorHAnsi"/>
                <w:sz w:val="24"/>
                <w:szCs w:val="24"/>
              </w:rPr>
              <w:t xml:space="preserve">The AP1000 plant DCD  Section 13.3 discusses Emergency Planning and Section 1.2.5 provides the locations of the technical support </w:t>
            </w:r>
            <w:r w:rsidRPr="004049FA">
              <w:rPr>
                <w:rFonts w:asciiTheme="minorHAnsi" w:hAnsiTheme="minorHAnsi" w:cstheme="minorHAnsi"/>
                <w:sz w:val="24"/>
                <w:szCs w:val="24"/>
              </w:rPr>
              <w:lastRenderedPageBreak/>
              <w:t>center, the operations support center and the decontamination facilities. The AP1000 plant DCD  Section 9.4 provides a description of the HVAC systems for the MCR/control support area and the annex building. The AP1000 plant DCD  Section 18.8 provides the high level requirements for the technical support center and the operations support center. The AP1000 plant DCD  Section 7.5 identifies the plant variables that are provided for interface to the emergency planning areas. Communication interfaces among the MCR, the technical support center and the emergency planning centers are discussed in the AP1000 plant DCD  Section 13.3.1</w:t>
            </w:r>
          </w:p>
        </w:tc>
      </w:tr>
      <w:tr w:rsidR="000E78CF" w:rsidRPr="00C70485" w14:paraId="0F5ED592" w14:textId="77777777" w:rsidTr="00B35F73">
        <w:tc>
          <w:tcPr>
            <w:tcW w:w="4855" w:type="dxa"/>
          </w:tcPr>
          <w:p w14:paraId="6A6DDEAB" w14:textId="099AC4C2" w:rsidR="000E78CF" w:rsidRPr="00C70485" w:rsidRDefault="00B51282"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(5) The centre shall be equipped with devices and systems for communication with the main and supplementary control rooms, with the authorities of local self-government and the executive power relevant for accident management. The communication systems and devices shall be maintained available, periodically tested and the documentation shall be kept up-to-date.</w:t>
            </w:r>
          </w:p>
        </w:tc>
        <w:tc>
          <w:tcPr>
            <w:tcW w:w="1080" w:type="dxa"/>
          </w:tcPr>
          <w:p w14:paraId="140436E4" w14:textId="5179D472" w:rsidR="000E78CF" w:rsidRPr="00C70485" w:rsidRDefault="008534AB" w:rsidP="00B35F73">
            <w:pPr>
              <w:rPr>
                <w:rFonts w:asciiTheme="minorHAnsi" w:hAnsiTheme="minorHAnsi" w:cstheme="minorHAnsi"/>
                <w:sz w:val="24"/>
                <w:szCs w:val="24"/>
              </w:rPr>
            </w:pPr>
            <w:r>
              <w:rPr>
                <w:rFonts w:asciiTheme="minorHAnsi" w:hAnsiTheme="minorHAnsi" w:cstheme="minorHAnsi"/>
                <w:sz w:val="24"/>
                <w:szCs w:val="24"/>
              </w:rPr>
              <w:t>OR</w:t>
            </w:r>
          </w:p>
        </w:tc>
        <w:tc>
          <w:tcPr>
            <w:tcW w:w="7015" w:type="dxa"/>
          </w:tcPr>
          <w:p w14:paraId="00BA8A78" w14:textId="5BD02E08" w:rsidR="000E78CF" w:rsidRPr="00541D4F" w:rsidRDefault="008534AB" w:rsidP="00B35F73">
            <w:pPr>
              <w:rPr>
                <w:rFonts w:asciiTheme="minorHAnsi" w:hAnsiTheme="minorHAnsi" w:cstheme="minorHAnsi"/>
                <w:sz w:val="24"/>
                <w:szCs w:val="24"/>
              </w:rPr>
            </w:pPr>
            <w:r>
              <w:rPr>
                <w:rFonts w:asciiTheme="minorHAnsi" w:hAnsiTheme="minorHAnsi" w:cstheme="minorHAnsi"/>
                <w:sz w:val="24"/>
                <w:szCs w:val="24"/>
              </w:rPr>
              <w:t>This is an owner requirement</w:t>
            </w:r>
          </w:p>
        </w:tc>
      </w:tr>
      <w:tr w:rsidR="00B51282" w:rsidRPr="00C70485" w14:paraId="570B99E8" w14:textId="77777777" w:rsidTr="00B35F73">
        <w:tc>
          <w:tcPr>
            <w:tcW w:w="12950" w:type="dxa"/>
            <w:gridSpan w:val="3"/>
          </w:tcPr>
          <w:p w14:paraId="6506F5AB" w14:textId="375A845E" w:rsidR="00B51282" w:rsidRPr="00C70485" w:rsidRDefault="00B51282" w:rsidP="00B35F73">
            <w:pPr>
              <w:rPr>
                <w:sz w:val="24"/>
                <w:szCs w:val="24"/>
              </w:rPr>
            </w:pPr>
            <w:r w:rsidRPr="00C70485">
              <w:rPr>
                <w:rFonts w:asciiTheme="minorHAnsi" w:hAnsiTheme="minorHAnsi" w:cstheme="minorHAnsi"/>
                <w:sz w:val="24"/>
                <w:szCs w:val="24"/>
                <w:lang w:val="en-GB" w:eastAsia="pl-PL"/>
              </w:rPr>
              <w:t>Article 95</w:t>
            </w:r>
          </w:p>
        </w:tc>
      </w:tr>
      <w:tr w:rsidR="000E78CF" w:rsidRPr="00C70485" w14:paraId="4C9701E8" w14:textId="77777777" w:rsidTr="00B35F73">
        <w:tc>
          <w:tcPr>
            <w:tcW w:w="4855" w:type="dxa"/>
          </w:tcPr>
          <w:p w14:paraId="37E3E677" w14:textId="77777777" w:rsidR="00275CA7" w:rsidRPr="00C70485" w:rsidRDefault="00275CA7" w:rsidP="00275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Prior to the beginning of a power unit commissioning, verification shall be made on the hardware and software, programmes and methodologies which are needed for:</w:t>
            </w:r>
          </w:p>
          <w:p w14:paraId="3D0D2C36" w14:textId="77777777" w:rsidR="00275CA7" w:rsidRPr="00C70485" w:rsidRDefault="00275CA7" w:rsidP="00275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functional capability inspection of the SSCs (including those inside the reactor) and their replacement after their design lifetime;</w:t>
            </w:r>
          </w:p>
          <w:p w14:paraId="3D65EA4F" w14:textId="77777777" w:rsidR="00275CA7" w:rsidRPr="00C70485" w:rsidRDefault="00275CA7" w:rsidP="00275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functional tests of the systems intended to prove their design characteristics;</w:t>
            </w:r>
          </w:p>
          <w:p w14:paraId="09DAB89C" w14:textId="77777777" w:rsidR="00275CA7" w:rsidRPr="00C70485" w:rsidRDefault="00275CA7" w:rsidP="00275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verification of the signal sequences and actuation of systems and components, including of the emergency power supply;</w:t>
            </w:r>
          </w:p>
          <w:p w14:paraId="26E8FF55" w14:textId="77777777" w:rsidR="00275CA7" w:rsidRPr="00C70485" w:rsidRDefault="00275CA7" w:rsidP="00275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in-service inspection of the base metal and weldings of the structures and pipelines;</w:t>
            </w:r>
          </w:p>
          <w:p w14:paraId="120B2C2B" w14:textId="53981E5E" w:rsidR="000E78CF" w:rsidRPr="00C70485" w:rsidRDefault="00275CA7" w:rsidP="00275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5. verification of the metrological characteristics of the measuring channels for compliance with the design requirements.</w:t>
            </w:r>
          </w:p>
        </w:tc>
        <w:tc>
          <w:tcPr>
            <w:tcW w:w="1080" w:type="dxa"/>
          </w:tcPr>
          <w:p w14:paraId="51AA3B8C" w14:textId="4D81592D" w:rsidR="000E78CF" w:rsidRPr="00C70485" w:rsidRDefault="006576F0" w:rsidP="00B35F73">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15" w:type="dxa"/>
          </w:tcPr>
          <w:p w14:paraId="491B7F0A" w14:textId="7646DFB2" w:rsidR="00E43CD1" w:rsidRDefault="00593A37" w:rsidP="00503760">
            <w:pPr>
              <w:rPr>
                <w:rFonts w:asciiTheme="minorHAnsi" w:hAnsiTheme="minorHAnsi" w:cstheme="minorHAnsi"/>
                <w:sz w:val="24"/>
                <w:szCs w:val="24"/>
              </w:rPr>
            </w:pPr>
            <w:r w:rsidRPr="00F9015C">
              <w:rPr>
                <w:rFonts w:asciiTheme="minorHAnsi" w:hAnsiTheme="minorHAnsi" w:cstheme="minorHAnsi"/>
                <w:sz w:val="24"/>
                <w:szCs w:val="24"/>
              </w:rPr>
              <w:t xml:space="preserve">DCD Chapter </w:t>
            </w:r>
            <w:r w:rsidR="00465E43" w:rsidRPr="00F9015C">
              <w:rPr>
                <w:rFonts w:asciiTheme="minorHAnsi" w:hAnsiTheme="minorHAnsi" w:cstheme="minorHAnsi"/>
                <w:sz w:val="24"/>
                <w:szCs w:val="24"/>
              </w:rPr>
              <w:t xml:space="preserve">14 </w:t>
            </w:r>
            <w:r w:rsidR="006D1926" w:rsidRPr="00F9015C">
              <w:rPr>
                <w:rFonts w:asciiTheme="minorHAnsi" w:hAnsiTheme="minorHAnsi" w:cstheme="minorHAnsi"/>
                <w:sz w:val="24"/>
                <w:szCs w:val="24"/>
              </w:rPr>
              <w:t>describes</w:t>
            </w:r>
            <w:r w:rsidR="00D937CE" w:rsidRPr="00F9015C">
              <w:rPr>
                <w:rFonts w:asciiTheme="minorHAnsi" w:hAnsiTheme="minorHAnsi" w:cstheme="minorHAnsi"/>
                <w:sz w:val="24"/>
                <w:szCs w:val="24"/>
              </w:rPr>
              <w:t xml:space="preserve"> </w:t>
            </w:r>
            <w:r w:rsidR="00FE2011" w:rsidRPr="00F9015C">
              <w:rPr>
                <w:rFonts w:asciiTheme="minorHAnsi" w:hAnsiTheme="minorHAnsi" w:cstheme="minorHAnsi"/>
                <w:sz w:val="24"/>
                <w:szCs w:val="24"/>
              </w:rPr>
              <w:t>AP1000</w:t>
            </w:r>
            <w:r w:rsidR="00D937CE" w:rsidRPr="00F9015C">
              <w:rPr>
                <w:rFonts w:asciiTheme="minorHAnsi" w:hAnsiTheme="minorHAnsi" w:cstheme="minorHAnsi"/>
                <w:sz w:val="24"/>
                <w:szCs w:val="24"/>
              </w:rPr>
              <w:t xml:space="preserve"> 14 </w:t>
            </w:r>
            <w:r w:rsidR="00FF6E00" w:rsidRPr="00F9015C">
              <w:rPr>
                <w:rFonts w:asciiTheme="minorHAnsi" w:hAnsiTheme="minorHAnsi" w:cstheme="minorHAnsi"/>
                <w:sz w:val="24"/>
                <w:szCs w:val="24"/>
              </w:rPr>
              <w:t>Initial Test Program</w:t>
            </w:r>
            <w:r w:rsidR="00155C4C" w:rsidRPr="00F9015C">
              <w:rPr>
                <w:rFonts w:asciiTheme="minorHAnsi" w:hAnsiTheme="minorHAnsi" w:cstheme="minorHAnsi"/>
                <w:sz w:val="24"/>
                <w:szCs w:val="24"/>
              </w:rPr>
              <w:t>.</w:t>
            </w:r>
          </w:p>
          <w:p w14:paraId="7CDEBE0D" w14:textId="2B3ED122" w:rsidR="000B54BC" w:rsidRPr="000B54BC" w:rsidRDefault="000B54BC" w:rsidP="000B54BC">
            <w:pPr>
              <w:rPr>
                <w:rFonts w:asciiTheme="minorHAnsi" w:hAnsiTheme="minorHAnsi" w:cstheme="minorHAnsi"/>
                <w:sz w:val="24"/>
                <w:szCs w:val="24"/>
              </w:rPr>
            </w:pPr>
            <w:r w:rsidRPr="000B54BC">
              <w:rPr>
                <w:rFonts w:asciiTheme="minorHAnsi" w:hAnsiTheme="minorHAnsi" w:cstheme="minorHAnsi"/>
                <w:sz w:val="24"/>
                <w:szCs w:val="24"/>
              </w:rPr>
              <w:t>AP1000 Commissioning and Startup Test Program is used to demonstrate that the construction of the AP1000 Nuclear Power Plant (NPP) meets the design and safety requirements as specified in the design documentation, Safety Analysis Report</w:t>
            </w:r>
            <w:r>
              <w:rPr>
                <w:rFonts w:asciiTheme="minorHAnsi" w:hAnsiTheme="minorHAnsi" w:cstheme="minorHAnsi"/>
                <w:sz w:val="24"/>
                <w:szCs w:val="24"/>
              </w:rPr>
              <w:t>s</w:t>
            </w:r>
            <w:r w:rsidRPr="000B54BC">
              <w:rPr>
                <w:rFonts w:asciiTheme="minorHAnsi" w:hAnsiTheme="minorHAnsi" w:cstheme="minorHAnsi"/>
                <w:sz w:val="24"/>
                <w:szCs w:val="24"/>
              </w:rPr>
              <w:t xml:space="preserve"> (SAR), and license </w:t>
            </w:r>
            <w:r w:rsidRPr="000B54BC">
              <w:rPr>
                <w:rFonts w:asciiTheme="minorHAnsi" w:hAnsiTheme="minorHAnsi" w:cstheme="minorHAnsi"/>
                <w:sz w:val="24"/>
                <w:szCs w:val="24"/>
              </w:rPr>
              <w:lastRenderedPageBreak/>
              <w:t xml:space="preserve">conditions. The Commissioning and Startup Test Program also serves to ensure that commissioning program activities are performed in a controlled and safe manner and provides the management and administrative controls necessary to direct the preparation, approval, and performance of testing. Existing Specific documents and procedures shall be modified as necessary to reflect project specific details such as the selected Turbine Island (TI) vendor and other site-specific considerations. </w:t>
            </w:r>
          </w:p>
          <w:p w14:paraId="668E0F99" w14:textId="6CEAC2EA" w:rsidR="000B54BC" w:rsidRPr="000B54BC" w:rsidRDefault="000B54BC" w:rsidP="000B54BC">
            <w:pPr>
              <w:rPr>
                <w:rFonts w:asciiTheme="minorHAnsi" w:hAnsiTheme="minorHAnsi" w:cstheme="minorHAnsi"/>
                <w:sz w:val="24"/>
                <w:szCs w:val="24"/>
              </w:rPr>
            </w:pPr>
            <w:r w:rsidRPr="000B54BC">
              <w:rPr>
                <w:rFonts w:asciiTheme="minorHAnsi" w:hAnsiTheme="minorHAnsi" w:cstheme="minorHAnsi"/>
                <w:sz w:val="24"/>
                <w:szCs w:val="24"/>
              </w:rPr>
              <w:t xml:space="preserve">The initial plant test program consists of a series of tests categorized as construction and installation, preoperational, and startup tests. These tests are discussed in DCD Section 14.4. </w:t>
            </w:r>
            <w:r>
              <w:rPr>
                <w:rFonts w:asciiTheme="minorHAnsi" w:hAnsiTheme="minorHAnsi" w:cstheme="minorHAnsi"/>
                <w:sz w:val="24"/>
                <w:szCs w:val="24"/>
              </w:rPr>
              <w:t xml:space="preserve"> </w:t>
            </w:r>
            <w:r w:rsidRPr="000B54BC">
              <w:rPr>
                <w:rFonts w:asciiTheme="minorHAnsi" w:hAnsiTheme="minorHAnsi" w:cstheme="minorHAnsi"/>
                <w:sz w:val="24"/>
                <w:szCs w:val="24"/>
              </w:rPr>
              <w:t>This is mainly divided as follows.</w:t>
            </w:r>
          </w:p>
          <w:p w14:paraId="72F9571E" w14:textId="6DAE8556" w:rsidR="000B54BC" w:rsidRPr="000B54BC" w:rsidRDefault="000B54BC" w:rsidP="000B54BC">
            <w:pPr>
              <w:rPr>
                <w:rFonts w:asciiTheme="minorHAnsi" w:hAnsiTheme="minorHAnsi" w:cstheme="minorHAnsi"/>
                <w:sz w:val="24"/>
                <w:szCs w:val="24"/>
              </w:rPr>
            </w:pPr>
            <w:r w:rsidRPr="000B54BC">
              <w:rPr>
                <w:rFonts w:asciiTheme="minorHAnsi" w:hAnsiTheme="minorHAnsi" w:cstheme="minorHAnsi"/>
                <w:sz w:val="24"/>
                <w:szCs w:val="24"/>
              </w:rPr>
              <w:t>-</w:t>
            </w:r>
            <w:r>
              <w:rPr>
                <w:rFonts w:asciiTheme="minorHAnsi" w:hAnsiTheme="minorHAnsi" w:cstheme="minorHAnsi"/>
                <w:sz w:val="24"/>
                <w:szCs w:val="24"/>
              </w:rPr>
              <w:t xml:space="preserve"> </w:t>
            </w:r>
            <w:r w:rsidRPr="000B54BC">
              <w:rPr>
                <w:rFonts w:asciiTheme="minorHAnsi" w:hAnsiTheme="minorHAnsi" w:cstheme="minorHAnsi"/>
                <w:sz w:val="24"/>
                <w:szCs w:val="24"/>
              </w:rPr>
              <w:t xml:space="preserve"> Inactive Testing - includes the complex verification of functional ability of nuclear installation and its final proof performed before the fuel loading into the reactor. There are three phases of Inactive Testing:</w:t>
            </w:r>
          </w:p>
          <w:p w14:paraId="6290015F" w14:textId="3ACE358A" w:rsidR="000B54BC" w:rsidRPr="000B54BC" w:rsidRDefault="001F6A6A" w:rsidP="000B54BC">
            <w:pPr>
              <w:rPr>
                <w:rFonts w:asciiTheme="minorHAnsi" w:hAnsiTheme="minorHAnsi" w:cstheme="minorHAnsi"/>
                <w:sz w:val="24"/>
                <w:szCs w:val="24"/>
              </w:rPr>
            </w:pPr>
            <w:r>
              <w:rPr>
                <w:rFonts w:asciiTheme="minorHAnsi" w:hAnsiTheme="minorHAnsi" w:cstheme="minorHAnsi"/>
                <w:sz w:val="24"/>
                <w:szCs w:val="24"/>
              </w:rPr>
              <w:t xml:space="preserve">- </w:t>
            </w:r>
            <w:r w:rsidR="000B54BC" w:rsidRPr="000B54BC">
              <w:rPr>
                <w:rFonts w:asciiTheme="minorHAnsi" w:hAnsiTheme="minorHAnsi" w:cstheme="minorHAnsi"/>
                <w:sz w:val="24"/>
                <w:szCs w:val="24"/>
              </w:rPr>
              <w:t xml:space="preserve"> Phase I: Construction Testing </w:t>
            </w:r>
          </w:p>
          <w:p w14:paraId="499193DF" w14:textId="102F517F" w:rsidR="000B54BC" w:rsidRPr="000B54BC" w:rsidRDefault="001F6A6A" w:rsidP="000B54BC">
            <w:pPr>
              <w:rPr>
                <w:rFonts w:asciiTheme="minorHAnsi" w:hAnsiTheme="minorHAnsi" w:cstheme="minorHAnsi"/>
                <w:sz w:val="24"/>
                <w:szCs w:val="24"/>
              </w:rPr>
            </w:pPr>
            <w:r>
              <w:rPr>
                <w:rFonts w:asciiTheme="minorHAnsi" w:hAnsiTheme="minorHAnsi" w:cstheme="minorHAnsi"/>
                <w:sz w:val="24"/>
                <w:szCs w:val="24"/>
              </w:rPr>
              <w:t xml:space="preserve">- </w:t>
            </w:r>
            <w:r w:rsidR="000B54BC" w:rsidRPr="000B54BC">
              <w:rPr>
                <w:rFonts w:asciiTheme="minorHAnsi" w:hAnsiTheme="minorHAnsi" w:cstheme="minorHAnsi"/>
                <w:sz w:val="24"/>
                <w:szCs w:val="24"/>
              </w:rPr>
              <w:t xml:space="preserve"> Phase II: Component Testing </w:t>
            </w:r>
          </w:p>
          <w:p w14:paraId="70E29D3D" w14:textId="525F379F" w:rsidR="000B54BC" w:rsidRPr="000B54BC" w:rsidRDefault="001F6A6A" w:rsidP="000B54BC">
            <w:pPr>
              <w:rPr>
                <w:rFonts w:asciiTheme="minorHAnsi" w:hAnsiTheme="minorHAnsi" w:cstheme="minorHAnsi"/>
                <w:sz w:val="24"/>
                <w:szCs w:val="24"/>
              </w:rPr>
            </w:pPr>
            <w:r>
              <w:rPr>
                <w:rFonts w:asciiTheme="minorHAnsi" w:hAnsiTheme="minorHAnsi" w:cstheme="minorHAnsi"/>
                <w:sz w:val="24"/>
                <w:szCs w:val="24"/>
              </w:rPr>
              <w:t xml:space="preserve">- </w:t>
            </w:r>
            <w:r w:rsidR="000B54BC" w:rsidRPr="000B54BC">
              <w:rPr>
                <w:rFonts w:asciiTheme="minorHAnsi" w:hAnsiTheme="minorHAnsi" w:cstheme="minorHAnsi"/>
                <w:sz w:val="24"/>
                <w:szCs w:val="24"/>
              </w:rPr>
              <w:t xml:space="preserve"> Phase III: Preoperational Testing, divided in two phases: </w:t>
            </w:r>
          </w:p>
          <w:p w14:paraId="40B71516" w14:textId="480AB51D" w:rsidR="000B54BC" w:rsidRPr="000B54BC" w:rsidRDefault="001F6A6A" w:rsidP="000B54BC">
            <w:pPr>
              <w:rPr>
                <w:rFonts w:asciiTheme="minorHAnsi" w:hAnsiTheme="minorHAnsi" w:cstheme="minorHAnsi"/>
                <w:sz w:val="24"/>
                <w:szCs w:val="24"/>
              </w:rPr>
            </w:pPr>
            <w:r>
              <w:rPr>
                <w:rFonts w:asciiTheme="minorHAnsi" w:hAnsiTheme="minorHAnsi" w:cstheme="minorHAnsi"/>
                <w:sz w:val="24"/>
                <w:szCs w:val="24"/>
              </w:rPr>
              <w:t xml:space="preserve">- </w:t>
            </w:r>
            <w:r w:rsidR="000B54BC" w:rsidRPr="000B54BC">
              <w:rPr>
                <w:rFonts w:asciiTheme="minorHAnsi" w:hAnsiTheme="minorHAnsi" w:cstheme="minorHAnsi"/>
                <w:sz w:val="24"/>
                <w:szCs w:val="24"/>
              </w:rPr>
              <w:t xml:space="preserve"> Phase IIIa: Cold functional testing: Includes Main Control Room (MCR) in service, System, SG Hydro, Cold Hydro Test (CHT), Turbine on gear, Diesel unit and Balance of Plant (BOP) support systems </w:t>
            </w:r>
          </w:p>
          <w:p w14:paraId="4AB0C46F" w14:textId="3AB30156" w:rsidR="000B54BC" w:rsidRPr="000B54BC" w:rsidRDefault="001F6A6A" w:rsidP="000B54BC">
            <w:pPr>
              <w:rPr>
                <w:rFonts w:asciiTheme="minorHAnsi" w:hAnsiTheme="minorHAnsi" w:cstheme="minorHAnsi"/>
                <w:sz w:val="24"/>
                <w:szCs w:val="24"/>
              </w:rPr>
            </w:pPr>
            <w:r>
              <w:rPr>
                <w:rFonts w:asciiTheme="minorHAnsi" w:hAnsiTheme="minorHAnsi" w:cstheme="minorHAnsi"/>
                <w:sz w:val="24"/>
                <w:szCs w:val="24"/>
              </w:rPr>
              <w:lastRenderedPageBreak/>
              <w:t xml:space="preserve">- </w:t>
            </w:r>
            <w:r w:rsidR="000B54BC" w:rsidRPr="000B54BC">
              <w:rPr>
                <w:rFonts w:asciiTheme="minorHAnsi" w:hAnsiTheme="minorHAnsi" w:cstheme="minorHAnsi"/>
                <w:sz w:val="24"/>
                <w:szCs w:val="24"/>
              </w:rPr>
              <w:t xml:space="preserve"> Phase IIIb: Hot Functional Testing (HFT): Includes Turbine Roll and Inspections, Tests, Analyses, and Acceptance Criteria (ITAAC) submittal </w:t>
            </w:r>
          </w:p>
          <w:p w14:paraId="3862859C" w14:textId="77777777" w:rsidR="00D9602D" w:rsidRDefault="001F6A6A" w:rsidP="005C2E40">
            <w:pPr>
              <w:rPr>
                <w:rFonts w:asciiTheme="minorHAnsi" w:hAnsiTheme="minorHAnsi" w:cstheme="minorHAnsi"/>
                <w:sz w:val="24"/>
                <w:szCs w:val="24"/>
              </w:rPr>
            </w:pPr>
            <w:r>
              <w:rPr>
                <w:rFonts w:asciiTheme="minorHAnsi" w:hAnsiTheme="minorHAnsi" w:cstheme="minorHAnsi"/>
                <w:sz w:val="24"/>
                <w:szCs w:val="24"/>
              </w:rPr>
              <w:t xml:space="preserve">- </w:t>
            </w:r>
            <w:r w:rsidR="000B54BC" w:rsidRPr="000B54BC">
              <w:rPr>
                <w:rFonts w:asciiTheme="minorHAnsi" w:hAnsiTheme="minorHAnsi" w:cstheme="minorHAnsi"/>
                <w:sz w:val="24"/>
                <w:szCs w:val="24"/>
              </w:rPr>
              <w:t xml:space="preserve"> Active Testing – (Phase IV): includes the tests performed from the start with initial fuel loading into the reactor, up to the completion of the Trial Operation: Startup Testing (Initial Fuel Load (IFL), Pre- Critical Tests, Initial Criticality/Low Power Physics Tests (LPPT), Power Accession Tests (PAT), and Performance Tests.</w:t>
            </w:r>
          </w:p>
          <w:p w14:paraId="6F01222B" w14:textId="7492A21F" w:rsidR="005C2E40" w:rsidRPr="005C2E40" w:rsidRDefault="005C2E40" w:rsidP="005C2E40">
            <w:pPr>
              <w:rPr>
                <w:rFonts w:asciiTheme="minorHAnsi" w:hAnsiTheme="minorHAnsi" w:cstheme="minorHAnsi"/>
                <w:sz w:val="24"/>
                <w:szCs w:val="24"/>
              </w:rPr>
            </w:pPr>
            <w:r w:rsidRPr="005C2E40">
              <w:rPr>
                <w:rFonts w:asciiTheme="minorHAnsi" w:hAnsiTheme="minorHAnsi" w:cstheme="minorHAnsi"/>
                <w:sz w:val="24"/>
                <w:szCs w:val="24"/>
              </w:rPr>
              <w:t>AP1000 plant meets the design related to taking into consideration</w:t>
            </w:r>
            <w:r w:rsidR="005D642B">
              <w:rPr>
                <w:rFonts w:asciiTheme="minorHAnsi" w:hAnsiTheme="minorHAnsi" w:cstheme="minorHAnsi"/>
                <w:sz w:val="24"/>
                <w:szCs w:val="24"/>
              </w:rPr>
              <w:t xml:space="preserve"> inspection and maintenance programs. Nonetheless t</w:t>
            </w:r>
            <w:r w:rsidRPr="005C2E40">
              <w:rPr>
                <w:rFonts w:asciiTheme="minorHAnsi" w:hAnsiTheme="minorHAnsi" w:cstheme="minorHAnsi"/>
                <w:sz w:val="24"/>
                <w:szCs w:val="24"/>
              </w:rPr>
              <w:t xml:space="preserve">he licensee shall prepare and implement documented </w:t>
            </w:r>
            <w:r w:rsidR="005D642B" w:rsidRPr="005C2E40">
              <w:rPr>
                <w:rFonts w:asciiTheme="minorHAnsi" w:hAnsiTheme="minorHAnsi" w:cstheme="minorHAnsi"/>
                <w:sz w:val="24"/>
                <w:szCs w:val="24"/>
              </w:rPr>
              <w:t>programs</w:t>
            </w:r>
            <w:r w:rsidRPr="005C2E40">
              <w:rPr>
                <w:rFonts w:asciiTheme="minorHAnsi" w:hAnsiTheme="minorHAnsi" w:cstheme="minorHAnsi"/>
                <w:sz w:val="24"/>
                <w:szCs w:val="24"/>
              </w:rPr>
              <w:t xml:space="preserve"> of </w:t>
            </w:r>
            <w:r w:rsidR="005D642B">
              <w:rPr>
                <w:rFonts w:asciiTheme="minorHAnsi" w:hAnsiTheme="minorHAnsi" w:cstheme="minorHAnsi"/>
                <w:sz w:val="24"/>
                <w:szCs w:val="24"/>
              </w:rPr>
              <w:t>m</w:t>
            </w:r>
            <w:r w:rsidRPr="005C2E40">
              <w:rPr>
                <w:rFonts w:asciiTheme="minorHAnsi" w:hAnsiTheme="minorHAnsi" w:cstheme="minorHAnsi"/>
                <w:sz w:val="24"/>
                <w:szCs w:val="24"/>
              </w:rPr>
              <w:t>aintenance, testing, surveillance, and inspection of SSCs important to safety.</w:t>
            </w:r>
          </w:p>
          <w:p w14:paraId="4DE276AE" w14:textId="7D544BC4" w:rsidR="005C2E40" w:rsidRPr="005C2E40" w:rsidRDefault="005C2E40" w:rsidP="005C2E40">
            <w:pPr>
              <w:rPr>
                <w:rFonts w:asciiTheme="minorHAnsi" w:hAnsiTheme="minorHAnsi" w:cstheme="minorHAnsi"/>
                <w:sz w:val="24"/>
                <w:szCs w:val="24"/>
              </w:rPr>
            </w:pPr>
            <w:r w:rsidRPr="005C2E40">
              <w:rPr>
                <w:rFonts w:asciiTheme="minorHAnsi" w:hAnsiTheme="minorHAnsi" w:cstheme="minorHAnsi"/>
                <w:sz w:val="24"/>
                <w:szCs w:val="24"/>
              </w:rPr>
              <w:t xml:space="preserve">Westinghouse will provide input to the designer for maintenance, testing, surveillance, and inspection developed for AP1000 plant SSCs for the Owner to develop their programs. </w:t>
            </w:r>
          </w:p>
          <w:p w14:paraId="03EFD1A6" w14:textId="77777777" w:rsidR="005C2E40" w:rsidRPr="005C2E40" w:rsidRDefault="005C2E40" w:rsidP="005C2E40">
            <w:pPr>
              <w:rPr>
                <w:rFonts w:asciiTheme="minorHAnsi" w:hAnsiTheme="minorHAnsi" w:cstheme="minorHAnsi"/>
                <w:sz w:val="24"/>
                <w:szCs w:val="24"/>
              </w:rPr>
            </w:pPr>
            <w:r w:rsidRPr="005C2E40">
              <w:rPr>
                <w:rFonts w:asciiTheme="minorHAnsi" w:hAnsiTheme="minorHAnsi" w:cstheme="minorHAnsi"/>
                <w:sz w:val="24"/>
                <w:szCs w:val="24"/>
              </w:rPr>
              <w:t xml:space="preserve">For example, the following DCD Sections provide guidance: </w:t>
            </w:r>
          </w:p>
          <w:p w14:paraId="224A7804"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Section 3.2.3 – Inspection requirements </w:t>
            </w:r>
          </w:p>
          <w:p w14:paraId="69EDECE4" w14:textId="5509A450" w:rsidR="004B6625"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w:t>
            </w:r>
            <w:r w:rsidR="0045096A" w:rsidRPr="005C2E40">
              <w:rPr>
                <w:rFonts w:asciiTheme="minorHAnsi" w:hAnsiTheme="minorHAnsi" w:cstheme="minorHAnsi"/>
                <w:sz w:val="24"/>
                <w:szCs w:val="24"/>
              </w:rPr>
              <w:t>DCD Section 3</w:t>
            </w:r>
            <w:r w:rsidR="0045096A">
              <w:rPr>
                <w:rFonts w:asciiTheme="minorHAnsi" w:hAnsiTheme="minorHAnsi" w:cstheme="minorHAnsi"/>
                <w:sz w:val="24"/>
                <w:szCs w:val="24"/>
              </w:rPr>
              <w:t>.8</w:t>
            </w:r>
            <w:r w:rsidR="006B1CE7" w:rsidRPr="005C2E40">
              <w:rPr>
                <w:rFonts w:asciiTheme="minorHAnsi" w:hAnsiTheme="minorHAnsi" w:cstheme="minorHAnsi"/>
                <w:sz w:val="24"/>
                <w:szCs w:val="24"/>
              </w:rPr>
              <w:t xml:space="preserve"> – </w:t>
            </w:r>
            <w:r w:rsidR="006B1CE7" w:rsidRPr="006B1CE7">
              <w:rPr>
                <w:rFonts w:asciiTheme="minorHAnsi" w:hAnsiTheme="minorHAnsi" w:cstheme="minorHAnsi"/>
                <w:sz w:val="24"/>
                <w:szCs w:val="24"/>
              </w:rPr>
              <w:t>Testing and In-Service Inspection Requirements</w:t>
            </w:r>
            <w:r w:rsidR="006B1CE7">
              <w:rPr>
                <w:rFonts w:asciiTheme="minorHAnsi" w:hAnsiTheme="minorHAnsi" w:cstheme="minorHAnsi"/>
                <w:sz w:val="24"/>
                <w:szCs w:val="24"/>
              </w:rPr>
              <w:t>.</w:t>
            </w:r>
          </w:p>
          <w:p w14:paraId="1DEAF976" w14:textId="15C8EEF2" w:rsidR="005C2E40" w:rsidRPr="005C2E40" w:rsidRDefault="0045096A"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w:t>
            </w:r>
            <w:r w:rsidR="005C2E40" w:rsidRPr="005C2E40">
              <w:rPr>
                <w:rFonts w:asciiTheme="minorHAnsi" w:hAnsiTheme="minorHAnsi" w:cstheme="minorHAnsi"/>
                <w:sz w:val="24"/>
                <w:szCs w:val="24"/>
              </w:rPr>
              <w:t xml:space="preserve">DCD Section 3.9 – Inservice testing </w:t>
            </w:r>
          </w:p>
          <w:p w14:paraId="5A70ECB2"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Section 4.2.4 – Fuel system testing and inspection plan </w:t>
            </w:r>
          </w:p>
          <w:p w14:paraId="393557C9"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Section 4.6.3 – Testing and verification of the control rod drive system </w:t>
            </w:r>
          </w:p>
          <w:p w14:paraId="4E757BCE"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Section 5.2.4 – Inservice Inspection and Testing of Class 1 components </w:t>
            </w:r>
          </w:p>
          <w:p w14:paraId="0C1B7A1C"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lastRenderedPageBreak/>
              <w:t>• DCD Section 6.6 – Inservice Inspection of Class 2, 3, and MC components</w:t>
            </w:r>
          </w:p>
          <w:p w14:paraId="152849B5"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Section 10.2.3.6 - Turbine Maintenance and Inspection </w:t>
            </w:r>
          </w:p>
          <w:p w14:paraId="45A06DCF"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Section 10.3.4 – Main Steam Supply Testing and Inspection requirements </w:t>
            </w:r>
          </w:p>
          <w:p w14:paraId="36A17BDC"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Chapter 13 – Conduct of Operations </w:t>
            </w:r>
          </w:p>
          <w:p w14:paraId="6C1982B5" w14:textId="77777777" w:rsidR="005C2E40" w:rsidRP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xml:space="preserve">• DCD Chapter 16 - Surveillance testing requirements are specified in the plant Technical Specifications </w:t>
            </w:r>
          </w:p>
          <w:p w14:paraId="61A8DEC5" w14:textId="29B84727" w:rsidR="005C2E40" w:rsidRDefault="005C2E40" w:rsidP="00017ED3">
            <w:pPr>
              <w:spacing w:after="0"/>
              <w:rPr>
                <w:rFonts w:asciiTheme="minorHAnsi" w:hAnsiTheme="minorHAnsi" w:cstheme="minorHAnsi"/>
                <w:sz w:val="24"/>
                <w:szCs w:val="24"/>
              </w:rPr>
            </w:pPr>
            <w:r w:rsidRPr="005C2E40">
              <w:rPr>
                <w:rFonts w:asciiTheme="minorHAnsi" w:hAnsiTheme="minorHAnsi" w:cstheme="minorHAnsi"/>
                <w:sz w:val="24"/>
                <w:szCs w:val="24"/>
              </w:rPr>
              <w:t>• DCD Section 17.4 – Design Reliability Assurance Program</w:t>
            </w:r>
          </w:p>
          <w:p w14:paraId="008E6F80" w14:textId="77777777" w:rsidR="00E43CD1" w:rsidRPr="00605154" w:rsidRDefault="00E43CD1" w:rsidP="00503760">
            <w:pPr>
              <w:rPr>
                <w:rFonts w:asciiTheme="minorHAnsi" w:hAnsiTheme="minorHAnsi" w:cstheme="minorHAnsi"/>
                <w:sz w:val="24"/>
                <w:szCs w:val="24"/>
              </w:rPr>
            </w:pPr>
          </w:p>
          <w:p w14:paraId="0ABB401B" w14:textId="30FABCF7" w:rsidR="00605154" w:rsidRPr="00503760" w:rsidRDefault="00605154" w:rsidP="00605154">
            <w:pPr>
              <w:rPr>
                <w:sz w:val="24"/>
                <w:szCs w:val="24"/>
              </w:rPr>
            </w:pPr>
            <w:r w:rsidRPr="00605154">
              <w:rPr>
                <w:rFonts w:asciiTheme="minorHAnsi" w:hAnsiTheme="minorHAnsi" w:cstheme="minorHAnsi"/>
                <w:sz w:val="24"/>
                <w:szCs w:val="24"/>
              </w:rPr>
              <w:t xml:space="preserve">In the case of Bulgaria some specific permitting might be needed with </w:t>
            </w:r>
            <w:r w:rsidR="00A15128" w:rsidRPr="00605154">
              <w:rPr>
                <w:rFonts w:asciiTheme="minorHAnsi" w:hAnsiTheme="minorHAnsi" w:cstheme="minorHAnsi"/>
                <w:sz w:val="24"/>
                <w:szCs w:val="24"/>
              </w:rPr>
              <w:t>regard</w:t>
            </w:r>
            <w:r w:rsidRPr="00605154">
              <w:rPr>
                <w:rFonts w:asciiTheme="minorHAnsi" w:hAnsiTheme="minorHAnsi" w:cstheme="minorHAnsi"/>
                <w:sz w:val="24"/>
                <w:szCs w:val="24"/>
              </w:rPr>
              <w:t xml:space="preserve"> to (5) </w:t>
            </w:r>
            <w:r w:rsidRPr="00605154">
              <w:rPr>
                <w:rFonts w:asciiTheme="minorHAnsi" w:hAnsiTheme="minorHAnsi" w:cstheme="minorHAnsi"/>
                <w:sz w:val="24"/>
                <w:szCs w:val="24"/>
                <w:lang w:val="en-GB" w:eastAsia="pl-PL"/>
              </w:rPr>
              <w:t>verification of the metrological characteristics.</w:t>
            </w:r>
          </w:p>
        </w:tc>
      </w:tr>
    </w:tbl>
    <w:p w14:paraId="0CFF82DB" w14:textId="77777777" w:rsidR="00A5343A" w:rsidRDefault="00A5343A" w:rsidP="006A30D5"/>
    <w:p w14:paraId="4BF014F6" w14:textId="0D207E84" w:rsidR="00275CA7" w:rsidRDefault="00275CA7" w:rsidP="00275CA7">
      <w:pPr>
        <w:pStyle w:val="Heading3"/>
      </w:pPr>
      <w:bookmarkStart w:id="48" w:name="_Toc152234644"/>
      <w:r>
        <w:t>Section II: Reactor Core Design and Features</w:t>
      </w:r>
      <w:bookmarkEnd w:id="48"/>
    </w:p>
    <w:tbl>
      <w:tblPr>
        <w:tblStyle w:val="TableGrid"/>
        <w:tblW w:w="0" w:type="auto"/>
        <w:tblLook w:val="04A0" w:firstRow="1" w:lastRow="0" w:firstColumn="1" w:lastColumn="0" w:noHBand="0" w:noVBand="1"/>
      </w:tblPr>
      <w:tblGrid>
        <w:gridCol w:w="4847"/>
        <w:gridCol w:w="1101"/>
        <w:gridCol w:w="7002"/>
      </w:tblGrid>
      <w:tr w:rsidR="009E5401" w:rsidRPr="00C70485" w14:paraId="05D8508E" w14:textId="77777777" w:rsidTr="00B35F73">
        <w:trPr>
          <w:tblHeader/>
        </w:trPr>
        <w:tc>
          <w:tcPr>
            <w:tcW w:w="4855" w:type="dxa"/>
          </w:tcPr>
          <w:p w14:paraId="141C7486" w14:textId="77777777" w:rsidR="009E5401" w:rsidRPr="00C70485" w:rsidRDefault="009E5401"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22AEF2D3" w14:textId="77777777" w:rsidR="009E5401" w:rsidRPr="00C70485" w:rsidRDefault="009E5401"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2CA660B2" w14:textId="77777777" w:rsidR="009E5401" w:rsidRPr="00C70485" w:rsidRDefault="009E5401"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9E5401" w:rsidRPr="00C70485" w14:paraId="79121331" w14:textId="77777777" w:rsidTr="00B35F73">
        <w:tc>
          <w:tcPr>
            <w:tcW w:w="12950" w:type="dxa"/>
            <w:gridSpan w:val="3"/>
          </w:tcPr>
          <w:p w14:paraId="5696FA6D" w14:textId="066B7FEB" w:rsidR="009E5401" w:rsidRPr="00C70485" w:rsidRDefault="009E5401" w:rsidP="00B35F73">
            <w:pPr>
              <w:rPr>
                <w:rFonts w:asciiTheme="minorHAnsi" w:hAnsiTheme="minorHAnsi" w:cstheme="minorHAnsi"/>
                <w:sz w:val="24"/>
                <w:szCs w:val="24"/>
              </w:rPr>
            </w:pPr>
            <w:r w:rsidRPr="00C70485">
              <w:rPr>
                <w:rFonts w:asciiTheme="minorHAnsi" w:hAnsiTheme="minorHAnsi" w:cstheme="minorHAnsi"/>
                <w:sz w:val="24"/>
                <w:szCs w:val="24"/>
              </w:rPr>
              <w:t>Article 96</w:t>
            </w:r>
          </w:p>
        </w:tc>
      </w:tr>
      <w:tr w:rsidR="009E5401" w:rsidRPr="00C70485" w14:paraId="2DC9577B" w14:textId="77777777" w:rsidTr="00B35F73">
        <w:tc>
          <w:tcPr>
            <w:tcW w:w="4855" w:type="dxa"/>
          </w:tcPr>
          <w:p w14:paraId="58D650E0"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reactor core and associated reactor coolant system, and reactor safety systems shall be designed with appropriate safety margins to ensure that the specified design limits for fuel damage are not exceeded in all operational states and accidents without fuel melting with account taken of:</w:t>
            </w:r>
          </w:p>
          <w:p w14:paraId="30E9822F"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design operational states and their course;</w:t>
            </w:r>
          </w:p>
          <w:p w14:paraId="093412A1"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thermal, mechanical and irradiation degradation of the core components;</w:t>
            </w:r>
          </w:p>
          <w:p w14:paraId="2DBB5DE4"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physical-chemical interaction of the core materials;</w:t>
            </w:r>
          </w:p>
          <w:p w14:paraId="080DBE89"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limiting values of thermal hydraulic parameters;</w:t>
            </w:r>
          </w:p>
          <w:p w14:paraId="125344EB"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5. vibrations and thermal cycles, material fatigue and ageing;</w:t>
            </w:r>
          </w:p>
          <w:p w14:paraId="1F87B939" w14:textId="77777777"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6. impact of coolant impurities and radioactive fission products on the fuel claddings corrosion;</w:t>
            </w:r>
          </w:p>
          <w:p w14:paraId="457738B6" w14:textId="34D98EFB" w:rsidR="009E5401" w:rsidRPr="00C70485" w:rsidRDefault="009E5401" w:rsidP="009E5401">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7. irradiation and other impacts that deteriorate the mechanical characteristics of the core materials and fuel cladding integrity.</w:t>
            </w:r>
          </w:p>
        </w:tc>
        <w:tc>
          <w:tcPr>
            <w:tcW w:w="1080" w:type="dxa"/>
          </w:tcPr>
          <w:p w14:paraId="09C765FA" w14:textId="2C89EB13" w:rsidR="009E5401" w:rsidRPr="00C70485" w:rsidRDefault="00D442F0"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419FE2B7" w14:textId="54AEFF2D" w:rsidR="009E5401" w:rsidRPr="00503760" w:rsidRDefault="00D442F0" w:rsidP="00B35F73">
            <w:pPr>
              <w:rPr>
                <w:rFonts w:asciiTheme="minorHAnsi" w:hAnsiTheme="minorHAnsi" w:cstheme="minorHAnsi"/>
                <w:sz w:val="24"/>
                <w:szCs w:val="24"/>
              </w:rPr>
            </w:pPr>
            <w:r w:rsidRPr="00503760">
              <w:rPr>
                <w:rFonts w:asciiTheme="minorHAnsi" w:hAnsiTheme="minorHAnsi" w:cstheme="minorHAnsi"/>
                <w:sz w:val="24"/>
                <w:szCs w:val="24"/>
              </w:rPr>
              <w:t xml:space="preserve">Reactor </w:t>
            </w:r>
            <w:r w:rsidR="001D62D3" w:rsidRPr="00503760">
              <w:rPr>
                <w:rFonts w:asciiTheme="minorHAnsi" w:hAnsiTheme="minorHAnsi" w:cstheme="minorHAnsi"/>
                <w:sz w:val="24"/>
                <w:szCs w:val="24"/>
              </w:rPr>
              <w:t>core and coolant system is designed with high margins to ensure that design limits for fuel damage are not ex</w:t>
            </w:r>
            <w:r w:rsidR="00880432" w:rsidRPr="00503760">
              <w:rPr>
                <w:rFonts w:asciiTheme="minorHAnsi" w:hAnsiTheme="minorHAnsi" w:cstheme="minorHAnsi"/>
                <w:sz w:val="24"/>
                <w:szCs w:val="24"/>
              </w:rPr>
              <w:t>ceeded</w:t>
            </w:r>
            <w:r w:rsidR="004B5C9B" w:rsidRPr="00503760">
              <w:rPr>
                <w:rFonts w:asciiTheme="minorHAnsi" w:hAnsiTheme="minorHAnsi" w:cstheme="minorHAnsi"/>
                <w:sz w:val="24"/>
                <w:szCs w:val="24"/>
              </w:rPr>
              <w:t xml:space="preserve"> with consideration of items 1-7 of this requirement</w:t>
            </w:r>
            <w:r w:rsidR="00880432" w:rsidRPr="00503760">
              <w:rPr>
                <w:rFonts w:asciiTheme="minorHAnsi" w:hAnsiTheme="minorHAnsi" w:cstheme="minorHAnsi"/>
                <w:sz w:val="24"/>
                <w:szCs w:val="24"/>
              </w:rPr>
              <w:t>. See DCD sections 4 and 5.</w:t>
            </w:r>
          </w:p>
        </w:tc>
      </w:tr>
      <w:tr w:rsidR="009E5401" w:rsidRPr="00C70485" w14:paraId="5C99AA1A" w14:textId="77777777" w:rsidTr="00B35F73">
        <w:tc>
          <w:tcPr>
            <w:tcW w:w="4855" w:type="dxa"/>
          </w:tcPr>
          <w:p w14:paraId="202DCAB9" w14:textId="01C2E8BE" w:rsidR="009E5401" w:rsidRPr="00C70485" w:rsidRDefault="009E5401"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design shall specify the limits for damage of the fuel elements (in terms of amount and degree) and the associated coolant radioactivity according to reference isotopes.</w:t>
            </w:r>
          </w:p>
        </w:tc>
        <w:tc>
          <w:tcPr>
            <w:tcW w:w="1080" w:type="dxa"/>
          </w:tcPr>
          <w:p w14:paraId="17C6E829" w14:textId="3FB4A7A5" w:rsidR="009E5401" w:rsidRPr="00C70485" w:rsidRDefault="00FB7CE0"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AC57F0D" w14:textId="357C22BD" w:rsidR="00FD7C78" w:rsidRPr="00FD7C78" w:rsidRDefault="00FD7C78" w:rsidP="00FD7C78">
            <w:pPr>
              <w:rPr>
                <w:rFonts w:asciiTheme="minorHAnsi" w:hAnsiTheme="minorHAnsi" w:cstheme="minorHAnsi"/>
                <w:sz w:val="24"/>
                <w:szCs w:val="24"/>
              </w:rPr>
            </w:pPr>
            <w:r w:rsidRPr="00FD7C78">
              <w:rPr>
                <w:rFonts w:asciiTheme="minorHAnsi" w:hAnsiTheme="minorHAnsi" w:cstheme="minorHAnsi"/>
                <w:sz w:val="24"/>
                <w:szCs w:val="24"/>
              </w:rPr>
              <w:t>The AP1000 plant DCD [</w:t>
            </w:r>
            <w:r w:rsidR="001D4AF0">
              <w:rPr>
                <w:rFonts w:asciiTheme="minorHAnsi" w:hAnsiTheme="minorHAnsi" w:cstheme="minorHAnsi"/>
                <w:sz w:val="24"/>
                <w:szCs w:val="24"/>
              </w:rPr>
              <w:t>2</w:t>
            </w:r>
            <w:r w:rsidRPr="00FD7C78">
              <w:rPr>
                <w:rFonts w:asciiTheme="minorHAnsi" w:hAnsiTheme="minorHAnsi" w:cstheme="minorHAnsi"/>
                <w:sz w:val="24"/>
                <w:szCs w:val="24"/>
              </w:rPr>
              <w:t xml:space="preserve">] Section 4.2 provides the AP1000 plant fuel system design. The plant conditions for design are divided into four </w:t>
            </w:r>
            <w:r w:rsidR="003B5622" w:rsidRPr="00FD7C78">
              <w:rPr>
                <w:rFonts w:asciiTheme="minorHAnsi" w:hAnsiTheme="minorHAnsi" w:cstheme="minorHAnsi"/>
                <w:sz w:val="24"/>
                <w:szCs w:val="24"/>
              </w:rPr>
              <w:t xml:space="preserve">categories.  </w:t>
            </w:r>
          </w:p>
          <w:p w14:paraId="18F41E2A" w14:textId="675549F0" w:rsidR="00FD7C78" w:rsidRPr="00FD7C78" w:rsidRDefault="00FD7C78" w:rsidP="00EC7D97">
            <w:pPr>
              <w:spacing w:after="0"/>
              <w:rPr>
                <w:rFonts w:asciiTheme="minorHAnsi" w:hAnsiTheme="minorHAnsi" w:cstheme="minorHAnsi"/>
                <w:sz w:val="24"/>
                <w:szCs w:val="24"/>
              </w:rPr>
            </w:pPr>
            <w:r w:rsidRPr="00FD7C78">
              <w:rPr>
                <w:rFonts w:asciiTheme="minorHAnsi" w:hAnsiTheme="minorHAnsi" w:cstheme="minorHAnsi"/>
                <w:sz w:val="24"/>
                <w:szCs w:val="24"/>
              </w:rPr>
              <w:t xml:space="preserve">Condition I - normal operation and operational transients </w:t>
            </w:r>
          </w:p>
          <w:p w14:paraId="6835DE10" w14:textId="55C30D82" w:rsidR="00FD7C78" w:rsidRPr="00FD7C78" w:rsidRDefault="00FD7C78" w:rsidP="00EC7D97">
            <w:pPr>
              <w:spacing w:after="0"/>
              <w:rPr>
                <w:rFonts w:asciiTheme="minorHAnsi" w:hAnsiTheme="minorHAnsi" w:cstheme="minorHAnsi"/>
                <w:sz w:val="24"/>
                <w:szCs w:val="24"/>
              </w:rPr>
            </w:pPr>
            <w:r w:rsidRPr="00FD7C78">
              <w:rPr>
                <w:rFonts w:asciiTheme="minorHAnsi" w:hAnsiTheme="minorHAnsi" w:cstheme="minorHAnsi"/>
                <w:sz w:val="24"/>
                <w:szCs w:val="24"/>
              </w:rPr>
              <w:t xml:space="preserve">Condition II - events of moderate frequency </w:t>
            </w:r>
          </w:p>
          <w:p w14:paraId="7594FD7A" w14:textId="2B295E9A" w:rsidR="00FD7C78" w:rsidRPr="00FD7C78" w:rsidRDefault="00FD7C78" w:rsidP="00EC7D97">
            <w:pPr>
              <w:spacing w:after="0"/>
              <w:rPr>
                <w:rFonts w:asciiTheme="minorHAnsi" w:hAnsiTheme="minorHAnsi" w:cstheme="minorHAnsi"/>
                <w:sz w:val="24"/>
                <w:szCs w:val="24"/>
              </w:rPr>
            </w:pPr>
            <w:r w:rsidRPr="00FD7C78">
              <w:rPr>
                <w:rFonts w:asciiTheme="minorHAnsi" w:hAnsiTheme="minorHAnsi" w:cstheme="minorHAnsi"/>
                <w:sz w:val="24"/>
                <w:szCs w:val="24"/>
              </w:rPr>
              <w:t xml:space="preserve">Condition III - infrequent incidents </w:t>
            </w:r>
          </w:p>
          <w:p w14:paraId="6FCD2036" w14:textId="43E1B5D1" w:rsidR="00FD7C78" w:rsidRDefault="00FD7C78" w:rsidP="00EC7D97">
            <w:pPr>
              <w:spacing w:after="0"/>
              <w:rPr>
                <w:rFonts w:asciiTheme="minorHAnsi" w:hAnsiTheme="minorHAnsi" w:cstheme="minorHAnsi"/>
                <w:sz w:val="24"/>
                <w:szCs w:val="24"/>
              </w:rPr>
            </w:pPr>
            <w:r w:rsidRPr="00FD7C78">
              <w:rPr>
                <w:rFonts w:asciiTheme="minorHAnsi" w:hAnsiTheme="minorHAnsi" w:cstheme="minorHAnsi"/>
                <w:sz w:val="24"/>
                <w:szCs w:val="24"/>
              </w:rPr>
              <w:t xml:space="preserve">Condition IV - limiting faults </w:t>
            </w:r>
          </w:p>
          <w:p w14:paraId="2769FBBD" w14:textId="77777777" w:rsidR="00EC7D97" w:rsidRPr="00FD7C78" w:rsidRDefault="00EC7D97" w:rsidP="00EC7D97">
            <w:pPr>
              <w:spacing w:after="0"/>
              <w:rPr>
                <w:rFonts w:asciiTheme="minorHAnsi" w:hAnsiTheme="minorHAnsi" w:cstheme="minorHAnsi"/>
                <w:sz w:val="24"/>
                <w:szCs w:val="24"/>
              </w:rPr>
            </w:pPr>
          </w:p>
          <w:p w14:paraId="677C81FE" w14:textId="59D2A40B" w:rsidR="00FD7C78" w:rsidRDefault="00FD7C78" w:rsidP="00FD7C78">
            <w:pPr>
              <w:rPr>
                <w:rFonts w:asciiTheme="minorHAnsi" w:hAnsiTheme="minorHAnsi" w:cstheme="minorHAnsi"/>
                <w:sz w:val="24"/>
                <w:szCs w:val="24"/>
              </w:rPr>
            </w:pPr>
            <w:r w:rsidRPr="00FD7C78">
              <w:rPr>
                <w:rFonts w:asciiTheme="minorHAnsi" w:hAnsiTheme="minorHAnsi" w:cstheme="minorHAnsi"/>
                <w:sz w:val="24"/>
                <w:szCs w:val="24"/>
              </w:rPr>
              <w:lastRenderedPageBreak/>
              <w:t>The core design provides adequate margin so that departure from nucleate boiling will not occur with a 95 percent probability and 95 percent confidence basis for all Condition I and II events. The reactor can be brought to a safe state following a Condition III event with only a small fraction of fuel rods damaged. The fraction of fuel rods damaged must be limited to meet the dose guidelines identified in Chapter 15 although sufficient fuel damage might occur to preclude immediate resumption of</w:t>
            </w:r>
            <w:r w:rsidR="00ED2519">
              <w:rPr>
                <w:rFonts w:asciiTheme="minorHAnsi" w:hAnsiTheme="minorHAnsi" w:cstheme="minorHAnsi"/>
                <w:sz w:val="24"/>
                <w:szCs w:val="24"/>
              </w:rPr>
              <w:t xml:space="preserve"> </w:t>
            </w:r>
            <w:r w:rsidRPr="00FD7C78">
              <w:rPr>
                <w:rFonts w:asciiTheme="minorHAnsi" w:hAnsiTheme="minorHAnsi" w:cstheme="minorHAnsi"/>
                <w:sz w:val="24"/>
                <w:szCs w:val="24"/>
              </w:rPr>
              <w:t xml:space="preserve">operation. The reactor can be brought to a safe state and the core kept subcritical with acceptable heat transfer geometry following transients </w:t>
            </w:r>
            <w:r w:rsidR="00ED2519">
              <w:rPr>
                <w:rFonts w:asciiTheme="minorHAnsi" w:hAnsiTheme="minorHAnsi" w:cstheme="minorHAnsi"/>
                <w:sz w:val="24"/>
                <w:szCs w:val="24"/>
              </w:rPr>
              <w:t xml:space="preserve"> </w:t>
            </w:r>
            <w:r w:rsidRPr="00FD7C78">
              <w:rPr>
                <w:rFonts w:asciiTheme="minorHAnsi" w:hAnsiTheme="minorHAnsi" w:cstheme="minorHAnsi"/>
                <w:sz w:val="24"/>
                <w:szCs w:val="24"/>
              </w:rPr>
              <w:t>arising from Condition IV events.</w:t>
            </w:r>
          </w:p>
          <w:p w14:paraId="44C53546" w14:textId="288FCF66" w:rsidR="009E5401" w:rsidRPr="00503760" w:rsidRDefault="00FD7C78" w:rsidP="001B1F93">
            <w:pPr>
              <w:rPr>
                <w:rFonts w:asciiTheme="minorHAnsi" w:hAnsiTheme="minorHAnsi" w:cstheme="minorHAnsi"/>
                <w:sz w:val="24"/>
                <w:szCs w:val="24"/>
              </w:rPr>
            </w:pPr>
            <w:r>
              <w:rPr>
                <w:rFonts w:asciiTheme="minorHAnsi" w:hAnsiTheme="minorHAnsi" w:cstheme="minorHAnsi"/>
                <w:sz w:val="24"/>
                <w:szCs w:val="24"/>
              </w:rPr>
              <w:t xml:space="preserve">Reactor </w:t>
            </w:r>
            <w:r w:rsidR="00D553E2" w:rsidRPr="00503760">
              <w:rPr>
                <w:rFonts w:asciiTheme="minorHAnsi" w:hAnsiTheme="minorHAnsi" w:cstheme="minorHAnsi"/>
                <w:sz w:val="24"/>
                <w:szCs w:val="24"/>
              </w:rPr>
              <w:t xml:space="preserve">coolant radioactivity </w:t>
            </w:r>
            <w:r w:rsidR="00D3307E">
              <w:rPr>
                <w:rFonts w:asciiTheme="minorHAnsi" w:hAnsiTheme="minorHAnsi" w:cstheme="minorHAnsi"/>
                <w:sz w:val="24"/>
                <w:szCs w:val="24"/>
              </w:rPr>
              <w:t>is presented</w:t>
            </w:r>
            <w:r w:rsidR="00D553E2" w:rsidRPr="00503760">
              <w:rPr>
                <w:rFonts w:asciiTheme="minorHAnsi" w:hAnsiTheme="minorHAnsi" w:cstheme="minorHAnsi"/>
                <w:sz w:val="24"/>
                <w:szCs w:val="24"/>
              </w:rPr>
              <w:t xml:space="preserve"> </w:t>
            </w:r>
            <w:r w:rsidR="003F6F80" w:rsidRPr="00503760">
              <w:rPr>
                <w:rFonts w:asciiTheme="minorHAnsi" w:hAnsiTheme="minorHAnsi" w:cstheme="minorHAnsi"/>
                <w:sz w:val="24"/>
                <w:szCs w:val="24"/>
              </w:rPr>
              <w:t>in DCD section 11</w:t>
            </w:r>
            <w:r w:rsidR="001638EF" w:rsidRPr="00503760">
              <w:rPr>
                <w:rFonts w:asciiTheme="minorHAnsi" w:hAnsiTheme="minorHAnsi" w:cstheme="minorHAnsi"/>
                <w:sz w:val="24"/>
                <w:szCs w:val="24"/>
              </w:rPr>
              <w:t>.</w:t>
            </w:r>
            <w:r w:rsidR="00041A61" w:rsidRPr="00503760">
              <w:rPr>
                <w:rFonts w:asciiTheme="minorHAnsi" w:hAnsiTheme="minorHAnsi" w:cstheme="minorHAnsi"/>
                <w:sz w:val="24"/>
                <w:szCs w:val="24"/>
              </w:rPr>
              <w:t>1</w:t>
            </w:r>
            <w:r w:rsidR="00FB7CE0" w:rsidRPr="00503760">
              <w:rPr>
                <w:rFonts w:asciiTheme="minorHAnsi" w:hAnsiTheme="minorHAnsi" w:cstheme="minorHAnsi"/>
                <w:sz w:val="24"/>
                <w:szCs w:val="24"/>
              </w:rPr>
              <w:t>.</w:t>
            </w:r>
            <w:r w:rsidR="0027003F" w:rsidRPr="00503760">
              <w:rPr>
                <w:rFonts w:asciiTheme="minorHAnsi" w:hAnsiTheme="minorHAnsi" w:cstheme="minorHAnsi"/>
                <w:sz w:val="24"/>
                <w:szCs w:val="24"/>
              </w:rPr>
              <w:t xml:space="preserve"> </w:t>
            </w:r>
            <w:r w:rsidR="00D3038F">
              <w:rPr>
                <w:rFonts w:asciiTheme="minorHAnsi" w:hAnsiTheme="minorHAnsi" w:cstheme="minorHAnsi"/>
                <w:sz w:val="24"/>
                <w:szCs w:val="24"/>
              </w:rPr>
              <w:t xml:space="preserve"> </w:t>
            </w:r>
            <w:r w:rsidR="00554666">
              <w:rPr>
                <w:rFonts w:asciiTheme="minorHAnsi" w:hAnsiTheme="minorHAnsi" w:cstheme="minorHAnsi"/>
                <w:sz w:val="24"/>
                <w:szCs w:val="24"/>
              </w:rPr>
              <w:t xml:space="preserve">Limiting Condition for Operation is set in </w:t>
            </w:r>
            <w:r w:rsidR="00AC44F4">
              <w:rPr>
                <w:rFonts w:asciiTheme="minorHAnsi" w:hAnsiTheme="minorHAnsi" w:cstheme="minorHAnsi"/>
                <w:sz w:val="24"/>
                <w:szCs w:val="24"/>
              </w:rPr>
              <w:t>Technical</w:t>
            </w:r>
            <w:r w:rsidR="00554666">
              <w:rPr>
                <w:rFonts w:asciiTheme="minorHAnsi" w:hAnsiTheme="minorHAnsi" w:cstheme="minorHAnsi"/>
                <w:sz w:val="24"/>
                <w:szCs w:val="24"/>
              </w:rPr>
              <w:t xml:space="preserve"> Specifications (DCD </w:t>
            </w:r>
            <w:r w:rsidR="00AC44F4">
              <w:rPr>
                <w:rFonts w:asciiTheme="minorHAnsi" w:hAnsiTheme="minorHAnsi" w:cstheme="minorHAnsi"/>
                <w:sz w:val="24"/>
                <w:szCs w:val="24"/>
              </w:rPr>
              <w:t>Chapter</w:t>
            </w:r>
            <w:r w:rsidR="00554666">
              <w:rPr>
                <w:rFonts w:asciiTheme="minorHAnsi" w:hAnsiTheme="minorHAnsi" w:cstheme="minorHAnsi"/>
                <w:sz w:val="24"/>
                <w:szCs w:val="24"/>
              </w:rPr>
              <w:t xml:space="preserve"> 16) </w:t>
            </w:r>
            <w:r w:rsidR="00554666" w:rsidRPr="00554666">
              <w:rPr>
                <w:rFonts w:asciiTheme="minorHAnsi" w:hAnsiTheme="minorHAnsi" w:cstheme="minorHAnsi"/>
                <w:sz w:val="24"/>
                <w:szCs w:val="24"/>
              </w:rPr>
              <w:t>3.4.10 RCS Specific Activity</w:t>
            </w:r>
            <w:r w:rsidR="00AC44F4">
              <w:rPr>
                <w:rFonts w:asciiTheme="minorHAnsi" w:hAnsiTheme="minorHAnsi" w:cstheme="minorHAnsi"/>
                <w:sz w:val="24"/>
                <w:szCs w:val="24"/>
              </w:rPr>
              <w:t xml:space="preserve">, </w:t>
            </w:r>
            <w:r w:rsidR="001B1F93" w:rsidRPr="001B1F93">
              <w:rPr>
                <w:rFonts w:asciiTheme="minorHAnsi" w:hAnsiTheme="minorHAnsi" w:cstheme="minorHAnsi"/>
                <w:sz w:val="24"/>
                <w:szCs w:val="24"/>
              </w:rPr>
              <w:t>The limits on RCS specific activity ensure that the doses due to postulated accidents are within the doses reported in Chapter 15</w:t>
            </w:r>
            <w:r w:rsidR="001B1F93">
              <w:rPr>
                <w:rFonts w:asciiTheme="minorHAnsi" w:hAnsiTheme="minorHAnsi" w:cstheme="minorHAnsi"/>
                <w:sz w:val="24"/>
                <w:szCs w:val="24"/>
              </w:rPr>
              <w:t xml:space="preserve">, </w:t>
            </w:r>
            <w:r w:rsidR="001B1F93" w:rsidRPr="001B1F93">
              <w:rPr>
                <w:rFonts w:asciiTheme="minorHAnsi" w:hAnsiTheme="minorHAnsi" w:cstheme="minorHAnsi"/>
                <w:sz w:val="24"/>
                <w:szCs w:val="24"/>
              </w:rPr>
              <w:t>The LCO limits are established to be consistent with a fuel defect level of 0.25 percent and to ensure that plant operation remains within the conditions assumed for shielding and Design Basis Accident (DBA) release analyses.</w:t>
            </w:r>
          </w:p>
        </w:tc>
      </w:tr>
      <w:tr w:rsidR="009E5401" w:rsidRPr="00C70485" w14:paraId="52A59BDA" w14:textId="77777777" w:rsidTr="00B35F73">
        <w:tc>
          <w:tcPr>
            <w:tcW w:w="12950" w:type="dxa"/>
            <w:gridSpan w:val="3"/>
          </w:tcPr>
          <w:p w14:paraId="71F4AD34" w14:textId="35A32072" w:rsidR="009E5401" w:rsidRPr="00C70485" w:rsidRDefault="004B3955" w:rsidP="00B35F73">
            <w:pPr>
              <w:rPr>
                <w:sz w:val="24"/>
                <w:szCs w:val="24"/>
              </w:rPr>
            </w:pPr>
            <w:r w:rsidRPr="00C70485">
              <w:rPr>
                <w:sz w:val="24"/>
                <w:szCs w:val="24"/>
              </w:rPr>
              <w:lastRenderedPageBreak/>
              <w:t xml:space="preserve">Article </w:t>
            </w:r>
            <w:r w:rsidR="009E5401" w:rsidRPr="00C70485">
              <w:rPr>
                <w:sz w:val="24"/>
                <w:szCs w:val="24"/>
              </w:rPr>
              <w:t>97</w:t>
            </w:r>
          </w:p>
        </w:tc>
      </w:tr>
      <w:tr w:rsidR="009E5401" w:rsidRPr="00C70485" w14:paraId="37C4B3E8" w14:textId="77777777" w:rsidTr="00B35F73">
        <w:tc>
          <w:tcPr>
            <w:tcW w:w="4855" w:type="dxa"/>
          </w:tcPr>
          <w:p w14:paraId="3658CCB1" w14:textId="46E75147" w:rsidR="009E5401" w:rsidRPr="00C70485" w:rsidRDefault="004B3955"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To ensure safe shutdown of the reactor, to maintain the reactor subcritical and to ensure core cooling, the reactor core and associated core internals located within the RPV shall be designed and installed in such a way as to withstand the static and dynamic loads </w:t>
            </w:r>
            <w:r w:rsidRPr="00C70485">
              <w:rPr>
                <w:rFonts w:asciiTheme="minorHAnsi" w:hAnsiTheme="minorHAnsi" w:cstheme="minorHAnsi"/>
                <w:sz w:val="24"/>
                <w:szCs w:val="24"/>
                <w:lang w:val="en-GB" w:eastAsia="pl-PL"/>
              </w:rPr>
              <w:lastRenderedPageBreak/>
              <w:t>expected in all operational states, accidents without fuel melting, and external events considered in the design.</w:t>
            </w:r>
          </w:p>
        </w:tc>
        <w:tc>
          <w:tcPr>
            <w:tcW w:w="1080" w:type="dxa"/>
          </w:tcPr>
          <w:p w14:paraId="07B17B9E" w14:textId="66285A62" w:rsidR="009E5401" w:rsidRPr="00C70485" w:rsidRDefault="00571603"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3EE023A8" w14:textId="21F2961C" w:rsidR="009E5401" w:rsidRPr="00503760" w:rsidRDefault="00FA1E5B" w:rsidP="00B35F73">
            <w:pPr>
              <w:rPr>
                <w:rFonts w:asciiTheme="minorHAnsi" w:hAnsiTheme="minorHAnsi" w:cstheme="minorHAnsi"/>
                <w:sz w:val="24"/>
                <w:szCs w:val="24"/>
              </w:rPr>
            </w:pPr>
            <w:r w:rsidRPr="00503760">
              <w:rPr>
                <w:rFonts w:asciiTheme="minorHAnsi" w:hAnsiTheme="minorHAnsi" w:cstheme="minorHAnsi"/>
                <w:sz w:val="24"/>
                <w:szCs w:val="24"/>
              </w:rPr>
              <w:t>Reactor core and</w:t>
            </w:r>
            <w:r w:rsidR="00BC6AE2" w:rsidRPr="00503760">
              <w:rPr>
                <w:rFonts w:asciiTheme="minorHAnsi" w:hAnsiTheme="minorHAnsi" w:cstheme="minorHAnsi"/>
                <w:sz w:val="24"/>
                <w:szCs w:val="24"/>
              </w:rPr>
              <w:t xml:space="preserve"> internals are designed so that all expected static and dynamic loads</w:t>
            </w:r>
            <w:r w:rsidR="00571603" w:rsidRPr="00503760">
              <w:rPr>
                <w:rFonts w:asciiTheme="minorHAnsi" w:hAnsiTheme="minorHAnsi" w:cstheme="minorHAnsi"/>
                <w:sz w:val="24"/>
                <w:szCs w:val="24"/>
              </w:rPr>
              <w:t xml:space="preserve"> are considered</w:t>
            </w:r>
            <w:r w:rsidR="008635AB" w:rsidRPr="00503760">
              <w:rPr>
                <w:rFonts w:asciiTheme="minorHAnsi" w:hAnsiTheme="minorHAnsi" w:cstheme="minorHAnsi"/>
                <w:sz w:val="24"/>
                <w:szCs w:val="24"/>
              </w:rPr>
              <w:t>, see DCD sections 3.9 and 4.</w:t>
            </w:r>
          </w:p>
        </w:tc>
      </w:tr>
      <w:tr w:rsidR="004B3955" w:rsidRPr="00C70485" w14:paraId="722826AD" w14:textId="77777777" w:rsidTr="00B35F73">
        <w:tc>
          <w:tcPr>
            <w:tcW w:w="12950" w:type="dxa"/>
            <w:gridSpan w:val="3"/>
          </w:tcPr>
          <w:p w14:paraId="5D827DFC" w14:textId="389AD1CD" w:rsidR="004B3955" w:rsidRPr="00C70485" w:rsidRDefault="004B3955" w:rsidP="00B35F73">
            <w:pPr>
              <w:rPr>
                <w:sz w:val="24"/>
                <w:szCs w:val="24"/>
              </w:rPr>
            </w:pPr>
            <w:r w:rsidRPr="00C70485">
              <w:rPr>
                <w:sz w:val="24"/>
                <w:szCs w:val="24"/>
              </w:rPr>
              <w:t>Article 98</w:t>
            </w:r>
          </w:p>
        </w:tc>
      </w:tr>
      <w:tr w:rsidR="009E5401" w:rsidRPr="00C70485" w14:paraId="4A845C73" w14:textId="77777777" w:rsidTr="00B35F73">
        <w:tc>
          <w:tcPr>
            <w:tcW w:w="4855" w:type="dxa"/>
          </w:tcPr>
          <w:p w14:paraId="0960BDE7" w14:textId="711EE1BE" w:rsidR="009E5401" w:rsidRPr="00C70485" w:rsidRDefault="00CC1D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reactor core and its components that affect reactivity shall be designed in a way that any reactivity change caused by the control rods as well as reactivity effects shall not lead to fuel damage that exceeds the specified design limits and shall not cause any damage to reactor coolant pressure boundary in all operational states and accidents without fuel melting.</w:t>
            </w:r>
          </w:p>
        </w:tc>
        <w:tc>
          <w:tcPr>
            <w:tcW w:w="1080" w:type="dxa"/>
          </w:tcPr>
          <w:p w14:paraId="5F61EE8E" w14:textId="7108FD02" w:rsidR="009E5401" w:rsidRPr="00C70485" w:rsidRDefault="00196770"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B099ACC" w14:textId="298CA60F" w:rsidR="009E5401" w:rsidRPr="00E658A9" w:rsidRDefault="00AA6CFC" w:rsidP="00B35F73">
            <w:pPr>
              <w:rPr>
                <w:rFonts w:asciiTheme="minorHAnsi" w:hAnsiTheme="minorHAnsi" w:cstheme="minorHAnsi"/>
                <w:sz w:val="24"/>
                <w:szCs w:val="24"/>
              </w:rPr>
            </w:pPr>
            <w:r w:rsidRPr="00E658A9">
              <w:rPr>
                <w:rFonts w:asciiTheme="minorHAnsi" w:hAnsiTheme="minorHAnsi" w:cstheme="minorHAnsi"/>
                <w:sz w:val="24"/>
                <w:szCs w:val="24"/>
              </w:rPr>
              <w:t xml:space="preserve">No such </w:t>
            </w:r>
            <w:r w:rsidR="007C3571" w:rsidRPr="00E658A9">
              <w:rPr>
                <w:rFonts w:asciiTheme="minorHAnsi" w:hAnsiTheme="minorHAnsi" w:cstheme="minorHAnsi"/>
                <w:sz w:val="24"/>
                <w:szCs w:val="24"/>
              </w:rPr>
              <w:t>reactivity</w:t>
            </w:r>
            <w:r w:rsidRPr="00E658A9">
              <w:rPr>
                <w:rFonts w:asciiTheme="minorHAnsi" w:hAnsiTheme="minorHAnsi" w:cstheme="minorHAnsi"/>
                <w:sz w:val="24"/>
                <w:szCs w:val="24"/>
              </w:rPr>
              <w:t xml:space="preserve"> </w:t>
            </w:r>
            <w:r w:rsidRPr="00E658A9" w:rsidDel="00B24961">
              <w:rPr>
                <w:rFonts w:asciiTheme="minorHAnsi" w:hAnsiTheme="minorHAnsi" w:cstheme="minorHAnsi"/>
                <w:sz w:val="24"/>
                <w:szCs w:val="24"/>
              </w:rPr>
              <w:t>change</w:t>
            </w:r>
            <w:r w:rsidR="00B24961" w:rsidRPr="00E658A9">
              <w:rPr>
                <w:rFonts w:asciiTheme="minorHAnsi" w:hAnsiTheme="minorHAnsi" w:cstheme="minorHAnsi"/>
                <w:sz w:val="24"/>
                <w:szCs w:val="24"/>
              </w:rPr>
              <w:t>,</w:t>
            </w:r>
            <w:r w:rsidRPr="00E658A9">
              <w:rPr>
                <w:rFonts w:asciiTheme="minorHAnsi" w:hAnsiTheme="minorHAnsi" w:cstheme="minorHAnsi"/>
                <w:sz w:val="24"/>
                <w:szCs w:val="24"/>
              </w:rPr>
              <w:t xml:space="preserve"> or reacti</w:t>
            </w:r>
            <w:r w:rsidR="007C3571" w:rsidRPr="00E658A9">
              <w:rPr>
                <w:rFonts w:asciiTheme="minorHAnsi" w:hAnsiTheme="minorHAnsi" w:cstheme="minorHAnsi"/>
                <w:sz w:val="24"/>
                <w:szCs w:val="24"/>
              </w:rPr>
              <w:t>vity effect will lead to exceeding of fuel design limits</w:t>
            </w:r>
            <w:r w:rsidR="00E93128" w:rsidRPr="00E658A9">
              <w:rPr>
                <w:rFonts w:asciiTheme="minorHAnsi" w:hAnsiTheme="minorHAnsi" w:cstheme="minorHAnsi"/>
                <w:sz w:val="24"/>
                <w:szCs w:val="24"/>
              </w:rPr>
              <w:t xml:space="preserve"> or damage to the reactor coolant boundary.</w:t>
            </w:r>
            <w:r w:rsidR="007C3571" w:rsidRPr="00E658A9">
              <w:rPr>
                <w:rFonts w:asciiTheme="minorHAnsi" w:hAnsiTheme="minorHAnsi" w:cstheme="minorHAnsi"/>
                <w:sz w:val="24"/>
                <w:szCs w:val="24"/>
              </w:rPr>
              <w:t xml:space="preserve"> </w:t>
            </w:r>
            <w:r w:rsidR="00F014E7" w:rsidRPr="00E658A9">
              <w:rPr>
                <w:rFonts w:asciiTheme="minorHAnsi" w:hAnsiTheme="minorHAnsi" w:cstheme="minorHAnsi"/>
                <w:sz w:val="24"/>
                <w:szCs w:val="24"/>
              </w:rPr>
              <w:t>Limits for fuel element damage are specified in DCD section 4</w:t>
            </w:r>
            <w:r w:rsidR="00E93128" w:rsidRPr="00E658A9">
              <w:rPr>
                <w:rFonts w:asciiTheme="minorHAnsi" w:hAnsiTheme="minorHAnsi" w:cstheme="minorHAnsi"/>
                <w:sz w:val="24"/>
                <w:szCs w:val="24"/>
              </w:rPr>
              <w:t xml:space="preserve"> and design basis of reactor coolant boundary in DCD section 5.</w:t>
            </w:r>
            <w:r w:rsidR="00D2157C" w:rsidRPr="00E658A9">
              <w:rPr>
                <w:rFonts w:asciiTheme="minorHAnsi" w:hAnsiTheme="minorHAnsi" w:cstheme="minorHAnsi"/>
                <w:sz w:val="24"/>
                <w:szCs w:val="24"/>
              </w:rPr>
              <w:t xml:space="preserve"> This is </w:t>
            </w:r>
            <w:r w:rsidR="006B3301" w:rsidRPr="00E658A9">
              <w:rPr>
                <w:rFonts w:asciiTheme="minorHAnsi" w:hAnsiTheme="minorHAnsi" w:cstheme="minorHAnsi"/>
                <w:sz w:val="24"/>
                <w:szCs w:val="24"/>
              </w:rPr>
              <w:t>confirmed in deterministic safety analysis (DCD section 15).</w:t>
            </w:r>
          </w:p>
        </w:tc>
      </w:tr>
      <w:tr w:rsidR="009E5401" w:rsidRPr="00C70485" w14:paraId="3380F3B5" w14:textId="77777777" w:rsidTr="00B35F73">
        <w:tc>
          <w:tcPr>
            <w:tcW w:w="4855" w:type="dxa"/>
          </w:tcPr>
          <w:p w14:paraId="52DB8789" w14:textId="558A73C1" w:rsidR="009E5401" w:rsidRPr="00C70485" w:rsidRDefault="00CC1D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design shall prove that in all accidents with fast insertion of positive reactivity, specific energy threshold for fuel damage is not exceeded at any moment of the fuel cycle, and fuel melting is excluded.</w:t>
            </w:r>
          </w:p>
        </w:tc>
        <w:tc>
          <w:tcPr>
            <w:tcW w:w="1080" w:type="dxa"/>
          </w:tcPr>
          <w:p w14:paraId="4AEB71DA" w14:textId="18661033" w:rsidR="009E5401" w:rsidRPr="00C70485" w:rsidRDefault="00196770"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57BA54A" w14:textId="3B586A85" w:rsidR="009E5401" w:rsidRPr="00E658A9" w:rsidRDefault="00F82B6F" w:rsidP="00B35F73">
            <w:pPr>
              <w:rPr>
                <w:rFonts w:asciiTheme="minorHAnsi" w:hAnsiTheme="minorHAnsi" w:cstheme="minorHAnsi"/>
                <w:sz w:val="24"/>
                <w:szCs w:val="24"/>
              </w:rPr>
            </w:pPr>
            <w:r w:rsidRPr="00E658A9">
              <w:rPr>
                <w:rFonts w:asciiTheme="minorHAnsi" w:hAnsiTheme="minorHAnsi" w:cstheme="minorHAnsi"/>
                <w:sz w:val="24"/>
                <w:szCs w:val="24"/>
              </w:rPr>
              <w:t xml:space="preserve">Fuel design is presented in DCD section 4. Deterministic safety analyses </w:t>
            </w:r>
            <w:r w:rsidR="007136A9" w:rsidRPr="00E658A9">
              <w:rPr>
                <w:rFonts w:asciiTheme="minorHAnsi" w:hAnsiTheme="minorHAnsi" w:cstheme="minorHAnsi"/>
                <w:sz w:val="24"/>
                <w:szCs w:val="24"/>
              </w:rPr>
              <w:t>proves that fuel design limits are not exceeded (DCD section 15).</w:t>
            </w:r>
          </w:p>
        </w:tc>
      </w:tr>
      <w:tr w:rsidR="009E5401" w:rsidRPr="00C70485" w14:paraId="29CACE2A" w14:textId="77777777" w:rsidTr="00B35F73">
        <w:tc>
          <w:tcPr>
            <w:tcW w:w="4855" w:type="dxa"/>
          </w:tcPr>
          <w:p w14:paraId="751228D6" w14:textId="1659E27C" w:rsidR="009E5401" w:rsidRPr="00C70485" w:rsidRDefault="00CC1D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Accidents with fast insertion of positive reactivity, resulting in early or large radioactive releases to the environment shall be practically eliminated.</w:t>
            </w:r>
          </w:p>
        </w:tc>
        <w:tc>
          <w:tcPr>
            <w:tcW w:w="1080" w:type="dxa"/>
          </w:tcPr>
          <w:p w14:paraId="54B5A1E3" w14:textId="5E853BE5" w:rsidR="009E5401" w:rsidRPr="00C70485" w:rsidRDefault="00E515F5"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7105CF4" w14:textId="5FD7BE2E" w:rsidR="009E5401" w:rsidRPr="00EE040B" w:rsidRDefault="00E515F5" w:rsidP="00B35F73">
            <w:pPr>
              <w:rPr>
                <w:rFonts w:asciiTheme="minorHAnsi" w:hAnsiTheme="minorHAnsi" w:cstheme="minorHAnsi"/>
                <w:sz w:val="24"/>
                <w:szCs w:val="24"/>
              </w:rPr>
            </w:pPr>
            <w:r w:rsidRPr="00EE040B">
              <w:rPr>
                <w:rFonts w:asciiTheme="minorHAnsi" w:hAnsiTheme="minorHAnsi" w:cstheme="minorHAnsi"/>
                <w:sz w:val="24"/>
                <w:szCs w:val="24"/>
              </w:rPr>
              <w:t xml:space="preserve">Practical </w:t>
            </w:r>
            <w:r w:rsidR="00F4359F" w:rsidRPr="00EE040B">
              <w:rPr>
                <w:rFonts w:asciiTheme="minorHAnsi" w:hAnsiTheme="minorHAnsi" w:cstheme="minorHAnsi"/>
                <w:sz w:val="24"/>
                <w:szCs w:val="24"/>
              </w:rPr>
              <w:t>elimination o</w:t>
            </w:r>
            <w:r w:rsidR="00C940D7" w:rsidRPr="00EE040B">
              <w:rPr>
                <w:rFonts w:asciiTheme="minorHAnsi" w:hAnsiTheme="minorHAnsi" w:cstheme="minorHAnsi"/>
                <w:sz w:val="24"/>
                <w:szCs w:val="24"/>
              </w:rPr>
              <w:t>f events</w:t>
            </w:r>
            <w:r w:rsidR="007B5EA3" w:rsidRPr="00EE040B">
              <w:rPr>
                <w:rFonts w:asciiTheme="minorHAnsi" w:hAnsiTheme="minorHAnsi" w:cstheme="minorHAnsi"/>
                <w:sz w:val="24"/>
                <w:szCs w:val="24"/>
              </w:rPr>
              <w:t xml:space="preserve"> is analyzed in separate report, “AP1000 Plant Methodology for Demonstration of Practical Elimination” [</w:t>
            </w:r>
            <w:r w:rsidR="007B5EA3" w:rsidRPr="00EE040B">
              <w:rPr>
                <w:rFonts w:asciiTheme="minorHAnsi" w:hAnsiTheme="minorHAnsi" w:cstheme="minorHAnsi"/>
                <w:sz w:val="24"/>
                <w:szCs w:val="24"/>
              </w:rPr>
              <w:fldChar w:fldCharType="begin"/>
            </w:r>
            <w:r w:rsidR="007B5EA3" w:rsidRPr="00EE040B">
              <w:rPr>
                <w:rFonts w:asciiTheme="minorHAnsi" w:hAnsiTheme="minorHAnsi" w:cstheme="minorHAnsi"/>
                <w:sz w:val="24"/>
                <w:szCs w:val="24"/>
              </w:rPr>
              <w:instrText xml:space="preserve"> REF _Ref142641627 \n \h </w:instrText>
            </w:r>
            <w:r w:rsidR="00EE040B">
              <w:rPr>
                <w:rFonts w:asciiTheme="minorHAnsi" w:hAnsiTheme="minorHAnsi" w:cstheme="minorHAnsi"/>
                <w:sz w:val="24"/>
                <w:szCs w:val="24"/>
              </w:rPr>
              <w:instrText xml:space="preserve"> \* MERGEFORMAT </w:instrText>
            </w:r>
            <w:r w:rsidR="007B5EA3" w:rsidRPr="00EE040B">
              <w:rPr>
                <w:rFonts w:asciiTheme="minorHAnsi" w:hAnsiTheme="minorHAnsi" w:cstheme="minorHAnsi"/>
                <w:sz w:val="24"/>
                <w:szCs w:val="24"/>
              </w:rPr>
            </w:r>
            <w:r w:rsidR="007B5EA3" w:rsidRPr="00EE040B">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007B5EA3" w:rsidRPr="00EE040B">
              <w:rPr>
                <w:rFonts w:asciiTheme="minorHAnsi" w:hAnsiTheme="minorHAnsi" w:cstheme="minorHAnsi"/>
                <w:sz w:val="24"/>
                <w:szCs w:val="24"/>
              </w:rPr>
              <w:fldChar w:fldCharType="end"/>
            </w:r>
            <w:r w:rsidR="007B5EA3" w:rsidRPr="00EE040B">
              <w:rPr>
                <w:rFonts w:asciiTheme="minorHAnsi" w:hAnsiTheme="minorHAnsi" w:cstheme="minorHAnsi"/>
                <w:sz w:val="24"/>
                <w:szCs w:val="24"/>
              </w:rPr>
              <w:t>].</w:t>
            </w:r>
          </w:p>
        </w:tc>
      </w:tr>
      <w:tr w:rsidR="009E5401" w:rsidRPr="00C70485" w14:paraId="105B842A" w14:textId="77777777" w:rsidTr="00B35F73">
        <w:tc>
          <w:tcPr>
            <w:tcW w:w="4855" w:type="dxa"/>
          </w:tcPr>
          <w:p w14:paraId="6453ECB5" w14:textId="52E5C20A" w:rsidR="009E5401" w:rsidRPr="00C70485" w:rsidRDefault="00CC1D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(4) For all accidents without fuel melting, changes in core geometry shall be limited so as to ensure conditions for long-term fuel cooling, </w:t>
            </w:r>
            <w:r w:rsidRPr="00C70485">
              <w:rPr>
                <w:rFonts w:asciiTheme="minorHAnsi" w:hAnsiTheme="minorHAnsi" w:cstheme="minorHAnsi"/>
                <w:sz w:val="24"/>
                <w:szCs w:val="24"/>
                <w:lang w:val="en-GB" w:eastAsia="pl-PL"/>
              </w:rPr>
              <w:lastRenderedPageBreak/>
              <w:t>insertion of control rods and ensuring core subcriticality for a long period of time.</w:t>
            </w:r>
          </w:p>
        </w:tc>
        <w:tc>
          <w:tcPr>
            <w:tcW w:w="1080" w:type="dxa"/>
          </w:tcPr>
          <w:p w14:paraId="02ACD897" w14:textId="0BE8A686" w:rsidR="009E5401" w:rsidRPr="00C70485" w:rsidRDefault="008A76E4"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3BFDBD7F" w14:textId="39DB7493" w:rsidR="009E5401" w:rsidRPr="00EE040B" w:rsidRDefault="00742D30" w:rsidP="00B35F73">
            <w:pPr>
              <w:rPr>
                <w:rFonts w:asciiTheme="minorHAnsi" w:hAnsiTheme="minorHAnsi" w:cstheme="minorHAnsi"/>
                <w:sz w:val="24"/>
                <w:szCs w:val="24"/>
              </w:rPr>
            </w:pPr>
            <w:r w:rsidRPr="00EE040B">
              <w:rPr>
                <w:rFonts w:asciiTheme="minorHAnsi" w:hAnsiTheme="minorHAnsi" w:cstheme="minorHAnsi"/>
                <w:sz w:val="24"/>
                <w:szCs w:val="24"/>
              </w:rPr>
              <w:t>Reactor core</w:t>
            </w:r>
            <w:r w:rsidR="008A76E4" w:rsidRPr="00EE040B">
              <w:rPr>
                <w:rFonts w:asciiTheme="minorHAnsi" w:hAnsiTheme="minorHAnsi" w:cstheme="minorHAnsi"/>
                <w:sz w:val="24"/>
                <w:szCs w:val="24"/>
              </w:rPr>
              <w:t xml:space="preserve"> design is presented in DCD section 4. </w:t>
            </w:r>
            <w:r w:rsidR="002B15AA" w:rsidRPr="00EE040B">
              <w:rPr>
                <w:rFonts w:asciiTheme="minorHAnsi" w:hAnsiTheme="minorHAnsi" w:cstheme="minorHAnsi"/>
                <w:sz w:val="24"/>
                <w:szCs w:val="24"/>
              </w:rPr>
              <w:t>Changes in core geometry is limited so that long-term cooling, insertion of control rods and core subcriticality is ensured.</w:t>
            </w:r>
          </w:p>
        </w:tc>
      </w:tr>
      <w:tr w:rsidR="009E5401" w:rsidRPr="00C70485" w14:paraId="3592FA79" w14:textId="77777777" w:rsidTr="00B35F73">
        <w:tc>
          <w:tcPr>
            <w:tcW w:w="4855" w:type="dxa"/>
          </w:tcPr>
          <w:p w14:paraId="21E9ED44" w14:textId="483041A8" w:rsidR="009E5401" w:rsidRPr="00C70485" w:rsidRDefault="00CC1D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(5) Reactivity feedback, determined by the parameters that affect reactivity, shall be negative in all possible critical states of the reactor, in all operational states and accidents without fuel melting.</w:t>
            </w:r>
          </w:p>
        </w:tc>
        <w:tc>
          <w:tcPr>
            <w:tcW w:w="1080" w:type="dxa"/>
          </w:tcPr>
          <w:p w14:paraId="26401169" w14:textId="4A334D75" w:rsidR="009E5401" w:rsidRPr="00C70485" w:rsidRDefault="00C81E50"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2E8BC78" w14:textId="486D0FA6" w:rsidR="009E5401" w:rsidRPr="00EE040B" w:rsidRDefault="008E568E" w:rsidP="00B35F73">
            <w:pPr>
              <w:rPr>
                <w:rFonts w:asciiTheme="minorHAnsi" w:hAnsiTheme="minorHAnsi" w:cstheme="minorHAnsi"/>
                <w:sz w:val="24"/>
                <w:szCs w:val="24"/>
              </w:rPr>
            </w:pPr>
            <w:r w:rsidRPr="00EE040B">
              <w:rPr>
                <w:rFonts w:asciiTheme="minorHAnsi" w:hAnsiTheme="minorHAnsi" w:cstheme="minorHAnsi"/>
                <w:sz w:val="24"/>
                <w:szCs w:val="24"/>
              </w:rPr>
              <w:t>Reactivity feedback is</w:t>
            </w:r>
            <w:r w:rsidR="00B07EF3">
              <w:rPr>
                <w:rFonts w:asciiTheme="minorHAnsi" w:hAnsiTheme="minorHAnsi" w:cstheme="minorHAnsi"/>
                <w:sz w:val="24"/>
                <w:szCs w:val="24"/>
              </w:rPr>
              <w:t xml:space="preserve"> discussed in DCD subsection </w:t>
            </w:r>
            <w:r w:rsidR="00B07EF3" w:rsidRPr="00B07EF3">
              <w:rPr>
                <w:rFonts w:asciiTheme="minorHAnsi" w:hAnsiTheme="minorHAnsi" w:cstheme="minorHAnsi"/>
                <w:sz w:val="24"/>
                <w:szCs w:val="24"/>
              </w:rPr>
              <w:t>4.3.1.2 Negative Reactivity Feedbacks (Reactivity</w:t>
            </w:r>
            <w:r w:rsidR="00B07EF3">
              <w:rPr>
                <w:rFonts w:asciiTheme="minorHAnsi" w:hAnsiTheme="minorHAnsi" w:cstheme="minorHAnsi"/>
                <w:sz w:val="24"/>
                <w:szCs w:val="24"/>
              </w:rPr>
              <w:t xml:space="preserve"> Coefficients)</w:t>
            </w:r>
            <w:r w:rsidRPr="00EE040B">
              <w:rPr>
                <w:rFonts w:asciiTheme="minorHAnsi" w:hAnsiTheme="minorHAnsi" w:cstheme="minorHAnsi"/>
                <w:sz w:val="24"/>
                <w:szCs w:val="24"/>
              </w:rPr>
              <w:t>, in all operating states and accidents without fuel melting.</w:t>
            </w:r>
            <w:r w:rsidR="009C1CA6" w:rsidRPr="00EE040B">
              <w:rPr>
                <w:rFonts w:asciiTheme="minorHAnsi" w:hAnsiTheme="minorHAnsi" w:cstheme="minorHAnsi"/>
                <w:sz w:val="24"/>
                <w:szCs w:val="24"/>
              </w:rPr>
              <w:t xml:space="preserve"> </w:t>
            </w:r>
          </w:p>
        </w:tc>
      </w:tr>
      <w:tr w:rsidR="009E5401" w:rsidRPr="00C70485" w14:paraId="2501C7E0" w14:textId="77777777" w:rsidTr="00B35F73">
        <w:tc>
          <w:tcPr>
            <w:tcW w:w="4855" w:type="dxa"/>
          </w:tcPr>
          <w:p w14:paraId="629FB43F" w14:textId="55E1CE69" w:rsidR="009E5401" w:rsidRPr="00C70485" w:rsidRDefault="00CC1D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(6) The design shall ensure that after anticipated operational occurrences and accidents without fuel melting, the core shall remain subcritical.</w:t>
            </w:r>
          </w:p>
        </w:tc>
        <w:tc>
          <w:tcPr>
            <w:tcW w:w="1080" w:type="dxa"/>
          </w:tcPr>
          <w:p w14:paraId="23D2BFE3" w14:textId="78156BCE" w:rsidR="009E5401" w:rsidRPr="00C70485" w:rsidRDefault="000D45DB"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71829A0" w14:textId="23B6E99F" w:rsidR="009E5401" w:rsidRPr="00EE040B" w:rsidRDefault="000D45DB" w:rsidP="00B35F73">
            <w:pPr>
              <w:rPr>
                <w:rFonts w:asciiTheme="minorHAnsi" w:hAnsiTheme="minorHAnsi" w:cstheme="minorHAnsi"/>
                <w:sz w:val="24"/>
                <w:szCs w:val="24"/>
              </w:rPr>
            </w:pPr>
            <w:r w:rsidRPr="00EE040B">
              <w:rPr>
                <w:rFonts w:asciiTheme="minorHAnsi" w:hAnsiTheme="minorHAnsi" w:cstheme="minorHAnsi"/>
                <w:sz w:val="24"/>
                <w:szCs w:val="24"/>
              </w:rPr>
              <w:t>The plant is provided with the means of making and holding the core subcritical under any anticipated conditions and with appropriate margin for contingencies.</w:t>
            </w:r>
          </w:p>
        </w:tc>
      </w:tr>
      <w:tr w:rsidR="0053286C" w:rsidRPr="00C70485" w14:paraId="14E86735" w14:textId="77777777" w:rsidTr="00B35F73">
        <w:tc>
          <w:tcPr>
            <w:tcW w:w="12950" w:type="dxa"/>
            <w:gridSpan w:val="3"/>
          </w:tcPr>
          <w:p w14:paraId="30C872C9" w14:textId="2DC92C83" w:rsidR="0053286C" w:rsidRPr="00D57E01" w:rsidRDefault="0053286C" w:rsidP="00B35F73">
            <w:pPr>
              <w:rPr>
                <w:sz w:val="24"/>
                <w:szCs w:val="24"/>
              </w:rPr>
            </w:pPr>
            <w:r w:rsidRPr="00D57E01">
              <w:rPr>
                <w:sz w:val="24"/>
                <w:szCs w:val="24"/>
              </w:rPr>
              <w:t>Article 99</w:t>
            </w:r>
          </w:p>
        </w:tc>
      </w:tr>
      <w:tr w:rsidR="0053286C" w:rsidRPr="00C70485" w14:paraId="0099FA95" w14:textId="77777777" w:rsidTr="00B35F73">
        <w:tc>
          <w:tcPr>
            <w:tcW w:w="4855" w:type="dxa"/>
          </w:tcPr>
          <w:p w14:paraId="087ED9BC" w14:textId="30CA8D1F" w:rsidR="0053286C" w:rsidRPr="00C70485" w:rsidRDefault="00F85F5D"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neutron flux distribution shall be stable and shall require minimum intervention for maintaining the shape, level and stability of the neutron flux within defined design limits, for all core states, including after reactor shutdown, during and after core refuelling, and anticipated operational occurrences.</w:t>
            </w:r>
          </w:p>
        </w:tc>
        <w:tc>
          <w:tcPr>
            <w:tcW w:w="1080" w:type="dxa"/>
          </w:tcPr>
          <w:p w14:paraId="0573C3B0" w14:textId="577B601C" w:rsidR="0053286C" w:rsidRPr="00C70485" w:rsidRDefault="00AB5278"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526E7DE" w14:textId="235D7F21" w:rsidR="0053286C" w:rsidRPr="00F36F95" w:rsidRDefault="00332716" w:rsidP="00B35F73">
            <w:pPr>
              <w:rPr>
                <w:rFonts w:asciiTheme="minorHAnsi" w:hAnsiTheme="minorHAnsi" w:cstheme="minorHAnsi"/>
                <w:sz w:val="24"/>
                <w:szCs w:val="24"/>
              </w:rPr>
            </w:pPr>
            <w:r w:rsidRPr="00F36F95">
              <w:rPr>
                <w:rFonts w:asciiTheme="minorHAnsi" w:hAnsiTheme="minorHAnsi" w:cstheme="minorHAnsi"/>
                <w:sz w:val="24"/>
                <w:szCs w:val="24"/>
              </w:rPr>
              <w:t xml:space="preserve">Typical </w:t>
            </w:r>
            <w:r w:rsidR="001A29CB" w:rsidRPr="00F36F95">
              <w:rPr>
                <w:rFonts w:asciiTheme="minorHAnsi" w:hAnsiTheme="minorHAnsi" w:cstheme="minorHAnsi"/>
                <w:sz w:val="24"/>
                <w:szCs w:val="24"/>
              </w:rPr>
              <w:t xml:space="preserve">values of the neutron flux distribution and spectrum are presented in </w:t>
            </w:r>
            <w:r w:rsidR="0064462D" w:rsidRPr="00F36F95">
              <w:rPr>
                <w:rFonts w:asciiTheme="minorHAnsi" w:hAnsiTheme="minorHAnsi" w:cstheme="minorHAnsi"/>
                <w:sz w:val="24"/>
                <w:szCs w:val="24"/>
              </w:rPr>
              <w:t>DCD</w:t>
            </w:r>
            <w:r w:rsidR="00AB3461" w:rsidRPr="00F36F95">
              <w:rPr>
                <w:rFonts w:asciiTheme="minorHAnsi" w:hAnsiTheme="minorHAnsi" w:cstheme="minorHAnsi"/>
                <w:sz w:val="24"/>
                <w:szCs w:val="24"/>
              </w:rPr>
              <w:t xml:space="preserve"> </w:t>
            </w:r>
            <w:r w:rsidR="001A29CB" w:rsidRPr="00F36F95">
              <w:rPr>
                <w:rFonts w:asciiTheme="minorHAnsi" w:hAnsiTheme="minorHAnsi" w:cstheme="minorHAnsi"/>
                <w:sz w:val="24"/>
                <w:szCs w:val="24"/>
              </w:rPr>
              <w:t>Table 4.3-6.</w:t>
            </w:r>
            <w:r w:rsidR="007E3879" w:rsidRPr="00F36F95">
              <w:rPr>
                <w:rFonts w:asciiTheme="minorHAnsi" w:hAnsiTheme="minorHAnsi" w:cstheme="minorHAnsi"/>
                <w:sz w:val="24"/>
                <w:szCs w:val="24"/>
              </w:rPr>
              <w:t xml:space="preserve"> Neutron flux distribution</w:t>
            </w:r>
            <w:r w:rsidR="009B5FB2" w:rsidRPr="00F36F95">
              <w:rPr>
                <w:rFonts w:asciiTheme="minorHAnsi" w:hAnsiTheme="minorHAnsi" w:cstheme="minorHAnsi"/>
                <w:sz w:val="24"/>
                <w:szCs w:val="24"/>
              </w:rPr>
              <w:t xml:space="preserve"> is </w:t>
            </w:r>
            <w:r w:rsidR="00AB5278" w:rsidRPr="00F36F95">
              <w:rPr>
                <w:rFonts w:asciiTheme="minorHAnsi" w:hAnsiTheme="minorHAnsi" w:cstheme="minorHAnsi"/>
                <w:sz w:val="24"/>
                <w:szCs w:val="24"/>
              </w:rPr>
              <w:t>stable,</w:t>
            </w:r>
            <w:r w:rsidR="009B5FB2" w:rsidRPr="00F36F95">
              <w:rPr>
                <w:rFonts w:asciiTheme="minorHAnsi" w:hAnsiTheme="minorHAnsi" w:cstheme="minorHAnsi"/>
                <w:sz w:val="24"/>
                <w:szCs w:val="24"/>
              </w:rPr>
              <w:t xml:space="preserve"> and it is maintained within the design </w:t>
            </w:r>
            <w:r w:rsidR="00AB5278" w:rsidRPr="00F36F95">
              <w:rPr>
                <w:rFonts w:asciiTheme="minorHAnsi" w:hAnsiTheme="minorHAnsi" w:cstheme="minorHAnsi"/>
                <w:sz w:val="24"/>
                <w:szCs w:val="24"/>
              </w:rPr>
              <w:t>limits for all core states.</w:t>
            </w:r>
          </w:p>
        </w:tc>
      </w:tr>
      <w:tr w:rsidR="0053286C" w:rsidRPr="00C70485" w14:paraId="645908CF" w14:textId="77777777" w:rsidTr="00B35F73">
        <w:tc>
          <w:tcPr>
            <w:tcW w:w="4855" w:type="dxa"/>
          </w:tcPr>
          <w:p w14:paraId="2B9A5758" w14:textId="325D1A67" w:rsidR="0053286C" w:rsidRPr="00C70485" w:rsidRDefault="00F85F5D"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design shall provide for adequate means to measure neutron flux distribution so that the design limits in any axial or radial core part are not exceeded during reactor installation power operation.</w:t>
            </w:r>
          </w:p>
        </w:tc>
        <w:tc>
          <w:tcPr>
            <w:tcW w:w="1080" w:type="dxa"/>
          </w:tcPr>
          <w:p w14:paraId="5B158BDB" w14:textId="5C503C46" w:rsidR="0053286C" w:rsidRPr="00C70485" w:rsidRDefault="00600D6A"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4A335EF" w14:textId="6D56A1AC" w:rsidR="0053286C" w:rsidRPr="00F36F95" w:rsidRDefault="004B6DCF" w:rsidP="004B6DCF">
            <w:pPr>
              <w:rPr>
                <w:rFonts w:asciiTheme="minorHAnsi" w:hAnsiTheme="minorHAnsi" w:cstheme="minorHAnsi"/>
                <w:sz w:val="24"/>
                <w:szCs w:val="24"/>
              </w:rPr>
            </w:pPr>
            <w:r w:rsidRPr="00F36F95">
              <w:rPr>
                <w:rFonts w:asciiTheme="minorHAnsi" w:hAnsiTheme="minorHAnsi" w:cstheme="minorHAnsi"/>
                <w:sz w:val="24"/>
                <w:szCs w:val="24"/>
              </w:rPr>
              <w:t xml:space="preserve">The in-core instrumentation system </w:t>
            </w:r>
            <w:r w:rsidR="00600D6A" w:rsidRPr="00F36F95">
              <w:rPr>
                <w:rFonts w:asciiTheme="minorHAnsi" w:hAnsiTheme="minorHAnsi" w:cstheme="minorHAnsi"/>
                <w:sz w:val="24"/>
                <w:szCs w:val="24"/>
              </w:rPr>
              <w:t>includes</w:t>
            </w:r>
            <w:r w:rsidRPr="00F36F95">
              <w:rPr>
                <w:rFonts w:asciiTheme="minorHAnsi" w:hAnsiTheme="minorHAnsi" w:cstheme="minorHAnsi"/>
                <w:sz w:val="24"/>
                <w:szCs w:val="24"/>
              </w:rPr>
              <w:t xml:space="preserve"> in-core flux thimbles containing fixed detectors for measurement of the neutron flux distribution within the reactor core</w:t>
            </w:r>
            <w:r w:rsidR="00B85DD4">
              <w:rPr>
                <w:rFonts w:asciiTheme="minorHAnsi" w:hAnsiTheme="minorHAnsi" w:cstheme="minorHAnsi"/>
                <w:sz w:val="24"/>
                <w:szCs w:val="24"/>
              </w:rPr>
              <w:t>, see DCD s</w:t>
            </w:r>
            <w:r w:rsidR="00557E81">
              <w:rPr>
                <w:rFonts w:asciiTheme="minorHAnsi" w:hAnsiTheme="minorHAnsi" w:cstheme="minorHAnsi"/>
                <w:sz w:val="24"/>
                <w:szCs w:val="24"/>
              </w:rPr>
              <w:t>ection 4.2.2</w:t>
            </w:r>
            <w:r w:rsidRPr="00F36F95" w:rsidDel="00B85DD4">
              <w:rPr>
                <w:rFonts w:asciiTheme="minorHAnsi" w:hAnsiTheme="minorHAnsi" w:cstheme="minorHAnsi"/>
                <w:sz w:val="24"/>
                <w:szCs w:val="24"/>
              </w:rPr>
              <w:t>.</w:t>
            </w:r>
          </w:p>
        </w:tc>
      </w:tr>
      <w:tr w:rsidR="00F85F5D" w:rsidRPr="00C70485" w14:paraId="6D57B801" w14:textId="77777777" w:rsidTr="00B35F73">
        <w:tc>
          <w:tcPr>
            <w:tcW w:w="12950" w:type="dxa"/>
            <w:gridSpan w:val="3"/>
          </w:tcPr>
          <w:p w14:paraId="2D63EBBF" w14:textId="457B6ED7" w:rsidR="00F85F5D" w:rsidRPr="00D57E01" w:rsidRDefault="00F85F5D" w:rsidP="00B35F73">
            <w:pPr>
              <w:rPr>
                <w:sz w:val="24"/>
                <w:szCs w:val="24"/>
              </w:rPr>
            </w:pPr>
            <w:r w:rsidRPr="00D57E01">
              <w:rPr>
                <w:sz w:val="24"/>
                <w:szCs w:val="24"/>
              </w:rPr>
              <w:lastRenderedPageBreak/>
              <w:t>Article 100</w:t>
            </w:r>
          </w:p>
        </w:tc>
      </w:tr>
      <w:tr w:rsidR="0053286C" w:rsidRPr="00C70485" w14:paraId="38A95D0A" w14:textId="77777777" w:rsidTr="00B35F73">
        <w:tc>
          <w:tcPr>
            <w:tcW w:w="4855" w:type="dxa"/>
          </w:tcPr>
          <w:p w14:paraId="3BDD2F4C" w14:textId="0013942E" w:rsidR="0053286C" w:rsidRPr="00C70485" w:rsidRDefault="00F85F5D"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reactor core and associated coolant system and safety systems shall be designed to enable adequate inspection and testing throughout the service lifetime of the plant.</w:t>
            </w:r>
          </w:p>
        </w:tc>
        <w:tc>
          <w:tcPr>
            <w:tcW w:w="1080" w:type="dxa"/>
          </w:tcPr>
          <w:p w14:paraId="2F6C4642" w14:textId="18FAA262" w:rsidR="0053286C" w:rsidRPr="00C70485" w:rsidRDefault="00D57E01"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7D02F09" w14:textId="5D5AFFFF" w:rsidR="0053286C" w:rsidRPr="00F36F95" w:rsidRDefault="00FC5F5F" w:rsidP="00D57E01">
            <w:pPr>
              <w:rPr>
                <w:rFonts w:asciiTheme="minorHAnsi" w:hAnsiTheme="minorHAnsi" w:cstheme="minorHAnsi"/>
                <w:sz w:val="24"/>
                <w:szCs w:val="24"/>
              </w:rPr>
            </w:pPr>
            <w:r w:rsidRPr="00F36F95">
              <w:rPr>
                <w:rFonts w:asciiTheme="minorHAnsi" w:hAnsiTheme="minorHAnsi" w:cstheme="minorHAnsi"/>
                <w:sz w:val="24"/>
                <w:szCs w:val="24"/>
              </w:rPr>
              <w:t>Reactor core and coolant system and safety systems are designed to enable adequate inspection and testing.</w:t>
            </w:r>
          </w:p>
        </w:tc>
      </w:tr>
      <w:tr w:rsidR="00F85F5D" w:rsidRPr="00C70485" w14:paraId="64C6D5C4" w14:textId="77777777" w:rsidTr="00B35F73">
        <w:tc>
          <w:tcPr>
            <w:tcW w:w="12950" w:type="dxa"/>
            <w:gridSpan w:val="3"/>
          </w:tcPr>
          <w:p w14:paraId="40505482" w14:textId="3E713027" w:rsidR="00F85F5D" w:rsidRPr="00C70485" w:rsidRDefault="00F85F5D" w:rsidP="00B35F73">
            <w:pPr>
              <w:rPr>
                <w:sz w:val="24"/>
                <w:szCs w:val="24"/>
              </w:rPr>
            </w:pPr>
            <w:r w:rsidRPr="00C70485">
              <w:rPr>
                <w:rFonts w:asciiTheme="minorHAnsi" w:hAnsiTheme="minorHAnsi" w:cstheme="minorHAnsi"/>
                <w:sz w:val="24"/>
                <w:szCs w:val="24"/>
                <w:lang w:val="en-GB" w:eastAsia="pl-PL"/>
              </w:rPr>
              <w:t>Article 101</w:t>
            </w:r>
          </w:p>
        </w:tc>
      </w:tr>
      <w:tr w:rsidR="0053286C" w:rsidRPr="00C70485" w14:paraId="605CBCBE" w14:textId="77777777" w:rsidTr="00B35F73">
        <w:tc>
          <w:tcPr>
            <w:tcW w:w="4855" w:type="dxa"/>
          </w:tcPr>
          <w:p w14:paraId="1F619DBF" w14:textId="6958F199" w:rsidR="0053286C" w:rsidRPr="00C70485" w:rsidRDefault="00BC5C6D"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characteristics of nuclear fuel, reactor structures and reactor coolant system components (including the coolant clean up system) and considering the operation of the other systems shall exclude accumulation of critical mass in accidents with fuel melting.</w:t>
            </w:r>
          </w:p>
        </w:tc>
        <w:tc>
          <w:tcPr>
            <w:tcW w:w="1080" w:type="dxa"/>
          </w:tcPr>
          <w:p w14:paraId="7EED6AB2" w14:textId="2E22EED1" w:rsidR="0053286C" w:rsidRPr="00C70485" w:rsidRDefault="00325FD9"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5232559" w14:textId="2B1EA846" w:rsidR="0053286C" w:rsidRPr="008E4ED2" w:rsidRDefault="00661081" w:rsidP="00B35F73">
            <w:pPr>
              <w:rPr>
                <w:rFonts w:asciiTheme="minorHAnsi" w:hAnsiTheme="minorHAnsi" w:cstheme="minorHAnsi"/>
                <w:sz w:val="24"/>
                <w:szCs w:val="24"/>
              </w:rPr>
            </w:pPr>
            <w:r w:rsidRPr="008E4ED2">
              <w:rPr>
                <w:rFonts w:asciiTheme="minorHAnsi" w:hAnsiTheme="minorHAnsi" w:cstheme="minorHAnsi"/>
                <w:sz w:val="24"/>
                <w:szCs w:val="24"/>
              </w:rPr>
              <w:t>Severe accident strategy is presented in DCD section 19</w:t>
            </w:r>
            <w:r w:rsidR="000E4005" w:rsidRPr="008E4ED2">
              <w:rPr>
                <w:rFonts w:asciiTheme="minorHAnsi" w:hAnsiTheme="minorHAnsi" w:cstheme="minorHAnsi"/>
                <w:sz w:val="24"/>
                <w:szCs w:val="24"/>
              </w:rPr>
              <w:t xml:space="preserve">, including </w:t>
            </w:r>
            <w:r w:rsidR="005A058F" w:rsidRPr="008E4ED2">
              <w:rPr>
                <w:rFonts w:asciiTheme="minorHAnsi" w:hAnsiTheme="minorHAnsi" w:cstheme="minorHAnsi"/>
                <w:sz w:val="24"/>
                <w:szCs w:val="24"/>
              </w:rPr>
              <w:t>in</w:t>
            </w:r>
            <w:r w:rsidR="000E4005" w:rsidRPr="008E4ED2">
              <w:rPr>
                <w:rFonts w:asciiTheme="minorHAnsi" w:hAnsiTheme="minorHAnsi" w:cstheme="minorHAnsi"/>
                <w:sz w:val="24"/>
                <w:szCs w:val="24"/>
              </w:rPr>
              <w:t>-</w:t>
            </w:r>
            <w:r w:rsidR="005A058F" w:rsidRPr="008E4ED2">
              <w:rPr>
                <w:rFonts w:asciiTheme="minorHAnsi" w:hAnsiTheme="minorHAnsi" w:cstheme="minorHAnsi"/>
                <w:sz w:val="24"/>
                <w:szCs w:val="24"/>
              </w:rPr>
              <w:t xml:space="preserve"> vessel retention of molten core debris</w:t>
            </w:r>
            <w:r w:rsidR="000E4005" w:rsidRPr="008E4ED2">
              <w:rPr>
                <w:rFonts w:asciiTheme="minorHAnsi" w:hAnsiTheme="minorHAnsi" w:cstheme="minorHAnsi"/>
                <w:sz w:val="24"/>
                <w:szCs w:val="24"/>
              </w:rPr>
              <w:t>.</w:t>
            </w:r>
          </w:p>
        </w:tc>
      </w:tr>
      <w:tr w:rsidR="00BC5C6D" w:rsidRPr="00C70485" w14:paraId="7CD48CE3" w14:textId="77777777" w:rsidTr="00B35F73">
        <w:tc>
          <w:tcPr>
            <w:tcW w:w="12950" w:type="dxa"/>
            <w:gridSpan w:val="3"/>
          </w:tcPr>
          <w:p w14:paraId="1A81B39F" w14:textId="7E80BA93" w:rsidR="00BC5C6D" w:rsidRPr="00C70485" w:rsidRDefault="00BC5C6D" w:rsidP="00B35F73">
            <w:pPr>
              <w:rPr>
                <w:sz w:val="24"/>
                <w:szCs w:val="24"/>
              </w:rPr>
            </w:pPr>
            <w:r w:rsidRPr="00C70485">
              <w:rPr>
                <w:sz w:val="24"/>
                <w:szCs w:val="24"/>
              </w:rPr>
              <w:t>Article 102</w:t>
            </w:r>
          </w:p>
        </w:tc>
      </w:tr>
      <w:tr w:rsidR="00BC5C6D" w:rsidRPr="00C70485" w14:paraId="5DB471E7" w14:textId="77777777" w:rsidTr="00B35F73">
        <w:tc>
          <w:tcPr>
            <w:tcW w:w="4855" w:type="dxa"/>
          </w:tcPr>
          <w:p w14:paraId="030D1785"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The fuel elements and assemblies, with account taken of the uncertainties in data, calculations and assumptions in fabrication, shall be designed to withstand irradiation and the reactor core conditions in combination with all degradation processes that can occur in all operational states, such as:</w:t>
            </w:r>
          </w:p>
          <w:p w14:paraId="284BF48D"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1. differential expansion and deformation;</w:t>
            </w:r>
          </w:p>
          <w:p w14:paraId="04F197A6"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2. external pressure of the coolant;</w:t>
            </w:r>
          </w:p>
          <w:p w14:paraId="71752FCD" w14:textId="77777777" w:rsidR="00BC5C6D"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lastRenderedPageBreak/>
              <w:t>3. additional internal pressure in the fuel element due to fission products;</w:t>
            </w:r>
          </w:p>
          <w:p w14:paraId="7AE5BE9C"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4. irradiation of fuel and other materials in the fuel assembly;</w:t>
            </w:r>
          </w:p>
          <w:p w14:paraId="5ACE5C4F"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5. variation in pressure and temperatures resulting from variations in power;</w:t>
            </w:r>
          </w:p>
          <w:p w14:paraId="39B8236F"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6. chemical effects;</w:t>
            </w:r>
          </w:p>
          <w:p w14:paraId="68341FE8" w14:textId="77777777"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7. static and dynamic loads, including flow induced vibrations and mechanical vibrations;</w:t>
            </w:r>
          </w:p>
          <w:p w14:paraId="22A1EE1C" w14:textId="32B8E52B" w:rsidR="00C827FA" w:rsidRPr="00C70485" w:rsidRDefault="00C827FA" w:rsidP="00C827F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70485">
              <w:rPr>
                <w:rFonts w:asciiTheme="minorHAnsi" w:hAnsiTheme="minorHAnsi" w:cstheme="minorHAnsi"/>
                <w:sz w:val="24"/>
                <w:szCs w:val="24"/>
                <w:lang w:eastAsia="pl-PL"/>
              </w:rPr>
              <w:t>8. variations in heat transfer performance that could be a result of distortions or chemical effects.</w:t>
            </w:r>
          </w:p>
        </w:tc>
        <w:tc>
          <w:tcPr>
            <w:tcW w:w="1080" w:type="dxa"/>
          </w:tcPr>
          <w:p w14:paraId="39386AEF" w14:textId="5970A4C3" w:rsidR="00BC5C6D" w:rsidRPr="00C70485" w:rsidRDefault="00325FD9"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446B2698" w14:textId="41292D0E" w:rsidR="00BC5C6D" w:rsidRPr="008E4ED2" w:rsidRDefault="00325FD9" w:rsidP="00B35F73">
            <w:pPr>
              <w:rPr>
                <w:rFonts w:asciiTheme="minorHAnsi" w:hAnsiTheme="minorHAnsi" w:cstheme="minorHAnsi"/>
                <w:sz w:val="24"/>
                <w:szCs w:val="24"/>
              </w:rPr>
            </w:pPr>
            <w:r w:rsidRPr="008E4ED2">
              <w:rPr>
                <w:rFonts w:asciiTheme="minorHAnsi" w:hAnsiTheme="minorHAnsi" w:cstheme="minorHAnsi"/>
                <w:sz w:val="24"/>
                <w:szCs w:val="24"/>
              </w:rPr>
              <w:t xml:space="preserve">Fuel system design </w:t>
            </w:r>
            <w:r w:rsidR="00293016" w:rsidRPr="008E4ED2">
              <w:rPr>
                <w:rFonts w:asciiTheme="minorHAnsi" w:hAnsiTheme="minorHAnsi" w:cstheme="minorHAnsi"/>
                <w:sz w:val="24"/>
                <w:szCs w:val="24"/>
              </w:rPr>
              <w:t xml:space="preserve">basis </w:t>
            </w:r>
            <w:r w:rsidRPr="008E4ED2">
              <w:rPr>
                <w:rFonts w:asciiTheme="minorHAnsi" w:hAnsiTheme="minorHAnsi" w:cstheme="minorHAnsi"/>
                <w:sz w:val="24"/>
                <w:szCs w:val="24"/>
              </w:rPr>
              <w:t>is presented in DCD section 4.2.</w:t>
            </w:r>
            <w:r w:rsidR="00293016" w:rsidRPr="008E4ED2">
              <w:rPr>
                <w:rFonts w:asciiTheme="minorHAnsi" w:hAnsiTheme="minorHAnsi" w:cstheme="minorHAnsi"/>
                <w:sz w:val="24"/>
                <w:szCs w:val="24"/>
              </w:rPr>
              <w:t xml:space="preserve">1, including items 1-8 presented in this </w:t>
            </w:r>
            <w:r w:rsidR="008E4ED2">
              <w:rPr>
                <w:rFonts w:asciiTheme="minorHAnsi" w:hAnsiTheme="minorHAnsi" w:cstheme="minorHAnsi"/>
                <w:sz w:val="24"/>
                <w:szCs w:val="24"/>
              </w:rPr>
              <w:t>Article</w:t>
            </w:r>
            <w:r w:rsidR="00293016" w:rsidRPr="008E4ED2">
              <w:rPr>
                <w:rFonts w:asciiTheme="minorHAnsi" w:hAnsiTheme="minorHAnsi" w:cstheme="minorHAnsi"/>
                <w:sz w:val="24"/>
                <w:szCs w:val="24"/>
              </w:rPr>
              <w:t>.</w:t>
            </w:r>
          </w:p>
        </w:tc>
      </w:tr>
    </w:tbl>
    <w:p w14:paraId="107FA013" w14:textId="77777777" w:rsidR="00A74D53" w:rsidRDefault="00A74D53" w:rsidP="006A30D5"/>
    <w:p w14:paraId="62626591" w14:textId="6D19F908" w:rsidR="002F6754" w:rsidRDefault="002F6754" w:rsidP="002F6754">
      <w:pPr>
        <w:pStyle w:val="Heading3"/>
      </w:pPr>
      <w:bookmarkStart w:id="49" w:name="_Toc152234645"/>
      <w:r>
        <w:t>Section III: Reactor Shutdown Systems</w:t>
      </w:r>
      <w:bookmarkEnd w:id="49"/>
    </w:p>
    <w:tbl>
      <w:tblPr>
        <w:tblStyle w:val="TableGrid"/>
        <w:tblW w:w="0" w:type="auto"/>
        <w:tblLook w:val="04A0" w:firstRow="1" w:lastRow="0" w:firstColumn="1" w:lastColumn="0" w:noHBand="0" w:noVBand="1"/>
      </w:tblPr>
      <w:tblGrid>
        <w:gridCol w:w="4847"/>
        <w:gridCol w:w="1101"/>
        <w:gridCol w:w="7002"/>
      </w:tblGrid>
      <w:tr w:rsidR="002F6754" w:rsidRPr="00C70485" w14:paraId="5049E022" w14:textId="77777777" w:rsidTr="00B35F73">
        <w:trPr>
          <w:tblHeader/>
        </w:trPr>
        <w:tc>
          <w:tcPr>
            <w:tcW w:w="4855" w:type="dxa"/>
          </w:tcPr>
          <w:p w14:paraId="05852A8C" w14:textId="77777777" w:rsidR="002F6754" w:rsidRPr="00C70485" w:rsidRDefault="002F6754"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60BDF341" w14:textId="77777777" w:rsidR="002F6754" w:rsidRPr="00C70485" w:rsidRDefault="002F6754"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7229FFDE" w14:textId="77777777" w:rsidR="002F6754" w:rsidRPr="00C70485" w:rsidRDefault="002F6754"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2F6754" w:rsidRPr="00C70485" w14:paraId="4F58EE4D" w14:textId="77777777" w:rsidTr="00B35F73">
        <w:tc>
          <w:tcPr>
            <w:tcW w:w="12950" w:type="dxa"/>
            <w:gridSpan w:val="3"/>
          </w:tcPr>
          <w:p w14:paraId="3D285530" w14:textId="0F3C9B97" w:rsidR="002F6754" w:rsidRPr="00C70485" w:rsidRDefault="002F6754" w:rsidP="00B35F73">
            <w:pPr>
              <w:rPr>
                <w:rFonts w:asciiTheme="minorHAnsi" w:hAnsiTheme="minorHAnsi" w:cstheme="minorHAnsi"/>
                <w:sz w:val="24"/>
                <w:szCs w:val="24"/>
              </w:rPr>
            </w:pPr>
            <w:r w:rsidRPr="00C70485">
              <w:rPr>
                <w:rFonts w:asciiTheme="minorHAnsi" w:hAnsiTheme="minorHAnsi" w:cstheme="minorHAnsi"/>
                <w:sz w:val="24"/>
                <w:szCs w:val="24"/>
              </w:rPr>
              <w:t>Article 103</w:t>
            </w:r>
          </w:p>
        </w:tc>
      </w:tr>
      <w:tr w:rsidR="002F6754" w:rsidRPr="00C70485" w14:paraId="36547CA0" w14:textId="77777777" w:rsidTr="00B35F73">
        <w:tc>
          <w:tcPr>
            <w:tcW w:w="4855" w:type="dxa"/>
          </w:tcPr>
          <w:p w14:paraId="21BACDFA" w14:textId="58ED9AC8" w:rsidR="002F6754" w:rsidRPr="00C70485" w:rsidRDefault="00383D8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(1) The design shall provide for means to control reactivity, that are capable of ensuring reactor shutdown in all operational states and accident conditions, and of maintaining core </w:t>
            </w:r>
            <w:r w:rsidRPr="00C70485">
              <w:rPr>
                <w:rFonts w:asciiTheme="minorHAnsi" w:hAnsiTheme="minorHAnsi" w:cstheme="minorHAnsi"/>
                <w:sz w:val="24"/>
                <w:szCs w:val="24"/>
                <w:lang w:val="en-GB" w:eastAsia="pl-PL"/>
              </w:rPr>
              <w:lastRenderedPageBreak/>
              <w:t>subcriticality even at the maximum value of the effective neutron multiplication factor.</w:t>
            </w:r>
          </w:p>
        </w:tc>
        <w:tc>
          <w:tcPr>
            <w:tcW w:w="1080" w:type="dxa"/>
          </w:tcPr>
          <w:p w14:paraId="167CA6AC" w14:textId="0E749026" w:rsidR="002F6754" w:rsidRPr="00C70485" w:rsidRDefault="00EB5872"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7B9D4644" w14:textId="2612667E" w:rsidR="00D156C1" w:rsidRPr="00D156C1" w:rsidRDefault="00D156C1" w:rsidP="00D156C1">
            <w:pPr>
              <w:rPr>
                <w:rFonts w:asciiTheme="minorHAnsi" w:hAnsiTheme="minorHAnsi" w:cstheme="minorHAnsi"/>
                <w:sz w:val="24"/>
                <w:szCs w:val="24"/>
              </w:rPr>
            </w:pPr>
            <w:r>
              <w:rPr>
                <w:rFonts w:asciiTheme="minorHAnsi" w:hAnsiTheme="minorHAnsi" w:cstheme="minorHAnsi"/>
                <w:sz w:val="24"/>
                <w:szCs w:val="24"/>
              </w:rPr>
              <w:t xml:space="preserve">AP1000 provides </w:t>
            </w:r>
            <w:r w:rsidRPr="00D156C1">
              <w:rPr>
                <w:rFonts w:asciiTheme="minorHAnsi" w:hAnsiTheme="minorHAnsi" w:cstheme="minorHAnsi"/>
                <w:sz w:val="24"/>
                <w:szCs w:val="24"/>
              </w:rPr>
              <w:t xml:space="preserve">adequate means for controlling excess reactivity in the core. The reactivity control of the core depends on control rods, dissolved boron in the coolant, and other poisons. The normal control of the boron concentration is one of the functions of the </w:t>
            </w:r>
            <w:r w:rsidRPr="00D156C1">
              <w:rPr>
                <w:rFonts w:asciiTheme="minorHAnsi" w:hAnsiTheme="minorHAnsi" w:cstheme="minorHAnsi"/>
                <w:sz w:val="24"/>
                <w:szCs w:val="24"/>
              </w:rPr>
              <w:lastRenderedPageBreak/>
              <w:t xml:space="preserve">chemical and volume control system (CVS). The PXS provides the safety-related long-term safe shutdown boration capability. </w:t>
            </w:r>
          </w:p>
          <w:p w14:paraId="4712C676" w14:textId="2E328F94" w:rsidR="002F6754" w:rsidRPr="008E4ED2" w:rsidRDefault="00D156C1" w:rsidP="00D156C1">
            <w:pPr>
              <w:rPr>
                <w:rFonts w:asciiTheme="minorHAnsi" w:hAnsiTheme="minorHAnsi" w:cstheme="minorHAnsi"/>
                <w:sz w:val="24"/>
                <w:szCs w:val="24"/>
              </w:rPr>
            </w:pPr>
            <w:r w:rsidRPr="00D156C1">
              <w:rPr>
                <w:rFonts w:asciiTheme="minorHAnsi" w:hAnsiTheme="minorHAnsi" w:cstheme="minorHAnsi"/>
                <w:sz w:val="24"/>
                <w:szCs w:val="24"/>
              </w:rPr>
              <w:t xml:space="preserve">Release the “black” (Ag-In-Cd) shutdown bank control rods for gravity insertion into the core on power interruption, in response to a reactor trip initiated from either manual or automatic reactor protection system controls, at the required rate to maintain fuel integrity. The worth of the mechanical shim gray rod cluster assemblies (GRCAs) is not credited in safety analyses or the </w:t>
            </w:r>
            <w:r w:rsidR="00184995">
              <w:rPr>
                <w:rFonts w:asciiTheme="minorHAnsi" w:hAnsiTheme="minorHAnsi" w:cstheme="minorHAnsi"/>
                <w:sz w:val="24"/>
                <w:szCs w:val="24"/>
              </w:rPr>
              <w:t>Core Makeup Tank (</w:t>
            </w:r>
            <w:r w:rsidRPr="00D156C1">
              <w:rPr>
                <w:rFonts w:asciiTheme="minorHAnsi" w:hAnsiTheme="minorHAnsi" w:cstheme="minorHAnsi"/>
                <w:sz w:val="24"/>
                <w:szCs w:val="24"/>
              </w:rPr>
              <w:t>CMT</w:t>
            </w:r>
            <w:r w:rsidR="00184995">
              <w:rPr>
                <w:rFonts w:asciiTheme="minorHAnsi" w:hAnsiTheme="minorHAnsi" w:cstheme="minorHAnsi"/>
                <w:sz w:val="24"/>
                <w:szCs w:val="24"/>
              </w:rPr>
              <w:t>)</w:t>
            </w:r>
            <w:r w:rsidRPr="00D156C1">
              <w:rPr>
                <w:rFonts w:asciiTheme="minorHAnsi" w:hAnsiTheme="minorHAnsi" w:cstheme="minorHAnsi"/>
                <w:sz w:val="24"/>
                <w:szCs w:val="24"/>
              </w:rPr>
              <w:t xml:space="preserve"> sizing or the CMT boron concentration, but the rod worth is credited in Modes 3</w:t>
            </w:r>
            <w:r w:rsidR="000C7860">
              <w:rPr>
                <w:rFonts w:asciiTheme="minorHAnsi" w:hAnsiTheme="minorHAnsi" w:cstheme="minorHAnsi"/>
                <w:sz w:val="24"/>
                <w:szCs w:val="24"/>
              </w:rPr>
              <w:t xml:space="preserve"> (Hot </w:t>
            </w:r>
            <w:r w:rsidR="00184995">
              <w:rPr>
                <w:rFonts w:asciiTheme="minorHAnsi" w:hAnsiTheme="minorHAnsi" w:cstheme="minorHAnsi"/>
                <w:sz w:val="24"/>
                <w:szCs w:val="24"/>
              </w:rPr>
              <w:t>Standby</w:t>
            </w:r>
            <w:r w:rsidR="000C7860">
              <w:rPr>
                <w:rFonts w:asciiTheme="minorHAnsi" w:hAnsiTheme="minorHAnsi" w:cstheme="minorHAnsi"/>
                <w:sz w:val="24"/>
                <w:szCs w:val="24"/>
              </w:rPr>
              <w:t>)</w:t>
            </w:r>
            <w:r w:rsidRPr="00D156C1">
              <w:rPr>
                <w:rFonts w:asciiTheme="minorHAnsi" w:hAnsiTheme="minorHAnsi" w:cstheme="minorHAnsi"/>
                <w:sz w:val="24"/>
                <w:szCs w:val="24"/>
              </w:rPr>
              <w:t xml:space="preserve"> through 6</w:t>
            </w:r>
            <w:r w:rsidR="00877B51">
              <w:rPr>
                <w:rFonts w:asciiTheme="minorHAnsi" w:hAnsiTheme="minorHAnsi" w:cstheme="minorHAnsi"/>
                <w:sz w:val="24"/>
                <w:szCs w:val="24"/>
              </w:rPr>
              <w:t xml:space="preserve"> (Refueling)</w:t>
            </w:r>
            <w:r w:rsidRPr="00D156C1">
              <w:rPr>
                <w:rFonts w:asciiTheme="minorHAnsi" w:hAnsiTheme="minorHAnsi" w:cstheme="minorHAnsi"/>
                <w:sz w:val="24"/>
                <w:szCs w:val="24"/>
              </w:rPr>
              <w:t xml:space="preserve"> when determining shutdown margin supplied from the CVS.</w:t>
            </w:r>
          </w:p>
        </w:tc>
      </w:tr>
      <w:tr w:rsidR="002F6754" w:rsidRPr="00C70485" w14:paraId="2BCE81B2" w14:textId="77777777" w:rsidTr="00B35F73">
        <w:tc>
          <w:tcPr>
            <w:tcW w:w="4855" w:type="dxa"/>
          </w:tcPr>
          <w:p w14:paraId="623DE535" w14:textId="13F45BEB" w:rsidR="002F6754" w:rsidRPr="00C70485" w:rsidRDefault="00383D8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effectiveness, speed of action of reactivity control means, and core criticality margins shall be such that the design limits for fuel damage are not exceeded.</w:t>
            </w:r>
          </w:p>
        </w:tc>
        <w:tc>
          <w:tcPr>
            <w:tcW w:w="1080" w:type="dxa"/>
          </w:tcPr>
          <w:p w14:paraId="7B8F0F59" w14:textId="0470E7DD" w:rsidR="002F6754" w:rsidRPr="00C70485" w:rsidRDefault="00232C11"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3A4CB528" w14:textId="5C3548E5" w:rsidR="002F6754" w:rsidRPr="008E4ED2" w:rsidRDefault="00A37102" w:rsidP="00B35F73">
            <w:pPr>
              <w:rPr>
                <w:rFonts w:asciiTheme="minorHAnsi" w:hAnsiTheme="minorHAnsi" w:cstheme="minorHAnsi"/>
                <w:sz w:val="24"/>
                <w:szCs w:val="24"/>
              </w:rPr>
            </w:pPr>
            <w:r w:rsidRPr="008E4ED2">
              <w:rPr>
                <w:rFonts w:asciiTheme="minorHAnsi" w:hAnsiTheme="minorHAnsi" w:cstheme="minorHAnsi"/>
                <w:sz w:val="24"/>
                <w:szCs w:val="24"/>
              </w:rPr>
              <w:t xml:space="preserve">Reactivity control is ensured in AP1000 design. </w:t>
            </w:r>
            <w:r w:rsidR="00690C6F" w:rsidRPr="008E4ED2">
              <w:rPr>
                <w:rFonts w:asciiTheme="minorHAnsi" w:hAnsiTheme="minorHAnsi" w:cstheme="minorHAnsi"/>
                <w:sz w:val="24"/>
                <w:szCs w:val="24"/>
              </w:rPr>
              <w:t xml:space="preserve">Deterministic safety analyses (DCD section 15) </w:t>
            </w:r>
            <w:r w:rsidR="00E647FF" w:rsidRPr="008E4ED2">
              <w:rPr>
                <w:rFonts w:asciiTheme="minorHAnsi" w:hAnsiTheme="minorHAnsi" w:cstheme="minorHAnsi"/>
                <w:sz w:val="24"/>
                <w:szCs w:val="24"/>
              </w:rPr>
              <w:t>confirms that fuel design limits are not exceeded.</w:t>
            </w:r>
          </w:p>
        </w:tc>
      </w:tr>
      <w:tr w:rsidR="00383D89" w:rsidRPr="00C70485" w14:paraId="188AE5A8" w14:textId="77777777" w:rsidTr="00B35F73">
        <w:tc>
          <w:tcPr>
            <w:tcW w:w="12950" w:type="dxa"/>
            <w:gridSpan w:val="3"/>
          </w:tcPr>
          <w:p w14:paraId="64227261" w14:textId="7896EFB0" w:rsidR="00383D89" w:rsidRPr="00C70485" w:rsidRDefault="00383D89" w:rsidP="00B35F73">
            <w:pPr>
              <w:rPr>
                <w:sz w:val="24"/>
                <w:szCs w:val="24"/>
              </w:rPr>
            </w:pPr>
            <w:r w:rsidRPr="00C70485">
              <w:rPr>
                <w:sz w:val="24"/>
                <w:szCs w:val="24"/>
              </w:rPr>
              <w:t>Article 104</w:t>
            </w:r>
          </w:p>
        </w:tc>
      </w:tr>
      <w:tr w:rsidR="002F6754" w:rsidRPr="00C70485" w14:paraId="0CBCB90F" w14:textId="77777777" w:rsidTr="00B35F73">
        <w:tc>
          <w:tcPr>
            <w:tcW w:w="4855" w:type="dxa"/>
          </w:tcPr>
          <w:p w14:paraId="23991F85" w14:textId="2C4CE026" w:rsidR="002F6754" w:rsidRPr="00C70485" w:rsidRDefault="00383D8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means for reactivity control shall consist of at least two independent and diverse systems; each one of these systems shall be capable, on its own, of maintaining the reactor subcritical by an adequate margin and with high reliability, considering the single failure principle or human error.</w:t>
            </w:r>
          </w:p>
        </w:tc>
        <w:tc>
          <w:tcPr>
            <w:tcW w:w="1080" w:type="dxa"/>
          </w:tcPr>
          <w:p w14:paraId="445B01B7" w14:textId="77B9A403" w:rsidR="002F6754" w:rsidRPr="00C70485" w:rsidRDefault="005561A9"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BD7B0A7" w14:textId="708060CE"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Reactor shutdown by control rod insertion is independent of the normal control functions since the trip breakers interrupt power to the rod mechanism</w:t>
            </w:r>
            <w:r w:rsidR="002314D9">
              <w:rPr>
                <w:rFonts w:asciiTheme="minorHAnsi" w:hAnsiTheme="minorHAnsi" w:cstheme="minorHAnsi"/>
                <w:sz w:val="24"/>
                <w:szCs w:val="24"/>
              </w:rPr>
              <w:t>.</w:t>
            </w:r>
            <w:r w:rsidRPr="00CC3840">
              <w:rPr>
                <w:rFonts w:asciiTheme="minorHAnsi" w:hAnsiTheme="minorHAnsi" w:cstheme="minorHAnsi"/>
                <w:sz w:val="24"/>
                <w:szCs w:val="24"/>
              </w:rPr>
              <w:t xml:space="preserve"> Two reactivity control systems are provided:</w:t>
            </w:r>
          </w:p>
          <w:p w14:paraId="7CA0ED93"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1) Rod cluster control assemblies and gray rod assemblies.</w:t>
            </w:r>
          </w:p>
          <w:p w14:paraId="44C72AB8"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2) chemical shim (boric acid)</w:t>
            </w:r>
          </w:p>
          <w:p w14:paraId="27BEBAAC"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For slowly evolving events, AP1000 plant uses rod cluster control assemblies and chemical shim as the two diverse reactivity control </w:t>
            </w:r>
            <w:r w:rsidRPr="00CC3840">
              <w:rPr>
                <w:rFonts w:asciiTheme="minorHAnsi" w:hAnsiTheme="minorHAnsi" w:cstheme="minorHAnsi"/>
                <w:sz w:val="24"/>
                <w:szCs w:val="24"/>
              </w:rPr>
              <w:lastRenderedPageBreak/>
              <w:t xml:space="preserve">systems. For fast transients, AP1000 plant provides several additional features to supplement the chemical shim control systems. These diverse features include a diverse actuation system (DAS) which provides a different way of cutting off power to the rod cluster control assemblies (in case there is a common cause failure of the reactor trip breakers). </w:t>
            </w:r>
          </w:p>
          <w:p w14:paraId="5B0C2C8D"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Another diverse feature is the ability of the AP1000 plant to “ride out” an anticipated transient event without insertion of rod cluster control assemblies using the core characteristics (such as a negative moderator coefficient) to reduce the reactor power. The DAS also supports “ride out” by actuating a turbine trip and start of the passive residual heat removal heat exchanger. </w:t>
            </w:r>
          </w:p>
          <w:p w14:paraId="7D1615C7"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The rod cluster control assemblies and gray cluster control assemblies are inserted into the core by the force of gravity. See the AP1000 plant DCD [2] Section 3.1 GDC 26. During operation, the shutdown rod banks are fully withdrawn. The control rod system automatically maintains a programmed average reactor temperature compensating for reactivity effects associated with scheduled and transient load changes. See the AP1000 plant DCD [2] Section 4.3 for additional information. </w:t>
            </w:r>
          </w:p>
          <w:p w14:paraId="534E7D76"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The shutdown and control rod banks are designed to provide reactivity margin to shut down the reactor during normal operating conditions and during AOOs, without exceeding specified fuel design limits. </w:t>
            </w:r>
          </w:p>
          <w:p w14:paraId="052FEF9D"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The safety analyses assume the most restrictive time in the core operating cycle and that the most reactive control rod cluster </w:t>
            </w:r>
            <w:r w:rsidRPr="00CC3840">
              <w:rPr>
                <w:rFonts w:asciiTheme="minorHAnsi" w:hAnsiTheme="minorHAnsi" w:cstheme="minorHAnsi"/>
                <w:sz w:val="24"/>
                <w:szCs w:val="24"/>
              </w:rPr>
              <w:lastRenderedPageBreak/>
              <w:t xml:space="preserve">assembly is in the fully withdrawn position. See the AP1000 plant DCD [2] Chapter 15 for summaries of the analyses, assumptions, and results. The passive safety systems provide the required boration to establish and maintain safe shutdown condition for the reactor core. See the AP1000 plant DCD [2] Section 6.3 and the AP1000 plant DCD [2] Section 3.1 GDC 26 for additional information. </w:t>
            </w:r>
          </w:p>
          <w:p w14:paraId="1B08020D"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The PMS provides the safety functions necessary to shut down the plant, and to maintain the plant in a safe shutdown condition. The PMS controls safety components in the plant that may be operated from the MCR or remote shutdown workstation. </w:t>
            </w:r>
          </w:p>
          <w:p w14:paraId="1D43600D" w14:textId="77777777" w:rsidR="00CC3840" w:rsidRPr="00CC3840" w:rsidRDefault="00CC3840" w:rsidP="00CC3840">
            <w:pPr>
              <w:rPr>
                <w:rFonts w:asciiTheme="minorHAnsi" w:hAnsiTheme="minorHAnsi" w:cstheme="minorHAnsi"/>
                <w:sz w:val="24"/>
                <w:szCs w:val="24"/>
              </w:rPr>
            </w:pPr>
            <w:r w:rsidRPr="00CC3840">
              <w:rPr>
                <w:rFonts w:asciiTheme="minorHAnsi" w:hAnsiTheme="minorHAnsi" w:cstheme="minorHAnsi"/>
                <w:sz w:val="24"/>
                <w:szCs w:val="24"/>
              </w:rPr>
              <w:t xml:space="preserve">The DAS provides a diverse means of initiating the reactor trip and emergency safety features. The PMS is designed to prevent common mode failures; however, in the low-probability case of a common mode failure, the DAS provides diverse protection. </w:t>
            </w:r>
          </w:p>
          <w:p w14:paraId="725D9F7F" w14:textId="1FEA410C" w:rsidR="00E61D1B" w:rsidRPr="00C70485" w:rsidRDefault="00CC3840" w:rsidP="00CC3840">
            <w:pPr>
              <w:rPr>
                <w:sz w:val="24"/>
                <w:szCs w:val="24"/>
              </w:rPr>
            </w:pPr>
            <w:r w:rsidRPr="00CC3840">
              <w:rPr>
                <w:rFonts w:asciiTheme="minorHAnsi" w:hAnsiTheme="minorHAnsi" w:cstheme="minorHAnsi"/>
                <w:sz w:val="24"/>
                <w:szCs w:val="24"/>
              </w:rPr>
              <w:t>When fuel assemblies are in the pressure vessel and the vessel head is not in place, k</w:t>
            </w:r>
            <w:r w:rsidRPr="00D36812">
              <w:rPr>
                <w:rFonts w:asciiTheme="minorHAnsi" w:hAnsiTheme="minorHAnsi" w:cstheme="minorHAnsi"/>
                <w:sz w:val="24"/>
                <w:szCs w:val="24"/>
                <w:vertAlign w:val="subscript"/>
              </w:rPr>
              <w:t>eff</w:t>
            </w:r>
            <w:r w:rsidRPr="00CC3840">
              <w:rPr>
                <w:rFonts w:asciiTheme="minorHAnsi" w:hAnsiTheme="minorHAnsi" w:cstheme="minorHAnsi"/>
                <w:sz w:val="24"/>
                <w:szCs w:val="24"/>
              </w:rPr>
              <w:t xml:space="preserve"> will be maintained at or below 0.95 with control rods and soluble boron. Further, the fuel will be maintained sufficiently subcritical that removal of the rod cluster control assemblies will not result in criticality. </w:t>
            </w:r>
          </w:p>
        </w:tc>
      </w:tr>
      <w:tr w:rsidR="002F6754" w:rsidRPr="00C70485" w14:paraId="6CA55BE4" w14:textId="77777777" w:rsidTr="00B35F73">
        <w:tc>
          <w:tcPr>
            <w:tcW w:w="4855" w:type="dxa"/>
          </w:tcPr>
          <w:p w14:paraId="3F1439E8" w14:textId="657A6F60" w:rsidR="002F6754" w:rsidRPr="00C70485" w:rsidRDefault="00383D8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systems shall be adequate to prevent any foreseeable increase in reactivity leading to unintentional criticality during the reactor shutdown, or during core refuelling operations or other routine or non-routine operations in the reactor shutdown state.</w:t>
            </w:r>
          </w:p>
        </w:tc>
        <w:tc>
          <w:tcPr>
            <w:tcW w:w="1080" w:type="dxa"/>
          </w:tcPr>
          <w:p w14:paraId="05FE61BC" w14:textId="193E1AC6" w:rsidR="002F6754" w:rsidRPr="00C70485" w:rsidRDefault="00473E2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AF824B8" w14:textId="39AF4036" w:rsidR="002F6754" w:rsidRPr="008E4ED2" w:rsidRDefault="00D90F82" w:rsidP="00B35F73">
            <w:pPr>
              <w:rPr>
                <w:rFonts w:asciiTheme="minorHAnsi" w:hAnsiTheme="minorHAnsi" w:cstheme="minorHAnsi"/>
                <w:sz w:val="24"/>
                <w:szCs w:val="24"/>
              </w:rPr>
            </w:pPr>
            <w:r w:rsidRPr="008E4ED2">
              <w:rPr>
                <w:rFonts w:asciiTheme="minorHAnsi" w:hAnsiTheme="minorHAnsi" w:cstheme="minorHAnsi"/>
                <w:sz w:val="24"/>
                <w:szCs w:val="24"/>
              </w:rPr>
              <w:t>Reactivity control systems are adequate to prevent</w:t>
            </w:r>
            <w:r w:rsidR="00165452" w:rsidRPr="008E4ED2">
              <w:rPr>
                <w:rFonts w:asciiTheme="minorHAnsi" w:hAnsiTheme="minorHAnsi" w:cstheme="minorHAnsi"/>
                <w:sz w:val="24"/>
                <w:szCs w:val="24"/>
              </w:rPr>
              <w:t xml:space="preserve"> </w:t>
            </w:r>
            <w:r w:rsidR="00165452" w:rsidRPr="008E4ED2">
              <w:rPr>
                <w:rFonts w:asciiTheme="minorHAnsi" w:hAnsiTheme="minorHAnsi" w:cstheme="minorHAnsi"/>
                <w:sz w:val="24"/>
                <w:szCs w:val="24"/>
                <w:lang w:val="en-GB" w:eastAsia="pl-PL"/>
              </w:rPr>
              <w:t>any foreseeable increase in reactivity leading to unintentional criticality</w:t>
            </w:r>
            <w:r w:rsidR="00CF111E" w:rsidRPr="008E4ED2">
              <w:rPr>
                <w:rFonts w:asciiTheme="minorHAnsi" w:hAnsiTheme="minorHAnsi" w:cstheme="minorHAnsi"/>
                <w:sz w:val="24"/>
                <w:szCs w:val="24"/>
                <w:lang w:val="en-GB" w:eastAsia="pl-PL"/>
              </w:rPr>
              <w:t>.</w:t>
            </w:r>
          </w:p>
        </w:tc>
      </w:tr>
      <w:tr w:rsidR="002F6754" w:rsidRPr="00C70485" w14:paraId="77621E48" w14:textId="77777777" w:rsidTr="00B35F73">
        <w:tc>
          <w:tcPr>
            <w:tcW w:w="4855" w:type="dxa"/>
          </w:tcPr>
          <w:p w14:paraId="1EC32ABF" w14:textId="2C298349" w:rsidR="002F6754" w:rsidRPr="00C70485" w:rsidRDefault="00B827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The system design shall consider possible internal or external system failures that could render part of reactivity control means inoperative, or that could result in a common cause failure of the whole system.</w:t>
            </w:r>
          </w:p>
        </w:tc>
        <w:tc>
          <w:tcPr>
            <w:tcW w:w="1080" w:type="dxa"/>
          </w:tcPr>
          <w:p w14:paraId="404BB109" w14:textId="270C0372" w:rsidR="002F6754" w:rsidRPr="00C70485" w:rsidRDefault="00473E2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F43AD4C" w14:textId="0E02E0A2" w:rsidR="002F6754" w:rsidRDefault="008E61E4" w:rsidP="00852AEF">
            <w:pPr>
              <w:spacing w:after="0"/>
              <w:rPr>
                <w:rFonts w:asciiTheme="minorHAnsi" w:hAnsiTheme="minorHAnsi" w:cstheme="minorHAnsi"/>
                <w:sz w:val="24"/>
                <w:szCs w:val="24"/>
              </w:rPr>
            </w:pPr>
            <w:r w:rsidRPr="008E4ED2">
              <w:rPr>
                <w:rFonts w:asciiTheme="minorHAnsi" w:hAnsiTheme="minorHAnsi" w:cstheme="minorHAnsi"/>
                <w:sz w:val="24"/>
                <w:szCs w:val="24"/>
              </w:rPr>
              <w:t xml:space="preserve">As presented in DCD section </w:t>
            </w:r>
            <w:r w:rsidR="00ED787B" w:rsidRPr="008E4ED2">
              <w:rPr>
                <w:rFonts w:asciiTheme="minorHAnsi" w:hAnsiTheme="minorHAnsi" w:cstheme="minorHAnsi"/>
                <w:sz w:val="24"/>
                <w:szCs w:val="24"/>
              </w:rPr>
              <w:t>4.6.2, r</w:t>
            </w:r>
            <w:r w:rsidRPr="008E4ED2">
              <w:rPr>
                <w:rFonts w:asciiTheme="minorHAnsi" w:hAnsiTheme="minorHAnsi" w:cstheme="minorHAnsi"/>
                <w:sz w:val="24"/>
                <w:szCs w:val="24"/>
              </w:rPr>
              <w:t xml:space="preserve">od control systems have been analyzed in detailed reliability studies. These studies include fault tree analysis and failure mode and effects analyses. </w:t>
            </w:r>
          </w:p>
          <w:p w14:paraId="17AB524F" w14:textId="77777777" w:rsidR="00D55D6C" w:rsidRDefault="00D55D6C" w:rsidP="00852AEF">
            <w:pPr>
              <w:spacing w:after="0"/>
              <w:rPr>
                <w:rFonts w:asciiTheme="minorHAnsi" w:hAnsiTheme="minorHAnsi" w:cstheme="minorHAnsi"/>
                <w:sz w:val="24"/>
                <w:szCs w:val="24"/>
              </w:rPr>
            </w:pPr>
          </w:p>
          <w:p w14:paraId="2FDB9B7F" w14:textId="749D192D" w:rsidR="00D55D6C" w:rsidRPr="00D55D6C" w:rsidRDefault="00D55D6C" w:rsidP="00D55D6C">
            <w:pPr>
              <w:spacing w:after="0"/>
              <w:rPr>
                <w:rFonts w:asciiTheme="minorHAnsi" w:hAnsiTheme="minorHAnsi" w:cstheme="minorHAnsi"/>
                <w:sz w:val="24"/>
                <w:szCs w:val="24"/>
              </w:rPr>
            </w:pPr>
            <w:r>
              <w:rPr>
                <w:rFonts w:asciiTheme="minorHAnsi" w:hAnsiTheme="minorHAnsi" w:cstheme="minorHAnsi"/>
                <w:sz w:val="24"/>
                <w:szCs w:val="24"/>
              </w:rPr>
              <w:t>The</w:t>
            </w:r>
            <w:r w:rsidR="00082872">
              <w:rPr>
                <w:rFonts w:asciiTheme="minorHAnsi" w:hAnsiTheme="minorHAnsi" w:cstheme="minorHAnsi"/>
                <w:sz w:val="24"/>
                <w:szCs w:val="24"/>
              </w:rPr>
              <w:t>se</w:t>
            </w:r>
            <w:r>
              <w:rPr>
                <w:rFonts w:asciiTheme="minorHAnsi" w:hAnsiTheme="minorHAnsi" w:cstheme="minorHAnsi"/>
                <w:sz w:val="24"/>
                <w:szCs w:val="24"/>
              </w:rPr>
              <w:t xml:space="preserve"> studies, a</w:t>
            </w:r>
            <w:r w:rsidRPr="00D55D6C">
              <w:rPr>
                <w:rFonts w:asciiTheme="minorHAnsi" w:hAnsiTheme="minorHAnsi" w:cstheme="minorHAnsi"/>
                <w:sz w:val="24"/>
                <w:szCs w:val="24"/>
              </w:rPr>
              <w:t>s described in the AP1000 plant DCD [2] Chapter 15,</w:t>
            </w:r>
            <w:r>
              <w:rPr>
                <w:rFonts w:asciiTheme="minorHAnsi" w:hAnsiTheme="minorHAnsi" w:cstheme="minorHAnsi"/>
                <w:sz w:val="24"/>
                <w:szCs w:val="24"/>
              </w:rPr>
              <w:t xml:space="preserve"> show that</w:t>
            </w:r>
            <w:r w:rsidRPr="00D55D6C">
              <w:rPr>
                <w:rFonts w:asciiTheme="minorHAnsi" w:hAnsiTheme="minorHAnsi" w:cstheme="minorHAnsi"/>
                <w:sz w:val="24"/>
                <w:szCs w:val="24"/>
              </w:rPr>
              <w:t xml:space="preserve"> the AP1000 plant design has sufficient shutdown margin even assuming that the highest worth rod cluster control assembly fails to insert. </w:t>
            </w:r>
          </w:p>
          <w:p w14:paraId="21EECB14" w14:textId="77777777" w:rsidR="00082872" w:rsidRPr="00D55D6C" w:rsidRDefault="00082872" w:rsidP="00D55D6C">
            <w:pPr>
              <w:spacing w:after="0"/>
              <w:rPr>
                <w:rFonts w:asciiTheme="minorHAnsi" w:hAnsiTheme="minorHAnsi" w:cstheme="minorHAnsi"/>
                <w:sz w:val="24"/>
                <w:szCs w:val="24"/>
              </w:rPr>
            </w:pPr>
          </w:p>
          <w:p w14:paraId="16E93314" w14:textId="77777777" w:rsidR="00D55D6C" w:rsidRPr="00D55D6C" w:rsidRDefault="00D55D6C" w:rsidP="00D55D6C">
            <w:pPr>
              <w:spacing w:after="0"/>
              <w:rPr>
                <w:rFonts w:asciiTheme="minorHAnsi" w:hAnsiTheme="minorHAnsi" w:cstheme="minorHAnsi"/>
                <w:sz w:val="24"/>
                <w:szCs w:val="24"/>
              </w:rPr>
            </w:pPr>
            <w:r w:rsidRPr="00D55D6C">
              <w:rPr>
                <w:rFonts w:asciiTheme="minorHAnsi" w:hAnsiTheme="minorHAnsi" w:cstheme="minorHAnsi"/>
                <w:sz w:val="24"/>
                <w:szCs w:val="24"/>
              </w:rPr>
              <w:t xml:space="preserve">The protection and reactivity control systems have an extremely high probability of performing their required safety functions in the event of AOOs. High quality equipment, diversity, and redundancy, support this probability. Loss of power to the protection system results in a reactor trip. Defense in depth is designed into the AP1000 plant to reduce challenges to the protection and reactivity control systems. See the AP1000 plant DCD [2] Section 3.1 GDC 29. </w:t>
            </w:r>
          </w:p>
          <w:p w14:paraId="785EE860" w14:textId="77777777" w:rsidR="00082872" w:rsidRPr="00D55D6C" w:rsidRDefault="00082872" w:rsidP="00D55D6C">
            <w:pPr>
              <w:spacing w:after="0"/>
              <w:rPr>
                <w:rFonts w:asciiTheme="minorHAnsi" w:hAnsiTheme="minorHAnsi" w:cstheme="minorHAnsi"/>
                <w:sz w:val="24"/>
                <w:szCs w:val="24"/>
              </w:rPr>
            </w:pPr>
          </w:p>
          <w:p w14:paraId="57AC5DD5" w14:textId="0B5934E0" w:rsidR="00D55D6C" w:rsidRDefault="00D55D6C" w:rsidP="00D55D6C">
            <w:pPr>
              <w:spacing w:after="0"/>
              <w:rPr>
                <w:rFonts w:asciiTheme="minorHAnsi" w:hAnsiTheme="minorHAnsi" w:cstheme="minorHAnsi"/>
                <w:sz w:val="24"/>
                <w:szCs w:val="24"/>
              </w:rPr>
            </w:pPr>
            <w:r w:rsidRPr="00D55D6C">
              <w:rPr>
                <w:rFonts w:asciiTheme="minorHAnsi" w:hAnsiTheme="minorHAnsi" w:cstheme="minorHAnsi"/>
                <w:sz w:val="24"/>
                <w:szCs w:val="24"/>
              </w:rPr>
              <w:t>Sufficient redundancy and independence are designed into the protection systems so that no single failure or removal from service of any component or channel of a system results in loss of the protection function. Functional diversity and location diversity are designed into the system. The diverse reactivity control system is chemical shim which for the purpose of this discussion includes the core makeup tanks. The reliability of these tanks is greater than 10</w:t>
            </w:r>
            <w:r w:rsidRPr="00082872">
              <w:rPr>
                <w:rFonts w:asciiTheme="minorHAnsi" w:hAnsiTheme="minorHAnsi" w:cstheme="minorHAnsi"/>
                <w:sz w:val="24"/>
                <w:szCs w:val="24"/>
                <w:vertAlign w:val="superscript"/>
              </w:rPr>
              <w:t>-3</w:t>
            </w:r>
            <w:r w:rsidRPr="00D55D6C">
              <w:rPr>
                <w:rFonts w:asciiTheme="minorHAnsi" w:hAnsiTheme="minorHAnsi" w:cstheme="minorHAnsi"/>
                <w:sz w:val="24"/>
                <w:szCs w:val="24"/>
              </w:rPr>
              <w:t xml:space="preserve"> /demand. The DAS reliability is conservatively assumed to be 10</w:t>
            </w:r>
            <w:r w:rsidRPr="00D55D6C">
              <w:rPr>
                <w:rFonts w:asciiTheme="minorHAnsi" w:hAnsiTheme="minorHAnsi" w:cstheme="minorHAnsi"/>
                <w:sz w:val="24"/>
                <w:szCs w:val="24"/>
                <w:vertAlign w:val="superscript"/>
              </w:rPr>
              <w:t>-2</w:t>
            </w:r>
            <w:r w:rsidRPr="00D55D6C">
              <w:rPr>
                <w:rFonts w:asciiTheme="minorHAnsi" w:hAnsiTheme="minorHAnsi" w:cstheme="minorHAnsi"/>
                <w:sz w:val="24"/>
                <w:szCs w:val="24"/>
              </w:rPr>
              <w:t xml:space="preserve"> / demand (auto).</w:t>
            </w:r>
          </w:p>
          <w:p w14:paraId="32D38355" w14:textId="363F4EE9" w:rsidR="00852AEF" w:rsidRPr="008E4ED2" w:rsidRDefault="00852AEF" w:rsidP="00852AEF">
            <w:pPr>
              <w:spacing w:after="0"/>
              <w:rPr>
                <w:rFonts w:asciiTheme="minorHAnsi" w:hAnsiTheme="minorHAnsi" w:cstheme="minorHAnsi"/>
                <w:sz w:val="24"/>
                <w:szCs w:val="24"/>
              </w:rPr>
            </w:pPr>
          </w:p>
        </w:tc>
      </w:tr>
      <w:tr w:rsidR="00B8276B" w:rsidRPr="00C70485" w14:paraId="15735BE8" w14:textId="77777777" w:rsidTr="00B35F73">
        <w:tc>
          <w:tcPr>
            <w:tcW w:w="12950" w:type="dxa"/>
            <w:gridSpan w:val="3"/>
          </w:tcPr>
          <w:p w14:paraId="060F566E" w14:textId="27BD6FBA" w:rsidR="00B8276B" w:rsidRPr="00C70485" w:rsidRDefault="00B8276B" w:rsidP="00B35F73">
            <w:pPr>
              <w:rPr>
                <w:sz w:val="24"/>
                <w:szCs w:val="24"/>
              </w:rPr>
            </w:pPr>
            <w:r w:rsidRPr="00C70485">
              <w:rPr>
                <w:rFonts w:asciiTheme="minorHAnsi" w:hAnsiTheme="minorHAnsi" w:cstheme="minorHAnsi"/>
                <w:sz w:val="24"/>
                <w:szCs w:val="24"/>
                <w:lang w:val="en-GB" w:eastAsia="pl-PL"/>
              </w:rPr>
              <w:t>Article 105</w:t>
            </w:r>
          </w:p>
        </w:tc>
      </w:tr>
      <w:tr w:rsidR="002F6754" w:rsidRPr="00C70485" w14:paraId="6B93DAF0" w14:textId="77777777" w:rsidTr="00B35F73">
        <w:tc>
          <w:tcPr>
            <w:tcW w:w="4855" w:type="dxa"/>
          </w:tcPr>
          <w:p w14:paraId="059991A0" w14:textId="06289F61" w:rsidR="002F6754" w:rsidRPr="00C70485" w:rsidRDefault="00B827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At least one of the systems shall perform reactor emergency shutdown functions and shall maintain core subcritical with sufficient margin, taking into account failure to activate the most effective control rod and maximum value of the effective neutron multiplication factor.</w:t>
            </w:r>
          </w:p>
        </w:tc>
        <w:tc>
          <w:tcPr>
            <w:tcW w:w="1080" w:type="dxa"/>
          </w:tcPr>
          <w:p w14:paraId="6F745F65" w14:textId="0146836D" w:rsidR="002F6754" w:rsidRPr="00C70485" w:rsidRDefault="007B47CA"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E7C8F57" w14:textId="24F4BD7F" w:rsidR="002F6754" w:rsidRPr="008E4ED2" w:rsidRDefault="004649DF" w:rsidP="00B35F73">
            <w:pPr>
              <w:rPr>
                <w:rFonts w:asciiTheme="minorHAnsi" w:hAnsiTheme="minorHAnsi" w:cstheme="minorHAnsi"/>
                <w:sz w:val="24"/>
                <w:szCs w:val="24"/>
              </w:rPr>
            </w:pPr>
            <w:r w:rsidRPr="008E4ED2">
              <w:rPr>
                <w:rFonts w:asciiTheme="minorHAnsi" w:hAnsiTheme="minorHAnsi" w:cstheme="minorHAnsi"/>
                <w:sz w:val="24"/>
                <w:szCs w:val="24"/>
              </w:rPr>
              <w:t xml:space="preserve">Reactivity control is ensured by </w:t>
            </w:r>
            <w:r w:rsidR="004B5E16" w:rsidRPr="008E4ED2">
              <w:rPr>
                <w:rFonts w:asciiTheme="minorHAnsi" w:hAnsiTheme="minorHAnsi" w:cstheme="minorHAnsi"/>
                <w:sz w:val="24"/>
                <w:szCs w:val="24"/>
              </w:rPr>
              <w:t xml:space="preserve">control rods. </w:t>
            </w:r>
            <w:r w:rsidR="00250953" w:rsidRPr="008E4ED2">
              <w:rPr>
                <w:rFonts w:asciiTheme="minorHAnsi" w:hAnsiTheme="minorHAnsi" w:cstheme="minorHAnsi"/>
                <w:sz w:val="24"/>
                <w:szCs w:val="24"/>
              </w:rPr>
              <w:t xml:space="preserve">Sufficient margins with the consideration of </w:t>
            </w:r>
            <w:r w:rsidR="007B47CA" w:rsidRPr="008E4ED2">
              <w:rPr>
                <w:rFonts w:asciiTheme="minorHAnsi" w:hAnsiTheme="minorHAnsi" w:cstheme="minorHAnsi"/>
                <w:sz w:val="24"/>
                <w:szCs w:val="24"/>
              </w:rPr>
              <w:t xml:space="preserve">failure of the most effective control rod and maximum value of the effective neutron multiplication factor </w:t>
            </w:r>
            <w:r w:rsidR="00C527B0" w:rsidRPr="008E4ED2">
              <w:rPr>
                <w:rFonts w:asciiTheme="minorHAnsi" w:hAnsiTheme="minorHAnsi" w:cstheme="minorHAnsi"/>
                <w:sz w:val="24"/>
                <w:szCs w:val="24"/>
              </w:rPr>
              <w:t>are</w:t>
            </w:r>
            <w:r w:rsidR="007B47CA" w:rsidRPr="008E4ED2">
              <w:rPr>
                <w:rFonts w:asciiTheme="minorHAnsi" w:hAnsiTheme="minorHAnsi" w:cstheme="minorHAnsi"/>
                <w:sz w:val="24"/>
                <w:szCs w:val="24"/>
              </w:rPr>
              <w:t xml:space="preserve"> considered. This is confirmed in deterministic safety analysis (DCD section 15).</w:t>
            </w:r>
          </w:p>
        </w:tc>
      </w:tr>
      <w:tr w:rsidR="002F6754" w:rsidRPr="00C70485" w14:paraId="10CD8DB1" w14:textId="77777777" w:rsidTr="00B35F73">
        <w:tc>
          <w:tcPr>
            <w:tcW w:w="4855" w:type="dxa"/>
          </w:tcPr>
          <w:p w14:paraId="22431D54" w14:textId="72F0A5F1" w:rsidR="002F6754" w:rsidRPr="00C70485" w:rsidRDefault="00B827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In case the effectiveness of the emergency shutdown system is not sufficient to maintain the core subcritical for a long time, provisions shall be made for automatic actuation of another reactor shutdown system with adequate effectiveness to maintain the core subcritical, considering possible reactivity release.</w:t>
            </w:r>
          </w:p>
        </w:tc>
        <w:tc>
          <w:tcPr>
            <w:tcW w:w="1080" w:type="dxa"/>
          </w:tcPr>
          <w:p w14:paraId="03C8E7FA" w14:textId="629C23B4" w:rsidR="002F6754" w:rsidRPr="00C70485" w:rsidRDefault="001A7668"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D7807BC" w14:textId="0E5D7A71" w:rsidR="002F6754" w:rsidRPr="008E4ED2" w:rsidRDefault="001A7668" w:rsidP="001A7668">
            <w:pPr>
              <w:rPr>
                <w:rFonts w:asciiTheme="minorHAnsi" w:hAnsiTheme="minorHAnsi" w:cstheme="minorHAnsi"/>
                <w:sz w:val="24"/>
                <w:szCs w:val="24"/>
              </w:rPr>
            </w:pPr>
            <w:r w:rsidRPr="008E4ED2">
              <w:rPr>
                <w:rFonts w:asciiTheme="minorHAnsi" w:hAnsiTheme="minorHAnsi" w:cstheme="minorHAnsi"/>
                <w:sz w:val="24"/>
                <w:szCs w:val="24"/>
              </w:rPr>
              <w:t>As indicated in DCD section 15, there are three postulated events that assume credit for reactivity control systems, other than a reactor trip to render the plant subcritical. These events are the steam-line break, feedwater line break, and small break loss of coolant accident. The reactivity control systems in these accidents are the reactor trip system and the passive core cooling system (PXS).</w:t>
            </w:r>
          </w:p>
        </w:tc>
      </w:tr>
      <w:tr w:rsidR="002F6754" w:rsidRPr="00C70485" w14:paraId="5A862E72" w14:textId="77777777" w:rsidTr="00B35F73">
        <w:tc>
          <w:tcPr>
            <w:tcW w:w="4855" w:type="dxa"/>
          </w:tcPr>
          <w:p w14:paraId="38C18356" w14:textId="4B99A646" w:rsidR="002F6754" w:rsidRPr="00C70485" w:rsidRDefault="001058D3"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reactor emergency shutdown system shall have at least two independent groups of rods. The control rods shall be actuated at any intermediate or operating position.</w:t>
            </w:r>
          </w:p>
        </w:tc>
        <w:tc>
          <w:tcPr>
            <w:tcW w:w="1080" w:type="dxa"/>
          </w:tcPr>
          <w:p w14:paraId="72D85162" w14:textId="345D72FD" w:rsidR="002F6754" w:rsidRPr="00C70485" w:rsidRDefault="00AB5FB9" w:rsidP="00B35F73">
            <w:pPr>
              <w:rPr>
                <w:rFonts w:asciiTheme="minorHAnsi" w:hAnsiTheme="minorHAnsi" w:cstheme="minorHAnsi"/>
                <w:sz w:val="24"/>
                <w:szCs w:val="24"/>
              </w:rPr>
            </w:pPr>
            <w:r>
              <w:rPr>
                <w:rFonts w:asciiTheme="minorHAnsi" w:hAnsiTheme="minorHAnsi" w:cstheme="minorHAnsi"/>
                <w:sz w:val="24"/>
                <w:szCs w:val="24"/>
              </w:rPr>
              <w:t>C</w:t>
            </w:r>
            <w:r w:rsidR="000E12AD">
              <w:rPr>
                <w:rFonts w:asciiTheme="minorHAnsi" w:hAnsiTheme="minorHAnsi" w:cstheme="minorHAnsi"/>
                <w:sz w:val="24"/>
                <w:szCs w:val="24"/>
              </w:rPr>
              <w:t>OM</w:t>
            </w:r>
          </w:p>
        </w:tc>
        <w:tc>
          <w:tcPr>
            <w:tcW w:w="7015" w:type="dxa"/>
          </w:tcPr>
          <w:p w14:paraId="6FB6FFF4" w14:textId="40C5ACBF" w:rsidR="002F6754" w:rsidRPr="007E247C" w:rsidRDefault="00E538BB" w:rsidP="00B35F73">
            <w:pPr>
              <w:rPr>
                <w:rFonts w:asciiTheme="minorHAnsi" w:hAnsiTheme="minorHAnsi" w:cstheme="minorHAnsi"/>
                <w:sz w:val="24"/>
                <w:szCs w:val="24"/>
              </w:rPr>
            </w:pPr>
            <w:r w:rsidRPr="007E247C">
              <w:rPr>
                <w:rFonts w:asciiTheme="minorHAnsi" w:hAnsiTheme="minorHAnsi" w:cstheme="minorHAnsi"/>
                <w:sz w:val="24"/>
                <w:szCs w:val="24"/>
              </w:rPr>
              <w:t>Control r</w:t>
            </w:r>
            <w:r w:rsidR="001B1B30" w:rsidRPr="007E247C">
              <w:rPr>
                <w:rFonts w:asciiTheme="minorHAnsi" w:hAnsiTheme="minorHAnsi" w:cstheme="minorHAnsi"/>
                <w:sz w:val="24"/>
                <w:szCs w:val="24"/>
              </w:rPr>
              <w:t xml:space="preserve">od patterns </w:t>
            </w:r>
            <w:r w:rsidR="00AB5FB9" w:rsidRPr="007E247C">
              <w:rPr>
                <w:rFonts w:asciiTheme="minorHAnsi" w:hAnsiTheme="minorHAnsi" w:cstheme="minorHAnsi"/>
                <w:sz w:val="24"/>
                <w:szCs w:val="24"/>
              </w:rPr>
              <w:t xml:space="preserve">and their design basis </w:t>
            </w:r>
            <w:r w:rsidR="001B1B30" w:rsidRPr="007E247C">
              <w:rPr>
                <w:rFonts w:asciiTheme="minorHAnsi" w:hAnsiTheme="minorHAnsi" w:cstheme="minorHAnsi"/>
                <w:sz w:val="24"/>
                <w:szCs w:val="24"/>
              </w:rPr>
              <w:t>are presented in DCD section 4.3.2.5.</w:t>
            </w:r>
          </w:p>
        </w:tc>
      </w:tr>
      <w:tr w:rsidR="00B8276B" w:rsidRPr="00C70485" w14:paraId="6C8AD82C" w14:textId="77777777" w:rsidTr="00B35F73">
        <w:tc>
          <w:tcPr>
            <w:tcW w:w="4855" w:type="dxa"/>
          </w:tcPr>
          <w:p w14:paraId="04943478" w14:textId="6AEFF203" w:rsidR="00B8276B" w:rsidRPr="00C70485" w:rsidRDefault="001058D3"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Any possibility for positive reactivity insertion by means of reactivity control shall be excluded by technical means if the emergency shutdown system rods have not been inserted in operating position.</w:t>
            </w:r>
          </w:p>
        </w:tc>
        <w:tc>
          <w:tcPr>
            <w:tcW w:w="1080" w:type="dxa"/>
          </w:tcPr>
          <w:p w14:paraId="44AD8C1A" w14:textId="61B15C52" w:rsidR="00B8276B" w:rsidRPr="00C70485" w:rsidRDefault="00EC3AA8"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0E4973D" w14:textId="34015D5C" w:rsidR="00B8276B" w:rsidRPr="007E247C" w:rsidRDefault="00B520F6" w:rsidP="00B35F73">
            <w:pPr>
              <w:rPr>
                <w:rFonts w:asciiTheme="minorHAnsi" w:hAnsiTheme="minorHAnsi" w:cstheme="minorHAnsi"/>
                <w:sz w:val="24"/>
                <w:szCs w:val="24"/>
              </w:rPr>
            </w:pPr>
            <w:r w:rsidRPr="007E247C">
              <w:rPr>
                <w:rFonts w:asciiTheme="minorHAnsi" w:hAnsiTheme="minorHAnsi" w:cstheme="minorHAnsi"/>
                <w:sz w:val="24"/>
                <w:szCs w:val="24"/>
              </w:rPr>
              <w:t>Technical means are provid</w:t>
            </w:r>
            <w:r w:rsidR="00D11342" w:rsidRPr="007E247C">
              <w:rPr>
                <w:rFonts w:asciiTheme="minorHAnsi" w:hAnsiTheme="minorHAnsi" w:cstheme="minorHAnsi"/>
                <w:sz w:val="24"/>
                <w:szCs w:val="24"/>
              </w:rPr>
              <w:t xml:space="preserve">ed against positive reactivity insertion. </w:t>
            </w:r>
            <w:r w:rsidR="005D04BD" w:rsidRPr="007E247C">
              <w:rPr>
                <w:rFonts w:asciiTheme="minorHAnsi" w:hAnsiTheme="minorHAnsi" w:cstheme="minorHAnsi"/>
                <w:sz w:val="24"/>
                <w:szCs w:val="24"/>
              </w:rPr>
              <w:t>Neutron flux monitoring</w:t>
            </w:r>
            <w:r w:rsidR="00495F7E" w:rsidRPr="007E247C">
              <w:rPr>
                <w:rFonts w:asciiTheme="minorHAnsi" w:hAnsiTheme="minorHAnsi" w:cstheme="minorHAnsi"/>
                <w:sz w:val="24"/>
                <w:szCs w:val="24"/>
              </w:rPr>
              <w:t xml:space="preserve"> </w:t>
            </w:r>
            <w:r w:rsidR="00F07E72" w:rsidRPr="007E247C">
              <w:rPr>
                <w:rFonts w:asciiTheme="minorHAnsi" w:hAnsiTheme="minorHAnsi" w:cstheme="minorHAnsi"/>
                <w:sz w:val="24"/>
                <w:szCs w:val="24"/>
              </w:rPr>
              <w:t>actuat</w:t>
            </w:r>
            <w:r w:rsidR="00EC3AA8" w:rsidRPr="007E247C">
              <w:rPr>
                <w:rFonts w:asciiTheme="minorHAnsi" w:hAnsiTheme="minorHAnsi" w:cstheme="minorHAnsi"/>
                <w:sz w:val="24"/>
                <w:szCs w:val="24"/>
              </w:rPr>
              <w:t>es</w:t>
            </w:r>
            <w:r w:rsidR="00F07E72" w:rsidRPr="007E247C">
              <w:rPr>
                <w:rFonts w:asciiTheme="minorHAnsi" w:hAnsiTheme="minorHAnsi" w:cstheme="minorHAnsi"/>
                <w:sz w:val="24"/>
                <w:szCs w:val="24"/>
              </w:rPr>
              <w:t xml:space="preserve"> reactor </w:t>
            </w:r>
            <w:r w:rsidR="00857DAF" w:rsidRPr="007E247C">
              <w:rPr>
                <w:rFonts w:asciiTheme="minorHAnsi" w:hAnsiTheme="minorHAnsi" w:cstheme="minorHAnsi"/>
                <w:sz w:val="24"/>
                <w:szCs w:val="24"/>
              </w:rPr>
              <w:t>trip when</w:t>
            </w:r>
            <w:r w:rsidR="00585CA0" w:rsidRPr="007E247C">
              <w:rPr>
                <w:rFonts w:asciiTheme="minorHAnsi" w:hAnsiTheme="minorHAnsi" w:cstheme="minorHAnsi"/>
                <w:sz w:val="24"/>
                <w:szCs w:val="24"/>
              </w:rPr>
              <w:t xml:space="preserve"> </w:t>
            </w:r>
            <w:r w:rsidR="00B24C2A" w:rsidRPr="007E247C">
              <w:rPr>
                <w:rFonts w:asciiTheme="minorHAnsi" w:hAnsiTheme="minorHAnsi" w:cstheme="minorHAnsi"/>
                <w:sz w:val="24"/>
                <w:szCs w:val="24"/>
              </w:rPr>
              <w:t>pos</w:t>
            </w:r>
            <w:r w:rsidR="00F07E72" w:rsidRPr="007E247C">
              <w:rPr>
                <w:rFonts w:asciiTheme="minorHAnsi" w:hAnsiTheme="minorHAnsi" w:cstheme="minorHAnsi"/>
                <w:sz w:val="24"/>
                <w:szCs w:val="24"/>
              </w:rPr>
              <w:t xml:space="preserve">itive reactivity </w:t>
            </w:r>
            <w:r w:rsidR="00EC3AA8" w:rsidRPr="007E247C">
              <w:rPr>
                <w:rFonts w:asciiTheme="minorHAnsi" w:hAnsiTheme="minorHAnsi" w:cstheme="minorHAnsi"/>
                <w:sz w:val="24"/>
                <w:szCs w:val="24"/>
              </w:rPr>
              <w:t>insertion could occur.</w:t>
            </w:r>
          </w:p>
        </w:tc>
      </w:tr>
      <w:tr w:rsidR="001058D3" w:rsidRPr="00C70485" w14:paraId="062C02A2" w14:textId="77777777" w:rsidTr="00B35F73">
        <w:tc>
          <w:tcPr>
            <w:tcW w:w="12950" w:type="dxa"/>
            <w:gridSpan w:val="3"/>
          </w:tcPr>
          <w:p w14:paraId="4C26C3A2" w14:textId="1FD617BA" w:rsidR="001058D3" w:rsidRPr="00C70485" w:rsidRDefault="001058D3" w:rsidP="00B35F73">
            <w:pPr>
              <w:rPr>
                <w:sz w:val="24"/>
                <w:szCs w:val="24"/>
              </w:rPr>
            </w:pPr>
            <w:r w:rsidRPr="00C70485">
              <w:rPr>
                <w:sz w:val="24"/>
                <w:szCs w:val="24"/>
              </w:rPr>
              <w:t>Article 106</w:t>
            </w:r>
          </w:p>
        </w:tc>
      </w:tr>
      <w:tr w:rsidR="002F6754" w:rsidRPr="00C70485" w14:paraId="53D047AD" w14:textId="77777777" w:rsidTr="00B35F73">
        <w:tc>
          <w:tcPr>
            <w:tcW w:w="4855" w:type="dxa"/>
          </w:tcPr>
          <w:p w14:paraId="68B0C086" w14:textId="445B95AF" w:rsidR="002F6754" w:rsidRPr="00C70485" w:rsidRDefault="001058D3"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All emergency shutdown system rods shall have intermediate position indicators, end position annunciators and limit switches (end breakers), actuated where practicable directly by the control rod. The other reactivity control means shall be equipped with position indicators as a minimum.</w:t>
            </w:r>
          </w:p>
        </w:tc>
        <w:tc>
          <w:tcPr>
            <w:tcW w:w="1080" w:type="dxa"/>
          </w:tcPr>
          <w:p w14:paraId="5FD6D135" w14:textId="7287B368" w:rsidR="002F6754" w:rsidRPr="00C70485" w:rsidRDefault="000F39FD"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30964274" w14:textId="30365D9C" w:rsidR="002F6754" w:rsidRPr="007E247C" w:rsidRDefault="00833E07" w:rsidP="00B35F73">
            <w:pPr>
              <w:rPr>
                <w:rFonts w:asciiTheme="minorHAnsi" w:hAnsiTheme="minorHAnsi" w:cstheme="minorHAnsi"/>
                <w:sz w:val="24"/>
                <w:szCs w:val="24"/>
              </w:rPr>
            </w:pPr>
            <w:r w:rsidRPr="007E247C">
              <w:rPr>
                <w:rFonts w:asciiTheme="minorHAnsi" w:hAnsiTheme="minorHAnsi" w:cstheme="minorHAnsi"/>
                <w:sz w:val="24"/>
                <w:szCs w:val="24"/>
              </w:rPr>
              <w:t>Control rod po</w:t>
            </w:r>
            <w:r w:rsidR="00524EAB" w:rsidRPr="007E247C">
              <w:rPr>
                <w:rFonts w:asciiTheme="minorHAnsi" w:hAnsiTheme="minorHAnsi" w:cstheme="minorHAnsi"/>
                <w:sz w:val="24"/>
                <w:szCs w:val="24"/>
              </w:rPr>
              <w:t>sition monitoring is presented in DCD section 7.7.1.3</w:t>
            </w:r>
            <w:r w:rsidR="00015C53" w:rsidRPr="007E247C">
              <w:rPr>
                <w:rFonts w:asciiTheme="minorHAnsi" w:hAnsiTheme="minorHAnsi" w:cstheme="minorHAnsi"/>
                <w:sz w:val="24"/>
                <w:szCs w:val="24"/>
              </w:rPr>
              <w:t>, including digital rod positi</w:t>
            </w:r>
            <w:r w:rsidR="000F39FD" w:rsidRPr="007E247C">
              <w:rPr>
                <w:rFonts w:asciiTheme="minorHAnsi" w:hAnsiTheme="minorHAnsi" w:cstheme="minorHAnsi"/>
                <w:sz w:val="24"/>
                <w:szCs w:val="24"/>
              </w:rPr>
              <w:t>on indication and demand position system.</w:t>
            </w:r>
          </w:p>
          <w:p w14:paraId="4F24DA1C" w14:textId="3324E130" w:rsidR="00B9685E" w:rsidRPr="007E247C" w:rsidRDefault="00B9685E" w:rsidP="00B35F73">
            <w:pPr>
              <w:rPr>
                <w:rFonts w:asciiTheme="minorHAnsi" w:hAnsiTheme="minorHAnsi" w:cstheme="minorHAnsi"/>
                <w:sz w:val="24"/>
                <w:szCs w:val="24"/>
              </w:rPr>
            </w:pPr>
          </w:p>
        </w:tc>
      </w:tr>
      <w:tr w:rsidR="001058D3" w:rsidRPr="00C70485" w14:paraId="0B8B4743" w14:textId="77777777" w:rsidTr="00B35F73">
        <w:tc>
          <w:tcPr>
            <w:tcW w:w="4855" w:type="dxa"/>
          </w:tcPr>
          <w:p w14:paraId="41F096F5" w14:textId="7C12F54D" w:rsidR="001058D3" w:rsidRPr="00C70485" w:rsidRDefault="00017DA7"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design shall determine tests required to confirm the operability of the reactivity control means, envisaged for each operational state of the NPP.</w:t>
            </w:r>
          </w:p>
        </w:tc>
        <w:tc>
          <w:tcPr>
            <w:tcW w:w="1080" w:type="dxa"/>
          </w:tcPr>
          <w:p w14:paraId="45DC0614" w14:textId="7187842C" w:rsidR="001058D3" w:rsidRPr="00C70485" w:rsidRDefault="0040704F"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4E1F546" w14:textId="1FD6E3B0" w:rsidR="001058D3" w:rsidRPr="007E247C" w:rsidRDefault="0040704F" w:rsidP="00B35F73">
            <w:pPr>
              <w:rPr>
                <w:rFonts w:asciiTheme="minorHAnsi" w:hAnsiTheme="minorHAnsi" w:cstheme="minorHAnsi"/>
                <w:sz w:val="24"/>
                <w:szCs w:val="24"/>
              </w:rPr>
            </w:pPr>
            <w:r w:rsidRPr="007E247C">
              <w:rPr>
                <w:rFonts w:asciiTheme="minorHAnsi" w:hAnsiTheme="minorHAnsi" w:cstheme="minorHAnsi"/>
                <w:sz w:val="24"/>
                <w:szCs w:val="24"/>
              </w:rPr>
              <w:t>Necessary tests are provided to confirm the operability of the reactivity control</w:t>
            </w:r>
            <w:r w:rsidR="0085534A">
              <w:rPr>
                <w:rFonts w:asciiTheme="minorHAnsi" w:hAnsiTheme="minorHAnsi" w:cstheme="minorHAnsi"/>
                <w:sz w:val="24"/>
                <w:szCs w:val="24"/>
              </w:rPr>
              <w:t xml:space="preserve"> including the </w:t>
            </w:r>
            <w:r w:rsidR="0085534A" w:rsidRPr="0085534A">
              <w:rPr>
                <w:rFonts w:asciiTheme="minorHAnsi" w:hAnsiTheme="minorHAnsi" w:cstheme="minorHAnsi"/>
                <w:sz w:val="24"/>
                <w:szCs w:val="24"/>
              </w:rPr>
              <w:t>verif</w:t>
            </w:r>
            <w:r w:rsidR="0085534A">
              <w:rPr>
                <w:rFonts w:asciiTheme="minorHAnsi" w:hAnsiTheme="minorHAnsi" w:cstheme="minorHAnsi"/>
                <w:sz w:val="24"/>
                <w:szCs w:val="24"/>
              </w:rPr>
              <w:t>ication</w:t>
            </w:r>
            <w:r w:rsidR="0085534A" w:rsidRPr="0085534A">
              <w:rPr>
                <w:rFonts w:asciiTheme="minorHAnsi" w:hAnsiTheme="minorHAnsi" w:cstheme="minorHAnsi"/>
                <w:sz w:val="24"/>
                <w:szCs w:val="24"/>
              </w:rPr>
              <w:t xml:space="preserve"> that the trip time achieved by the CRDMs meets the design requirements</w:t>
            </w:r>
            <w:r w:rsidR="00CB75CE" w:rsidRPr="007E247C" w:rsidDel="0085534A">
              <w:rPr>
                <w:rFonts w:asciiTheme="minorHAnsi" w:hAnsiTheme="minorHAnsi" w:cstheme="minorHAnsi"/>
                <w:sz w:val="24"/>
                <w:szCs w:val="24"/>
              </w:rPr>
              <w:t>.</w:t>
            </w:r>
          </w:p>
        </w:tc>
      </w:tr>
    </w:tbl>
    <w:p w14:paraId="77D3253E" w14:textId="77777777" w:rsidR="009E5401" w:rsidRDefault="009E5401" w:rsidP="006A30D5"/>
    <w:p w14:paraId="0764B225" w14:textId="19C044C1" w:rsidR="00017DA7" w:rsidRDefault="00017DA7" w:rsidP="00017DA7">
      <w:pPr>
        <w:pStyle w:val="Heading3"/>
      </w:pPr>
      <w:bookmarkStart w:id="50" w:name="_Toc152234646"/>
      <w:r>
        <w:t>Section IV: Instrumentation and Control Systems</w:t>
      </w:r>
      <w:bookmarkEnd w:id="50"/>
    </w:p>
    <w:tbl>
      <w:tblPr>
        <w:tblStyle w:val="TableGrid"/>
        <w:tblW w:w="0" w:type="auto"/>
        <w:tblLook w:val="04A0" w:firstRow="1" w:lastRow="0" w:firstColumn="1" w:lastColumn="0" w:noHBand="0" w:noVBand="1"/>
      </w:tblPr>
      <w:tblGrid>
        <w:gridCol w:w="4848"/>
        <w:gridCol w:w="1101"/>
        <w:gridCol w:w="7001"/>
      </w:tblGrid>
      <w:tr w:rsidR="00017DA7" w:rsidRPr="00523AE5" w14:paraId="38695C42" w14:textId="77777777" w:rsidTr="00D5662D">
        <w:trPr>
          <w:tblHeader/>
        </w:trPr>
        <w:tc>
          <w:tcPr>
            <w:tcW w:w="4848" w:type="dxa"/>
          </w:tcPr>
          <w:p w14:paraId="71315902" w14:textId="77777777" w:rsidR="00017DA7" w:rsidRPr="00C70485" w:rsidRDefault="00017DA7"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101" w:type="dxa"/>
          </w:tcPr>
          <w:p w14:paraId="0D30A501" w14:textId="77777777" w:rsidR="00017DA7" w:rsidRPr="00C70485" w:rsidRDefault="00017DA7"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01" w:type="dxa"/>
          </w:tcPr>
          <w:p w14:paraId="1E36D3D5" w14:textId="77777777" w:rsidR="00017DA7" w:rsidRPr="00C70485" w:rsidRDefault="00017DA7"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017DA7" w:rsidRPr="00523AE5" w14:paraId="0AB1C223" w14:textId="77777777" w:rsidTr="00B35F73">
        <w:tc>
          <w:tcPr>
            <w:tcW w:w="12950" w:type="dxa"/>
            <w:gridSpan w:val="3"/>
          </w:tcPr>
          <w:p w14:paraId="3D052D90" w14:textId="1377360E" w:rsidR="00017DA7" w:rsidRPr="00C70485" w:rsidRDefault="00017DA7" w:rsidP="00B35F73">
            <w:pPr>
              <w:rPr>
                <w:rFonts w:asciiTheme="minorHAnsi" w:hAnsiTheme="minorHAnsi" w:cstheme="minorHAnsi"/>
                <w:sz w:val="24"/>
                <w:szCs w:val="24"/>
              </w:rPr>
            </w:pPr>
            <w:r w:rsidRPr="00C70485">
              <w:rPr>
                <w:rFonts w:asciiTheme="minorHAnsi" w:hAnsiTheme="minorHAnsi" w:cstheme="minorHAnsi"/>
                <w:sz w:val="24"/>
                <w:szCs w:val="24"/>
              </w:rPr>
              <w:t>Article 107</w:t>
            </w:r>
          </w:p>
        </w:tc>
      </w:tr>
      <w:tr w:rsidR="00017DA7" w:rsidRPr="00523AE5" w14:paraId="46E038E4" w14:textId="77777777" w:rsidTr="00D5662D">
        <w:tc>
          <w:tcPr>
            <w:tcW w:w="4848" w:type="dxa"/>
          </w:tcPr>
          <w:p w14:paraId="60715D81" w14:textId="2607A33D" w:rsidR="00017DA7" w:rsidRPr="00C70485" w:rsidRDefault="002D6757"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control systems shall measure the values of key parameters that could impact the chain fission reaction, the nuclear fuel integrity in the core and in the spent fuel pools, the reactor coolant boundary system and the containment in all operational states and accident conditions.</w:t>
            </w:r>
          </w:p>
        </w:tc>
        <w:tc>
          <w:tcPr>
            <w:tcW w:w="1101" w:type="dxa"/>
          </w:tcPr>
          <w:p w14:paraId="781CFED1" w14:textId="47A922EB" w:rsidR="00017DA7" w:rsidRPr="00C70485" w:rsidRDefault="00475DB1"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5CE5FFD4" w14:textId="1D444C0F" w:rsidR="00017DA7" w:rsidRDefault="00C42768" w:rsidP="00E80483">
            <w:pPr>
              <w:rPr>
                <w:rFonts w:asciiTheme="minorHAnsi" w:hAnsiTheme="minorHAnsi" w:cstheme="minorHAnsi"/>
                <w:sz w:val="24"/>
                <w:szCs w:val="24"/>
              </w:rPr>
            </w:pPr>
            <w:r>
              <w:rPr>
                <w:rFonts w:asciiTheme="minorHAnsi" w:hAnsiTheme="minorHAnsi" w:cstheme="minorHAnsi"/>
                <w:sz w:val="24"/>
                <w:szCs w:val="24"/>
              </w:rPr>
              <w:t>DCD section 7 presents control systems</w:t>
            </w:r>
            <w:r w:rsidR="00E80483">
              <w:rPr>
                <w:rFonts w:asciiTheme="minorHAnsi" w:hAnsiTheme="minorHAnsi" w:cstheme="minorHAnsi"/>
                <w:sz w:val="24"/>
                <w:szCs w:val="24"/>
              </w:rPr>
              <w:t xml:space="preserve">, </w:t>
            </w:r>
            <w:r w:rsidR="00E80483" w:rsidRPr="00E80483">
              <w:rPr>
                <w:rFonts w:asciiTheme="minorHAnsi" w:hAnsiTheme="minorHAnsi" w:cstheme="minorHAnsi"/>
                <w:sz w:val="24"/>
                <w:szCs w:val="24"/>
              </w:rPr>
              <w:t>including the AP1000 plant PLS and the PMS, and other systems</w:t>
            </w:r>
            <w:r w:rsidR="00E80483">
              <w:rPr>
                <w:rFonts w:asciiTheme="minorHAnsi" w:hAnsiTheme="minorHAnsi" w:cstheme="minorHAnsi"/>
                <w:sz w:val="24"/>
                <w:szCs w:val="24"/>
              </w:rPr>
              <w:t>,</w:t>
            </w:r>
            <w:r>
              <w:rPr>
                <w:rFonts w:asciiTheme="minorHAnsi" w:hAnsiTheme="minorHAnsi" w:cstheme="minorHAnsi"/>
                <w:sz w:val="24"/>
                <w:szCs w:val="24"/>
              </w:rPr>
              <w:t xml:space="preserve"> and its design basis</w:t>
            </w:r>
            <w:r w:rsidR="003C0AC9">
              <w:rPr>
                <w:rFonts w:asciiTheme="minorHAnsi" w:hAnsiTheme="minorHAnsi" w:cstheme="minorHAnsi"/>
                <w:sz w:val="24"/>
                <w:szCs w:val="24"/>
              </w:rPr>
              <w:t>, including mon</w:t>
            </w:r>
            <w:r w:rsidR="00F85E83">
              <w:rPr>
                <w:rFonts w:asciiTheme="minorHAnsi" w:hAnsiTheme="minorHAnsi" w:cstheme="minorHAnsi"/>
                <w:sz w:val="24"/>
                <w:szCs w:val="24"/>
              </w:rPr>
              <w:t>itoring of the key parameters.</w:t>
            </w:r>
          </w:p>
          <w:p w14:paraId="0B6899C8" w14:textId="41E4A424" w:rsidR="00E9040E" w:rsidRPr="00C70485" w:rsidRDefault="00E9040E" w:rsidP="00756D2C">
            <w:pPr>
              <w:rPr>
                <w:rFonts w:asciiTheme="minorHAnsi" w:hAnsiTheme="minorHAnsi" w:cstheme="minorHAnsi"/>
                <w:sz w:val="24"/>
                <w:szCs w:val="24"/>
              </w:rPr>
            </w:pPr>
          </w:p>
        </w:tc>
      </w:tr>
      <w:tr w:rsidR="00D5662D" w:rsidRPr="00523AE5" w14:paraId="43C19F04" w14:textId="77777777" w:rsidTr="00D5662D">
        <w:tc>
          <w:tcPr>
            <w:tcW w:w="4848" w:type="dxa"/>
          </w:tcPr>
          <w:p w14:paraId="22F35540" w14:textId="1389D064" w:rsidR="00D5662D" w:rsidRPr="00C70485" w:rsidRDefault="00D5662D" w:rsidP="00D5662D">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instrumentation and recording equipment shall ensure sufficient information for monitoring the status of essential equipment and the course of accidents, for determining the amounts and locations of releases of radioactive substances in the environment, and for post-accident analysis.</w:t>
            </w:r>
          </w:p>
        </w:tc>
        <w:tc>
          <w:tcPr>
            <w:tcW w:w="1101" w:type="dxa"/>
          </w:tcPr>
          <w:p w14:paraId="6C1A4A98" w14:textId="168CB946" w:rsidR="00D5662D" w:rsidRPr="00C70485" w:rsidRDefault="00D5662D"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430B6B79" w14:textId="692DD4F7" w:rsidR="005A14A4" w:rsidRDefault="005A14A4" w:rsidP="00A807B8">
            <w:pPr>
              <w:rPr>
                <w:rFonts w:asciiTheme="minorHAnsi" w:hAnsiTheme="minorHAnsi" w:cstheme="minorHAnsi"/>
                <w:sz w:val="24"/>
                <w:szCs w:val="24"/>
              </w:rPr>
            </w:pPr>
            <w:r>
              <w:rPr>
                <w:rFonts w:asciiTheme="minorHAnsi" w:hAnsiTheme="minorHAnsi" w:cstheme="minorHAnsi"/>
                <w:sz w:val="24"/>
                <w:szCs w:val="24"/>
              </w:rPr>
              <w:t>DCD section 7 presents control systems and its design basis, including monitoring of the key parameters.</w:t>
            </w:r>
          </w:p>
          <w:p w14:paraId="47AC9AF6" w14:textId="5C3FAEF2" w:rsidR="00D5662D" w:rsidRPr="00C70485" w:rsidRDefault="00A807B8" w:rsidP="00A807B8">
            <w:pPr>
              <w:rPr>
                <w:rFonts w:asciiTheme="minorHAnsi" w:hAnsiTheme="minorHAnsi" w:cstheme="minorHAnsi"/>
                <w:sz w:val="24"/>
                <w:szCs w:val="24"/>
              </w:rPr>
            </w:pPr>
            <w:r w:rsidRPr="00A807B8">
              <w:rPr>
                <w:rFonts w:asciiTheme="minorHAnsi" w:hAnsiTheme="minorHAnsi" w:cstheme="minorHAnsi"/>
                <w:sz w:val="24"/>
                <w:szCs w:val="24"/>
              </w:rPr>
              <w:t>The PMS is the aggregate of electrical and mechanical equipment which senses generating station conditions and generates the signals to actuate reactor trip and engineered safety features functions, and which provides the equipment necessary to monitor plant safety functions during and following designated events as required by Regulatory Guide 1.97. See AP1000 plant DCD [2] Sections 7.1.2 and 7.5.</w:t>
            </w:r>
          </w:p>
        </w:tc>
      </w:tr>
      <w:tr w:rsidR="00D5662D" w:rsidRPr="00523AE5" w14:paraId="10343BA8" w14:textId="77777777" w:rsidTr="00D5662D">
        <w:tc>
          <w:tcPr>
            <w:tcW w:w="4848" w:type="dxa"/>
          </w:tcPr>
          <w:p w14:paraId="75FE3983" w14:textId="4D879479" w:rsidR="00D5662D" w:rsidRPr="00C70485" w:rsidRDefault="00D5662D" w:rsidP="00D5662D">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changes in normal operation conditions which may affect safety, shall be accompanied by audible and visible indication in the main control room.</w:t>
            </w:r>
          </w:p>
        </w:tc>
        <w:tc>
          <w:tcPr>
            <w:tcW w:w="1101" w:type="dxa"/>
          </w:tcPr>
          <w:p w14:paraId="34F1475C" w14:textId="714E533C" w:rsidR="00D5662D" w:rsidRPr="00C70485" w:rsidRDefault="00112C1D"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274B5623" w14:textId="607035FF" w:rsidR="00D5662D" w:rsidRPr="00C70485" w:rsidRDefault="00112C1D" w:rsidP="00112C1D">
            <w:pPr>
              <w:rPr>
                <w:rFonts w:asciiTheme="minorHAnsi" w:hAnsiTheme="minorHAnsi" w:cstheme="minorHAnsi"/>
                <w:sz w:val="24"/>
                <w:szCs w:val="24"/>
              </w:rPr>
            </w:pPr>
            <w:r>
              <w:rPr>
                <w:rFonts w:asciiTheme="minorHAnsi" w:hAnsiTheme="minorHAnsi" w:cstheme="minorHAnsi"/>
                <w:sz w:val="24"/>
                <w:szCs w:val="24"/>
              </w:rPr>
              <w:t xml:space="preserve">As presented in DCD section 7.1.1, </w:t>
            </w:r>
            <w:r w:rsidR="00BE61FF">
              <w:rPr>
                <w:rFonts w:asciiTheme="minorHAnsi" w:hAnsiTheme="minorHAnsi" w:cstheme="minorHAnsi"/>
                <w:sz w:val="24"/>
                <w:szCs w:val="24"/>
              </w:rPr>
              <w:t>t</w:t>
            </w:r>
            <w:r w:rsidRPr="00112C1D">
              <w:rPr>
                <w:rFonts w:asciiTheme="minorHAnsi" w:hAnsiTheme="minorHAnsi" w:cstheme="minorHAnsi"/>
                <w:sz w:val="24"/>
                <w:szCs w:val="24"/>
              </w:rPr>
              <w:t>he main control room is implemented as a set of compact operator consoles featuring color graphic displays and soft control input devices. The graphics are supported by a set of graphics workstations that take their input from the real-time data network. An advanced alarm system, implemented in a similar technology, is also provided</w:t>
            </w:r>
            <w:r w:rsidR="0059201B">
              <w:rPr>
                <w:rFonts w:asciiTheme="minorHAnsi" w:hAnsiTheme="minorHAnsi" w:cstheme="minorHAnsi"/>
                <w:sz w:val="24"/>
                <w:szCs w:val="24"/>
              </w:rPr>
              <w:t>.</w:t>
            </w:r>
          </w:p>
        </w:tc>
      </w:tr>
      <w:tr w:rsidR="00D5662D" w:rsidRPr="00523AE5" w14:paraId="07141529" w14:textId="77777777" w:rsidTr="00D5662D">
        <w:tc>
          <w:tcPr>
            <w:tcW w:w="4848" w:type="dxa"/>
          </w:tcPr>
          <w:p w14:paraId="3EE165B0" w14:textId="77B23879" w:rsidR="00D5662D" w:rsidRPr="00C70485" w:rsidRDefault="00D5662D" w:rsidP="00D5662D">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 control systems shall be adequate for measuring the NPP parameters and shall be qualified for environmental conditions in normal operation, anticipated operational occurrences and accident conditions.</w:t>
            </w:r>
          </w:p>
        </w:tc>
        <w:tc>
          <w:tcPr>
            <w:tcW w:w="1101" w:type="dxa"/>
          </w:tcPr>
          <w:p w14:paraId="6806D99E" w14:textId="63F7784A" w:rsidR="00D5662D" w:rsidRPr="00C70485" w:rsidRDefault="00E725CF"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9D76394" w14:textId="612E01AA" w:rsidR="00D5662D" w:rsidRPr="00C70485" w:rsidRDefault="00671722" w:rsidP="00D5662D">
            <w:pPr>
              <w:rPr>
                <w:rFonts w:asciiTheme="minorHAnsi" w:hAnsiTheme="minorHAnsi" w:cstheme="minorHAnsi"/>
                <w:sz w:val="24"/>
                <w:szCs w:val="24"/>
              </w:rPr>
            </w:pPr>
            <w:r>
              <w:rPr>
                <w:rFonts w:asciiTheme="minorHAnsi" w:hAnsiTheme="minorHAnsi" w:cstheme="minorHAnsi"/>
                <w:sz w:val="24"/>
                <w:szCs w:val="24"/>
              </w:rPr>
              <w:t xml:space="preserve">Control systems are adequate to measure NPP </w:t>
            </w:r>
            <w:r w:rsidR="0059201B">
              <w:rPr>
                <w:rFonts w:asciiTheme="minorHAnsi" w:hAnsiTheme="minorHAnsi" w:cstheme="minorHAnsi"/>
                <w:sz w:val="24"/>
                <w:szCs w:val="24"/>
              </w:rPr>
              <w:t>parameters,</w:t>
            </w:r>
            <w:r>
              <w:rPr>
                <w:rFonts w:asciiTheme="minorHAnsi" w:hAnsiTheme="minorHAnsi" w:cstheme="minorHAnsi"/>
                <w:sz w:val="24"/>
                <w:szCs w:val="24"/>
              </w:rPr>
              <w:t xml:space="preserve"> and they are qualified for environmental conditions in normal operation, AOOs and accidents</w:t>
            </w:r>
            <w:r w:rsidR="00E725CF">
              <w:rPr>
                <w:rFonts w:asciiTheme="minorHAnsi" w:hAnsiTheme="minorHAnsi" w:cstheme="minorHAnsi"/>
                <w:sz w:val="24"/>
                <w:szCs w:val="24"/>
              </w:rPr>
              <w:t>.</w:t>
            </w:r>
          </w:p>
        </w:tc>
      </w:tr>
      <w:tr w:rsidR="00D5662D" w:rsidRPr="00523AE5" w14:paraId="6714C24E" w14:textId="77777777" w:rsidTr="00B35F73">
        <w:tc>
          <w:tcPr>
            <w:tcW w:w="12950" w:type="dxa"/>
            <w:gridSpan w:val="3"/>
          </w:tcPr>
          <w:p w14:paraId="16F599AA" w14:textId="6B459358"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rPr>
              <w:t>Article 108</w:t>
            </w:r>
          </w:p>
        </w:tc>
      </w:tr>
      <w:tr w:rsidR="00D5662D" w:rsidRPr="00523AE5" w14:paraId="2E8DDD0D" w14:textId="77777777" w:rsidTr="00D5662D">
        <w:tc>
          <w:tcPr>
            <w:tcW w:w="4848" w:type="dxa"/>
          </w:tcPr>
          <w:p w14:paraId="226F2957" w14:textId="554A8E38"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(1) The normal operation control systems shall reliably maintain and control variations of </w:t>
            </w:r>
            <w:r w:rsidRPr="00C70485">
              <w:rPr>
                <w:rFonts w:asciiTheme="minorHAnsi" w:hAnsiTheme="minorHAnsi" w:cstheme="minorHAnsi"/>
                <w:sz w:val="24"/>
                <w:szCs w:val="24"/>
                <w:lang w:val="en-GB" w:eastAsia="pl-PL"/>
              </w:rPr>
              <w:lastRenderedPageBreak/>
              <w:t>process parameters within the operational limits.</w:t>
            </w:r>
          </w:p>
        </w:tc>
        <w:tc>
          <w:tcPr>
            <w:tcW w:w="1101" w:type="dxa"/>
          </w:tcPr>
          <w:p w14:paraId="1D91C3E0" w14:textId="6D0E3036" w:rsidR="00D5662D" w:rsidRPr="00C70485" w:rsidRDefault="00E725CF" w:rsidP="00D5662D">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1" w:type="dxa"/>
          </w:tcPr>
          <w:p w14:paraId="7C1436F9" w14:textId="5B6B97F8" w:rsidR="00D5662D" w:rsidRPr="0077770D" w:rsidRDefault="0077770D" w:rsidP="00D5662D">
            <w:pPr>
              <w:rPr>
                <w:rFonts w:asciiTheme="minorHAnsi" w:hAnsiTheme="minorHAnsi" w:cstheme="minorHAnsi"/>
                <w:sz w:val="24"/>
                <w:szCs w:val="24"/>
              </w:rPr>
            </w:pPr>
            <w:r w:rsidRPr="0077770D">
              <w:rPr>
                <w:rFonts w:asciiTheme="minorHAnsi" w:hAnsiTheme="minorHAnsi" w:cstheme="minorHAnsi"/>
                <w:sz w:val="24"/>
                <w:szCs w:val="24"/>
              </w:rPr>
              <w:t>The plant control system is a nonsafety-related system that provides control and coordination of the plant during startup, ascent to power, power operation, and shutdown conditions</w:t>
            </w:r>
            <w:r w:rsidR="00E674AB">
              <w:rPr>
                <w:rFonts w:asciiTheme="minorHAnsi" w:hAnsiTheme="minorHAnsi" w:cstheme="minorHAnsi"/>
                <w:sz w:val="24"/>
                <w:szCs w:val="24"/>
              </w:rPr>
              <w:t>, see DCD section 7.1.3.</w:t>
            </w:r>
          </w:p>
        </w:tc>
      </w:tr>
      <w:tr w:rsidR="00D5662D" w:rsidRPr="00523AE5" w14:paraId="293471F5" w14:textId="77777777" w:rsidTr="00D5662D">
        <w:tc>
          <w:tcPr>
            <w:tcW w:w="4848" w:type="dxa"/>
          </w:tcPr>
          <w:p w14:paraId="13661976" w14:textId="620D0D8C"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Control signals of technological systems and components important to safety, formed by the control systems or by the MCR remote control switches, shall be automatically recorded.</w:t>
            </w:r>
          </w:p>
        </w:tc>
        <w:tc>
          <w:tcPr>
            <w:tcW w:w="1101" w:type="dxa"/>
          </w:tcPr>
          <w:p w14:paraId="4EEB8042" w14:textId="57752BBE" w:rsidR="00D5662D" w:rsidRPr="00C70485" w:rsidRDefault="00C31DEC"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3BA44D40" w14:textId="0593FA5E" w:rsidR="00D5662D" w:rsidRPr="00C70485" w:rsidRDefault="00213EBB" w:rsidP="002C5468">
            <w:pPr>
              <w:rPr>
                <w:rFonts w:asciiTheme="minorHAnsi" w:hAnsiTheme="minorHAnsi" w:cstheme="minorHAnsi"/>
                <w:sz w:val="24"/>
                <w:szCs w:val="24"/>
              </w:rPr>
            </w:pPr>
            <w:r>
              <w:rPr>
                <w:rFonts w:asciiTheme="minorHAnsi" w:hAnsiTheme="minorHAnsi" w:cstheme="minorHAnsi"/>
                <w:sz w:val="24"/>
                <w:szCs w:val="24"/>
              </w:rPr>
              <w:t xml:space="preserve">Principles for recording are </w:t>
            </w:r>
            <w:r w:rsidR="00C31DEC">
              <w:rPr>
                <w:rFonts w:asciiTheme="minorHAnsi" w:hAnsiTheme="minorHAnsi" w:cstheme="minorHAnsi"/>
                <w:sz w:val="24"/>
                <w:szCs w:val="24"/>
              </w:rPr>
              <w:t xml:space="preserve">presented in DCD section 7.5. </w:t>
            </w:r>
            <w:r w:rsidR="000A2451">
              <w:rPr>
                <w:rFonts w:asciiTheme="minorHAnsi" w:hAnsiTheme="minorHAnsi" w:cstheme="minorHAnsi"/>
                <w:sz w:val="24"/>
                <w:szCs w:val="24"/>
              </w:rPr>
              <w:t>Recording is provided always for category I and as required for categories II and III.</w:t>
            </w:r>
            <w:r w:rsidR="002C5468">
              <w:rPr>
                <w:rFonts w:asciiTheme="minorHAnsi" w:hAnsiTheme="minorHAnsi" w:cstheme="minorHAnsi"/>
                <w:sz w:val="24"/>
                <w:szCs w:val="24"/>
              </w:rPr>
              <w:t xml:space="preserve"> </w:t>
            </w:r>
            <w:r w:rsidR="002C5468" w:rsidRPr="002C5468">
              <w:rPr>
                <w:rFonts w:asciiTheme="minorHAnsi" w:hAnsiTheme="minorHAnsi" w:cstheme="minorHAnsi"/>
                <w:sz w:val="24"/>
                <w:szCs w:val="24"/>
              </w:rPr>
              <w:t>In order to provide operators with a comprehensive picture of historical events, the PLS provide</w:t>
            </w:r>
            <w:r w:rsidR="002C5468">
              <w:rPr>
                <w:rFonts w:asciiTheme="minorHAnsi" w:hAnsiTheme="minorHAnsi" w:cstheme="minorHAnsi"/>
                <w:sz w:val="24"/>
                <w:szCs w:val="24"/>
              </w:rPr>
              <w:t>s</w:t>
            </w:r>
            <w:r w:rsidR="002C5468" w:rsidRPr="002C5468">
              <w:rPr>
                <w:rFonts w:asciiTheme="minorHAnsi" w:hAnsiTheme="minorHAnsi" w:cstheme="minorHAnsi"/>
                <w:sz w:val="24"/>
                <w:szCs w:val="24"/>
              </w:rPr>
              <w:t xml:space="preserve"> sequence of events recording for</w:t>
            </w:r>
            <w:r w:rsidR="002C5468">
              <w:rPr>
                <w:rFonts w:asciiTheme="minorHAnsi" w:hAnsiTheme="minorHAnsi" w:cstheme="minorHAnsi"/>
                <w:sz w:val="24"/>
                <w:szCs w:val="24"/>
              </w:rPr>
              <w:t xml:space="preserve"> </w:t>
            </w:r>
            <w:r w:rsidR="002C5468" w:rsidRPr="002C5468">
              <w:rPr>
                <w:rFonts w:asciiTheme="minorHAnsi" w:hAnsiTheme="minorHAnsi" w:cstheme="minorHAnsi"/>
                <w:sz w:val="24"/>
                <w:szCs w:val="24"/>
              </w:rPr>
              <w:t>PMS signals.</w:t>
            </w:r>
          </w:p>
        </w:tc>
      </w:tr>
      <w:tr w:rsidR="00D5662D" w:rsidRPr="00523AE5" w14:paraId="09268239" w14:textId="77777777" w:rsidTr="00B35F73">
        <w:tc>
          <w:tcPr>
            <w:tcW w:w="12950" w:type="dxa"/>
            <w:gridSpan w:val="3"/>
          </w:tcPr>
          <w:p w14:paraId="76572B56" w14:textId="649275F2"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rPr>
              <w:t>Article 109</w:t>
            </w:r>
          </w:p>
        </w:tc>
      </w:tr>
      <w:tr w:rsidR="00D5662D" w:rsidRPr="00523AE5" w14:paraId="3A9E25A9" w14:textId="77777777" w:rsidTr="00D5662D">
        <w:tc>
          <w:tcPr>
            <w:tcW w:w="4848" w:type="dxa"/>
          </w:tcPr>
          <w:p w14:paraId="255E817A" w14:textId="6C98F7EF"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control safety systems shall detect indications of potential accidents and shall automatically actuate the safety systems necessary for achieving and maintaining safe plant conditions.</w:t>
            </w:r>
          </w:p>
        </w:tc>
        <w:tc>
          <w:tcPr>
            <w:tcW w:w="1101" w:type="dxa"/>
          </w:tcPr>
          <w:p w14:paraId="3599E4B6" w14:textId="6329D5E5" w:rsidR="00D5662D" w:rsidRPr="00C70485" w:rsidRDefault="00977C40"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BE7E737" w14:textId="0594AC1B" w:rsidR="00D5662D" w:rsidRPr="00C70485" w:rsidRDefault="00977C40" w:rsidP="00D5662D">
            <w:pPr>
              <w:rPr>
                <w:rFonts w:asciiTheme="minorHAnsi" w:hAnsiTheme="minorHAnsi" w:cstheme="minorHAnsi"/>
                <w:sz w:val="24"/>
                <w:szCs w:val="24"/>
              </w:rPr>
            </w:pPr>
            <w:r>
              <w:rPr>
                <w:rFonts w:asciiTheme="minorHAnsi" w:hAnsiTheme="minorHAnsi" w:cstheme="minorHAnsi"/>
                <w:sz w:val="24"/>
                <w:szCs w:val="24"/>
              </w:rPr>
              <w:t>DCD section 7 presents control systems and its design basis</w:t>
            </w:r>
            <w:r w:rsidR="00334D63">
              <w:rPr>
                <w:rFonts w:asciiTheme="minorHAnsi" w:hAnsiTheme="minorHAnsi" w:cstheme="minorHAnsi"/>
                <w:sz w:val="24"/>
                <w:szCs w:val="24"/>
              </w:rPr>
              <w:t>, including monitoring of key parameters</w:t>
            </w:r>
            <w:r w:rsidR="00032F30">
              <w:rPr>
                <w:rFonts w:asciiTheme="minorHAnsi" w:hAnsiTheme="minorHAnsi" w:cstheme="minorHAnsi"/>
                <w:sz w:val="24"/>
                <w:szCs w:val="24"/>
              </w:rPr>
              <w:t xml:space="preserve"> and automatic actuation of safety systems</w:t>
            </w:r>
            <w:r w:rsidR="00C57E21">
              <w:rPr>
                <w:rFonts w:asciiTheme="minorHAnsi" w:hAnsiTheme="minorHAnsi" w:cstheme="minorHAnsi"/>
                <w:sz w:val="24"/>
                <w:szCs w:val="24"/>
              </w:rPr>
              <w:t xml:space="preserve"> with Protection and Safety Monitor</w:t>
            </w:r>
            <w:r w:rsidR="008D3260">
              <w:rPr>
                <w:rFonts w:asciiTheme="minorHAnsi" w:hAnsiTheme="minorHAnsi" w:cstheme="minorHAnsi"/>
                <w:sz w:val="24"/>
                <w:szCs w:val="24"/>
              </w:rPr>
              <w:t>ing  System (PMS).</w:t>
            </w:r>
          </w:p>
        </w:tc>
      </w:tr>
      <w:tr w:rsidR="00D5662D" w:rsidRPr="00523AE5" w14:paraId="0BDE4CBB" w14:textId="77777777" w:rsidTr="00D5662D">
        <w:tc>
          <w:tcPr>
            <w:tcW w:w="4848" w:type="dxa"/>
          </w:tcPr>
          <w:p w14:paraId="6FC3241C"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control safety systems shall be designed so that:</w:t>
            </w:r>
          </w:p>
          <w:p w14:paraId="2C4D2AF4"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a single failure does not result in loss of control function;</w:t>
            </w:r>
          </w:p>
          <w:p w14:paraId="277591F5"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unavailability of any component or train does not result in loss of the required minimum redundancy;</w:t>
            </w:r>
          </w:p>
          <w:p w14:paraId="3F6712A1"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they shall be capable of overriding unsafe impacts of the control systems for normal operation;</w:t>
            </w:r>
          </w:p>
          <w:p w14:paraId="54F75C62"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they shall prevent operator actions that could compromise the efficiency of the protection system in operational states and in accident conditions, but shall not counteract correct operator actions in accident conditions;</w:t>
            </w:r>
          </w:p>
          <w:p w14:paraId="30A009F9"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5. in the event of a failure of a control safety system they shall achieve safe plant conditions by implementing the fail-safe principle;</w:t>
            </w:r>
          </w:p>
          <w:p w14:paraId="06AB5E4B"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6. they shall actuate the safety systems so that operator action is not necessary within a certain period of time from the onset of anticipated operational occurrences or accident conditions;</w:t>
            </w:r>
          </w:p>
          <w:p w14:paraId="774D05A3"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7. they shall make relevant information available to the operator for monitoring the effects of the automatic actions;</w:t>
            </w:r>
          </w:p>
          <w:p w14:paraId="6017A7D3" w14:textId="60DE265D"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8. they shall ensure continuous automatic diagnostics of the systems operability and diagnostics of the technological components whose failures are initiating events for accidents.</w:t>
            </w:r>
          </w:p>
        </w:tc>
        <w:tc>
          <w:tcPr>
            <w:tcW w:w="1101" w:type="dxa"/>
          </w:tcPr>
          <w:p w14:paraId="068E24EB" w14:textId="702523CE" w:rsidR="00D5662D" w:rsidRPr="00C70485" w:rsidRDefault="00977C40" w:rsidP="00D5662D">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1" w:type="dxa"/>
          </w:tcPr>
          <w:p w14:paraId="7A8D0927" w14:textId="77777777" w:rsidR="00227A1A" w:rsidRDefault="004C362E" w:rsidP="004C362E">
            <w:pPr>
              <w:rPr>
                <w:rFonts w:asciiTheme="minorHAnsi" w:hAnsiTheme="minorHAnsi" w:cstheme="minorHAnsi"/>
                <w:sz w:val="24"/>
                <w:szCs w:val="24"/>
              </w:rPr>
            </w:pPr>
            <w:r w:rsidRPr="004C362E">
              <w:rPr>
                <w:rFonts w:asciiTheme="minorHAnsi" w:hAnsiTheme="minorHAnsi" w:cstheme="minorHAnsi"/>
                <w:sz w:val="24"/>
                <w:szCs w:val="24"/>
              </w:rPr>
              <w:t>DCD section 7 presents control</w:t>
            </w:r>
            <w:r>
              <w:rPr>
                <w:rFonts w:asciiTheme="minorHAnsi" w:hAnsiTheme="minorHAnsi" w:cstheme="minorHAnsi"/>
                <w:sz w:val="24"/>
                <w:szCs w:val="24"/>
              </w:rPr>
              <w:t xml:space="preserve"> safety</w:t>
            </w:r>
            <w:r w:rsidRPr="004C362E">
              <w:rPr>
                <w:rFonts w:asciiTheme="minorHAnsi" w:hAnsiTheme="minorHAnsi" w:cstheme="minorHAnsi"/>
                <w:sz w:val="24"/>
                <w:szCs w:val="24"/>
              </w:rPr>
              <w:t xml:space="preserve"> systems and its design basis.</w:t>
            </w:r>
          </w:p>
          <w:p w14:paraId="61E34BBE" w14:textId="0230E3F1" w:rsidR="007A5F6A" w:rsidRDefault="007A5F6A" w:rsidP="00A802C3">
            <w:pPr>
              <w:pStyle w:val="ListParagraph"/>
              <w:numPr>
                <w:ilvl w:val="0"/>
                <w:numId w:val="56"/>
              </w:numPr>
              <w:rPr>
                <w:rFonts w:asciiTheme="minorHAnsi" w:hAnsiTheme="minorHAnsi" w:cstheme="minorHAnsi"/>
                <w:sz w:val="24"/>
                <w:szCs w:val="24"/>
              </w:rPr>
            </w:pPr>
            <w:r>
              <w:rPr>
                <w:rFonts w:asciiTheme="minorHAnsi" w:hAnsiTheme="minorHAnsi" w:cstheme="minorHAnsi"/>
                <w:sz w:val="24"/>
                <w:szCs w:val="24"/>
              </w:rPr>
              <w:t>Single failures are considered in the control functions</w:t>
            </w:r>
            <w:r w:rsidR="00B17450">
              <w:rPr>
                <w:rFonts w:asciiTheme="minorHAnsi" w:hAnsiTheme="minorHAnsi" w:cstheme="minorHAnsi"/>
                <w:sz w:val="24"/>
                <w:szCs w:val="24"/>
              </w:rPr>
              <w:t>.</w:t>
            </w:r>
          </w:p>
          <w:p w14:paraId="60F72BBE" w14:textId="1B4A8EB2" w:rsidR="007A5F6A" w:rsidRDefault="0038498C" w:rsidP="00A802C3">
            <w:pPr>
              <w:pStyle w:val="ListParagraph"/>
              <w:numPr>
                <w:ilvl w:val="0"/>
                <w:numId w:val="56"/>
              </w:numPr>
              <w:rPr>
                <w:rFonts w:asciiTheme="minorHAnsi" w:hAnsiTheme="minorHAnsi" w:cstheme="minorHAnsi"/>
                <w:sz w:val="24"/>
                <w:szCs w:val="24"/>
              </w:rPr>
            </w:pPr>
            <w:r>
              <w:rPr>
                <w:rFonts w:asciiTheme="minorHAnsi" w:hAnsiTheme="minorHAnsi" w:cstheme="minorHAnsi"/>
                <w:sz w:val="24"/>
                <w:szCs w:val="24"/>
              </w:rPr>
              <w:t>The unavailability</w:t>
            </w:r>
            <w:r w:rsidR="007A5F6A">
              <w:rPr>
                <w:rFonts w:asciiTheme="minorHAnsi" w:hAnsiTheme="minorHAnsi" w:cstheme="minorHAnsi"/>
                <w:sz w:val="24"/>
                <w:szCs w:val="24"/>
              </w:rPr>
              <w:t xml:space="preserve"> of any component/train does not result </w:t>
            </w:r>
            <w:r>
              <w:rPr>
                <w:rFonts w:asciiTheme="minorHAnsi" w:hAnsiTheme="minorHAnsi" w:cstheme="minorHAnsi"/>
                <w:sz w:val="24"/>
                <w:szCs w:val="24"/>
              </w:rPr>
              <w:t>in the loss</w:t>
            </w:r>
            <w:r w:rsidR="007A5F6A">
              <w:rPr>
                <w:rFonts w:asciiTheme="minorHAnsi" w:hAnsiTheme="minorHAnsi" w:cstheme="minorHAnsi"/>
                <w:sz w:val="24"/>
                <w:szCs w:val="24"/>
              </w:rPr>
              <w:t xml:space="preserve"> of minimum redundancy</w:t>
            </w:r>
            <w:r w:rsidR="00B17450">
              <w:rPr>
                <w:rFonts w:asciiTheme="minorHAnsi" w:hAnsiTheme="minorHAnsi" w:cstheme="minorHAnsi"/>
                <w:sz w:val="24"/>
                <w:szCs w:val="24"/>
              </w:rPr>
              <w:t>.</w:t>
            </w:r>
          </w:p>
          <w:p w14:paraId="459CCBB9" w14:textId="54EB8FCF" w:rsidR="007A5F6A" w:rsidRDefault="006B1A31" w:rsidP="00A802C3">
            <w:pPr>
              <w:pStyle w:val="ListParagraph"/>
              <w:numPr>
                <w:ilvl w:val="0"/>
                <w:numId w:val="56"/>
              </w:numPr>
              <w:rPr>
                <w:rFonts w:asciiTheme="minorHAnsi" w:hAnsiTheme="minorHAnsi" w:cstheme="minorHAnsi"/>
                <w:sz w:val="24"/>
                <w:szCs w:val="24"/>
              </w:rPr>
            </w:pPr>
            <w:r>
              <w:rPr>
                <w:rFonts w:asciiTheme="minorHAnsi" w:hAnsiTheme="minorHAnsi" w:cstheme="minorHAnsi"/>
                <w:sz w:val="24"/>
                <w:szCs w:val="24"/>
              </w:rPr>
              <w:t xml:space="preserve">Prioritizing of </w:t>
            </w:r>
            <w:r w:rsidR="008E3026">
              <w:rPr>
                <w:rFonts w:asciiTheme="minorHAnsi" w:hAnsiTheme="minorHAnsi" w:cstheme="minorHAnsi"/>
                <w:sz w:val="24"/>
                <w:szCs w:val="24"/>
              </w:rPr>
              <w:t xml:space="preserve">safety functions is </w:t>
            </w:r>
            <w:r w:rsidR="008E3026" w:rsidDel="0038498C">
              <w:rPr>
                <w:rFonts w:asciiTheme="minorHAnsi" w:hAnsiTheme="minorHAnsi" w:cstheme="minorHAnsi"/>
                <w:sz w:val="24"/>
                <w:szCs w:val="24"/>
              </w:rPr>
              <w:t>provided</w:t>
            </w:r>
            <w:r w:rsidR="0038498C">
              <w:rPr>
                <w:rFonts w:asciiTheme="minorHAnsi" w:hAnsiTheme="minorHAnsi" w:cstheme="minorHAnsi"/>
                <w:sz w:val="24"/>
                <w:szCs w:val="24"/>
              </w:rPr>
              <w:t>.</w:t>
            </w:r>
          </w:p>
          <w:p w14:paraId="1ED4A736" w14:textId="76BBFBE2" w:rsidR="00C12524" w:rsidRDefault="00CA04D2" w:rsidP="00A802C3">
            <w:pPr>
              <w:pStyle w:val="ListParagraph"/>
              <w:numPr>
                <w:ilvl w:val="0"/>
                <w:numId w:val="56"/>
              </w:numPr>
              <w:rPr>
                <w:rFonts w:asciiTheme="minorHAnsi" w:hAnsiTheme="minorHAnsi" w:cstheme="minorHAnsi"/>
                <w:sz w:val="24"/>
                <w:szCs w:val="24"/>
              </w:rPr>
            </w:pPr>
            <w:r>
              <w:rPr>
                <w:rFonts w:asciiTheme="minorHAnsi" w:hAnsiTheme="minorHAnsi" w:cstheme="minorHAnsi"/>
                <w:sz w:val="24"/>
                <w:szCs w:val="24"/>
              </w:rPr>
              <w:t>Operator actions, wh</w:t>
            </w:r>
            <w:r w:rsidR="00ED5EC5">
              <w:rPr>
                <w:rFonts w:asciiTheme="minorHAnsi" w:hAnsiTheme="minorHAnsi" w:cstheme="minorHAnsi"/>
                <w:sz w:val="24"/>
                <w:szCs w:val="24"/>
              </w:rPr>
              <w:t xml:space="preserve">ich could endanger nuclear safety are prevented by control systems, but correct </w:t>
            </w:r>
            <w:r w:rsidR="00587904">
              <w:rPr>
                <w:rFonts w:asciiTheme="minorHAnsi" w:hAnsiTheme="minorHAnsi" w:cstheme="minorHAnsi"/>
                <w:sz w:val="24"/>
                <w:szCs w:val="24"/>
              </w:rPr>
              <w:t>actions are allowed. Design includes interlocks and permissives.</w:t>
            </w:r>
          </w:p>
          <w:p w14:paraId="156177EE" w14:textId="7518E4DD" w:rsidR="00CF58BA" w:rsidRDefault="0099629B" w:rsidP="00A802C3">
            <w:pPr>
              <w:pStyle w:val="ListParagraph"/>
              <w:numPr>
                <w:ilvl w:val="0"/>
                <w:numId w:val="56"/>
              </w:numPr>
              <w:rPr>
                <w:rFonts w:asciiTheme="minorHAnsi" w:hAnsiTheme="minorHAnsi" w:cstheme="minorHAnsi"/>
                <w:sz w:val="24"/>
                <w:szCs w:val="24"/>
              </w:rPr>
            </w:pPr>
            <w:r>
              <w:rPr>
                <w:rFonts w:asciiTheme="minorHAnsi" w:hAnsiTheme="minorHAnsi" w:cstheme="minorHAnsi"/>
                <w:sz w:val="24"/>
                <w:szCs w:val="24"/>
              </w:rPr>
              <w:t>Fail-safe principle is applied in the design</w:t>
            </w:r>
            <w:r w:rsidR="002926F0">
              <w:rPr>
                <w:rFonts w:asciiTheme="minorHAnsi" w:hAnsiTheme="minorHAnsi" w:cstheme="minorHAnsi"/>
                <w:sz w:val="24"/>
                <w:szCs w:val="24"/>
              </w:rPr>
              <w:t>.</w:t>
            </w:r>
          </w:p>
          <w:p w14:paraId="7F18A215" w14:textId="77777777" w:rsidR="005311C5" w:rsidRDefault="00B82AB1" w:rsidP="00F0415B">
            <w:pPr>
              <w:pStyle w:val="ListParagraph"/>
              <w:numPr>
                <w:ilvl w:val="0"/>
                <w:numId w:val="56"/>
              </w:numPr>
              <w:rPr>
                <w:rFonts w:asciiTheme="minorHAnsi" w:hAnsiTheme="minorHAnsi" w:cstheme="minorHAnsi"/>
                <w:sz w:val="24"/>
                <w:szCs w:val="24"/>
              </w:rPr>
            </w:pPr>
            <w:r w:rsidRPr="00B82AB1">
              <w:rPr>
                <w:rFonts w:asciiTheme="minorHAnsi" w:hAnsiTheme="minorHAnsi" w:cstheme="minorHAnsi"/>
                <w:sz w:val="24"/>
                <w:szCs w:val="24"/>
              </w:rPr>
              <w:t xml:space="preserve">The safety‐related passive systems are designed to operate for at least 72 hours without any ac power. In fact, the passive  </w:t>
            </w:r>
            <w:r w:rsidRPr="00B82AB1">
              <w:rPr>
                <w:rFonts w:asciiTheme="minorHAnsi" w:hAnsiTheme="minorHAnsi" w:cstheme="minorHAnsi"/>
                <w:sz w:val="24"/>
                <w:szCs w:val="24"/>
              </w:rPr>
              <w:lastRenderedPageBreak/>
              <w:t xml:space="preserve">systems are designed to not only bring the plant to a controlled state following a station blackout, but to actually automatically, and without operator action, to bring and maintain the plant to a safe shutdown condition for at least 72 hours. </w:t>
            </w:r>
          </w:p>
          <w:p w14:paraId="55340304" w14:textId="7245B8BD" w:rsidR="0099629B" w:rsidRPr="00135597" w:rsidRDefault="0099629B" w:rsidP="005311C5">
            <w:pPr>
              <w:pStyle w:val="ListParagraph"/>
              <w:rPr>
                <w:rFonts w:asciiTheme="minorHAnsi" w:hAnsiTheme="minorHAnsi" w:cstheme="minorHAnsi"/>
                <w:sz w:val="24"/>
                <w:szCs w:val="24"/>
              </w:rPr>
            </w:pPr>
            <w:r w:rsidRPr="00135597">
              <w:rPr>
                <w:rFonts w:asciiTheme="minorHAnsi" w:hAnsiTheme="minorHAnsi" w:cstheme="minorHAnsi"/>
                <w:sz w:val="24"/>
                <w:szCs w:val="24"/>
              </w:rPr>
              <w:t>In general</w:t>
            </w:r>
            <w:r w:rsidR="00135597" w:rsidRPr="00135597">
              <w:rPr>
                <w:rFonts w:asciiTheme="minorHAnsi" w:hAnsiTheme="minorHAnsi" w:cstheme="minorHAnsi"/>
                <w:sz w:val="24"/>
                <w:szCs w:val="24"/>
              </w:rPr>
              <w:t xml:space="preserve"> where operator actions are taken, the AP1000 design is based on previous experience and the guidance of ANSI 58.8‐1984</w:t>
            </w:r>
            <w:r w:rsidRPr="00135597">
              <w:rPr>
                <w:rFonts w:asciiTheme="minorHAnsi" w:hAnsiTheme="minorHAnsi" w:cstheme="minorHAnsi"/>
                <w:sz w:val="24"/>
                <w:szCs w:val="24"/>
              </w:rPr>
              <w:t xml:space="preserve"> </w:t>
            </w:r>
            <w:r w:rsidR="0038498C" w:rsidRPr="00135597">
              <w:rPr>
                <w:rFonts w:asciiTheme="minorHAnsi" w:hAnsiTheme="minorHAnsi" w:cstheme="minorHAnsi"/>
                <w:sz w:val="24"/>
                <w:szCs w:val="24"/>
              </w:rPr>
              <w:t>a 30</w:t>
            </w:r>
            <w:r w:rsidRPr="00135597">
              <w:rPr>
                <w:rFonts w:asciiTheme="minorHAnsi" w:hAnsiTheme="minorHAnsi" w:cstheme="minorHAnsi"/>
                <w:sz w:val="24"/>
                <w:szCs w:val="24"/>
              </w:rPr>
              <w:t>-minute rule is applied so that operator actions are not needed</w:t>
            </w:r>
            <w:r w:rsidR="00FD4C16" w:rsidRPr="00135597">
              <w:rPr>
                <w:rFonts w:asciiTheme="minorHAnsi" w:hAnsiTheme="minorHAnsi" w:cstheme="minorHAnsi"/>
                <w:sz w:val="24"/>
                <w:szCs w:val="24"/>
              </w:rPr>
              <w:t xml:space="preserve"> at least in 30 minutes after the AOO or accident</w:t>
            </w:r>
            <w:r w:rsidR="002926F0" w:rsidRPr="00135597">
              <w:rPr>
                <w:rFonts w:asciiTheme="minorHAnsi" w:hAnsiTheme="minorHAnsi" w:cstheme="minorHAnsi"/>
                <w:sz w:val="24"/>
                <w:szCs w:val="24"/>
              </w:rPr>
              <w:t>.</w:t>
            </w:r>
          </w:p>
          <w:p w14:paraId="6DD55ACE" w14:textId="3909DE39" w:rsidR="00FD4C16" w:rsidRDefault="00986D15" w:rsidP="00A802C3">
            <w:pPr>
              <w:pStyle w:val="ListParagraph"/>
              <w:numPr>
                <w:ilvl w:val="0"/>
                <w:numId w:val="56"/>
              </w:numPr>
              <w:rPr>
                <w:rFonts w:asciiTheme="minorHAnsi" w:hAnsiTheme="minorHAnsi" w:cstheme="minorHAnsi"/>
                <w:sz w:val="24"/>
                <w:szCs w:val="24"/>
              </w:rPr>
            </w:pPr>
            <w:r w:rsidRPr="772B46AC">
              <w:rPr>
                <w:rFonts w:asciiTheme="minorHAnsi" w:hAnsiTheme="minorHAnsi" w:cstheme="minorBidi"/>
                <w:sz w:val="24"/>
                <w:szCs w:val="24"/>
              </w:rPr>
              <w:t>Relevant instrumentation for monitoring the plant status is provided</w:t>
            </w:r>
            <w:r w:rsidR="002926F0" w:rsidRPr="772B46AC">
              <w:rPr>
                <w:rFonts w:asciiTheme="minorHAnsi" w:hAnsiTheme="minorHAnsi" w:cstheme="minorBidi"/>
                <w:sz w:val="24"/>
                <w:szCs w:val="24"/>
              </w:rPr>
              <w:t>.</w:t>
            </w:r>
          </w:p>
          <w:p w14:paraId="162B07FE" w14:textId="46AF0908" w:rsidR="00986D15" w:rsidRPr="007A5F6A" w:rsidRDefault="00986D15" w:rsidP="00A802C3">
            <w:pPr>
              <w:pStyle w:val="ListParagraph"/>
              <w:numPr>
                <w:ilvl w:val="0"/>
                <w:numId w:val="56"/>
              </w:numPr>
              <w:rPr>
                <w:rFonts w:asciiTheme="minorHAnsi" w:hAnsiTheme="minorHAnsi" w:cstheme="minorHAnsi"/>
                <w:sz w:val="24"/>
                <w:szCs w:val="24"/>
              </w:rPr>
            </w:pPr>
            <w:r w:rsidRPr="772B46AC">
              <w:rPr>
                <w:rFonts w:asciiTheme="minorHAnsi" w:hAnsiTheme="minorHAnsi" w:cstheme="minorBidi"/>
                <w:sz w:val="24"/>
                <w:szCs w:val="24"/>
              </w:rPr>
              <w:t>Automatic and continuo</w:t>
            </w:r>
            <w:r w:rsidR="000F1FE6" w:rsidRPr="772B46AC">
              <w:rPr>
                <w:rFonts w:asciiTheme="minorHAnsi" w:hAnsiTheme="minorHAnsi" w:cstheme="minorBidi"/>
                <w:sz w:val="24"/>
                <w:szCs w:val="24"/>
              </w:rPr>
              <w:t>u</w:t>
            </w:r>
            <w:r w:rsidRPr="772B46AC">
              <w:rPr>
                <w:rFonts w:asciiTheme="minorHAnsi" w:hAnsiTheme="minorHAnsi" w:cstheme="minorBidi"/>
                <w:sz w:val="24"/>
                <w:szCs w:val="24"/>
              </w:rPr>
              <w:t xml:space="preserve">s diagnostics of the system </w:t>
            </w:r>
            <w:r w:rsidR="000F1FE6" w:rsidRPr="772B46AC">
              <w:rPr>
                <w:rFonts w:asciiTheme="minorHAnsi" w:hAnsiTheme="minorHAnsi" w:cstheme="minorBidi"/>
                <w:sz w:val="24"/>
                <w:szCs w:val="24"/>
              </w:rPr>
              <w:t>operability is provided</w:t>
            </w:r>
          </w:p>
        </w:tc>
      </w:tr>
      <w:tr w:rsidR="00D5662D" w:rsidRPr="00523AE5" w14:paraId="478B227C" w14:textId="77777777" w:rsidTr="00B35F73">
        <w:tc>
          <w:tcPr>
            <w:tcW w:w="12950" w:type="dxa"/>
            <w:gridSpan w:val="3"/>
          </w:tcPr>
          <w:p w14:paraId="4E3E4FE0" w14:textId="15F97E2A"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rPr>
              <w:lastRenderedPageBreak/>
              <w:t>Article 110</w:t>
            </w:r>
          </w:p>
        </w:tc>
      </w:tr>
      <w:tr w:rsidR="00D5662D" w:rsidRPr="00523AE5" w14:paraId="4B3B6393" w14:textId="77777777" w:rsidTr="00D5662D">
        <w:tc>
          <w:tcPr>
            <w:tcW w:w="4848" w:type="dxa"/>
          </w:tcPr>
          <w:p w14:paraId="4B5FD26E" w14:textId="6B1F625A"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instrumentation and control systems for SSCs important to safety shall be designed with high functional reliability and possibility for periodic testing conformable to the safety function to be performed.</w:t>
            </w:r>
          </w:p>
        </w:tc>
        <w:tc>
          <w:tcPr>
            <w:tcW w:w="1101" w:type="dxa"/>
          </w:tcPr>
          <w:p w14:paraId="3618B5E8" w14:textId="6D3CA992" w:rsidR="00D5662D" w:rsidRPr="00C70485" w:rsidRDefault="00210F50"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416F2E13" w14:textId="77777777" w:rsidR="00210F50" w:rsidRDefault="00210F50" w:rsidP="00210F50">
            <w:pPr>
              <w:rPr>
                <w:rFonts w:asciiTheme="minorHAnsi" w:hAnsiTheme="minorHAnsi" w:cstheme="minorHAnsi"/>
                <w:sz w:val="24"/>
                <w:szCs w:val="24"/>
              </w:rPr>
            </w:pPr>
            <w:r w:rsidRPr="004C362E">
              <w:rPr>
                <w:rFonts w:asciiTheme="minorHAnsi" w:hAnsiTheme="minorHAnsi" w:cstheme="minorHAnsi"/>
                <w:sz w:val="24"/>
                <w:szCs w:val="24"/>
              </w:rPr>
              <w:t>DCD section 7 presents control</w:t>
            </w:r>
            <w:r>
              <w:rPr>
                <w:rFonts w:asciiTheme="minorHAnsi" w:hAnsiTheme="minorHAnsi" w:cstheme="minorHAnsi"/>
                <w:sz w:val="24"/>
                <w:szCs w:val="24"/>
              </w:rPr>
              <w:t xml:space="preserve"> safety</w:t>
            </w:r>
            <w:r w:rsidRPr="004C362E">
              <w:rPr>
                <w:rFonts w:asciiTheme="minorHAnsi" w:hAnsiTheme="minorHAnsi" w:cstheme="minorHAnsi"/>
                <w:sz w:val="24"/>
                <w:szCs w:val="24"/>
              </w:rPr>
              <w:t xml:space="preserve"> systems and its design basis.</w:t>
            </w:r>
          </w:p>
          <w:p w14:paraId="6D0746FE" w14:textId="0BC6CA53" w:rsidR="00D5662D" w:rsidRPr="00C70485" w:rsidRDefault="00A95CEF" w:rsidP="00D5662D">
            <w:pPr>
              <w:rPr>
                <w:rFonts w:asciiTheme="minorHAnsi" w:hAnsiTheme="minorHAnsi" w:cstheme="minorHAnsi"/>
                <w:sz w:val="24"/>
                <w:szCs w:val="24"/>
              </w:rPr>
            </w:pPr>
            <w:r>
              <w:rPr>
                <w:rFonts w:asciiTheme="minorHAnsi" w:hAnsiTheme="minorHAnsi" w:cstheme="minorHAnsi"/>
                <w:sz w:val="24"/>
                <w:szCs w:val="24"/>
              </w:rPr>
              <w:t>High reliability is ensured for instrumentation and control systems and possibility for periodic testing is provided.</w:t>
            </w:r>
          </w:p>
        </w:tc>
      </w:tr>
      <w:tr w:rsidR="00D5662D" w:rsidRPr="00523AE5" w14:paraId="19067DE9" w14:textId="77777777" w:rsidTr="00D5662D">
        <w:tc>
          <w:tcPr>
            <w:tcW w:w="4848" w:type="dxa"/>
          </w:tcPr>
          <w:p w14:paraId="7BF8206E" w14:textId="7A8BD694"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Principles such as functional diversity and diversity in component design, independence and redundancy shall be used in the design to the extent practicable to prevent the loss of safety functions.</w:t>
            </w:r>
          </w:p>
        </w:tc>
        <w:tc>
          <w:tcPr>
            <w:tcW w:w="1101" w:type="dxa"/>
          </w:tcPr>
          <w:p w14:paraId="790104C8" w14:textId="62A3DCD6" w:rsidR="00D5662D" w:rsidRPr="00C70485" w:rsidRDefault="003D391E"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5619C37E" w14:textId="77777777" w:rsidR="00AA31FD" w:rsidRDefault="00AA31FD" w:rsidP="00AA31FD">
            <w:pPr>
              <w:rPr>
                <w:rFonts w:asciiTheme="minorHAnsi" w:hAnsiTheme="minorHAnsi" w:cstheme="minorHAnsi"/>
                <w:sz w:val="24"/>
                <w:szCs w:val="24"/>
              </w:rPr>
            </w:pPr>
            <w:r w:rsidRPr="004C362E">
              <w:rPr>
                <w:rFonts w:asciiTheme="minorHAnsi" w:hAnsiTheme="minorHAnsi" w:cstheme="minorHAnsi"/>
                <w:sz w:val="24"/>
                <w:szCs w:val="24"/>
              </w:rPr>
              <w:t>DCD section 7 presents control</w:t>
            </w:r>
            <w:r>
              <w:rPr>
                <w:rFonts w:asciiTheme="minorHAnsi" w:hAnsiTheme="minorHAnsi" w:cstheme="minorHAnsi"/>
                <w:sz w:val="24"/>
                <w:szCs w:val="24"/>
              </w:rPr>
              <w:t xml:space="preserve"> safety</w:t>
            </w:r>
            <w:r w:rsidRPr="004C362E">
              <w:rPr>
                <w:rFonts w:asciiTheme="minorHAnsi" w:hAnsiTheme="minorHAnsi" w:cstheme="minorHAnsi"/>
                <w:sz w:val="24"/>
                <w:szCs w:val="24"/>
              </w:rPr>
              <w:t xml:space="preserve"> systems and its design basis.</w:t>
            </w:r>
          </w:p>
          <w:p w14:paraId="3721715B" w14:textId="65315FD9" w:rsidR="00D5662D" w:rsidRPr="00C70485" w:rsidRDefault="003D391E" w:rsidP="00D5662D">
            <w:pPr>
              <w:rPr>
                <w:rFonts w:asciiTheme="minorHAnsi" w:hAnsiTheme="minorHAnsi" w:cstheme="minorHAnsi"/>
                <w:sz w:val="24"/>
                <w:szCs w:val="24"/>
              </w:rPr>
            </w:pPr>
            <w:r>
              <w:rPr>
                <w:rFonts w:asciiTheme="minorHAnsi" w:hAnsiTheme="minorHAnsi" w:cstheme="minorHAnsi"/>
                <w:sz w:val="24"/>
                <w:szCs w:val="24"/>
              </w:rPr>
              <w:t>Nuclear safety design principles, such as d</w:t>
            </w:r>
            <w:r w:rsidR="00AA31FD">
              <w:rPr>
                <w:rFonts w:asciiTheme="minorHAnsi" w:hAnsiTheme="minorHAnsi" w:cstheme="minorHAnsi"/>
                <w:sz w:val="24"/>
                <w:szCs w:val="24"/>
              </w:rPr>
              <w:t xml:space="preserve">iversity, independency and redundancy are </w:t>
            </w:r>
            <w:r>
              <w:rPr>
                <w:rFonts w:asciiTheme="minorHAnsi" w:hAnsiTheme="minorHAnsi" w:cstheme="minorHAnsi"/>
                <w:sz w:val="24"/>
                <w:szCs w:val="24"/>
              </w:rPr>
              <w:t>applied in the I&amp;C design.</w:t>
            </w:r>
          </w:p>
        </w:tc>
      </w:tr>
      <w:tr w:rsidR="00D5662D" w:rsidRPr="00523AE5" w14:paraId="7245FCF9" w14:textId="77777777" w:rsidTr="00D5662D">
        <w:tc>
          <w:tcPr>
            <w:tcW w:w="4848" w:type="dxa"/>
          </w:tcPr>
          <w:p w14:paraId="1CB98F31" w14:textId="7AA3D010"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Periodic testing shall determine the functionality of sensors, input signals, logics, technical controls and technical and computer means of recording.</w:t>
            </w:r>
          </w:p>
        </w:tc>
        <w:tc>
          <w:tcPr>
            <w:tcW w:w="1101" w:type="dxa"/>
          </w:tcPr>
          <w:p w14:paraId="15B711E9" w14:textId="56330D99" w:rsidR="00D5662D" w:rsidRPr="00C70485" w:rsidRDefault="00E27BF5"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271E4DA" w14:textId="4F6538C3" w:rsidR="00E27BF5" w:rsidRDefault="00E27BF5" w:rsidP="00D5662D">
            <w:pPr>
              <w:rPr>
                <w:rFonts w:asciiTheme="minorHAnsi" w:hAnsiTheme="minorHAnsi" w:cstheme="minorHAnsi"/>
                <w:sz w:val="24"/>
                <w:szCs w:val="24"/>
              </w:rPr>
            </w:pPr>
            <w:r w:rsidRPr="004C362E">
              <w:rPr>
                <w:rFonts w:asciiTheme="minorHAnsi" w:hAnsiTheme="minorHAnsi" w:cstheme="minorHAnsi"/>
                <w:sz w:val="24"/>
                <w:szCs w:val="24"/>
              </w:rPr>
              <w:t>DCD section 7 presents control</w:t>
            </w:r>
            <w:r>
              <w:rPr>
                <w:rFonts w:asciiTheme="minorHAnsi" w:hAnsiTheme="minorHAnsi" w:cstheme="minorHAnsi"/>
                <w:sz w:val="24"/>
                <w:szCs w:val="24"/>
              </w:rPr>
              <w:t xml:space="preserve"> safety</w:t>
            </w:r>
            <w:r w:rsidRPr="004C362E">
              <w:rPr>
                <w:rFonts w:asciiTheme="minorHAnsi" w:hAnsiTheme="minorHAnsi" w:cstheme="minorHAnsi"/>
                <w:sz w:val="24"/>
                <w:szCs w:val="24"/>
              </w:rPr>
              <w:t xml:space="preserve"> systems and its design basis.</w:t>
            </w:r>
          </w:p>
          <w:p w14:paraId="2B36D995" w14:textId="5661010B" w:rsidR="00D5662D" w:rsidRPr="00C70485" w:rsidRDefault="00615CCA" w:rsidP="00D5662D">
            <w:pPr>
              <w:rPr>
                <w:rFonts w:asciiTheme="minorHAnsi" w:hAnsiTheme="minorHAnsi" w:cstheme="minorHAnsi"/>
                <w:sz w:val="24"/>
                <w:szCs w:val="24"/>
              </w:rPr>
            </w:pPr>
            <w:r>
              <w:rPr>
                <w:rFonts w:asciiTheme="minorHAnsi" w:hAnsiTheme="minorHAnsi" w:cstheme="minorHAnsi"/>
                <w:sz w:val="24"/>
                <w:szCs w:val="24"/>
              </w:rPr>
              <w:t>Periodic testing is provi</w:t>
            </w:r>
            <w:r w:rsidR="00E27BF5">
              <w:rPr>
                <w:rFonts w:asciiTheme="minorHAnsi" w:hAnsiTheme="minorHAnsi" w:cstheme="minorHAnsi"/>
                <w:sz w:val="24"/>
                <w:szCs w:val="24"/>
              </w:rPr>
              <w:t>ded for I&amp;C design.</w:t>
            </w:r>
          </w:p>
        </w:tc>
      </w:tr>
      <w:tr w:rsidR="00D5662D" w:rsidRPr="00523AE5" w14:paraId="0BA24A50" w14:textId="77777777" w:rsidTr="00D5662D">
        <w:tc>
          <w:tcPr>
            <w:tcW w:w="4848" w:type="dxa"/>
          </w:tcPr>
          <w:p w14:paraId="6A74DF45" w14:textId="2CC0FFC6"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When a safety system has to be taken out of service for periodic testing during power operation, provision shall be made in the design for the clear indication of any system bypass that is necessary for the duration of the testing or maintenance activities.</w:t>
            </w:r>
          </w:p>
        </w:tc>
        <w:tc>
          <w:tcPr>
            <w:tcW w:w="1101" w:type="dxa"/>
          </w:tcPr>
          <w:p w14:paraId="20A64DC2" w14:textId="7D5DFE8F" w:rsidR="00D5662D" w:rsidRPr="00C70485" w:rsidRDefault="00B32AF9"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26EDD8D6" w14:textId="5BDADD0E" w:rsidR="00D5662D" w:rsidRPr="006A0AF8" w:rsidRDefault="0029558E" w:rsidP="00D5662D">
            <w:pPr>
              <w:rPr>
                <w:rFonts w:asciiTheme="minorHAnsi" w:hAnsiTheme="minorHAnsi" w:cstheme="minorHAnsi"/>
                <w:sz w:val="24"/>
                <w:szCs w:val="24"/>
              </w:rPr>
            </w:pPr>
            <w:r w:rsidRPr="006A0AF8">
              <w:rPr>
                <w:rFonts w:asciiTheme="minorHAnsi" w:hAnsiTheme="minorHAnsi" w:cstheme="minorHAnsi"/>
                <w:sz w:val="24"/>
                <w:szCs w:val="24"/>
              </w:rPr>
              <w:t>Necessary indication</w:t>
            </w:r>
            <w:r w:rsidR="006A54B3">
              <w:rPr>
                <w:rFonts w:asciiTheme="minorHAnsi" w:hAnsiTheme="minorHAnsi" w:cstheme="minorHAnsi"/>
                <w:sz w:val="24"/>
                <w:szCs w:val="24"/>
              </w:rPr>
              <w:t>s</w:t>
            </w:r>
            <w:r w:rsidRPr="006A0AF8">
              <w:rPr>
                <w:rFonts w:asciiTheme="minorHAnsi" w:hAnsiTheme="minorHAnsi" w:cstheme="minorHAnsi"/>
                <w:sz w:val="24"/>
                <w:szCs w:val="24"/>
              </w:rPr>
              <w:t xml:space="preserve"> and system bypass features are provided</w:t>
            </w:r>
            <w:r w:rsidR="00B32AF9" w:rsidRPr="006A0AF8">
              <w:rPr>
                <w:rFonts w:asciiTheme="minorHAnsi" w:hAnsiTheme="minorHAnsi" w:cstheme="minorHAnsi"/>
                <w:sz w:val="24"/>
                <w:szCs w:val="24"/>
              </w:rPr>
              <w:t xml:space="preserve"> for testing and maintenance purposes</w:t>
            </w:r>
            <w:r w:rsidR="006A0AF8">
              <w:rPr>
                <w:rFonts w:asciiTheme="minorHAnsi" w:hAnsiTheme="minorHAnsi" w:cstheme="minorHAnsi"/>
                <w:sz w:val="24"/>
                <w:szCs w:val="24"/>
              </w:rPr>
              <w:t>, see DCD section 7</w:t>
            </w:r>
            <w:r w:rsidR="00B32AF9" w:rsidRPr="006A0AF8">
              <w:rPr>
                <w:rFonts w:asciiTheme="minorHAnsi" w:hAnsiTheme="minorHAnsi" w:cstheme="minorHAnsi"/>
                <w:sz w:val="24"/>
                <w:szCs w:val="24"/>
              </w:rPr>
              <w:t>.</w:t>
            </w:r>
          </w:p>
          <w:p w14:paraId="2701D056" w14:textId="00033BA6" w:rsidR="00D54F21" w:rsidRPr="006A0AF8" w:rsidRDefault="00D54F21" w:rsidP="00D5662D">
            <w:pPr>
              <w:rPr>
                <w:rFonts w:asciiTheme="minorHAnsi" w:hAnsiTheme="minorHAnsi" w:cstheme="minorHAnsi"/>
                <w:sz w:val="24"/>
                <w:szCs w:val="24"/>
              </w:rPr>
            </w:pPr>
            <w:r w:rsidRPr="006A0AF8">
              <w:rPr>
                <w:rFonts w:asciiTheme="minorHAnsi" w:hAnsiTheme="minorHAnsi" w:cstheme="minorHAnsi"/>
                <w:sz w:val="24"/>
                <w:szCs w:val="24"/>
              </w:rPr>
              <w:t>The I&amp;C equipment performing reactor trip and ESF actuation functions, their related sensors, and the reactor trip switchgear are, for the most part, four-way redundant. This redundancy permits the use of bypass logic so that a division or individual</w:t>
            </w:r>
            <w:r w:rsidR="006A0AF8" w:rsidRPr="006A0AF8">
              <w:rPr>
                <w:rFonts w:asciiTheme="minorHAnsi" w:hAnsiTheme="minorHAnsi" w:cstheme="minorHAnsi"/>
                <w:sz w:val="24"/>
                <w:szCs w:val="24"/>
              </w:rPr>
              <w:t xml:space="preserve"> channel out of service can be accommodated by the operating portions of the protection system reverting to a two-out-of-three logic from a two-out-of-four logic</w:t>
            </w:r>
            <w:r w:rsidR="00DA74CF">
              <w:rPr>
                <w:rFonts w:asciiTheme="minorHAnsi" w:hAnsiTheme="minorHAnsi" w:cstheme="minorHAnsi"/>
                <w:sz w:val="24"/>
                <w:szCs w:val="24"/>
              </w:rPr>
              <w:t>.</w:t>
            </w:r>
          </w:p>
        </w:tc>
      </w:tr>
      <w:tr w:rsidR="00D5662D" w:rsidRPr="00523AE5" w14:paraId="63BC4CFD" w14:textId="77777777" w:rsidTr="00B35F73">
        <w:tc>
          <w:tcPr>
            <w:tcW w:w="12950" w:type="dxa"/>
            <w:gridSpan w:val="3"/>
          </w:tcPr>
          <w:p w14:paraId="5F553AC4" w14:textId="2A6F4502"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rPr>
              <w:lastRenderedPageBreak/>
              <w:t>Article 111</w:t>
            </w:r>
          </w:p>
        </w:tc>
      </w:tr>
      <w:tr w:rsidR="00D5662D" w:rsidRPr="00523AE5" w14:paraId="69C0DE31" w14:textId="77777777" w:rsidTr="00D5662D">
        <w:tc>
          <w:tcPr>
            <w:tcW w:w="4848" w:type="dxa"/>
          </w:tcPr>
          <w:p w14:paraId="44A50769" w14:textId="16247AD3"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When designing computer</w:t>
            </w:r>
            <w:r w:rsidRPr="00C70485" w:rsidDel="00B425CF">
              <w:rPr>
                <w:rFonts w:asciiTheme="minorHAnsi" w:hAnsiTheme="minorHAnsi" w:cstheme="minorHAnsi"/>
                <w:sz w:val="24"/>
                <w:szCs w:val="24"/>
                <w:lang w:val="en-GB" w:eastAsia="pl-PL"/>
              </w:rPr>
              <w:t xml:space="preserve"> </w:t>
            </w:r>
            <w:r w:rsidRPr="00C70485">
              <w:rPr>
                <w:rFonts w:asciiTheme="minorHAnsi" w:hAnsiTheme="minorHAnsi" w:cstheme="minorHAnsi"/>
                <w:sz w:val="24"/>
                <w:szCs w:val="24"/>
                <w:lang w:val="en-GB" w:eastAsia="pl-PL"/>
              </w:rPr>
              <w:t>based instrumentation and control systems for SSCs important to safety, appropriate standards and practices shall be identified and implemented to ensure high quality of development and testing of computer hardware and software throughout the service life of the systems, in particular when developing the software.</w:t>
            </w:r>
          </w:p>
        </w:tc>
        <w:tc>
          <w:tcPr>
            <w:tcW w:w="1101" w:type="dxa"/>
          </w:tcPr>
          <w:p w14:paraId="0A1A13A6" w14:textId="64BF8A1C" w:rsidR="00D5662D" w:rsidRPr="00C70485" w:rsidRDefault="00614567"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25708C3E" w14:textId="12010468" w:rsidR="00D5662D" w:rsidRPr="00B425CF" w:rsidRDefault="00614567" w:rsidP="00D5662D">
            <w:pPr>
              <w:rPr>
                <w:rFonts w:asciiTheme="minorHAnsi" w:hAnsiTheme="minorHAnsi" w:cstheme="minorHAnsi"/>
                <w:sz w:val="24"/>
                <w:szCs w:val="24"/>
              </w:rPr>
            </w:pPr>
            <w:r w:rsidRPr="00B425CF">
              <w:rPr>
                <w:rFonts w:asciiTheme="minorHAnsi" w:hAnsiTheme="minorHAnsi" w:cstheme="minorHAnsi"/>
                <w:sz w:val="24"/>
                <w:szCs w:val="24"/>
              </w:rPr>
              <w:t>The instrumentation and control systems are designed in accordance with guidance provided in applicable portions of the standards presented in DCD section 7.1.4.2.</w:t>
            </w:r>
            <w:r w:rsidR="00772D18" w:rsidRPr="00B425CF">
              <w:rPr>
                <w:rFonts w:asciiTheme="minorHAnsi" w:hAnsiTheme="minorHAnsi" w:cstheme="minorHAnsi"/>
                <w:sz w:val="24"/>
                <w:szCs w:val="24"/>
              </w:rPr>
              <w:t xml:space="preserve"> </w:t>
            </w:r>
            <w:r w:rsidR="0036725C" w:rsidRPr="00B425CF">
              <w:rPr>
                <w:rFonts w:asciiTheme="minorHAnsi" w:hAnsiTheme="minorHAnsi" w:cstheme="minorHAnsi"/>
                <w:sz w:val="24"/>
                <w:szCs w:val="24"/>
              </w:rPr>
              <w:t>Computer hardware and software testing is provided.</w:t>
            </w:r>
            <w:r w:rsidR="00CE3949" w:rsidRPr="00B425CF">
              <w:rPr>
                <w:rFonts w:asciiTheme="minorHAnsi" w:hAnsiTheme="minorHAnsi" w:cstheme="minorHAnsi"/>
                <w:sz w:val="24"/>
                <w:szCs w:val="24"/>
              </w:rPr>
              <w:t xml:space="preserve"> Special attention is provided </w:t>
            </w:r>
            <w:r w:rsidR="00FC6719" w:rsidRPr="00B425CF">
              <w:rPr>
                <w:rFonts w:asciiTheme="minorHAnsi" w:hAnsiTheme="minorHAnsi" w:cstheme="minorHAnsi"/>
                <w:sz w:val="24"/>
                <w:szCs w:val="24"/>
              </w:rPr>
              <w:t>when software is developed from HFE point of view, see DCD section 18.8.1.10.</w:t>
            </w:r>
          </w:p>
        </w:tc>
      </w:tr>
      <w:tr w:rsidR="00D5662D" w:rsidRPr="00523AE5" w14:paraId="558A7C72" w14:textId="77777777" w:rsidTr="00D5662D">
        <w:tc>
          <w:tcPr>
            <w:tcW w:w="4848" w:type="dxa"/>
          </w:tcPr>
          <w:p w14:paraId="22939FC7" w14:textId="765F079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entire development process, including control, testing and introducing of design changes, shall be systematically documented so as to allow traceability and reviewing.</w:t>
            </w:r>
          </w:p>
        </w:tc>
        <w:tc>
          <w:tcPr>
            <w:tcW w:w="1101" w:type="dxa"/>
          </w:tcPr>
          <w:p w14:paraId="14655270" w14:textId="4AFB410F" w:rsidR="00D5662D" w:rsidRPr="00C70485" w:rsidRDefault="006157FD"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0E184E8F" w14:textId="434CDF89" w:rsidR="00D5662D" w:rsidRPr="00C70485" w:rsidRDefault="006157FD" w:rsidP="00D5662D">
            <w:pPr>
              <w:rPr>
                <w:rFonts w:asciiTheme="minorHAnsi" w:hAnsiTheme="minorHAnsi" w:cstheme="minorHAnsi"/>
                <w:sz w:val="24"/>
                <w:szCs w:val="24"/>
              </w:rPr>
            </w:pPr>
            <w:r>
              <w:rPr>
                <w:rFonts w:asciiTheme="minorHAnsi" w:hAnsiTheme="minorHAnsi" w:cstheme="minorHAnsi"/>
                <w:sz w:val="24"/>
                <w:szCs w:val="24"/>
              </w:rPr>
              <w:t>Development process, including control, testing and possible design changes are systematically document.</w:t>
            </w:r>
          </w:p>
        </w:tc>
      </w:tr>
      <w:tr w:rsidR="00D5662D" w:rsidRPr="00523AE5" w14:paraId="3AE6D826" w14:textId="77777777" w:rsidTr="00D5662D">
        <w:tc>
          <w:tcPr>
            <w:tcW w:w="4848" w:type="dxa"/>
          </w:tcPr>
          <w:p w14:paraId="1ABD3736" w14:textId="10CE0E15"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Equipment reliability assessment shall be undertaken by experts who are independent of the designer and the supplier. Where safety functions are essential for achieving and maintaining safe plant conditions, and the necessary high reliability of the hardware and software cannot be demonstrated with a high level of confidence, diverse means of ensuring fulfilment of the safety functions shall be provided.</w:t>
            </w:r>
          </w:p>
        </w:tc>
        <w:tc>
          <w:tcPr>
            <w:tcW w:w="1101" w:type="dxa"/>
          </w:tcPr>
          <w:p w14:paraId="6C497CCF" w14:textId="260B5F4F" w:rsidR="00247403" w:rsidRDefault="00970A97" w:rsidP="00247403">
            <w:pPr>
              <w:rPr>
                <w:rFonts w:asciiTheme="minorHAnsi" w:hAnsiTheme="minorHAnsi" w:cstheme="minorHAnsi"/>
                <w:sz w:val="24"/>
                <w:szCs w:val="24"/>
              </w:rPr>
            </w:pPr>
            <w:r>
              <w:rPr>
                <w:rFonts w:asciiTheme="minorHAnsi" w:hAnsiTheme="minorHAnsi" w:cstheme="minorHAnsi"/>
                <w:sz w:val="24"/>
                <w:szCs w:val="24"/>
              </w:rPr>
              <w:t>COM</w:t>
            </w:r>
          </w:p>
          <w:p w14:paraId="647E3148" w14:textId="77777777" w:rsidR="00970A97" w:rsidRDefault="00970A97" w:rsidP="00247403">
            <w:pPr>
              <w:rPr>
                <w:rFonts w:asciiTheme="minorHAnsi" w:hAnsiTheme="minorHAnsi" w:cstheme="minorHAnsi"/>
                <w:sz w:val="24"/>
                <w:szCs w:val="24"/>
              </w:rPr>
            </w:pPr>
          </w:p>
          <w:p w14:paraId="15DFC4B2" w14:textId="72F6B7CA" w:rsidR="00970A97" w:rsidRDefault="00970A97" w:rsidP="00247403">
            <w:pPr>
              <w:rPr>
                <w:rFonts w:asciiTheme="minorHAnsi" w:hAnsiTheme="minorHAnsi" w:cstheme="minorHAnsi"/>
                <w:sz w:val="24"/>
                <w:szCs w:val="24"/>
              </w:rPr>
            </w:pPr>
            <w:r>
              <w:rPr>
                <w:rFonts w:asciiTheme="minorHAnsi" w:hAnsiTheme="minorHAnsi" w:cstheme="minorHAnsi"/>
                <w:sz w:val="24"/>
                <w:szCs w:val="24"/>
              </w:rPr>
              <w:t>NAS</w:t>
            </w:r>
          </w:p>
          <w:p w14:paraId="67FBD381" w14:textId="3F06E0D1" w:rsidR="00247403" w:rsidRPr="00C70485" w:rsidRDefault="00247403" w:rsidP="00D5662D">
            <w:pPr>
              <w:rPr>
                <w:rFonts w:asciiTheme="minorHAnsi" w:hAnsiTheme="minorHAnsi" w:cstheme="minorHAnsi"/>
                <w:sz w:val="24"/>
                <w:szCs w:val="24"/>
              </w:rPr>
            </w:pPr>
          </w:p>
        </w:tc>
        <w:tc>
          <w:tcPr>
            <w:tcW w:w="7001" w:type="dxa"/>
          </w:tcPr>
          <w:p w14:paraId="6CF6175F" w14:textId="36502AD0" w:rsidR="00733DE0" w:rsidRDefault="008B1920" w:rsidP="00D5662D">
            <w:pPr>
              <w:rPr>
                <w:rFonts w:asciiTheme="minorHAnsi" w:hAnsiTheme="minorHAnsi" w:cstheme="minorHAnsi"/>
                <w:sz w:val="24"/>
                <w:szCs w:val="24"/>
              </w:rPr>
            </w:pPr>
            <w:r w:rsidRPr="00574980">
              <w:rPr>
                <w:rFonts w:asciiTheme="minorHAnsi" w:hAnsiTheme="minorHAnsi" w:cstheme="minorHAnsi"/>
                <w:sz w:val="24"/>
                <w:szCs w:val="24"/>
              </w:rPr>
              <w:t>The diversity</w:t>
            </w:r>
            <w:r w:rsidR="00EB64BC" w:rsidRPr="00574980">
              <w:rPr>
                <w:rFonts w:asciiTheme="minorHAnsi" w:hAnsiTheme="minorHAnsi" w:cstheme="minorHAnsi"/>
                <w:sz w:val="24"/>
                <w:szCs w:val="24"/>
              </w:rPr>
              <w:t xml:space="preserve"> principle is applied in the </w:t>
            </w:r>
            <w:r w:rsidR="00247403" w:rsidRPr="00574980">
              <w:rPr>
                <w:rFonts w:asciiTheme="minorHAnsi" w:hAnsiTheme="minorHAnsi" w:cstheme="minorHAnsi"/>
                <w:sz w:val="24"/>
                <w:szCs w:val="24"/>
              </w:rPr>
              <w:t xml:space="preserve">AP1000 </w:t>
            </w:r>
            <w:r w:rsidR="00A977C8" w:rsidRPr="00574980">
              <w:rPr>
                <w:rFonts w:asciiTheme="minorHAnsi" w:hAnsiTheme="minorHAnsi" w:cstheme="minorHAnsi"/>
                <w:sz w:val="24"/>
                <w:szCs w:val="24"/>
              </w:rPr>
              <w:t xml:space="preserve">I&amp;C design </w:t>
            </w:r>
            <w:r w:rsidR="00BC5479" w:rsidRPr="00574980">
              <w:rPr>
                <w:rFonts w:asciiTheme="minorHAnsi" w:hAnsiTheme="minorHAnsi" w:cstheme="minorHAnsi"/>
                <w:sz w:val="24"/>
                <w:szCs w:val="24"/>
              </w:rPr>
              <w:t>to ensure high reliability, see DCD section 7</w:t>
            </w:r>
            <w:r w:rsidR="00DA374F">
              <w:rPr>
                <w:rFonts w:asciiTheme="minorHAnsi" w:hAnsiTheme="minorHAnsi" w:cstheme="minorHAnsi"/>
                <w:sz w:val="24"/>
                <w:szCs w:val="24"/>
              </w:rPr>
              <w:t xml:space="preserve"> and e.g., description of Diverse Actuation System (DAS</w:t>
            </w:r>
            <w:r w:rsidR="0086016C">
              <w:rPr>
                <w:rFonts w:asciiTheme="minorHAnsi" w:hAnsiTheme="minorHAnsi" w:cstheme="minorHAnsi"/>
                <w:sz w:val="24"/>
                <w:szCs w:val="24"/>
              </w:rPr>
              <w:t>) in DCD section 7.7.1.11.</w:t>
            </w:r>
          </w:p>
          <w:p w14:paraId="42EDE13E" w14:textId="3ADC7264" w:rsidR="00733DE0" w:rsidRPr="00C70485" w:rsidRDefault="00970A97" w:rsidP="00D5662D">
            <w:pPr>
              <w:rPr>
                <w:rFonts w:asciiTheme="minorHAnsi" w:hAnsiTheme="minorHAnsi" w:cstheme="minorHAnsi"/>
                <w:sz w:val="24"/>
                <w:szCs w:val="24"/>
              </w:rPr>
            </w:pPr>
            <w:r w:rsidRPr="00970A97">
              <w:rPr>
                <w:rFonts w:asciiTheme="minorHAnsi" w:hAnsiTheme="minorHAnsi" w:cstheme="minorHAnsi"/>
                <w:sz w:val="24"/>
                <w:szCs w:val="24"/>
              </w:rPr>
              <w:t>Requirement need</w:t>
            </w:r>
            <w:r>
              <w:rPr>
                <w:rFonts w:asciiTheme="minorHAnsi" w:hAnsiTheme="minorHAnsi" w:cstheme="minorHAnsi"/>
                <w:sz w:val="24"/>
                <w:szCs w:val="24"/>
              </w:rPr>
              <w:t>s</w:t>
            </w:r>
            <w:r w:rsidRPr="00970A97">
              <w:rPr>
                <w:rFonts w:asciiTheme="minorHAnsi" w:hAnsiTheme="minorHAnsi" w:cstheme="minorHAnsi"/>
                <w:sz w:val="24"/>
                <w:szCs w:val="24"/>
              </w:rPr>
              <w:t xml:space="preserve"> to be considered in the design process to ensure that independent experts of the design and supplier are used for equipment reliability assessment. </w:t>
            </w:r>
          </w:p>
        </w:tc>
      </w:tr>
      <w:tr w:rsidR="00D5662D" w:rsidRPr="00523AE5" w14:paraId="2607BCD6" w14:textId="77777777" w:rsidTr="00D5662D">
        <w:tc>
          <w:tcPr>
            <w:tcW w:w="4848" w:type="dxa"/>
          </w:tcPr>
          <w:p w14:paraId="5461E2D4" w14:textId="1AA0AABE"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(4) Common cause failures deriving from software shall be taken into consideration for </w:t>
            </w:r>
            <w:r w:rsidRPr="00C70485">
              <w:rPr>
                <w:rFonts w:asciiTheme="minorHAnsi" w:hAnsiTheme="minorHAnsi" w:cstheme="minorHAnsi"/>
                <w:sz w:val="24"/>
                <w:szCs w:val="24"/>
                <w:lang w:val="en-GB" w:eastAsia="pl-PL"/>
              </w:rPr>
              <w:lastRenderedPageBreak/>
              <w:t>the assessment of the safety functions performance.</w:t>
            </w:r>
          </w:p>
        </w:tc>
        <w:tc>
          <w:tcPr>
            <w:tcW w:w="1101" w:type="dxa"/>
          </w:tcPr>
          <w:p w14:paraId="4A47D0D5" w14:textId="6FA45CD3" w:rsidR="00D5662D" w:rsidRPr="00C70485" w:rsidRDefault="00273E18" w:rsidP="00D5662D">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1" w:type="dxa"/>
          </w:tcPr>
          <w:p w14:paraId="402351D9" w14:textId="3EA7BBB2" w:rsidR="00D5662D" w:rsidRPr="00C70485" w:rsidRDefault="00BC5479" w:rsidP="00D5662D">
            <w:pPr>
              <w:rPr>
                <w:rFonts w:asciiTheme="minorHAnsi" w:hAnsiTheme="minorHAnsi" w:cstheme="minorHAnsi"/>
                <w:sz w:val="24"/>
                <w:szCs w:val="24"/>
              </w:rPr>
            </w:pPr>
            <w:r>
              <w:rPr>
                <w:rFonts w:asciiTheme="minorHAnsi" w:hAnsiTheme="minorHAnsi" w:cstheme="minorHAnsi"/>
                <w:sz w:val="24"/>
                <w:szCs w:val="24"/>
              </w:rPr>
              <w:t>Software common cause failures are considered in the I&amp;C architecture</w:t>
            </w:r>
            <w:r w:rsidR="003703F3">
              <w:rPr>
                <w:rFonts w:asciiTheme="minorHAnsi" w:hAnsiTheme="minorHAnsi" w:cstheme="minorHAnsi"/>
                <w:sz w:val="24"/>
                <w:szCs w:val="24"/>
              </w:rPr>
              <w:t xml:space="preserve"> so that there are diverse means for safety function </w:t>
            </w:r>
            <w:r w:rsidR="003703F3">
              <w:rPr>
                <w:rFonts w:asciiTheme="minorHAnsi" w:hAnsiTheme="minorHAnsi" w:cstheme="minorHAnsi"/>
                <w:sz w:val="24"/>
                <w:szCs w:val="24"/>
              </w:rPr>
              <w:lastRenderedPageBreak/>
              <w:t>performance</w:t>
            </w:r>
            <w:r w:rsidR="00273E18">
              <w:rPr>
                <w:rFonts w:asciiTheme="minorHAnsi" w:hAnsiTheme="minorHAnsi" w:cstheme="minorHAnsi"/>
                <w:sz w:val="24"/>
                <w:szCs w:val="24"/>
              </w:rPr>
              <w:t>, see DCD section 7</w:t>
            </w:r>
            <w:r w:rsidR="001405B0">
              <w:rPr>
                <w:rFonts w:asciiTheme="minorHAnsi" w:hAnsiTheme="minorHAnsi" w:cstheme="minorHAnsi"/>
                <w:sz w:val="24"/>
                <w:szCs w:val="24"/>
              </w:rPr>
              <w:t xml:space="preserve"> and description of Diverse Actuation System (DAS)</w:t>
            </w:r>
            <w:r w:rsidR="003059F1">
              <w:rPr>
                <w:rFonts w:asciiTheme="minorHAnsi" w:hAnsiTheme="minorHAnsi" w:cstheme="minorHAnsi"/>
                <w:sz w:val="24"/>
                <w:szCs w:val="24"/>
              </w:rPr>
              <w:t xml:space="preserve"> in </w:t>
            </w:r>
            <w:r w:rsidR="0086016C">
              <w:rPr>
                <w:rFonts w:asciiTheme="minorHAnsi" w:hAnsiTheme="minorHAnsi" w:cstheme="minorHAnsi"/>
                <w:sz w:val="24"/>
                <w:szCs w:val="24"/>
              </w:rPr>
              <w:t>DCD section 7.7.1.11.</w:t>
            </w:r>
          </w:p>
        </w:tc>
      </w:tr>
      <w:tr w:rsidR="00D5662D" w:rsidRPr="00F5172E" w14:paraId="295A90E6" w14:textId="77777777" w:rsidTr="00D5662D">
        <w:tc>
          <w:tcPr>
            <w:tcW w:w="4848" w:type="dxa"/>
          </w:tcPr>
          <w:p w14:paraId="5B8855E6" w14:textId="5CBE4920"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(5) Protection shall be provided against accidental disruption of, or deliberate interference with system operation.</w:t>
            </w:r>
          </w:p>
        </w:tc>
        <w:tc>
          <w:tcPr>
            <w:tcW w:w="1101" w:type="dxa"/>
          </w:tcPr>
          <w:p w14:paraId="18543971" w14:textId="44E46A12" w:rsidR="00D5662D" w:rsidRPr="00C70485" w:rsidRDefault="00F81138"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722C5234" w14:textId="62A08A2F" w:rsidR="00D5662D" w:rsidRPr="00F5172E" w:rsidRDefault="00F5172E" w:rsidP="00D5662D">
            <w:pPr>
              <w:rPr>
                <w:rFonts w:asciiTheme="minorHAnsi" w:hAnsiTheme="minorHAnsi" w:cstheme="minorHAnsi"/>
                <w:sz w:val="24"/>
                <w:szCs w:val="24"/>
              </w:rPr>
            </w:pPr>
            <w:r>
              <w:rPr>
                <w:rFonts w:asciiTheme="minorHAnsi" w:hAnsiTheme="minorHAnsi" w:cstheme="minorHAnsi"/>
                <w:sz w:val="24"/>
                <w:szCs w:val="24"/>
              </w:rPr>
              <w:t xml:space="preserve">Design features are provided </w:t>
            </w:r>
            <w:r w:rsidR="00AE567E">
              <w:rPr>
                <w:rFonts w:asciiTheme="minorHAnsi" w:hAnsiTheme="minorHAnsi" w:cstheme="minorHAnsi"/>
                <w:sz w:val="24"/>
                <w:szCs w:val="24"/>
              </w:rPr>
              <w:t xml:space="preserve">to protect the NPP against </w:t>
            </w:r>
            <w:r w:rsidR="005010C1" w:rsidRPr="00F5172E">
              <w:rPr>
                <w:rFonts w:asciiTheme="minorHAnsi" w:hAnsiTheme="minorHAnsi" w:cstheme="minorHAnsi"/>
                <w:sz w:val="24"/>
                <w:szCs w:val="24"/>
              </w:rPr>
              <w:t>accidental disruption</w:t>
            </w:r>
            <w:r w:rsidRPr="00F5172E">
              <w:rPr>
                <w:rFonts w:asciiTheme="minorHAnsi" w:hAnsiTheme="minorHAnsi" w:cstheme="minorHAnsi"/>
                <w:sz w:val="24"/>
                <w:szCs w:val="24"/>
              </w:rPr>
              <w:t xml:space="preserve"> and </w:t>
            </w:r>
            <w:r>
              <w:rPr>
                <w:rFonts w:asciiTheme="minorHAnsi" w:hAnsiTheme="minorHAnsi" w:cstheme="minorHAnsi"/>
                <w:sz w:val="24"/>
                <w:szCs w:val="24"/>
              </w:rPr>
              <w:t>deliberate interference</w:t>
            </w:r>
            <w:r w:rsidR="00F81138">
              <w:rPr>
                <w:rFonts w:asciiTheme="minorHAnsi" w:hAnsiTheme="minorHAnsi" w:cstheme="minorHAnsi"/>
                <w:sz w:val="24"/>
                <w:szCs w:val="24"/>
              </w:rPr>
              <w:t>.</w:t>
            </w:r>
          </w:p>
        </w:tc>
      </w:tr>
      <w:tr w:rsidR="00D5662D" w:rsidRPr="00523AE5" w14:paraId="231BB795" w14:textId="77777777" w:rsidTr="00B35F73">
        <w:tc>
          <w:tcPr>
            <w:tcW w:w="12950" w:type="dxa"/>
            <w:gridSpan w:val="3"/>
          </w:tcPr>
          <w:p w14:paraId="71DF6B13" w14:textId="552ECB4C"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rPr>
              <w:t>Article 112</w:t>
            </w:r>
          </w:p>
        </w:tc>
      </w:tr>
      <w:tr w:rsidR="00D5662D" w:rsidRPr="00523AE5" w14:paraId="5BF5E80B" w14:textId="77777777" w:rsidTr="00D5662D">
        <w:tc>
          <w:tcPr>
            <w:tcW w:w="4848" w:type="dxa"/>
          </w:tcPr>
          <w:p w14:paraId="4455D37C" w14:textId="6573D9A2"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Interference between control safety systems and control systems for normal operation shall be prevented by means of separation, by avoiding common connections or by functional independence.</w:t>
            </w:r>
          </w:p>
        </w:tc>
        <w:tc>
          <w:tcPr>
            <w:tcW w:w="1101" w:type="dxa"/>
          </w:tcPr>
          <w:p w14:paraId="2B9F17FC" w14:textId="5E27D349" w:rsidR="00D5662D" w:rsidRPr="00C70485" w:rsidRDefault="0080548A"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1167F385" w14:textId="0B6BB244" w:rsidR="00D5662D" w:rsidRPr="00C70485" w:rsidRDefault="00581F38" w:rsidP="00D5662D">
            <w:pPr>
              <w:rPr>
                <w:rFonts w:asciiTheme="minorHAnsi" w:hAnsiTheme="minorHAnsi" w:cstheme="minorHAnsi"/>
                <w:sz w:val="24"/>
                <w:szCs w:val="24"/>
              </w:rPr>
            </w:pPr>
            <w:r>
              <w:rPr>
                <w:rFonts w:asciiTheme="minorHAnsi" w:hAnsiTheme="minorHAnsi" w:cstheme="minorHAnsi"/>
                <w:sz w:val="24"/>
                <w:szCs w:val="24"/>
              </w:rPr>
              <w:t>Functi</w:t>
            </w:r>
            <w:r w:rsidR="00487D09">
              <w:rPr>
                <w:rFonts w:asciiTheme="minorHAnsi" w:hAnsiTheme="minorHAnsi" w:cstheme="minorHAnsi"/>
                <w:sz w:val="24"/>
                <w:szCs w:val="24"/>
              </w:rPr>
              <w:t>onal isolation is applied</w:t>
            </w:r>
            <w:r w:rsidR="000C53BD">
              <w:rPr>
                <w:rFonts w:asciiTheme="minorHAnsi" w:hAnsiTheme="minorHAnsi" w:cstheme="minorHAnsi"/>
                <w:sz w:val="24"/>
                <w:szCs w:val="24"/>
              </w:rPr>
              <w:t xml:space="preserve"> between normal operation and safety systems</w:t>
            </w:r>
            <w:r w:rsidR="00FF0746">
              <w:rPr>
                <w:rFonts w:asciiTheme="minorHAnsi" w:hAnsiTheme="minorHAnsi" w:cstheme="minorHAnsi"/>
                <w:sz w:val="24"/>
                <w:szCs w:val="24"/>
              </w:rPr>
              <w:t xml:space="preserve"> to </w:t>
            </w:r>
            <w:r w:rsidR="005451CF">
              <w:rPr>
                <w:rFonts w:asciiTheme="minorHAnsi" w:hAnsiTheme="minorHAnsi" w:cstheme="minorHAnsi"/>
                <w:sz w:val="24"/>
                <w:szCs w:val="24"/>
              </w:rPr>
              <w:t>prevent interference between normal operation and safety I&amp;C</w:t>
            </w:r>
            <w:r w:rsidR="001C04BD">
              <w:rPr>
                <w:rFonts w:asciiTheme="minorHAnsi" w:hAnsiTheme="minorHAnsi" w:cstheme="minorHAnsi"/>
                <w:sz w:val="24"/>
                <w:szCs w:val="24"/>
              </w:rPr>
              <w:t>, see DC</w:t>
            </w:r>
            <w:r w:rsidR="002F3556">
              <w:rPr>
                <w:rFonts w:asciiTheme="minorHAnsi" w:hAnsiTheme="minorHAnsi" w:cstheme="minorHAnsi"/>
                <w:sz w:val="24"/>
                <w:szCs w:val="24"/>
              </w:rPr>
              <w:t>D section 7.</w:t>
            </w:r>
          </w:p>
        </w:tc>
      </w:tr>
      <w:tr w:rsidR="00D5662D" w:rsidRPr="00523AE5" w14:paraId="2493E16F" w14:textId="77777777" w:rsidTr="00D5662D">
        <w:tc>
          <w:tcPr>
            <w:tcW w:w="4848" w:type="dxa"/>
          </w:tcPr>
          <w:p w14:paraId="29C2B9B4" w14:textId="2AD4AD75"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When common signals are used, adequate electrical separation (decoupling) shall be ensured and signals shall be classified as part of the control safety system.</w:t>
            </w:r>
          </w:p>
        </w:tc>
        <w:tc>
          <w:tcPr>
            <w:tcW w:w="1101" w:type="dxa"/>
          </w:tcPr>
          <w:p w14:paraId="2E5AE7DD" w14:textId="3F51969D" w:rsidR="00D5662D" w:rsidRPr="00C70485" w:rsidRDefault="00A07DEE"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707DC8F9" w14:textId="5EB85339" w:rsidR="00D5662D" w:rsidRPr="002F3556" w:rsidRDefault="002F3556" w:rsidP="00D5662D">
            <w:pPr>
              <w:rPr>
                <w:rFonts w:asciiTheme="minorHAnsi" w:hAnsiTheme="minorHAnsi" w:cstheme="minorHAnsi"/>
                <w:sz w:val="24"/>
                <w:szCs w:val="24"/>
              </w:rPr>
            </w:pPr>
            <w:r w:rsidRPr="002F3556">
              <w:rPr>
                <w:rFonts w:asciiTheme="minorHAnsi" w:hAnsiTheme="minorHAnsi" w:cstheme="minorHAnsi"/>
                <w:sz w:val="24"/>
                <w:szCs w:val="24"/>
              </w:rPr>
              <w:t xml:space="preserve">As presented in DCD section 7.1.2.10, isolation devices are used to maintain the electrical independence of divisions, and to prevent interaction between nonsafety-related systems and the safety-related system. </w:t>
            </w:r>
          </w:p>
        </w:tc>
      </w:tr>
      <w:tr w:rsidR="00D5662D" w:rsidRPr="00523AE5" w14:paraId="65950FFA" w14:textId="77777777" w:rsidTr="00D5662D">
        <w:tc>
          <w:tcPr>
            <w:tcW w:w="4848" w:type="dxa"/>
          </w:tcPr>
          <w:p w14:paraId="5D61AFEE" w14:textId="5BB438EC"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Instrumentation and control systems for the hardware and software intended for multiple failure protection and for containment protection in accidents with fuel melting, shall be separated and independent from the other instrumentation and control systems as far as practicable. Active system components shall be redundant.</w:t>
            </w:r>
          </w:p>
        </w:tc>
        <w:tc>
          <w:tcPr>
            <w:tcW w:w="1101" w:type="dxa"/>
          </w:tcPr>
          <w:p w14:paraId="364E39A8" w14:textId="77777777" w:rsidR="00D5662D" w:rsidRDefault="001130AB" w:rsidP="00D5662D">
            <w:pPr>
              <w:rPr>
                <w:rFonts w:asciiTheme="minorHAnsi" w:hAnsiTheme="minorHAnsi" w:cstheme="minorHAnsi"/>
                <w:sz w:val="24"/>
                <w:szCs w:val="24"/>
              </w:rPr>
            </w:pPr>
            <w:r>
              <w:rPr>
                <w:rFonts w:asciiTheme="minorHAnsi" w:hAnsiTheme="minorHAnsi" w:cstheme="minorHAnsi"/>
                <w:sz w:val="24"/>
                <w:szCs w:val="24"/>
              </w:rPr>
              <w:t>COM</w:t>
            </w:r>
          </w:p>
          <w:p w14:paraId="4A1CEFC4" w14:textId="77777777" w:rsidR="001130AB" w:rsidRDefault="001130AB" w:rsidP="00D5662D">
            <w:pPr>
              <w:rPr>
                <w:rFonts w:asciiTheme="minorHAnsi" w:hAnsiTheme="minorHAnsi" w:cstheme="minorHAnsi"/>
                <w:sz w:val="24"/>
                <w:szCs w:val="24"/>
              </w:rPr>
            </w:pPr>
          </w:p>
          <w:p w14:paraId="4F1619ED" w14:textId="77777777" w:rsidR="001130AB" w:rsidRDefault="001130AB" w:rsidP="00D5662D">
            <w:pPr>
              <w:rPr>
                <w:rFonts w:asciiTheme="minorHAnsi" w:hAnsiTheme="minorHAnsi" w:cstheme="minorHAnsi"/>
                <w:sz w:val="24"/>
                <w:szCs w:val="24"/>
              </w:rPr>
            </w:pPr>
          </w:p>
          <w:p w14:paraId="3992F088" w14:textId="77777777" w:rsidR="001130AB" w:rsidRDefault="001130AB" w:rsidP="00D5662D">
            <w:pPr>
              <w:rPr>
                <w:rFonts w:asciiTheme="minorHAnsi" w:hAnsiTheme="minorHAnsi" w:cstheme="minorHAnsi"/>
                <w:sz w:val="24"/>
                <w:szCs w:val="24"/>
              </w:rPr>
            </w:pPr>
          </w:p>
          <w:p w14:paraId="2708F38C" w14:textId="77777777" w:rsidR="003B5F49" w:rsidRDefault="003B5F49" w:rsidP="00D5662D">
            <w:pPr>
              <w:rPr>
                <w:rFonts w:asciiTheme="minorHAnsi" w:hAnsiTheme="minorHAnsi" w:cstheme="minorHAnsi"/>
                <w:sz w:val="24"/>
                <w:szCs w:val="24"/>
              </w:rPr>
            </w:pPr>
          </w:p>
          <w:p w14:paraId="07A72624" w14:textId="6CC817FC" w:rsidR="001130AB" w:rsidRPr="00C70485" w:rsidRDefault="00B00710" w:rsidP="00D5662D">
            <w:pPr>
              <w:rPr>
                <w:rFonts w:asciiTheme="minorHAnsi" w:hAnsiTheme="minorHAnsi" w:cstheme="minorHAnsi"/>
                <w:sz w:val="24"/>
                <w:szCs w:val="24"/>
              </w:rPr>
            </w:pPr>
            <w:r>
              <w:rPr>
                <w:rFonts w:asciiTheme="minorHAnsi" w:hAnsiTheme="minorHAnsi" w:cstheme="minorHAnsi"/>
                <w:sz w:val="24"/>
                <w:szCs w:val="24"/>
              </w:rPr>
              <w:lastRenderedPageBreak/>
              <w:t>CWO</w:t>
            </w:r>
          </w:p>
        </w:tc>
        <w:tc>
          <w:tcPr>
            <w:tcW w:w="7001" w:type="dxa"/>
          </w:tcPr>
          <w:p w14:paraId="0A475233" w14:textId="35BDABA5" w:rsidR="00A817FA" w:rsidRPr="00A817FA" w:rsidRDefault="00A817FA" w:rsidP="00D5662D">
            <w:pPr>
              <w:rPr>
                <w:rFonts w:asciiTheme="minorHAnsi" w:hAnsiTheme="minorHAnsi" w:cstheme="minorHAnsi"/>
                <w:sz w:val="24"/>
                <w:szCs w:val="24"/>
              </w:rPr>
            </w:pPr>
            <w:r w:rsidRPr="00A817FA">
              <w:rPr>
                <w:rFonts w:asciiTheme="minorHAnsi" w:hAnsiTheme="minorHAnsi" w:cstheme="minorHAnsi"/>
                <w:sz w:val="24"/>
                <w:szCs w:val="24"/>
              </w:rPr>
              <w:lastRenderedPageBreak/>
              <w:t>I&amp;C architecture is presented in DCD chapter 7.</w:t>
            </w:r>
            <w:r w:rsidR="00AC55F4">
              <w:rPr>
                <w:rFonts w:asciiTheme="minorHAnsi" w:hAnsiTheme="minorHAnsi" w:cstheme="minorHAnsi"/>
                <w:sz w:val="24"/>
                <w:szCs w:val="24"/>
              </w:rPr>
              <w:t>1.</w:t>
            </w:r>
            <w:r>
              <w:rPr>
                <w:rFonts w:asciiTheme="minorHAnsi" w:hAnsiTheme="minorHAnsi" w:cstheme="minorHAnsi"/>
                <w:sz w:val="24"/>
                <w:szCs w:val="24"/>
              </w:rPr>
              <w:t xml:space="preserve"> </w:t>
            </w:r>
            <w:r w:rsidR="003B5F49">
              <w:rPr>
                <w:rFonts w:asciiTheme="minorHAnsi" w:hAnsiTheme="minorHAnsi" w:cstheme="minorHAnsi"/>
                <w:sz w:val="24"/>
                <w:szCs w:val="24"/>
              </w:rPr>
              <w:t xml:space="preserve">Separation and redundancy principle is applied in AP1000 I&amp;C design. </w:t>
            </w:r>
            <w:r>
              <w:rPr>
                <w:rFonts w:asciiTheme="minorHAnsi" w:hAnsiTheme="minorHAnsi" w:cstheme="minorHAnsi"/>
                <w:sz w:val="24"/>
                <w:szCs w:val="24"/>
              </w:rPr>
              <w:t xml:space="preserve">Design includes </w:t>
            </w:r>
            <w:r w:rsidR="00403E43">
              <w:rPr>
                <w:rFonts w:asciiTheme="minorHAnsi" w:hAnsiTheme="minorHAnsi" w:cstheme="minorHAnsi"/>
                <w:sz w:val="24"/>
                <w:szCs w:val="24"/>
              </w:rPr>
              <w:t>Protection and Safety Monitoring System (PMS)</w:t>
            </w:r>
            <w:r w:rsidR="00AC55F4">
              <w:rPr>
                <w:rFonts w:asciiTheme="minorHAnsi" w:hAnsiTheme="minorHAnsi" w:cstheme="minorHAnsi"/>
                <w:sz w:val="24"/>
                <w:szCs w:val="24"/>
              </w:rPr>
              <w:t xml:space="preserve"> for safety-related functions necessary to achieve and maintain the plant in safe shutdown conditions. In addition, I&amp;C architecture includes Diverse Actuation System (DAS)</w:t>
            </w:r>
            <w:r w:rsidR="00CC3E1F">
              <w:rPr>
                <w:rFonts w:asciiTheme="minorHAnsi" w:hAnsiTheme="minorHAnsi" w:cstheme="minorHAnsi"/>
                <w:sz w:val="24"/>
                <w:szCs w:val="24"/>
              </w:rPr>
              <w:t xml:space="preserve"> that provides an alternate means for reactor trip and selected </w:t>
            </w:r>
            <w:r w:rsidR="00D01565">
              <w:rPr>
                <w:rFonts w:asciiTheme="minorHAnsi" w:hAnsiTheme="minorHAnsi" w:cstheme="minorHAnsi"/>
                <w:sz w:val="24"/>
                <w:szCs w:val="24"/>
              </w:rPr>
              <w:t>safety functions, in case of multiple errors leading to unavailability of PMS.</w:t>
            </w:r>
            <w:r w:rsidR="002E3CC7">
              <w:rPr>
                <w:rFonts w:asciiTheme="minorHAnsi" w:hAnsiTheme="minorHAnsi" w:cstheme="minorHAnsi"/>
                <w:sz w:val="24"/>
                <w:szCs w:val="24"/>
              </w:rPr>
              <w:t xml:space="preserve"> </w:t>
            </w:r>
          </w:p>
          <w:p w14:paraId="326EF40B" w14:textId="0AB2079D" w:rsidR="005431B6" w:rsidRPr="00C70485" w:rsidRDefault="005B706B" w:rsidP="00D5662D">
            <w:pPr>
              <w:rPr>
                <w:rFonts w:asciiTheme="minorHAnsi" w:hAnsiTheme="minorHAnsi" w:cstheme="minorHAnsi"/>
                <w:sz w:val="24"/>
                <w:szCs w:val="24"/>
              </w:rPr>
            </w:pPr>
            <w:r w:rsidRPr="003B5F49">
              <w:rPr>
                <w:rFonts w:asciiTheme="minorHAnsi" w:hAnsiTheme="minorHAnsi" w:cstheme="minorHAnsi"/>
                <w:sz w:val="24"/>
                <w:szCs w:val="24"/>
              </w:rPr>
              <w:lastRenderedPageBreak/>
              <w:t xml:space="preserve">There is no separate I&amp;C </w:t>
            </w:r>
            <w:r w:rsidR="00524DBC" w:rsidRPr="003B5F49">
              <w:rPr>
                <w:rFonts w:asciiTheme="minorHAnsi" w:hAnsiTheme="minorHAnsi" w:cstheme="minorHAnsi"/>
                <w:sz w:val="24"/>
                <w:szCs w:val="24"/>
              </w:rPr>
              <w:t xml:space="preserve">system designed for </w:t>
            </w:r>
            <w:r w:rsidR="00DE3C2B" w:rsidRPr="003B5F49">
              <w:rPr>
                <w:rFonts w:asciiTheme="minorHAnsi" w:hAnsiTheme="minorHAnsi" w:cstheme="minorHAnsi"/>
                <w:sz w:val="24"/>
                <w:szCs w:val="24"/>
              </w:rPr>
              <w:t>containment protection in accidents with fuel melting.</w:t>
            </w:r>
            <w:r w:rsidR="005A3B6A" w:rsidRPr="003B5F49">
              <w:rPr>
                <w:rFonts w:asciiTheme="minorHAnsi" w:hAnsiTheme="minorHAnsi" w:cstheme="minorHAnsi"/>
                <w:sz w:val="24"/>
                <w:szCs w:val="24"/>
              </w:rPr>
              <w:t xml:space="preserve"> </w:t>
            </w:r>
            <w:r w:rsidR="00107ACD" w:rsidRPr="003B5F49">
              <w:rPr>
                <w:rFonts w:asciiTheme="minorHAnsi" w:hAnsiTheme="minorHAnsi" w:cstheme="minorHAnsi"/>
                <w:sz w:val="24"/>
                <w:szCs w:val="24"/>
              </w:rPr>
              <w:t xml:space="preserve">PMS and DAS are used for </w:t>
            </w:r>
            <w:r w:rsidR="0033519D" w:rsidRPr="003B5F49">
              <w:rPr>
                <w:rFonts w:asciiTheme="minorHAnsi" w:hAnsiTheme="minorHAnsi" w:cstheme="minorHAnsi"/>
                <w:sz w:val="24"/>
                <w:szCs w:val="24"/>
              </w:rPr>
              <w:t>accidents in fuel melting</w:t>
            </w:r>
            <w:r w:rsidR="009630B6" w:rsidRPr="003B5F49">
              <w:rPr>
                <w:rFonts w:asciiTheme="minorHAnsi" w:hAnsiTheme="minorHAnsi" w:cstheme="minorHAnsi"/>
                <w:sz w:val="24"/>
                <w:szCs w:val="24"/>
              </w:rPr>
              <w:t xml:space="preserve">, which are diverse from each other. Due to the robust design of AP1000 and based on the results from deterministic and probabilistic safety assessments (DCD section 15 and 19), it is considered that there is sufficient </w:t>
            </w:r>
            <w:r w:rsidR="003B5F49" w:rsidRPr="003B5F49">
              <w:rPr>
                <w:rFonts w:asciiTheme="minorHAnsi" w:hAnsiTheme="minorHAnsi" w:cstheme="minorHAnsi"/>
                <w:sz w:val="24"/>
                <w:szCs w:val="24"/>
              </w:rPr>
              <w:t>independency available for accident management.</w:t>
            </w:r>
          </w:p>
        </w:tc>
      </w:tr>
      <w:tr w:rsidR="00D5662D" w:rsidRPr="00523AE5" w14:paraId="2028E1A2" w14:textId="77777777" w:rsidTr="00B35F73">
        <w:tc>
          <w:tcPr>
            <w:tcW w:w="12950" w:type="dxa"/>
            <w:gridSpan w:val="3"/>
          </w:tcPr>
          <w:p w14:paraId="0B74F007" w14:textId="4486EBAF"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lang w:val="en-GB" w:eastAsia="pl-PL"/>
              </w:rPr>
              <w:lastRenderedPageBreak/>
              <w:t>Article 113</w:t>
            </w:r>
          </w:p>
        </w:tc>
      </w:tr>
      <w:tr w:rsidR="00D5662D" w:rsidRPr="00523AE5" w14:paraId="129D906F" w14:textId="77777777" w:rsidTr="00D5662D">
        <w:tc>
          <w:tcPr>
            <w:tcW w:w="4848" w:type="dxa"/>
          </w:tcPr>
          <w:p w14:paraId="4765BAA0" w14:textId="6119F2AA"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MCR shall provide the opportunity to operate safely the nuclear power plant in all operational states, both automatically or manually; it shall be possible to take measures in the MCR to maintain the plant in a safe state or to bring it back to a safe state after anticipated operational occurrences and accident conditions.</w:t>
            </w:r>
          </w:p>
        </w:tc>
        <w:tc>
          <w:tcPr>
            <w:tcW w:w="1101" w:type="dxa"/>
          </w:tcPr>
          <w:p w14:paraId="24B55F5F" w14:textId="10925CCC" w:rsidR="00D5662D" w:rsidRPr="00C70485" w:rsidRDefault="00024BED"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5D1891C8" w14:textId="78886239" w:rsidR="00D5662D" w:rsidRPr="00C70485" w:rsidRDefault="00342E35" w:rsidP="00342E35">
            <w:pPr>
              <w:rPr>
                <w:rFonts w:asciiTheme="minorHAnsi" w:hAnsiTheme="minorHAnsi" w:cstheme="minorHAnsi"/>
                <w:sz w:val="24"/>
                <w:szCs w:val="24"/>
              </w:rPr>
            </w:pPr>
            <w:r w:rsidRPr="00342E35">
              <w:rPr>
                <w:rFonts w:asciiTheme="minorHAnsi" w:hAnsiTheme="minorHAnsi" w:cstheme="minorHAnsi"/>
                <w:sz w:val="24"/>
                <w:szCs w:val="24"/>
              </w:rPr>
              <w:t xml:space="preserve">A main control room is provided that </w:t>
            </w:r>
            <w:r w:rsidR="00FD4635" w:rsidRPr="00342E35">
              <w:rPr>
                <w:rFonts w:asciiTheme="minorHAnsi" w:hAnsiTheme="minorHAnsi" w:cstheme="minorHAnsi"/>
                <w:sz w:val="24"/>
                <w:szCs w:val="24"/>
              </w:rPr>
              <w:t>can</w:t>
            </w:r>
            <w:r w:rsidRPr="00342E35">
              <w:rPr>
                <w:rFonts w:asciiTheme="minorHAnsi" w:hAnsiTheme="minorHAnsi" w:cstheme="minorHAnsi"/>
                <w:sz w:val="24"/>
                <w:szCs w:val="24"/>
              </w:rPr>
              <w:t xml:space="preserve"> control the plant during normal and anticipated transients and design basis accidents. The main control room includes indications and controls capable of monitoring and controlling the plant safety systems as well as the nonsafety-related control systems.</w:t>
            </w:r>
          </w:p>
        </w:tc>
      </w:tr>
      <w:tr w:rsidR="00D5662D" w:rsidRPr="00523AE5" w14:paraId="4AB233EB" w14:textId="77777777" w:rsidTr="00D5662D">
        <w:tc>
          <w:tcPr>
            <w:tcW w:w="4848" w:type="dxa"/>
          </w:tcPr>
          <w:p w14:paraId="04FFD848" w14:textId="794C19E9"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(2) The layout of instrumentation and control devices and the way of presenting the information shall be such that the operating crew at the MCR are able to clearly and quickly identify the plant status and behaviour, adherence to the operational limits and conditions, identification and diagnosis of the safety system automatic actuation and </w:t>
            </w:r>
            <w:r w:rsidRPr="00C70485">
              <w:rPr>
                <w:rFonts w:asciiTheme="minorHAnsi" w:hAnsiTheme="minorHAnsi" w:cstheme="minorHAnsi"/>
                <w:sz w:val="24"/>
                <w:szCs w:val="24"/>
                <w:lang w:val="en-GB" w:eastAsia="pl-PL"/>
              </w:rPr>
              <w:lastRenderedPageBreak/>
              <w:t>functioning, and accident management systems functioning.</w:t>
            </w:r>
          </w:p>
        </w:tc>
        <w:tc>
          <w:tcPr>
            <w:tcW w:w="1101" w:type="dxa"/>
          </w:tcPr>
          <w:p w14:paraId="6618FD46" w14:textId="5CCA5C00" w:rsidR="00D5662D" w:rsidRPr="00C70485" w:rsidRDefault="00611007" w:rsidP="00D5662D">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1" w:type="dxa"/>
          </w:tcPr>
          <w:p w14:paraId="67B94C54" w14:textId="665EFE3F" w:rsidR="00D5662D" w:rsidRPr="00C70485" w:rsidRDefault="00A553BF" w:rsidP="00D5662D">
            <w:pPr>
              <w:rPr>
                <w:rFonts w:asciiTheme="minorHAnsi" w:hAnsiTheme="minorHAnsi" w:cstheme="minorHAnsi"/>
                <w:sz w:val="24"/>
                <w:szCs w:val="24"/>
              </w:rPr>
            </w:pPr>
            <w:r>
              <w:rPr>
                <w:rFonts w:asciiTheme="minorHAnsi" w:hAnsiTheme="minorHAnsi" w:cstheme="minorHAnsi"/>
                <w:sz w:val="24"/>
                <w:szCs w:val="24"/>
              </w:rPr>
              <w:t xml:space="preserve">Human factors engineering principles (see DCD section 18) are applied </w:t>
            </w:r>
            <w:r w:rsidR="00611007">
              <w:rPr>
                <w:rFonts w:asciiTheme="minorHAnsi" w:hAnsiTheme="minorHAnsi" w:cstheme="minorHAnsi"/>
                <w:sz w:val="24"/>
                <w:szCs w:val="24"/>
              </w:rPr>
              <w:t xml:space="preserve">in the layout of I&amp;C </w:t>
            </w:r>
            <w:r w:rsidR="00F17A97">
              <w:rPr>
                <w:rFonts w:asciiTheme="minorHAnsi" w:hAnsiTheme="minorHAnsi" w:cstheme="minorHAnsi"/>
                <w:sz w:val="24"/>
                <w:szCs w:val="24"/>
              </w:rPr>
              <w:t xml:space="preserve">and in the way of presenting information </w:t>
            </w:r>
            <w:r>
              <w:rPr>
                <w:rFonts w:asciiTheme="minorHAnsi" w:hAnsiTheme="minorHAnsi" w:cstheme="minorHAnsi"/>
                <w:sz w:val="24"/>
                <w:szCs w:val="24"/>
              </w:rPr>
              <w:t>to ensure that operating personnel can clearly and quickly i</w:t>
            </w:r>
            <w:r w:rsidR="00611007">
              <w:rPr>
                <w:rFonts w:asciiTheme="minorHAnsi" w:hAnsiTheme="minorHAnsi" w:cstheme="minorHAnsi"/>
                <w:sz w:val="24"/>
                <w:szCs w:val="24"/>
              </w:rPr>
              <w:t xml:space="preserve">dentify the plant status and </w:t>
            </w:r>
            <w:r w:rsidR="00B02325">
              <w:rPr>
                <w:rFonts w:asciiTheme="minorHAnsi" w:hAnsiTheme="minorHAnsi" w:cstheme="minorHAnsi"/>
                <w:sz w:val="24"/>
                <w:szCs w:val="24"/>
              </w:rPr>
              <w:t>behavior</w:t>
            </w:r>
            <w:r w:rsidR="00611007">
              <w:rPr>
                <w:rFonts w:asciiTheme="minorHAnsi" w:hAnsiTheme="minorHAnsi" w:cstheme="minorHAnsi"/>
                <w:sz w:val="24"/>
                <w:szCs w:val="24"/>
              </w:rPr>
              <w:t>.</w:t>
            </w:r>
          </w:p>
        </w:tc>
      </w:tr>
      <w:tr w:rsidR="00D5662D" w:rsidRPr="00523AE5" w14:paraId="192B06E2" w14:textId="77777777" w:rsidTr="00D5662D">
        <w:tc>
          <w:tcPr>
            <w:tcW w:w="4848" w:type="dxa"/>
          </w:tcPr>
          <w:p w14:paraId="52591B7B" w14:textId="16BF8DFB"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design shall identify those events, both internal and external to the MCR, that could directly challenge its continued operation, and shall provide for reasonably practicable measures to contain the consequences of such events.</w:t>
            </w:r>
          </w:p>
        </w:tc>
        <w:tc>
          <w:tcPr>
            <w:tcW w:w="1101" w:type="dxa"/>
          </w:tcPr>
          <w:p w14:paraId="3F80138D" w14:textId="704B1A30" w:rsidR="00D5662D" w:rsidRPr="00C70485" w:rsidRDefault="000F1040"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2F7AE835" w14:textId="72EAB38C" w:rsidR="00D5662D" w:rsidRPr="00C70485" w:rsidRDefault="00B02325" w:rsidP="00D5662D">
            <w:pPr>
              <w:rPr>
                <w:rFonts w:asciiTheme="minorHAnsi" w:hAnsiTheme="minorHAnsi" w:cstheme="minorHAnsi"/>
                <w:sz w:val="24"/>
                <w:szCs w:val="24"/>
              </w:rPr>
            </w:pPr>
            <w:r>
              <w:rPr>
                <w:rFonts w:asciiTheme="minorHAnsi" w:hAnsiTheme="minorHAnsi" w:cstheme="minorHAnsi"/>
                <w:sz w:val="24"/>
                <w:szCs w:val="24"/>
              </w:rPr>
              <w:t xml:space="preserve">Those events are identified, which can </w:t>
            </w:r>
            <w:r w:rsidDel="00FD3AA1">
              <w:rPr>
                <w:rFonts w:asciiTheme="minorHAnsi" w:hAnsiTheme="minorHAnsi" w:cstheme="minorHAnsi"/>
                <w:sz w:val="24"/>
                <w:szCs w:val="24"/>
              </w:rPr>
              <w:t xml:space="preserve">affect </w:t>
            </w:r>
            <w:r>
              <w:rPr>
                <w:rFonts w:asciiTheme="minorHAnsi" w:hAnsiTheme="minorHAnsi" w:cstheme="minorHAnsi"/>
                <w:sz w:val="24"/>
                <w:szCs w:val="24"/>
              </w:rPr>
              <w:t xml:space="preserve">the </w:t>
            </w:r>
            <w:r w:rsidR="000432AA">
              <w:rPr>
                <w:rFonts w:asciiTheme="minorHAnsi" w:hAnsiTheme="minorHAnsi" w:cstheme="minorHAnsi"/>
                <w:sz w:val="24"/>
                <w:szCs w:val="24"/>
              </w:rPr>
              <w:t xml:space="preserve">continued operation of MCR. Technical design features are considered in control room design to ensure </w:t>
            </w:r>
            <w:r w:rsidR="00EC7015">
              <w:rPr>
                <w:rFonts w:asciiTheme="minorHAnsi" w:hAnsiTheme="minorHAnsi" w:cstheme="minorHAnsi"/>
                <w:sz w:val="24"/>
                <w:szCs w:val="24"/>
              </w:rPr>
              <w:t>continued operation</w:t>
            </w:r>
            <w:r w:rsidR="00563B5C">
              <w:rPr>
                <w:rFonts w:asciiTheme="minorHAnsi" w:hAnsiTheme="minorHAnsi" w:cstheme="minorHAnsi"/>
                <w:sz w:val="24"/>
                <w:szCs w:val="24"/>
              </w:rPr>
              <w:t>.</w:t>
            </w:r>
            <w:r w:rsidR="00EC7015">
              <w:rPr>
                <w:rFonts w:asciiTheme="minorHAnsi" w:hAnsiTheme="minorHAnsi" w:cstheme="minorHAnsi"/>
                <w:sz w:val="24"/>
                <w:szCs w:val="24"/>
              </w:rPr>
              <w:t xml:space="preserve"> </w:t>
            </w:r>
            <w:r w:rsidR="00563B5C">
              <w:rPr>
                <w:rFonts w:asciiTheme="minorHAnsi" w:hAnsiTheme="minorHAnsi" w:cstheme="minorHAnsi"/>
                <w:sz w:val="24"/>
                <w:szCs w:val="24"/>
              </w:rPr>
              <w:t>R</w:t>
            </w:r>
            <w:r w:rsidR="00EC7015">
              <w:rPr>
                <w:rFonts w:asciiTheme="minorHAnsi" w:hAnsiTheme="minorHAnsi" w:cstheme="minorHAnsi"/>
                <w:sz w:val="24"/>
                <w:szCs w:val="24"/>
              </w:rPr>
              <w:t xml:space="preserve">emote shutdown station is </w:t>
            </w:r>
            <w:r w:rsidR="00563B5C">
              <w:rPr>
                <w:rFonts w:asciiTheme="minorHAnsi" w:hAnsiTheme="minorHAnsi" w:cstheme="minorHAnsi"/>
                <w:sz w:val="24"/>
                <w:szCs w:val="24"/>
              </w:rPr>
              <w:t>included to the design</w:t>
            </w:r>
            <w:r w:rsidR="00EC7015">
              <w:rPr>
                <w:rFonts w:asciiTheme="minorHAnsi" w:hAnsiTheme="minorHAnsi" w:cstheme="minorHAnsi"/>
                <w:sz w:val="24"/>
                <w:szCs w:val="24"/>
              </w:rPr>
              <w:t xml:space="preserve"> </w:t>
            </w:r>
            <w:r w:rsidR="005C56EB">
              <w:rPr>
                <w:rFonts w:asciiTheme="minorHAnsi" w:hAnsiTheme="minorHAnsi" w:cstheme="minorHAnsi"/>
                <w:sz w:val="24"/>
                <w:szCs w:val="24"/>
              </w:rPr>
              <w:t>to ensure plant safe control and monitoring, if</w:t>
            </w:r>
            <w:r w:rsidR="00EC7015">
              <w:rPr>
                <w:rFonts w:asciiTheme="minorHAnsi" w:hAnsiTheme="minorHAnsi" w:cstheme="minorHAnsi"/>
                <w:sz w:val="24"/>
                <w:szCs w:val="24"/>
              </w:rPr>
              <w:t xml:space="preserve"> MCR i</w:t>
            </w:r>
            <w:r w:rsidR="000F1040">
              <w:rPr>
                <w:rFonts w:asciiTheme="minorHAnsi" w:hAnsiTheme="minorHAnsi" w:cstheme="minorHAnsi"/>
                <w:sz w:val="24"/>
                <w:szCs w:val="24"/>
              </w:rPr>
              <w:t>s unavailable.</w:t>
            </w:r>
          </w:p>
        </w:tc>
      </w:tr>
      <w:tr w:rsidR="00D5662D" w:rsidRPr="00523AE5" w14:paraId="085F95B7" w14:textId="77777777" w:rsidTr="00D5662D">
        <w:tc>
          <w:tcPr>
            <w:tcW w:w="4848" w:type="dxa"/>
          </w:tcPr>
          <w:p w14:paraId="3A70EAD5" w14:textId="4B38B52E"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 MCR operating personnel shall be protected by provision of barriers against high radiation levels resulting from accident conditions, releases of radioactive substances, fire, or explosive or toxic substances.</w:t>
            </w:r>
          </w:p>
        </w:tc>
        <w:tc>
          <w:tcPr>
            <w:tcW w:w="1101" w:type="dxa"/>
          </w:tcPr>
          <w:p w14:paraId="18EDB83C" w14:textId="41B3C9CA" w:rsidR="00D5662D" w:rsidRPr="00C70485" w:rsidRDefault="000F1040"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AC88525" w14:textId="77777777" w:rsidR="00D5662D" w:rsidRDefault="002164D8" w:rsidP="00D5662D">
            <w:pPr>
              <w:rPr>
                <w:rFonts w:asciiTheme="minorHAnsi" w:hAnsiTheme="minorHAnsi" w:cstheme="minorHAnsi"/>
                <w:sz w:val="24"/>
                <w:szCs w:val="24"/>
              </w:rPr>
            </w:pPr>
            <w:r>
              <w:rPr>
                <w:rFonts w:asciiTheme="minorHAnsi" w:hAnsiTheme="minorHAnsi" w:cstheme="minorHAnsi"/>
                <w:sz w:val="24"/>
                <w:szCs w:val="24"/>
              </w:rPr>
              <w:t>Habitability systems are provided in the design</w:t>
            </w:r>
            <w:r w:rsidR="00EE1F8A">
              <w:rPr>
                <w:rFonts w:asciiTheme="minorHAnsi" w:hAnsiTheme="minorHAnsi" w:cstheme="minorHAnsi"/>
                <w:sz w:val="24"/>
                <w:szCs w:val="24"/>
              </w:rPr>
              <w:t xml:space="preserve"> to ensure that operating personnel </w:t>
            </w:r>
            <w:r w:rsidR="00B02952">
              <w:rPr>
                <w:rFonts w:asciiTheme="minorHAnsi" w:hAnsiTheme="minorHAnsi" w:cstheme="minorHAnsi"/>
                <w:sz w:val="24"/>
                <w:szCs w:val="24"/>
              </w:rPr>
              <w:t>is protected against radiation and other dangerous gases, see DCD section 6.4.</w:t>
            </w:r>
          </w:p>
          <w:p w14:paraId="6FC2F044" w14:textId="77777777" w:rsidR="00DE3DB9" w:rsidRPr="00DE3DB9" w:rsidRDefault="00DE3DB9" w:rsidP="00DE3DB9">
            <w:pPr>
              <w:rPr>
                <w:rFonts w:asciiTheme="minorHAnsi" w:hAnsiTheme="minorHAnsi" w:cstheme="minorHAnsi"/>
                <w:sz w:val="24"/>
                <w:szCs w:val="24"/>
              </w:rPr>
            </w:pPr>
            <w:r w:rsidRPr="00DE3DB9">
              <w:rPr>
                <w:rFonts w:asciiTheme="minorHAnsi" w:hAnsiTheme="minorHAnsi" w:cstheme="minorHAnsi"/>
                <w:sz w:val="24"/>
                <w:szCs w:val="24"/>
              </w:rPr>
              <w:t>The main control room emergency habitability system (VES) provides a supply of breathable air for the main control room (MCR) occupants and maintains the MCR at a positive pressure with respect to the surrounding areas whenever ac power is not available to operate the nuclear island nonradioactive ventilation system (VBS) or high radioactivity is detected in the MCR air supply.</w:t>
            </w:r>
          </w:p>
          <w:p w14:paraId="24885645" w14:textId="77777777" w:rsidR="00DE3DB9" w:rsidRPr="00DE3DB9" w:rsidRDefault="00DE3DB9" w:rsidP="00DE3DB9">
            <w:pPr>
              <w:rPr>
                <w:rFonts w:asciiTheme="minorHAnsi" w:hAnsiTheme="minorHAnsi" w:cstheme="minorHAnsi"/>
                <w:sz w:val="24"/>
                <w:szCs w:val="24"/>
              </w:rPr>
            </w:pPr>
            <w:r w:rsidRPr="00DE3DB9">
              <w:rPr>
                <w:rFonts w:asciiTheme="minorHAnsi" w:hAnsiTheme="minorHAnsi" w:cstheme="minorHAnsi"/>
                <w:sz w:val="24"/>
                <w:szCs w:val="24"/>
              </w:rPr>
              <w:t xml:space="preserve"> The temperature and pressure in the MCR are maintained so that the combination of initial MCR environment conditions, minimized MCR equipment heat sources, MCR isolation, VES-supplied air, VES filtration, and MCR in leakage limitations adequately support the allowable number of MCR inhabitants for 72 hours after an accident. After 72 hours, the licensing and design basis is that VBS functionality is restored and that VBS fully supports MCR habitability.</w:t>
            </w:r>
          </w:p>
          <w:p w14:paraId="1D624865" w14:textId="77777777" w:rsidR="00DE3DB9" w:rsidRPr="00DE3DB9" w:rsidRDefault="00DE3DB9" w:rsidP="00DE3DB9">
            <w:pPr>
              <w:rPr>
                <w:rFonts w:asciiTheme="minorHAnsi" w:hAnsiTheme="minorHAnsi" w:cstheme="minorHAnsi"/>
                <w:sz w:val="24"/>
                <w:szCs w:val="24"/>
              </w:rPr>
            </w:pPr>
            <w:r w:rsidRPr="00DE3DB9">
              <w:rPr>
                <w:rFonts w:asciiTheme="minorHAnsi" w:hAnsiTheme="minorHAnsi" w:cstheme="minorHAnsi"/>
                <w:sz w:val="24"/>
                <w:szCs w:val="24"/>
              </w:rPr>
              <w:lastRenderedPageBreak/>
              <w:t>VES is a passive safety system, It passively provides air form compressed air tanks, maintaining MCR overpressure and air filtration. MCR heat removal counts on passive heat sinks (structures and equipment inside the MCR envelop that absorb heat).</w:t>
            </w:r>
          </w:p>
          <w:p w14:paraId="5E800E6D" w14:textId="48ECD678" w:rsidR="00DE3DB9" w:rsidRPr="00DE3DB9" w:rsidRDefault="00DE3DB9" w:rsidP="00DE3DB9">
            <w:pPr>
              <w:rPr>
                <w:rFonts w:asciiTheme="minorHAnsi" w:hAnsiTheme="minorHAnsi" w:cstheme="minorHAnsi"/>
                <w:sz w:val="24"/>
                <w:szCs w:val="24"/>
              </w:rPr>
            </w:pPr>
            <w:r w:rsidRPr="00DE3DB9">
              <w:rPr>
                <w:rFonts w:asciiTheme="minorHAnsi" w:hAnsiTheme="minorHAnsi" w:cstheme="minorHAnsi"/>
                <w:sz w:val="24"/>
                <w:szCs w:val="24"/>
              </w:rPr>
              <w:t xml:space="preserve">During Normal Operation Nuclear Island Nonradioactive Ventilation System (VBS) will provide the HVAC and control room habitability, supplying the MCR envelope. It will also serve other non-radioactive areas in the nuclear island that include Class 1E and non-1E electrical equipment rooms, remote shutdown workstation HVAC equipment rooms in the Auxiliary Building; Control Support Area/Technical Support Center (CSA/TSC) area in the Annex Building; and Passive Containment Cooling System (PCS) valve room in the Shield Building. </w:t>
            </w:r>
          </w:p>
          <w:p w14:paraId="71B64D3A" w14:textId="77777777" w:rsidR="00DE3DB9" w:rsidRPr="00DE3DB9" w:rsidRDefault="00DE3DB9" w:rsidP="0012453D">
            <w:pPr>
              <w:spacing w:after="0"/>
              <w:rPr>
                <w:rFonts w:asciiTheme="minorHAnsi" w:hAnsiTheme="minorHAnsi" w:cstheme="minorHAnsi"/>
                <w:sz w:val="24"/>
                <w:szCs w:val="24"/>
              </w:rPr>
            </w:pPr>
            <w:r w:rsidRPr="00DE3DB9">
              <w:rPr>
                <w:rFonts w:asciiTheme="minorHAnsi" w:hAnsiTheme="minorHAnsi" w:cstheme="minorHAnsi"/>
                <w:sz w:val="24"/>
                <w:szCs w:val="24"/>
              </w:rPr>
              <w:t>VBS shall:</w:t>
            </w:r>
          </w:p>
          <w:p w14:paraId="79BD9DE8" w14:textId="0CCB1D4A" w:rsidR="00DE3DB9" w:rsidRPr="00DE3DB9" w:rsidRDefault="0012453D" w:rsidP="0012453D">
            <w:pPr>
              <w:spacing w:after="0"/>
              <w:rPr>
                <w:rFonts w:asciiTheme="minorHAnsi" w:hAnsiTheme="minorHAnsi" w:cstheme="minorHAnsi"/>
                <w:sz w:val="24"/>
                <w:szCs w:val="24"/>
              </w:rPr>
            </w:pPr>
            <w:r w:rsidRPr="00DE3DB9">
              <w:rPr>
                <w:rFonts w:asciiTheme="minorHAnsi" w:hAnsiTheme="minorHAnsi" w:cstheme="minorHAnsi"/>
                <w:sz w:val="24"/>
                <w:szCs w:val="24"/>
              </w:rPr>
              <w:t>•</w:t>
            </w:r>
            <w:r>
              <w:rPr>
                <w:rFonts w:asciiTheme="minorHAnsi" w:hAnsiTheme="minorHAnsi" w:cstheme="minorHAnsi"/>
                <w:sz w:val="24"/>
                <w:szCs w:val="24"/>
              </w:rPr>
              <w:t xml:space="preserve"> </w:t>
            </w:r>
            <w:r w:rsidR="00DE3DB9" w:rsidRPr="00DE3DB9">
              <w:rPr>
                <w:rFonts w:asciiTheme="minorHAnsi" w:hAnsiTheme="minorHAnsi" w:cstheme="minorHAnsi"/>
                <w:sz w:val="24"/>
                <w:szCs w:val="24"/>
              </w:rPr>
              <w:t xml:space="preserve">Provide isolation of the MCR envelope from the surrounding areas and outside environment during and following a design basis accident. </w:t>
            </w:r>
          </w:p>
          <w:p w14:paraId="7A5FC696" w14:textId="161FBB35" w:rsidR="00DE3DB9" w:rsidRPr="00DE3DB9" w:rsidRDefault="0012453D" w:rsidP="0012453D">
            <w:pPr>
              <w:spacing w:after="0"/>
              <w:rPr>
                <w:rFonts w:asciiTheme="minorHAnsi" w:hAnsiTheme="minorHAnsi" w:cstheme="minorHAnsi"/>
                <w:sz w:val="24"/>
                <w:szCs w:val="24"/>
              </w:rPr>
            </w:pPr>
            <w:r w:rsidRPr="00DE3DB9">
              <w:rPr>
                <w:rFonts w:asciiTheme="minorHAnsi" w:hAnsiTheme="minorHAnsi" w:cstheme="minorHAnsi"/>
                <w:sz w:val="24"/>
                <w:szCs w:val="24"/>
              </w:rPr>
              <w:t>•</w:t>
            </w:r>
            <w:r>
              <w:rPr>
                <w:rFonts w:asciiTheme="minorHAnsi" w:hAnsiTheme="minorHAnsi" w:cstheme="minorHAnsi"/>
                <w:sz w:val="24"/>
                <w:szCs w:val="24"/>
              </w:rPr>
              <w:t xml:space="preserve"> </w:t>
            </w:r>
            <w:r w:rsidR="00DE3DB9" w:rsidRPr="00DE3DB9">
              <w:rPr>
                <w:rFonts w:asciiTheme="minorHAnsi" w:hAnsiTheme="minorHAnsi" w:cstheme="minorHAnsi"/>
                <w:sz w:val="24"/>
                <w:szCs w:val="24"/>
              </w:rPr>
              <w:t xml:space="preserve">Provide radiological monitoring of MCR supply air airborne process streams and  initiation signals to the Protection and Safety Monitoring System (PMS) for actuation of the Main Control Room Emergency Habitability System (VES). </w:t>
            </w:r>
          </w:p>
          <w:p w14:paraId="47526BB1" w14:textId="0A8DCC04" w:rsidR="00DE3DB9" w:rsidRPr="00DE3DB9" w:rsidRDefault="0012453D" w:rsidP="0012453D">
            <w:pPr>
              <w:spacing w:after="0"/>
              <w:rPr>
                <w:rFonts w:asciiTheme="minorHAnsi" w:hAnsiTheme="minorHAnsi" w:cstheme="minorHAnsi"/>
                <w:sz w:val="24"/>
                <w:szCs w:val="24"/>
              </w:rPr>
            </w:pPr>
            <w:r w:rsidRPr="00DE3DB9">
              <w:rPr>
                <w:rFonts w:asciiTheme="minorHAnsi" w:hAnsiTheme="minorHAnsi" w:cstheme="minorHAnsi"/>
                <w:sz w:val="24"/>
                <w:szCs w:val="24"/>
              </w:rPr>
              <w:t>•</w:t>
            </w:r>
            <w:r>
              <w:rPr>
                <w:rFonts w:asciiTheme="minorHAnsi" w:hAnsiTheme="minorHAnsi" w:cstheme="minorHAnsi"/>
                <w:sz w:val="24"/>
                <w:szCs w:val="24"/>
              </w:rPr>
              <w:t xml:space="preserve"> </w:t>
            </w:r>
            <w:r w:rsidR="00DE3DB9" w:rsidRPr="00DE3DB9">
              <w:rPr>
                <w:rFonts w:asciiTheme="minorHAnsi" w:hAnsiTheme="minorHAnsi" w:cstheme="minorHAnsi"/>
                <w:sz w:val="24"/>
                <w:szCs w:val="24"/>
              </w:rPr>
              <w:t>After 72 hours after and accidental condition this system functionality is to be restored and provide MCR Habitability.</w:t>
            </w:r>
          </w:p>
          <w:p w14:paraId="3FFA413D" w14:textId="6F86BA01" w:rsidR="00DE3DB9" w:rsidRPr="00DE3DB9" w:rsidRDefault="0012453D" w:rsidP="0012453D">
            <w:pPr>
              <w:spacing w:after="0"/>
              <w:rPr>
                <w:rFonts w:asciiTheme="minorHAnsi" w:hAnsiTheme="minorHAnsi" w:cstheme="minorHAnsi"/>
                <w:sz w:val="24"/>
                <w:szCs w:val="24"/>
              </w:rPr>
            </w:pPr>
            <w:r w:rsidRPr="00DE3DB9">
              <w:rPr>
                <w:rFonts w:asciiTheme="minorHAnsi" w:hAnsiTheme="minorHAnsi" w:cstheme="minorHAnsi"/>
                <w:sz w:val="24"/>
                <w:szCs w:val="24"/>
              </w:rPr>
              <w:t>•</w:t>
            </w:r>
            <w:r>
              <w:rPr>
                <w:rFonts w:asciiTheme="minorHAnsi" w:hAnsiTheme="minorHAnsi" w:cstheme="minorHAnsi"/>
                <w:sz w:val="24"/>
                <w:szCs w:val="24"/>
              </w:rPr>
              <w:t xml:space="preserve"> </w:t>
            </w:r>
            <w:r w:rsidR="00DE3DB9" w:rsidRPr="00DE3DB9">
              <w:rPr>
                <w:rFonts w:asciiTheme="minorHAnsi" w:hAnsiTheme="minorHAnsi" w:cstheme="minorHAnsi"/>
                <w:sz w:val="24"/>
                <w:szCs w:val="24"/>
              </w:rPr>
              <w:t xml:space="preserve">Provide protection of MCR and/or CSA areas from infiltration of smoke from an external source. </w:t>
            </w:r>
          </w:p>
          <w:p w14:paraId="72C19AE1" w14:textId="246D4237" w:rsidR="00207A29" w:rsidRPr="00C70485" w:rsidRDefault="00DE3DB9" w:rsidP="0012453D">
            <w:pPr>
              <w:spacing w:after="0"/>
              <w:rPr>
                <w:rFonts w:asciiTheme="minorHAnsi" w:hAnsiTheme="minorHAnsi" w:cstheme="minorHAnsi"/>
                <w:sz w:val="24"/>
                <w:szCs w:val="24"/>
              </w:rPr>
            </w:pPr>
            <w:r w:rsidRPr="00DE3DB9">
              <w:rPr>
                <w:rFonts w:asciiTheme="minorHAnsi" w:hAnsiTheme="minorHAnsi" w:cstheme="minorHAnsi"/>
                <w:sz w:val="24"/>
                <w:szCs w:val="24"/>
              </w:rPr>
              <w:t>•</w:t>
            </w:r>
            <w:r w:rsidR="0012453D">
              <w:rPr>
                <w:rFonts w:asciiTheme="minorHAnsi" w:hAnsiTheme="minorHAnsi" w:cstheme="minorHAnsi"/>
                <w:sz w:val="24"/>
                <w:szCs w:val="24"/>
              </w:rPr>
              <w:t xml:space="preserve"> </w:t>
            </w:r>
            <w:r w:rsidRPr="00DE3DB9">
              <w:rPr>
                <w:rFonts w:asciiTheme="minorHAnsi" w:hAnsiTheme="minorHAnsi" w:cstheme="minorHAnsi"/>
                <w:sz w:val="24"/>
                <w:szCs w:val="24"/>
              </w:rPr>
              <w:t>Provide smoke removal capability for the MCR envelope, CSA area and Class 1E electrical equipment rooms from an internal source.</w:t>
            </w:r>
          </w:p>
        </w:tc>
      </w:tr>
      <w:tr w:rsidR="00D5662D" w:rsidRPr="00523AE5" w14:paraId="3FF6397B" w14:textId="77777777" w:rsidTr="00B35F73">
        <w:tc>
          <w:tcPr>
            <w:tcW w:w="12950" w:type="dxa"/>
            <w:gridSpan w:val="3"/>
          </w:tcPr>
          <w:p w14:paraId="52130D68" w14:textId="6E934286" w:rsidR="00D5662D" w:rsidRPr="00C70485" w:rsidRDefault="00D5662D" w:rsidP="00D5662D">
            <w:pPr>
              <w:rPr>
                <w:rFonts w:asciiTheme="minorHAnsi" w:hAnsiTheme="minorHAnsi" w:cstheme="minorHAnsi"/>
                <w:sz w:val="24"/>
                <w:szCs w:val="24"/>
              </w:rPr>
            </w:pPr>
            <w:r w:rsidRPr="00C70485">
              <w:rPr>
                <w:rFonts w:asciiTheme="minorHAnsi" w:hAnsiTheme="minorHAnsi" w:cstheme="minorHAnsi"/>
                <w:sz w:val="24"/>
                <w:szCs w:val="24"/>
              </w:rPr>
              <w:lastRenderedPageBreak/>
              <w:t>Article 114</w:t>
            </w:r>
          </w:p>
        </w:tc>
      </w:tr>
      <w:tr w:rsidR="00D5662D" w:rsidRPr="00523AE5" w14:paraId="691A24B0" w14:textId="77777777" w:rsidTr="00D5662D">
        <w:tc>
          <w:tcPr>
            <w:tcW w:w="4848" w:type="dxa"/>
          </w:tcPr>
          <w:p w14:paraId="4FBA46EB"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supplementary control room (SCR) shall enable the following functions:</w:t>
            </w:r>
          </w:p>
          <w:p w14:paraId="383F844E"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control of the safety systems;</w:t>
            </w:r>
          </w:p>
          <w:p w14:paraId="77C3837E"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rendering and maintaining the reactor subcritical;</w:t>
            </w:r>
          </w:p>
          <w:p w14:paraId="22986CD7" w14:textId="777777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heat removal from the reactor coolant system and from the spent fuel pool;</w:t>
            </w:r>
          </w:p>
          <w:p w14:paraId="673AC8A6" w14:textId="4C943584"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control of the status of the reactor installation and of the spent fuel pool.</w:t>
            </w:r>
          </w:p>
        </w:tc>
        <w:tc>
          <w:tcPr>
            <w:tcW w:w="1101" w:type="dxa"/>
          </w:tcPr>
          <w:p w14:paraId="55307DB7" w14:textId="6D25BB17" w:rsidR="00D5662D" w:rsidRPr="00C70485" w:rsidRDefault="004A46F0"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5FEA199" w14:textId="77777777" w:rsidR="00D5662D" w:rsidRDefault="005C56EB" w:rsidP="00D5662D">
            <w:pPr>
              <w:rPr>
                <w:rFonts w:asciiTheme="minorHAnsi" w:hAnsiTheme="minorHAnsi" w:cstheme="minorHAnsi"/>
                <w:sz w:val="24"/>
                <w:szCs w:val="24"/>
              </w:rPr>
            </w:pPr>
            <w:r>
              <w:rPr>
                <w:rFonts w:asciiTheme="minorHAnsi" w:hAnsiTheme="minorHAnsi" w:cstheme="minorHAnsi"/>
                <w:sz w:val="24"/>
                <w:szCs w:val="24"/>
              </w:rPr>
              <w:t xml:space="preserve">Remote shutdown </w:t>
            </w:r>
            <w:r w:rsidR="005B0D3C">
              <w:rPr>
                <w:rFonts w:asciiTheme="minorHAnsi" w:hAnsiTheme="minorHAnsi" w:cstheme="minorHAnsi"/>
                <w:sz w:val="24"/>
                <w:szCs w:val="24"/>
              </w:rPr>
              <w:t>work</w:t>
            </w:r>
            <w:r>
              <w:rPr>
                <w:rFonts w:asciiTheme="minorHAnsi" w:hAnsiTheme="minorHAnsi" w:cstheme="minorHAnsi"/>
                <w:sz w:val="24"/>
                <w:szCs w:val="24"/>
              </w:rPr>
              <w:t>station is included to the design to ensure plant safe control and monitoring, if MCR is unavailable</w:t>
            </w:r>
            <w:r w:rsidR="00942626">
              <w:rPr>
                <w:rFonts w:asciiTheme="minorHAnsi" w:hAnsiTheme="minorHAnsi" w:cstheme="minorHAnsi"/>
                <w:sz w:val="24"/>
                <w:szCs w:val="24"/>
              </w:rPr>
              <w:t>, enabling the</w:t>
            </w:r>
            <w:r w:rsidR="00FB437B">
              <w:rPr>
                <w:rFonts w:asciiTheme="minorHAnsi" w:hAnsiTheme="minorHAnsi" w:cstheme="minorHAnsi"/>
                <w:sz w:val="24"/>
                <w:szCs w:val="24"/>
              </w:rPr>
              <w:t xml:space="preserve"> performance of the safety function 1-4 presented in this requirement</w:t>
            </w:r>
            <w:r w:rsidR="00FB7E3B">
              <w:rPr>
                <w:rFonts w:asciiTheme="minorHAnsi" w:hAnsiTheme="minorHAnsi" w:cstheme="minorHAnsi"/>
                <w:sz w:val="24"/>
                <w:szCs w:val="24"/>
              </w:rPr>
              <w:t>, see DCD section 7.4.3.</w:t>
            </w:r>
          </w:p>
          <w:p w14:paraId="4C1FF52C" w14:textId="77777777" w:rsidR="00AD6761" w:rsidRDefault="00AD6761" w:rsidP="00AD6761">
            <w:pPr>
              <w:rPr>
                <w:rFonts w:asciiTheme="minorHAnsi" w:hAnsiTheme="minorHAnsi" w:cstheme="minorHAnsi"/>
                <w:sz w:val="24"/>
                <w:szCs w:val="24"/>
              </w:rPr>
            </w:pPr>
            <w:r w:rsidRPr="00AD6761">
              <w:rPr>
                <w:rFonts w:asciiTheme="minorHAnsi" w:hAnsiTheme="minorHAnsi" w:cstheme="minorHAnsi"/>
                <w:sz w:val="24"/>
                <w:szCs w:val="24"/>
              </w:rPr>
              <w:t xml:space="preserve">The  Remote Shutdown Workstation (RSW) contains the indications and controls that allow an operator to achieve and maintain safe shutdown of the plant following an event when the MCR is unavailable. The RSW is not normally powered and requires control to be manually transferred from MCR if there is an event that requires evacuation of the MRC. </w:t>
            </w:r>
          </w:p>
          <w:p w14:paraId="6499CBF4" w14:textId="6655162A" w:rsidR="00AD6761" w:rsidRPr="00AD6761" w:rsidRDefault="00AD6761" w:rsidP="00AD6761">
            <w:pPr>
              <w:rPr>
                <w:rFonts w:asciiTheme="minorHAnsi" w:hAnsiTheme="minorHAnsi" w:cstheme="minorHAnsi"/>
                <w:sz w:val="24"/>
                <w:szCs w:val="24"/>
              </w:rPr>
            </w:pPr>
            <w:r w:rsidRPr="00AD6761">
              <w:rPr>
                <w:rFonts w:asciiTheme="minorHAnsi" w:hAnsiTheme="minorHAnsi" w:cstheme="minorHAnsi"/>
                <w:sz w:val="24"/>
                <w:szCs w:val="24"/>
              </w:rPr>
              <w:t>Additional non-safety-related indications and controls are provided. As with the MCR, the RSW requires no ac power sources for its operation</w:t>
            </w:r>
            <w:r w:rsidR="00CE520D">
              <w:rPr>
                <w:rFonts w:asciiTheme="minorHAnsi" w:hAnsiTheme="minorHAnsi" w:cstheme="minorHAnsi"/>
                <w:sz w:val="24"/>
                <w:szCs w:val="24"/>
              </w:rPr>
              <w:t>.</w:t>
            </w:r>
          </w:p>
          <w:p w14:paraId="4053C786" w14:textId="7B3247D3" w:rsidR="00AD6761" w:rsidRPr="00C70485" w:rsidRDefault="00AD6761" w:rsidP="00AD6761">
            <w:pPr>
              <w:rPr>
                <w:rFonts w:asciiTheme="minorHAnsi" w:hAnsiTheme="minorHAnsi" w:cstheme="minorHAnsi"/>
                <w:sz w:val="24"/>
                <w:szCs w:val="24"/>
              </w:rPr>
            </w:pPr>
            <w:r w:rsidRPr="00AD6761">
              <w:rPr>
                <w:rFonts w:asciiTheme="minorHAnsi" w:hAnsiTheme="minorHAnsi" w:cstheme="minorHAnsi"/>
                <w:sz w:val="24"/>
                <w:szCs w:val="24"/>
              </w:rPr>
              <w:t>Additionally, a secondary diverse actuation is located in a diverse spatially separated location to actuate key safety functions such as ADS Stage 4 actuation, IRWST injection and containment recirculation actuation. The secondary DAS panel is powered by an independent local battery. The secondary DAS panel is located sufficiently far from the Main Control Room (MCR) and Remote Shutdown Work Station), its location has been selected as to provide additional protection so that it is very unlikely that it could be affected by internal events such as fire, internal flooding, or external events such as flooding (thus providing additional protection from these events).</w:t>
            </w:r>
          </w:p>
        </w:tc>
      </w:tr>
      <w:tr w:rsidR="00D5662D" w:rsidRPr="00523AE5" w14:paraId="5CA5F272" w14:textId="77777777" w:rsidTr="00D5662D">
        <w:tc>
          <w:tcPr>
            <w:tcW w:w="4848" w:type="dxa"/>
          </w:tcPr>
          <w:p w14:paraId="027C471B" w14:textId="1310FD77"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SCR shall be physically, electrically and functionally separate from the MCR. Any possibility of parallel actuation of control components from the MCR and the SCR, shall be eliminated by technical means. Appropriate measures shall be taken to eliminate any possibility for failure of the control circuits of both MCR and SCR due to a common cause, in postulated initiating events.</w:t>
            </w:r>
          </w:p>
        </w:tc>
        <w:tc>
          <w:tcPr>
            <w:tcW w:w="1101" w:type="dxa"/>
          </w:tcPr>
          <w:p w14:paraId="74C0759A" w14:textId="362D6097" w:rsidR="00D5662D" w:rsidRPr="00C70485" w:rsidRDefault="003E1928" w:rsidP="00D5662D">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166C87E4" w14:textId="1E1CAD92" w:rsidR="00D5662D" w:rsidRPr="00C70485" w:rsidRDefault="004A46F0" w:rsidP="00D5662D">
            <w:pPr>
              <w:rPr>
                <w:rFonts w:asciiTheme="minorHAnsi" w:hAnsiTheme="minorHAnsi" w:cstheme="minorHAnsi"/>
                <w:sz w:val="24"/>
                <w:szCs w:val="24"/>
              </w:rPr>
            </w:pPr>
            <w:r>
              <w:rPr>
                <w:rFonts w:asciiTheme="minorHAnsi" w:hAnsiTheme="minorHAnsi" w:cstheme="minorHAnsi"/>
                <w:sz w:val="24"/>
                <w:szCs w:val="24"/>
              </w:rPr>
              <w:t xml:space="preserve">Remote shutdown </w:t>
            </w:r>
            <w:r w:rsidR="005B0D3C">
              <w:rPr>
                <w:rFonts w:asciiTheme="minorHAnsi" w:hAnsiTheme="minorHAnsi" w:cstheme="minorHAnsi"/>
                <w:sz w:val="24"/>
                <w:szCs w:val="24"/>
              </w:rPr>
              <w:t>work</w:t>
            </w:r>
            <w:r>
              <w:rPr>
                <w:rFonts w:asciiTheme="minorHAnsi" w:hAnsiTheme="minorHAnsi" w:cstheme="minorHAnsi"/>
                <w:sz w:val="24"/>
                <w:szCs w:val="24"/>
              </w:rPr>
              <w:t xml:space="preserve">station is physically, </w:t>
            </w:r>
            <w:r w:rsidDel="003B5B22">
              <w:rPr>
                <w:rFonts w:asciiTheme="minorHAnsi" w:hAnsiTheme="minorHAnsi" w:cstheme="minorHAnsi"/>
                <w:sz w:val="24"/>
                <w:szCs w:val="24"/>
              </w:rPr>
              <w:t>electrically</w:t>
            </w:r>
            <w:r w:rsidR="003B5B22">
              <w:rPr>
                <w:rFonts w:asciiTheme="minorHAnsi" w:hAnsiTheme="minorHAnsi" w:cstheme="minorHAnsi"/>
                <w:sz w:val="24"/>
                <w:szCs w:val="24"/>
              </w:rPr>
              <w:t>,</w:t>
            </w:r>
            <w:r>
              <w:rPr>
                <w:rFonts w:asciiTheme="minorHAnsi" w:hAnsiTheme="minorHAnsi" w:cstheme="minorHAnsi"/>
                <w:sz w:val="24"/>
                <w:szCs w:val="24"/>
              </w:rPr>
              <w:t xml:space="preserve"> and functionally separated from the MCR and there is no possibility for parallel operation</w:t>
            </w:r>
            <w:r w:rsidR="00045570">
              <w:rPr>
                <w:rFonts w:asciiTheme="minorHAnsi" w:hAnsiTheme="minorHAnsi" w:cstheme="minorHAnsi"/>
                <w:sz w:val="24"/>
                <w:szCs w:val="24"/>
              </w:rPr>
              <w:t>, see DCD section 7.4.3.</w:t>
            </w:r>
          </w:p>
        </w:tc>
      </w:tr>
      <w:tr w:rsidR="00D5662D" w:rsidRPr="00523AE5" w14:paraId="32BD24D6" w14:textId="77777777" w:rsidTr="00D5662D">
        <w:tc>
          <w:tcPr>
            <w:tcW w:w="4848" w:type="dxa"/>
          </w:tcPr>
          <w:p w14:paraId="7DFCDA21" w14:textId="7717D27E" w:rsidR="00D5662D" w:rsidRPr="00C70485" w:rsidRDefault="00D5662D" w:rsidP="00D566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SCR shall be designed to protect the personnel in all conditions resulting from internal and external events and in accident conditions.</w:t>
            </w:r>
          </w:p>
        </w:tc>
        <w:tc>
          <w:tcPr>
            <w:tcW w:w="1101" w:type="dxa"/>
          </w:tcPr>
          <w:p w14:paraId="684918CD" w14:textId="6614D119" w:rsidR="00D5662D" w:rsidRPr="00C70485" w:rsidRDefault="00B400A5" w:rsidP="00D5662D">
            <w:pPr>
              <w:rPr>
                <w:rFonts w:asciiTheme="minorHAnsi" w:hAnsiTheme="minorHAnsi" w:cstheme="minorHAnsi"/>
                <w:sz w:val="24"/>
                <w:szCs w:val="24"/>
              </w:rPr>
            </w:pPr>
            <w:r>
              <w:rPr>
                <w:rFonts w:asciiTheme="minorHAnsi" w:hAnsiTheme="minorHAnsi" w:cstheme="minorHAnsi"/>
                <w:sz w:val="24"/>
                <w:szCs w:val="24"/>
              </w:rPr>
              <w:t>CWO</w:t>
            </w:r>
          </w:p>
        </w:tc>
        <w:tc>
          <w:tcPr>
            <w:tcW w:w="7001" w:type="dxa"/>
          </w:tcPr>
          <w:p w14:paraId="57495134" w14:textId="3AB85CED" w:rsidR="00D5662D" w:rsidRPr="00C70485" w:rsidRDefault="00770D03" w:rsidP="00770D03">
            <w:pPr>
              <w:rPr>
                <w:rFonts w:asciiTheme="minorHAnsi" w:hAnsiTheme="minorHAnsi" w:cstheme="minorHAnsi"/>
                <w:sz w:val="24"/>
                <w:szCs w:val="24"/>
              </w:rPr>
            </w:pPr>
            <w:r w:rsidRPr="00770D03">
              <w:rPr>
                <w:rFonts w:asciiTheme="minorHAnsi" w:hAnsiTheme="minorHAnsi" w:cstheme="minorHAnsi"/>
                <w:sz w:val="24"/>
                <w:szCs w:val="24"/>
              </w:rPr>
              <w:t>The remote shutdown workstation is provided for use only following an evacuation of the main control room</w:t>
            </w:r>
            <w:r w:rsidR="00E4796D">
              <w:rPr>
                <w:rFonts w:asciiTheme="minorHAnsi" w:hAnsiTheme="minorHAnsi" w:cstheme="minorHAnsi"/>
                <w:sz w:val="24"/>
                <w:szCs w:val="24"/>
              </w:rPr>
              <w:t xml:space="preserve"> due to fire</w:t>
            </w:r>
            <w:r w:rsidRPr="00770D03">
              <w:rPr>
                <w:rFonts w:asciiTheme="minorHAnsi" w:hAnsiTheme="minorHAnsi" w:cstheme="minorHAnsi"/>
                <w:sz w:val="24"/>
                <w:szCs w:val="24"/>
              </w:rPr>
              <w:t xml:space="preserve">. No actions are anticipated from the remote shutdown workstation during normal, </w:t>
            </w:r>
            <w:r>
              <w:rPr>
                <w:rFonts w:asciiTheme="minorHAnsi" w:hAnsiTheme="minorHAnsi" w:cstheme="minorHAnsi"/>
                <w:sz w:val="24"/>
                <w:szCs w:val="24"/>
              </w:rPr>
              <w:t>r</w:t>
            </w:r>
            <w:r w:rsidRPr="00770D03">
              <w:rPr>
                <w:rFonts w:asciiTheme="minorHAnsi" w:hAnsiTheme="minorHAnsi" w:cstheme="minorHAnsi"/>
                <w:sz w:val="24"/>
                <w:szCs w:val="24"/>
              </w:rPr>
              <w:t xml:space="preserve">outine shutdown, refueling, or maintenance operations. </w:t>
            </w:r>
          </w:p>
        </w:tc>
      </w:tr>
    </w:tbl>
    <w:p w14:paraId="7BABD3AC" w14:textId="77777777" w:rsidR="002F6754" w:rsidRDefault="002F6754" w:rsidP="006A30D5"/>
    <w:p w14:paraId="3671E07B" w14:textId="36100C22" w:rsidR="00045644" w:rsidRDefault="00045644" w:rsidP="00045644">
      <w:pPr>
        <w:pStyle w:val="Heading3"/>
      </w:pPr>
      <w:bookmarkStart w:id="51" w:name="_Toc152234647"/>
      <w:r>
        <w:t>Section V: Reactor Coolant System</w:t>
      </w:r>
      <w:bookmarkEnd w:id="51"/>
    </w:p>
    <w:tbl>
      <w:tblPr>
        <w:tblStyle w:val="TableGrid"/>
        <w:tblW w:w="0" w:type="auto"/>
        <w:tblLook w:val="04A0" w:firstRow="1" w:lastRow="0" w:firstColumn="1" w:lastColumn="0" w:noHBand="0" w:noVBand="1"/>
      </w:tblPr>
      <w:tblGrid>
        <w:gridCol w:w="4847"/>
        <w:gridCol w:w="1101"/>
        <w:gridCol w:w="7002"/>
      </w:tblGrid>
      <w:tr w:rsidR="00045644" w:rsidRPr="00C70485" w14:paraId="075519A3" w14:textId="77777777" w:rsidTr="00B35F73">
        <w:trPr>
          <w:tblHeader/>
        </w:trPr>
        <w:tc>
          <w:tcPr>
            <w:tcW w:w="4855" w:type="dxa"/>
          </w:tcPr>
          <w:p w14:paraId="5191DC8F" w14:textId="77777777" w:rsidR="00045644" w:rsidRPr="00C70485" w:rsidRDefault="00045644"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63C735BC" w14:textId="77777777" w:rsidR="00045644" w:rsidRPr="00C70485" w:rsidRDefault="00045644"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6C655AB1" w14:textId="77777777" w:rsidR="00045644" w:rsidRPr="00C70485" w:rsidRDefault="00045644"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045644" w:rsidRPr="00C70485" w14:paraId="36649C14" w14:textId="77777777" w:rsidTr="00B35F73">
        <w:tc>
          <w:tcPr>
            <w:tcW w:w="12950" w:type="dxa"/>
            <w:gridSpan w:val="3"/>
          </w:tcPr>
          <w:p w14:paraId="66C533E4" w14:textId="70BBFF24" w:rsidR="00045644" w:rsidRPr="00C70485" w:rsidRDefault="001A3F26" w:rsidP="00B35F73">
            <w:pPr>
              <w:rPr>
                <w:rFonts w:asciiTheme="minorHAnsi" w:hAnsiTheme="minorHAnsi" w:cstheme="minorHAnsi"/>
                <w:sz w:val="24"/>
                <w:szCs w:val="24"/>
              </w:rPr>
            </w:pPr>
            <w:r w:rsidRPr="00C70485">
              <w:rPr>
                <w:rFonts w:asciiTheme="minorHAnsi" w:hAnsiTheme="minorHAnsi" w:cstheme="minorHAnsi"/>
                <w:sz w:val="24"/>
                <w:szCs w:val="24"/>
              </w:rPr>
              <w:t>Article 115</w:t>
            </w:r>
          </w:p>
        </w:tc>
      </w:tr>
      <w:tr w:rsidR="00045644" w:rsidRPr="00C70485" w14:paraId="7B14601C" w14:textId="77777777" w:rsidTr="00B35F73">
        <w:tc>
          <w:tcPr>
            <w:tcW w:w="4855" w:type="dxa"/>
          </w:tcPr>
          <w:p w14:paraId="4CC47478" w14:textId="0FCF3615" w:rsidR="00045644" w:rsidRPr="00C70485" w:rsidRDefault="006B2353"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reactor coolant system and its associated safety systems shall be designed with sufficient margins to ensure that design limits of the reactor coolant pressure boundary are not exceeded in all operational states.</w:t>
            </w:r>
          </w:p>
        </w:tc>
        <w:tc>
          <w:tcPr>
            <w:tcW w:w="1080" w:type="dxa"/>
          </w:tcPr>
          <w:p w14:paraId="27B50B31" w14:textId="3698E168" w:rsidR="00045644" w:rsidRPr="00C70485" w:rsidRDefault="00F9391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1F638D0" w14:textId="77777777" w:rsidR="00045644" w:rsidRDefault="00085A80" w:rsidP="00B35F73">
            <w:pPr>
              <w:rPr>
                <w:rFonts w:asciiTheme="minorHAnsi" w:hAnsiTheme="minorHAnsi" w:cstheme="minorHAnsi"/>
                <w:sz w:val="24"/>
                <w:szCs w:val="24"/>
              </w:rPr>
            </w:pPr>
            <w:r w:rsidRPr="00BA2884">
              <w:rPr>
                <w:rFonts w:asciiTheme="minorHAnsi" w:hAnsiTheme="minorHAnsi" w:cstheme="minorHAnsi"/>
                <w:sz w:val="24"/>
                <w:szCs w:val="24"/>
              </w:rPr>
              <w:t>Re</w:t>
            </w:r>
            <w:r w:rsidR="004E22CF" w:rsidRPr="00BA2884">
              <w:rPr>
                <w:rFonts w:asciiTheme="minorHAnsi" w:hAnsiTheme="minorHAnsi" w:cstheme="minorHAnsi"/>
                <w:sz w:val="24"/>
                <w:szCs w:val="24"/>
              </w:rPr>
              <w:t>actor coolant system and associated safety systems</w:t>
            </w:r>
            <w:r w:rsidR="003C4391" w:rsidRPr="00BA2884">
              <w:rPr>
                <w:rFonts w:asciiTheme="minorHAnsi" w:hAnsiTheme="minorHAnsi" w:cstheme="minorHAnsi"/>
                <w:sz w:val="24"/>
                <w:szCs w:val="24"/>
              </w:rPr>
              <w:t xml:space="preserve"> (see DCD section 5)</w:t>
            </w:r>
            <w:r w:rsidR="004E22CF" w:rsidRPr="00BA2884">
              <w:rPr>
                <w:rFonts w:asciiTheme="minorHAnsi" w:hAnsiTheme="minorHAnsi" w:cstheme="minorHAnsi"/>
                <w:sz w:val="24"/>
                <w:szCs w:val="24"/>
              </w:rPr>
              <w:t xml:space="preserve"> are designed with sufficient </w:t>
            </w:r>
            <w:r w:rsidR="00AC70A7" w:rsidRPr="00BA2884">
              <w:rPr>
                <w:rFonts w:asciiTheme="minorHAnsi" w:hAnsiTheme="minorHAnsi" w:cstheme="minorHAnsi"/>
                <w:sz w:val="24"/>
                <w:szCs w:val="24"/>
              </w:rPr>
              <w:t xml:space="preserve">safety </w:t>
            </w:r>
            <w:r w:rsidR="004E22CF" w:rsidRPr="00BA2884">
              <w:rPr>
                <w:rFonts w:asciiTheme="minorHAnsi" w:hAnsiTheme="minorHAnsi" w:cstheme="minorHAnsi"/>
                <w:sz w:val="24"/>
                <w:szCs w:val="24"/>
              </w:rPr>
              <w:t>margins</w:t>
            </w:r>
            <w:r w:rsidR="00AC70A7" w:rsidRPr="00BA2884">
              <w:rPr>
                <w:rFonts w:asciiTheme="minorHAnsi" w:hAnsiTheme="minorHAnsi" w:cstheme="minorHAnsi"/>
                <w:sz w:val="24"/>
                <w:szCs w:val="24"/>
              </w:rPr>
              <w:t xml:space="preserve"> to ensure that design limits for pressure boundary are not exceeded</w:t>
            </w:r>
            <w:r w:rsidR="003C4391" w:rsidRPr="00BA2884">
              <w:rPr>
                <w:rFonts w:asciiTheme="minorHAnsi" w:hAnsiTheme="minorHAnsi" w:cstheme="minorHAnsi"/>
                <w:sz w:val="24"/>
                <w:szCs w:val="24"/>
              </w:rPr>
              <w:t xml:space="preserve">. </w:t>
            </w:r>
          </w:p>
          <w:p w14:paraId="43A0D4C9" w14:textId="77777777" w:rsidR="00DD30D5" w:rsidRPr="00DD30D5" w:rsidRDefault="00DD30D5" w:rsidP="00DD30D5">
            <w:pPr>
              <w:rPr>
                <w:rFonts w:asciiTheme="minorHAnsi" w:hAnsiTheme="minorHAnsi" w:cstheme="minorHAnsi"/>
                <w:sz w:val="24"/>
                <w:szCs w:val="24"/>
              </w:rPr>
            </w:pPr>
            <w:r w:rsidRPr="00DD30D5">
              <w:rPr>
                <w:rFonts w:asciiTheme="minorHAnsi" w:hAnsiTheme="minorHAnsi" w:cstheme="minorHAnsi"/>
                <w:sz w:val="24"/>
                <w:szCs w:val="24"/>
              </w:rPr>
              <w:t xml:space="preserve">The design transients used in the design and fatigue analysis of American Society of Mechanical Engineers (ASME) Code Class 1 and Class CS components, supports, and reactor internals are provided in </w:t>
            </w:r>
            <w:r w:rsidRPr="00DD30D5">
              <w:rPr>
                <w:rFonts w:asciiTheme="minorHAnsi" w:hAnsiTheme="minorHAnsi" w:cstheme="minorHAnsi"/>
                <w:sz w:val="24"/>
                <w:szCs w:val="24"/>
              </w:rPr>
              <w:lastRenderedPageBreak/>
              <w:t>subsection 3.9.1. The loading conditions, loading combinations, evaluation methods, and stress limits for design and service conditions for components, core support structures, and component supports are discussed in DCD subsection 3.9.3.</w:t>
            </w:r>
          </w:p>
          <w:p w14:paraId="677B2A58" w14:textId="0C0FED0D" w:rsidR="00DD30D5" w:rsidRPr="00BA2884" w:rsidRDefault="00DD30D5" w:rsidP="00DD30D5">
            <w:pPr>
              <w:rPr>
                <w:rFonts w:asciiTheme="minorHAnsi" w:hAnsiTheme="minorHAnsi" w:cstheme="minorHAnsi"/>
                <w:sz w:val="24"/>
                <w:szCs w:val="24"/>
              </w:rPr>
            </w:pPr>
            <w:r w:rsidRPr="00DD30D5">
              <w:rPr>
                <w:rFonts w:asciiTheme="minorHAnsi" w:hAnsiTheme="minorHAnsi" w:cstheme="minorHAnsi"/>
                <w:sz w:val="24"/>
                <w:szCs w:val="24"/>
              </w:rPr>
              <w:t>The AP1000 RCPB is consistent with that of 10 CFR 50.2.</w:t>
            </w:r>
          </w:p>
        </w:tc>
      </w:tr>
      <w:tr w:rsidR="00045644" w:rsidRPr="00C70485" w14:paraId="0250E296" w14:textId="77777777" w:rsidTr="00B35F73">
        <w:tc>
          <w:tcPr>
            <w:tcW w:w="4855" w:type="dxa"/>
          </w:tcPr>
          <w:p w14:paraId="57B812D3" w14:textId="0DD56AA3" w:rsidR="00045644" w:rsidRPr="00C70485" w:rsidRDefault="006B2353"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Provisions shall be made in the design for pressure relief devices to protect the pressure boundary of the reactor coolant systems against overpressure and to prevent unacceptable releases of radioactive substances to the environment in all operational states and accidents without fuel melting.</w:t>
            </w:r>
          </w:p>
        </w:tc>
        <w:tc>
          <w:tcPr>
            <w:tcW w:w="1080" w:type="dxa"/>
          </w:tcPr>
          <w:p w14:paraId="4BB6FDD8" w14:textId="7909F9AF" w:rsidR="00045644" w:rsidRPr="00C70485" w:rsidRDefault="00F9391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E813957" w14:textId="77777777" w:rsidR="00045644" w:rsidRDefault="00545F6E" w:rsidP="00B35F73">
            <w:pPr>
              <w:rPr>
                <w:rFonts w:asciiTheme="minorHAnsi" w:hAnsiTheme="minorHAnsi" w:cstheme="minorHAnsi"/>
                <w:sz w:val="24"/>
                <w:szCs w:val="24"/>
              </w:rPr>
            </w:pPr>
            <w:r w:rsidRPr="00BA2884">
              <w:rPr>
                <w:rFonts w:asciiTheme="minorHAnsi" w:hAnsiTheme="minorHAnsi" w:cstheme="minorHAnsi"/>
                <w:sz w:val="24"/>
                <w:szCs w:val="24"/>
              </w:rPr>
              <w:t xml:space="preserve">Pressure relief devices are provided to protect </w:t>
            </w:r>
            <w:r w:rsidR="00BC6338" w:rsidRPr="00BA2884">
              <w:rPr>
                <w:rFonts w:asciiTheme="minorHAnsi" w:hAnsiTheme="minorHAnsi" w:cstheme="minorHAnsi"/>
                <w:sz w:val="24"/>
                <w:szCs w:val="24"/>
              </w:rPr>
              <w:t>against overpressure and radioactive releases</w:t>
            </w:r>
            <w:r w:rsidR="00B54B64" w:rsidRPr="00BA2884">
              <w:rPr>
                <w:rFonts w:asciiTheme="minorHAnsi" w:hAnsiTheme="minorHAnsi" w:cstheme="minorHAnsi"/>
                <w:sz w:val="24"/>
                <w:szCs w:val="24"/>
              </w:rPr>
              <w:t xml:space="preserve"> in all operating states and accidents without fuel melting</w:t>
            </w:r>
            <w:r w:rsidR="00BC6338" w:rsidRPr="00BA2884">
              <w:rPr>
                <w:rFonts w:asciiTheme="minorHAnsi" w:hAnsiTheme="minorHAnsi" w:cstheme="minorHAnsi"/>
                <w:sz w:val="24"/>
                <w:szCs w:val="24"/>
              </w:rPr>
              <w:t>, see DCD section 5.2.2.</w:t>
            </w:r>
          </w:p>
          <w:p w14:paraId="1AF990D0" w14:textId="7CFB8766" w:rsidR="00C66CE1" w:rsidRPr="00C66CE1" w:rsidRDefault="00C66CE1" w:rsidP="00C66CE1">
            <w:pPr>
              <w:rPr>
                <w:rFonts w:asciiTheme="minorHAnsi" w:hAnsiTheme="minorHAnsi" w:cstheme="minorHAnsi"/>
                <w:sz w:val="24"/>
                <w:szCs w:val="24"/>
              </w:rPr>
            </w:pPr>
            <w:r w:rsidRPr="00C66CE1">
              <w:rPr>
                <w:rFonts w:asciiTheme="minorHAnsi" w:hAnsiTheme="minorHAnsi" w:cstheme="minorHAnsi"/>
                <w:sz w:val="24"/>
                <w:szCs w:val="24"/>
              </w:rPr>
              <w:t xml:space="preserve">Overpressure Protection </w:t>
            </w:r>
            <w:r>
              <w:rPr>
                <w:rFonts w:asciiTheme="minorHAnsi" w:hAnsiTheme="minorHAnsi" w:cstheme="minorHAnsi"/>
                <w:sz w:val="24"/>
                <w:szCs w:val="24"/>
              </w:rPr>
              <w:t xml:space="preserve">for </w:t>
            </w:r>
            <w:r w:rsidRPr="00C66CE1">
              <w:rPr>
                <w:rFonts w:asciiTheme="minorHAnsi" w:hAnsiTheme="minorHAnsi" w:cstheme="minorHAnsi"/>
                <w:sz w:val="24"/>
                <w:szCs w:val="24"/>
              </w:rPr>
              <w:t xml:space="preserve">RCS and steam system overpressure protection during power operation are provided by the pressurizer safety valves and the SG safety valves, in conjunction with the action of the reactor protection system. Combinations of these systems provide compliance with the </w:t>
            </w:r>
          </w:p>
          <w:p w14:paraId="62A6A970" w14:textId="4757BFE3" w:rsidR="00C66CE1" w:rsidRPr="00C66CE1" w:rsidRDefault="00C66CE1" w:rsidP="00C66CE1">
            <w:pPr>
              <w:rPr>
                <w:rFonts w:asciiTheme="minorHAnsi" w:hAnsiTheme="minorHAnsi" w:cstheme="minorHAnsi"/>
                <w:sz w:val="24"/>
                <w:szCs w:val="24"/>
              </w:rPr>
            </w:pPr>
            <w:r w:rsidRPr="00C66CE1">
              <w:rPr>
                <w:rFonts w:asciiTheme="minorHAnsi" w:hAnsiTheme="minorHAnsi" w:cstheme="minorHAnsi"/>
                <w:sz w:val="24"/>
                <w:szCs w:val="24"/>
              </w:rPr>
              <w:t xml:space="preserve">overpressure protection requirements of the ASME Boiler and Pressure Vessel (B&amp;PV) </w:t>
            </w:r>
            <w:r w:rsidR="00326F03">
              <w:rPr>
                <w:rFonts w:asciiTheme="minorHAnsi" w:hAnsiTheme="minorHAnsi" w:cstheme="minorHAnsi"/>
                <w:sz w:val="24"/>
                <w:szCs w:val="24"/>
              </w:rPr>
              <w:t xml:space="preserve"> </w:t>
            </w:r>
            <w:r w:rsidRPr="00C66CE1">
              <w:rPr>
                <w:rFonts w:asciiTheme="minorHAnsi" w:hAnsiTheme="minorHAnsi" w:cstheme="minorHAnsi"/>
                <w:sz w:val="24"/>
                <w:szCs w:val="24"/>
              </w:rPr>
              <w:t xml:space="preserve">Code, Section III, Paragraphs NB-7300 and NC-7300, for pressurized water reactor (PWR) systems. </w:t>
            </w:r>
          </w:p>
          <w:p w14:paraId="46353577" w14:textId="3977562A" w:rsidR="00BD4F4C" w:rsidRPr="00BA2884" w:rsidRDefault="00C66CE1" w:rsidP="00326F03">
            <w:pPr>
              <w:rPr>
                <w:rFonts w:asciiTheme="minorHAnsi" w:hAnsiTheme="minorHAnsi" w:cstheme="minorHAnsi"/>
                <w:sz w:val="24"/>
                <w:szCs w:val="24"/>
              </w:rPr>
            </w:pPr>
            <w:r w:rsidRPr="00C66CE1">
              <w:rPr>
                <w:rFonts w:asciiTheme="minorHAnsi" w:hAnsiTheme="minorHAnsi" w:cstheme="minorHAnsi"/>
                <w:sz w:val="24"/>
                <w:szCs w:val="24"/>
              </w:rPr>
              <w:t>Low temperature overpressure protection is provided by two relief valves in the suction line of the normal RNS.</w:t>
            </w:r>
          </w:p>
        </w:tc>
      </w:tr>
      <w:tr w:rsidR="00045644" w:rsidRPr="00C70485" w14:paraId="2A9A9546" w14:textId="77777777" w:rsidTr="00B35F73">
        <w:tc>
          <w:tcPr>
            <w:tcW w:w="4855" w:type="dxa"/>
          </w:tcPr>
          <w:p w14:paraId="74114B7D" w14:textId="1B88A4EA" w:rsidR="00045644" w:rsidRPr="00C70485" w:rsidRDefault="006B2353"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design of pipework connected to the pressure boundary of the reactor coolant systems shall provide for isolation devices to limit any leak of primary coolant and to prevent the loss of coolant through interfacing systems.</w:t>
            </w:r>
          </w:p>
        </w:tc>
        <w:tc>
          <w:tcPr>
            <w:tcW w:w="1080" w:type="dxa"/>
          </w:tcPr>
          <w:p w14:paraId="5689E0B0" w14:textId="53A1C54E" w:rsidR="00045644" w:rsidRPr="00C70485" w:rsidRDefault="0024667A"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C203894" w14:textId="77777777" w:rsidR="005D18A8" w:rsidRDefault="00D51538" w:rsidP="00D51538">
            <w:pPr>
              <w:rPr>
                <w:rFonts w:asciiTheme="minorHAnsi" w:hAnsiTheme="minorHAnsi" w:cstheme="minorHAnsi"/>
                <w:sz w:val="24"/>
                <w:szCs w:val="24"/>
              </w:rPr>
            </w:pPr>
            <w:r w:rsidRPr="00D51538">
              <w:rPr>
                <w:rFonts w:asciiTheme="minorHAnsi" w:hAnsiTheme="minorHAnsi" w:cstheme="minorHAnsi"/>
                <w:sz w:val="24"/>
                <w:szCs w:val="24"/>
              </w:rPr>
              <w:t>AP1000 reactor coolant pressure boundary is consistent with that of 10 CFR 50.2.</w:t>
            </w:r>
          </w:p>
          <w:p w14:paraId="1C369F89" w14:textId="04911005" w:rsidR="00D51538" w:rsidRPr="00D51538" w:rsidRDefault="00D51538" w:rsidP="005D18A8">
            <w:pPr>
              <w:spacing w:after="0"/>
              <w:rPr>
                <w:rFonts w:asciiTheme="minorHAnsi" w:hAnsiTheme="minorHAnsi" w:cstheme="minorHAnsi"/>
                <w:sz w:val="24"/>
                <w:szCs w:val="24"/>
              </w:rPr>
            </w:pPr>
            <w:r w:rsidRPr="00D51538">
              <w:rPr>
                <w:rFonts w:asciiTheme="minorHAnsi" w:hAnsiTheme="minorHAnsi" w:cstheme="minorHAnsi"/>
                <w:sz w:val="24"/>
                <w:szCs w:val="24"/>
              </w:rPr>
              <w:t xml:space="preserve"> Section 50.2 of 10 CFR 50 defines the reactor coolant pressure boundary as vessels, piping, pumps, and valves that are part of the </w:t>
            </w:r>
            <w:r w:rsidRPr="00D51538">
              <w:rPr>
                <w:rFonts w:asciiTheme="minorHAnsi" w:hAnsiTheme="minorHAnsi" w:cstheme="minorHAnsi"/>
                <w:sz w:val="24"/>
                <w:szCs w:val="24"/>
              </w:rPr>
              <w:lastRenderedPageBreak/>
              <w:t xml:space="preserve">reactor coolant system (RCS), or that are connected to the reactor coolant system up to and including the following: </w:t>
            </w:r>
          </w:p>
          <w:p w14:paraId="76930EE0" w14:textId="77777777" w:rsidR="00D51538" w:rsidRPr="00D51538" w:rsidRDefault="00D51538" w:rsidP="005D18A8">
            <w:pPr>
              <w:spacing w:after="0"/>
              <w:rPr>
                <w:rFonts w:asciiTheme="minorHAnsi" w:hAnsiTheme="minorHAnsi" w:cstheme="minorHAnsi"/>
                <w:sz w:val="24"/>
                <w:szCs w:val="24"/>
              </w:rPr>
            </w:pPr>
            <w:r w:rsidRPr="00D51538">
              <w:rPr>
                <w:rFonts w:asciiTheme="minorHAnsi" w:hAnsiTheme="minorHAnsi" w:cstheme="minorHAnsi"/>
                <w:sz w:val="24"/>
                <w:szCs w:val="24"/>
              </w:rPr>
              <w:t xml:space="preserve">• The outermost containment isolation valve in system piping that penetrates the containment </w:t>
            </w:r>
          </w:p>
          <w:p w14:paraId="02AEABDA" w14:textId="77777777" w:rsidR="00D51538" w:rsidRPr="00D51538" w:rsidRDefault="00D51538" w:rsidP="005D18A8">
            <w:pPr>
              <w:spacing w:after="0"/>
              <w:rPr>
                <w:rFonts w:asciiTheme="minorHAnsi" w:hAnsiTheme="minorHAnsi" w:cstheme="minorHAnsi"/>
                <w:sz w:val="24"/>
                <w:szCs w:val="24"/>
              </w:rPr>
            </w:pPr>
            <w:r w:rsidRPr="00D51538">
              <w:rPr>
                <w:rFonts w:asciiTheme="minorHAnsi" w:hAnsiTheme="minorHAnsi" w:cstheme="minorHAnsi"/>
                <w:sz w:val="24"/>
                <w:szCs w:val="24"/>
              </w:rPr>
              <w:t xml:space="preserve">• The second of two valves closed during normal operation in system piping that does not penetrate containment </w:t>
            </w:r>
          </w:p>
          <w:p w14:paraId="02038312" w14:textId="77777777" w:rsidR="00D51538" w:rsidRDefault="00D51538" w:rsidP="005D18A8">
            <w:pPr>
              <w:spacing w:after="0"/>
              <w:rPr>
                <w:rFonts w:asciiTheme="minorHAnsi" w:hAnsiTheme="minorHAnsi" w:cstheme="minorHAnsi"/>
                <w:sz w:val="24"/>
                <w:szCs w:val="24"/>
              </w:rPr>
            </w:pPr>
            <w:r w:rsidRPr="00D51538">
              <w:rPr>
                <w:rFonts w:asciiTheme="minorHAnsi" w:hAnsiTheme="minorHAnsi" w:cstheme="minorHAnsi"/>
                <w:sz w:val="24"/>
                <w:szCs w:val="24"/>
              </w:rPr>
              <w:t xml:space="preserve">• The reactor coolant system overpressure protection valves. </w:t>
            </w:r>
          </w:p>
          <w:p w14:paraId="3D2C0F6C" w14:textId="77777777" w:rsidR="005D18A8" w:rsidRPr="00D51538" w:rsidRDefault="005D18A8" w:rsidP="005D18A8">
            <w:pPr>
              <w:spacing w:after="0"/>
              <w:rPr>
                <w:rFonts w:asciiTheme="minorHAnsi" w:hAnsiTheme="minorHAnsi" w:cstheme="minorHAnsi"/>
                <w:sz w:val="24"/>
                <w:szCs w:val="24"/>
              </w:rPr>
            </w:pPr>
          </w:p>
          <w:p w14:paraId="10B335B1" w14:textId="0980957E" w:rsidR="00120B2E" w:rsidRDefault="00D51538" w:rsidP="0024667A">
            <w:pPr>
              <w:rPr>
                <w:rFonts w:asciiTheme="minorHAnsi" w:hAnsiTheme="minorHAnsi" w:cstheme="minorHAnsi"/>
                <w:sz w:val="24"/>
                <w:szCs w:val="24"/>
              </w:rPr>
            </w:pPr>
            <w:r w:rsidRPr="00D51538">
              <w:rPr>
                <w:rFonts w:asciiTheme="minorHAnsi" w:hAnsiTheme="minorHAnsi" w:cstheme="minorHAnsi"/>
                <w:sz w:val="24"/>
                <w:szCs w:val="24"/>
              </w:rPr>
              <w:t>The term reactor coolant system, as used in this section, is defined in Section 5.1 of the DCD.</w:t>
            </w:r>
          </w:p>
          <w:p w14:paraId="027DAE76" w14:textId="52347240" w:rsidR="00045644" w:rsidRPr="00BA2884" w:rsidRDefault="00AB57B5" w:rsidP="00DA6A30">
            <w:pPr>
              <w:rPr>
                <w:rFonts w:asciiTheme="minorHAnsi" w:hAnsiTheme="minorHAnsi" w:cstheme="minorHAnsi"/>
                <w:sz w:val="24"/>
                <w:szCs w:val="24"/>
              </w:rPr>
            </w:pPr>
            <w:r w:rsidRPr="00BA2884">
              <w:rPr>
                <w:rFonts w:asciiTheme="minorHAnsi" w:hAnsiTheme="minorHAnsi" w:cstheme="minorHAnsi"/>
                <w:sz w:val="24"/>
                <w:szCs w:val="24"/>
              </w:rPr>
              <w:t>Isolation devices are provided to ensure any cool</w:t>
            </w:r>
            <w:r w:rsidR="000A6DAB" w:rsidRPr="00BA2884">
              <w:rPr>
                <w:rFonts w:asciiTheme="minorHAnsi" w:hAnsiTheme="minorHAnsi" w:cstheme="minorHAnsi"/>
                <w:sz w:val="24"/>
                <w:szCs w:val="24"/>
              </w:rPr>
              <w:t>ant loss through interfacing systems.</w:t>
            </w:r>
            <w:r w:rsidR="00C318FD" w:rsidRPr="00BA2884">
              <w:rPr>
                <w:rFonts w:asciiTheme="minorHAnsi" w:hAnsiTheme="minorHAnsi" w:cstheme="minorHAnsi"/>
                <w:sz w:val="24"/>
                <w:szCs w:val="24"/>
              </w:rPr>
              <w:t xml:space="preserve"> As presented in DCD section 5.4.3.2.1, </w:t>
            </w:r>
            <w:r w:rsidR="0024667A" w:rsidRPr="00BA2884">
              <w:rPr>
                <w:rFonts w:asciiTheme="minorHAnsi" w:hAnsiTheme="minorHAnsi" w:cstheme="minorHAnsi"/>
                <w:sz w:val="24"/>
                <w:szCs w:val="24"/>
              </w:rPr>
              <w:t>the boundary of the reactor coolant system includes the second of two isolation or shut off valves and the piping between those valves</w:t>
            </w:r>
            <w:r w:rsidR="00437A5A">
              <w:rPr>
                <w:rFonts w:asciiTheme="minorHAnsi" w:hAnsiTheme="minorHAnsi" w:cstheme="minorHAnsi"/>
                <w:sz w:val="24"/>
                <w:szCs w:val="24"/>
              </w:rPr>
              <w:t>.</w:t>
            </w:r>
            <w:r w:rsidR="00DA6A30" w:rsidRPr="00DA6A30">
              <w:rPr>
                <w:rFonts w:asciiTheme="minorHAnsi" w:hAnsiTheme="minorHAnsi" w:cstheme="minorHAnsi"/>
                <w:sz w:val="24"/>
                <w:szCs w:val="24"/>
              </w:rPr>
              <w:t xml:space="preserve"> </w:t>
            </w:r>
            <w:r w:rsidR="00437A5A">
              <w:rPr>
                <w:rFonts w:asciiTheme="minorHAnsi" w:hAnsiTheme="minorHAnsi" w:cstheme="minorHAnsi"/>
                <w:sz w:val="24"/>
                <w:szCs w:val="24"/>
              </w:rPr>
              <w:t>Also,</w:t>
            </w:r>
            <w:r w:rsidR="00DA6A30">
              <w:rPr>
                <w:rFonts w:asciiTheme="minorHAnsi" w:hAnsiTheme="minorHAnsi" w:cstheme="minorHAnsi"/>
                <w:sz w:val="24"/>
                <w:szCs w:val="24"/>
              </w:rPr>
              <w:t xml:space="preserve"> a</w:t>
            </w:r>
            <w:r w:rsidR="00DA6A30" w:rsidRPr="00DA6A30">
              <w:rPr>
                <w:rFonts w:asciiTheme="minorHAnsi" w:hAnsiTheme="minorHAnsi" w:cstheme="minorHAnsi"/>
                <w:sz w:val="24"/>
                <w:szCs w:val="24"/>
              </w:rPr>
              <w:t xml:space="preserve"> single ASME Code safety valve may also represent the boundary of the reactor coolant system</w:t>
            </w:r>
            <w:r w:rsidR="0024667A" w:rsidRPr="00BA2884">
              <w:rPr>
                <w:rFonts w:asciiTheme="minorHAnsi" w:hAnsiTheme="minorHAnsi" w:cstheme="minorHAnsi"/>
                <w:sz w:val="24"/>
                <w:szCs w:val="24"/>
              </w:rPr>
              <w:t>.</w:t>
            </w:r>
          </w:p>
        </w:tc>
      </w:tr>
      <w:tr w:rsidR="006B2353" w:rsidRPr="00C70485" w14:paraId="418494D9" w14:textId="77777777" w:rsidTr="00B35F73">
        <w:tc>
          <w:tcPr>
            <w:tcW w:w="12950" w:type="dxa"/>
            <w:gridSpan w:val="3"/>
          </w:tcPr>
          <w:p w14:paraId="1EF8954E" w14:textId="268825C9" w:rsidR="006B2353" w:rsidRPr="00C70485" w:rsidRDefault="006B2353" w:rsidP="00B35F73">
            <w:pPr>
              <w:rPr>
                <w:sz w:val="24"/>
                <w:szCs w:val="24"/>
              </w:rPr>
            </w:pPr>
            <w:r w:rsidRPr="00C70485">
              <w:rPr>
                <w:sz w:val="24"/>
                <w:szCs w:val="24"/>
              </w:rPr>
              <w:lastRenderedPageBreak/>
              <w:t>Article 116</w:t>
            </w:r>
          </w:p>
        </w:tc>
      </w:tr>
      <w:tr w:rsidR="00045644" w:rsidRPr="00C70485" w14:paraId="7B68759F" w14:textId="77777777" w:rsidTr="00B35F73">
        <w:tc>
          <w:tcPr>
            <w:tcW w:w="4855" w:type="dxa"/>
          </w:tcPr>
          <w:p w14:paraId="164F1590" w14:textId="7F733F78" w:rsidR="00045644" w:rsidRPr="00C70485" w:rsidRDefault="00846601"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Components, pipelines and supporting structures of the reactor coolant system shall withstand all static and dynamic loads and temperature effects to any of their component in all operational states and accidents without fuel melting.</w:t>
            </w:r>
          </w:p>
        </w:tc>
        <w:tc>
          <w:tcPr>
            <w:tcW w:w="1080" w:type="dxa"/>
          </w:tcPr>
          <w:p w14:paraId="72FAE8C9" w14:textId="718BA357" w:rsidR="00045644" w:rsidRPr="00C70485" w:rsidRDefault="00862C6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EC15F0F" w14:textId="057470B4" w:rsidR="00045644" w:rsidRPr="00BA2884" w:rsidRDefault="00862C6E" w:rsidP="00B35F73">
            <w:pPr>
              <w:rPr>
                <w:rFonts w:asciiTheme="minorHAnsi" w:hAnsiTheme="minorHAnsi" w:cstheme="minorHAnsi"/>
                <w:sz w:val="24"/>
                <w:szCs w:val="24"/>
              </w:rPr>
            </w:pPr>
            <w:r w:rsidRPr="00BA2884">
              <w:rPr>
                <w:rFonts w:asciiTheme="minorHAnsi" w:hAnsiTheme="minorHAnsi" w:cstheme="minorHAnsi"/>
                <w:sz w:val="24"/>
                <w:szCs w:val="24"/>
              </w:rPr>
              <w:t xml:space="preserve">Reactor coolant system components (see DCD section 5) are designed </w:t>
            </w:r>
            <w:r w:rsidR="0088218E" w:rsidRPr="00BA2884">
              <w:rPr>
                <w:rFonts w:asciiTheme="minorHAnsi" w:hAnsiTheme="minorHAnsi" w:cstheme="minorHAnsi"/>
                <w:sz w:val="24"/>
                <w:szCs w:val="24"/>
              </w:rPr>
              <w:t>to ensure that all static and dynamic loads and temperature effects</w:t>
            </w:r>
            <w:r w:rsidR="00911D7E" w:rsidRPr="00BA2884">
              <w:rPr>
                <w:rFonts w:asciiTheme="minorHAnsi" w:hAnsiTheme="minorHAnsi" w:cstheme="minorHAnsi"/>
                <w:sz w:val="24"/>
                <w:szCs w:val="24"/>
              </w:rPr>
              <w:t xml:space="preserve"> are considered</w:t>
            </w:r>
            <w:r w:rsidR="00702E58" w:rsidRPr="00BA2884">
              <w:rPr>
                <w:rFonts w:asciiTheme="minorHAnsi" w:hAnsiTheme="minorHAnsi" w:cstheme="minorHAnsi"/>
                <w:sz w:val="24"/>
                <w:szCs w:val="24"/>
              </w:rPr>
              <w:t xml:space="preserve"> in all operating states and accidents without fuel melting</w:t>
            </w:r>
            <w:r w:rsidR="00B64509" w:rsidRPr="00BA2884">
              <w:rPr>
                <w:rFonts w:asciiTheme="minorHAnsi" w:hAnsiTheme="minorHAnsi" w:cstheme="minorHAnsi"/>
                <w:sz w:val="24"/>
                <w:szCs w:val="24"/>
              </w:rPr>
              <w:t>, see DCD section 3.9</w:t>
            </w:r>
            <w:r w:rsidR="00663DE4" w:rsidRPr="00BA2884">
              <w:rPr>
                <w:rFonts w:asciiTheme="minorHAnsi" w:hAnsiTheme="minorHAnsi" w:cstheme="minorHAnsi"/>
                <w:sz w:val="24"/>
                <w:szCs w:val="24"/>
              </w:rPr>
              <w:t xml:space="preserve"> and DCD section 5.</w:t>
            </w:r>
          </w:p>
        </w:tc>
      </w:tr>
      <w:tr w:rsidR="00045644" w:rsidRPr="00C70485" w14:paraId="163B465D" w14:textId="77777777" w:rsidTr="00B35F73">
        <w:tc>
          <w:tcPr>
            <w:tcW w:w="4855" w:type="dxa"/>
          </w:tcPr>
          <w:p w14:paraId="71755749" w14:textId="199BC56D" w:rsidR="00045644" w:rsidRPr="00C70485" w:rsidRDefault="0084660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(2) Materials to be used for fabrication of the components of the reactor coolant system shall be selected so as to minimise their activation </w:t>
            </w:r>
            <w:r w:rsidRPr="00C70485">
              <w:rPr>
                <w:rFonts w:asciiTheme="minorHAnsi" w:hAnsiTheme="minorHAnsi" w:cstheme="minorHAnsi"/>
                <w:sz w:val="24"/>
                <w:szCs w:val="24"/>
                <w:lang w:val="en-GB" w:eastAsia="pl-PL"/>
              </w:rPr>
              <w:lastRenderedPageBreak/>
              <w:t>and the probability of crack propagation and neutron embrittlement, with account taken of the expected degradation of their characteristics at the end of their lifetime under the effects of erosion, creep, fatigue and chemical impacts.</w:t>
            </w:r>
          </w:p>
        </w:tc>
        <w:tc>
          <w:tcPr>
            <w:tcW w:w="1080" w:type="dxa"/>
          </w:tcPr>
          <w:p w14:paraId="3DA2758B" w14:textId="3BE67142" w:rsidR="00045644" w:rsidRPr="00C70485" w:rsidRDefault="006C461D"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3F681D2D" w14:textId="5FA6DB67" w:rsidR="00045644" w:rsidRDefault="002250AD" w:rsidP="00B35F73">
            <w:pPr>
              <w:rPr>
                <w:rFonts w:asciiTheme="minorHAnsi" w:hAnsiTheme="minorHAnsi" w:cstheme="minorHAnsi"/>
                <w:sz w:val="24"/>
                <w:szCs w:val="24"/>
              </w:rPr>
            </w:pPr>
            <w:r w:rsidRPr="00F027D3">
              <w:rPr>
                <w:rFonts w:asciiTheme="minorHAnsi" w:hAnsiTheme="minorHAnsi" w:cstheme="minorHAnsi"/>
                <w:sz w:val="24"/>
                <w:szCs w:val="24"/>
              </w:rPr>
              <w:t>Material selection requires a balance between structural considerations (such as maintaining pressure-vessel integrity), cost, and minimizing the radioactivity in the primary circuit</w:t>
            </w:r>
            <w:r>
              <w:rPr>
                <w:rFonts w:asciiTheme="minorHAnsi" w:hAnsiTheme="minorHAnsi" w:cstheme="minorHAnsi"/>
                <w:sz w:val="24"/>
                <w:szCs w:val="24"/>
              </w:rPr>
              <w:t xml:space="preserve"> </w:t>
            </w:r>
            <w:r w:rsidRPr="002250AD">
              <w:rPr>
                <w:rFonts w:asciiTheme="minorHAnsi" w:hAnsiTheme="minorHAnsi" w:cstheme="minorHAnsi"/>
                <w:sz w:val="24"/>
                <w:szCs w:val="24"/>
              </w:rPr>
              <w:t xml:space="preserve">so far as is </w:t>
            </w:r>
            <w:r w:rsidRPr="002250AD">
              <w:rPr>
                <w:rFonts w:asciiTheme="minorHAnsi" w:hAnsiTheme="minorHAnsi" w:cstheme="minorHAnsi"/>
                <w:sz w:val="24"/>
                <w:szCs w:val="24"/>
              </w:rPr>
              <w:lastRenderedPageBreak/>
              <w:t>reasonably practicabl</w:t>
            </w:r>
            <w:r>
              <w:rPr>
                <w:rFonts w:asciiTheme="minorHAnsi" w:hAnsiTheme="minorHAnsi" w:cstheme="minorHAnsi"/>
                <w:sz w:val="24"/>
                <w:szCs w:val="24"/>
              </w:rPr>
              <w:t>e</w:t>
            </w:r>
            <w:r w:rsidRPr="00F027D3">
              <w:rPr>
                <w:rFonts w:asciiTheme="minorHAnsi" w:hAnsiTheme="minorHAnsi" w:cstheme="minorHAnsi"/>
                <w:sz w:val="24"/>
                <w:szCs w:val="24"/>
              </w:rPr>
              <w:t>.</w:t>
            </w:r>
            <w:r>
              <w:rPr>
                <w:rFonts w:asciiTheme="minorHAnsi" w:hAnsiTheme="minorHAnsi" w:cstheme="minorHAnsi"/>
                <w:sz w:val="24"/>
                <w:szCs w:val="24"/>
              </w:rPr>
              <w:t xml:space="preserve"> Thus</w:t>
            </w:r>
            <w:r w:rsidR="00C963E0" w:rsidRPr="006F317F">
              <w:rPr>
                <w:rFonts w:asciiTheme="minorHAnsi" w:hAnsiTheme="minorHAnsi" w:cstheme="minorHAnsi"/>
                <w:sz w:val="24"/>
                <w:szCs w:val="24"/>
              </w:rPr>
              <w:t xml:space="preserve"> components</w:t>
            </w:r>
            <w:r>
              <w:rPr>
                <w:rFonts w:asciiTheme="minorHAnsi" w:hAnsiTheme="minorHAnsi" w:cstheme="minorHAnsi"/>
                <w:sz w:val="24"/>
                <w:szCs w:val="24"/>
              </w:rPr>
              <w:t xml:space="preserve"> materials</w:t>
            </w:r>
            <w:r w:rsidR="00C963E0" w:rsidRPr="006F317F">
              <w:rPr>
                <w:rFonts w:asciiTheme="minorHAnsi" w:hAnsiTheme="minorHAnsi" w:cstheme="minorHAnsi"/>
                <w:sz w:val="24"/>
                <w:szCs w:val="24"/>
              </w:rPr>
              <w:t xml:space="preserve"> </w:t>
            </w:r>
            <w:r w:rsidR="00976011">
              <w:rPr>
                <w:rFonts w:asciiTheme="minorHAnsi" w:hAnsiTheme="minorHAnsi" w:cstheme="minorHAnsi"/>
                <w:sz w:val="24"/>
                <w:szCs w:val="24"/>
              </w:rPr>
              <w:t>are</w:t>
            </w:r>
            <w:r w:rsidR="00C963E0" w:rsidRPr="006F317F">
              <w:rPr>
                <w:rFonts w:asciiTheme="minorHAnsi" w:hAnsiTheme="minorHAnsi" w:cstheme="minorHAnsi"/>
                <w:sz w:val="24"/>
                <w:szCs w:val="24"/>
              </w:rPr>
              <w:t xml:space="preserve"> selected so that they minimize their activation</w:t>
            </w:r>
            <w:r w:rsidR="006C461D" w:rsidRPr="006F317F">
              <w:rPr>
                <w:rFonts w:asciiTheme="minorHAnsi" w:hAnsiTheme="minorHAnsi" w:cstheme="minorHAnsi"/>
                <w:sz w:val="24"/>
                <w:szCs w:val="24"/>
              </w:rPr>
              <w:t>, probability of crack propagation and neutron embrittlement, see DCD section 5.2.</w:t>
            </w:r>
            <w:r w:rsidR="00EB6A5D" w:rsidRPr="006F317F">
              <w:rPr>
                <w:rFonts w:asciiTheme="minorHAnsi" w:hAnsiTheme="minorHAnsi" w:cstheme="minorHAnsi"/>
                <w:sz w:val="24"/>
                <w:szCs w:val="24"/>
              </w:rPr>
              <w:t xml:space="preserve"> Material specifications are presented in </w:t>
            </w:r>
            <w:r w:rsidR="005B11A2" w:rsidRPr="006F317F">
              <w:rPr>
                <w:rFonts w:asciiTheme="minorHAnsi" w:hAnsiTheme="minorHAnsi" w:cstheme="minorHAnsi"/>
                <w:sz w:val="24"/>
                <w:szCs w:val="24"/>
              </w:rPr>
              <w:t>DCD</w:t>
            </w:r>
            <w:r w:rsidR="00EB6A5D" w:rsidRPr="006F317F">
              <w:rPr>
                <w:rFonts w:asciiTheme="minorHAnsi" w:hAnsiTheme="minorHAnsi" w:cstheme="minorHAnsi"/>
                <w:sz w:val="24"/>
                <w:szCs w:val="24"/>
              </w:rPr>
              <w:t xml:space="preserve"> table 5.2-1.</w:t>
            </w:r>
          </w:p>
          <w:p w14:paraId="0A83C4F3" w14:textId="77777777" w:rsidR="00B80528" w:rsidRPr="00B80528" w:rsidRDefault="00B80528" w:rsidP="00B80528">
            <w:pPr>
              <w:rPr>
                <w:rFonts w:asciiTheme="minorHAnsi" w:hAnsiTheme="minorHAnsi" w:cstheme="minorHAnsi"/>
                <w:sz w:val="24"/>
                <w:szCs w:val="24"/>
              </w:rPr>
            </w:pPr>
            <w:r w:rsidRPr="00B80528">
              <w:rPr>
                <w:rFonts w:asciiTheme="minorHAnsi" w:hAnsiTheme="minorHAnsi" w:cstheme="minorHAnsi"/>
                <w:sz w:val="24"/>
                <w:szCs w:val="24"/>
              </w:rPr>
              <w:t>As a general principal, Westinghouse chooses to use only proven materials in the primary circuit, and takes effort to minimize the corrosion of these materials. As part of the selection process, Westinghouse engineers considered both previous records of service for a given material, along with any recent published data or research.</w:t>
            </w:r>
          </w:p>
          <w:p w14:paraId="0D94927A" w14:textId="77777777" w:rsidR="00B80528" w:rsidRPr="00B80528" w:rsidRDefault="00B80528" w:rsidP="00B80528">
            <w:pPr>
              <w:rPr>
                <w:rFonts w:asciiTheme="minorHAnsi" w:hAnsiTheme="minorHAnsi" w:cstheme="minorHAnsi"/>
                <w:sz w:val="24"/>
                <w:szCs w:val="24"/>
              </w:rPr>
            </w:pPr>
            <w:r w:rsidRPr="00B80528">
              <w:rPr>
                <w:rFonts w:asciiTheme="minorHAnsi" w:hAnsiTheme="minorHAnsi" w:cstheme="minorHAnsi"/>
                <w:sz w:val="24"/>
                <w:szCs w:val="24"/>
              </w:rPr>
              <w:t>Materials in the primary circuit can be divided into two groups: “In-Core materials” and “Out-of-Core materials.” The first group consists of materials used in the reactor and exposed to irradiation at their primary location. The second group comprises materials used within the primary circuit and steam generators, outside the reactor core. Material from out-of-core locations can only become activated in the form of corrosion/wear products removed from their primary location and deposited in the core (crud) where they can become activated by neutron irradiation. This crud can in-turn become mobile and re-deposit elsewhere in the primary circuit, creating the out-of-core radiation fields which are of concern, resulting in Operational Radiation Exposure.</w:t>
            </w:r>
          </w:p>
          <w:p w14:paraId="73DA9FDE" w14:textId="6FDCCB13" w:rsidR="00B80528" w:rsidRPr="00B80528" w:rsidRDefault="00B80528" w:rsidP="00B80528">
            <w:pPr>
              <w:rPr>
                <w:rFonts w:asciiTheme="minorHAnsi" w:hAnsiTheme="minorHAnsi" w:cstheme="minorHAnsi"/>
                <w:sz w:val="24"/>
                <w:szCs w:val="24"/>
              </w:rPr>
            </w:pPr>
            <w:r w:rsidRPr="00B80528">
              <w:rPr>
                <w:rFonts w:asciiTheme="minorHAnsi" w:hAnsiTheme="minorHAnsi" w:cstheme="minorHAnsi"/>
                <w:sz w:val="24"/>
                <w:szCs w:val="24"/>
              </w:rPr>
              <w:t xml:space="preserve">Especial attention </w:t>
            </w:r>
            <w:r>
              <w:rPr>
                <w:rFonts w:asciiTheme="minorHAnsi" w:hAnsiTheme="minorHAnsi" w:cstheme="minorHAnsi"/>
                <w:sz w:val="24"/>
                <w:szCs w:val="24"/>
              </w:rPr>
              <w:t>i</w:t>
            </w:r>
            <w:r w:rsidRPr="00B80528">
              <w:rPr>
                <w:rFonts w:asciiTheme="minorHAnsi" w:hAnsiTheme="minorHAnsi" w:cstheme="minorHAnsi"/>
                <w:sz w:val="24"/>
                <w:szCs w:val="24"/>
              </w:rPr>
              <w:t xml:space="preserve">s given to reduce the Co-60 isotope production. Cobalt-60 is a result of a 59Co nucleus undergoing neutron capture. 60Co decays into 60Ni with a beta decay followed by two high-energy gamma emissions. The quantities of cobalt entering the primary coolant are relatively low compared to the amount of nickel species </w:t>
            </w:r>
            <w:r w:rsidRPr="00B80528">
              <w:rPr>
                <w:rFonts w:asciiTheme="minorHAnsi" w:hAnsiTheme="minorHAnsi" w:cstheme="minorHAnsi"/>
                <w:sz w:val="24"/>
                <w:szCs w:val="24"/>
              </w:rPr>
              <w:lastRenderedPageBreak/>
              <w:t>entering the core, but the probability of activation by neutrons is 170 times that of activating 58Ni. The relatively long half-life and high dose rates mean that 60Co is considered the most hazardous of the activated corrosion products. Main input of 59Co into the primary-circuit coolant comes from impurities in nickel (used in the nickel-based alloys and stainless steels) and high-cobalt alloys such as Stellite.</w:t>
            </w:r>
          </w:p>
          <w:p w14:paraId="553E290C" w14:textId="77777777" w:rsidR="00B80528" w:rsidRDefault="00B80528" w:rsidP="00B80528">
            <w:pPr>
              <w:spacing w:after="0"/>
              <w:rPr>
                <w:rFonts w:asciiTheme="minorHAnsi" w:hAnsiTheme="minorHAnsi" w:cstheme="minorHAnsi"/>
                <w:sz w:val="24"/>
                <w:szCs w:val="24"/>
              </w:rPr>
            </w:pPr>
            <w:r w:rsidRPr="00B80528">
              <w:rPr>
                <w:rFonts w:asciiTheme="minorHAnsi" w:hAnsiTheme="minorHAnsi" w:cstheme="minorHAnsi"/>
                <w:sz w:val="24"/>
                <w:szCs w:val="24"/>
              </w:rPr>
              <w:t>Thus the following is performed:</w:t>
            </w:r>
          </w:p>
          <w:p w14:paraId="0611A131" w14:textId="77777777" w:rsidR="009F6BC4" w:rsidRPr="009F6BC4" w:rsidRDefault="009F6BC4" w:rsidP="00B80528">
            <w:pPr>
              <w:spacing w:after="0"/>
              <w:rPr>
                <w:rFonts w:asciiTheme="minorHAnsi" w:hAnsiTheme="minorHAnsi" w:cstheme="minorHAnsi"/>
                <w:sz w:val="12"/>
                <w:szCs w:val="12"/>
              </w:rPr>
            </w:pPr>
          </w:p>
          <w:p w14:paraId="2F148763" w14:textId="0CB5654B" w:rsidR="00B80528" w:rsidRDefault="00B80528" w:rsidP="00B80528">
            <w:pPr>
              <w:spacing w:after="0"/>
              <w:rPr>
                <w:rFonts w:asciiTheme="minorHAnsi" w:hAnsiTheme="minorHAnsi" w:cstheme="minorHAnsi"/>
                <w:sz w:val="24"/>
                <w:szCs w:val="24"/>
              </w:rPr>
            </w:pPr>
            <w:r w:rsidRPr="00B80528">
              <w:rPr>
                <w:rFonts w:asciiTheme="minorHAnsi" w:hAnsiTheme="minorHAnsi" w:cstheme="minorHAnsi"/>
                <w:sz w:val="24"/>
                <w:szCs w:val="24"/>
              </w:rPr>
              <w:t>- Reduction in the quantities of high-cobalt alloys present in the primary circuit by reducing the number of components that would traditionally be made of high-cobalt alloys and, where applicable, producing components from low-cobalt alloys; and</w:t>
            </w:r>
          </w:p>
          <w:p w14:paraId="7D4E019C" w14:textId="77777777" w:rsidR="009F6BC4" w:rsidRPr="00B80528" w:rsidRDefault="009F6BC4" w:rsidP="00B80528">
            <w:pPr>
              <w:spacing w:after="0"/>
              <w:rPr>
                <w:rFonts w:asciiTheme="minorHAnsi" w:hAnsiTheme="minorHAnsi" w:cstheme="minorHAnsi"/>
                <w:sz w:val="24"/>
                <w:szCs w:val="24"/>
              </w:rPr>
            </w:pPr>
          </w:p>
          <w:p w14:paraId="39ED2ACD" w14:textId="29AC5F6A" w:rsidR="00A21C67" w:rsidRDefault="00B80528" w:rsidP="00B80528">
            <w:pPr>
              <w:spacing w:after="0"/>
              <w:rPr>
                <w:rFonts w:asciiTheme="minorHAnsi" w:hAnsiTheme="minorHAnsi" w:cstheme="minorHAnsi"/>
                <w:sz w:val="24"/>
                <w:szCs w:val="24"/>
              </w:rPr>
            </w:pPr>
            <w:r w:rsidRPr="00B80528">
              <w:rPr>
                <w:rFonts w:asciiTheme="minorHAnsi" w:hAnsiTheme="minorHAnsi" w:cstheme="minorHAnsi"/>
                <w:sz w:val="24"/>
                <w:szCs w:val="24"/>
              </w:rPr>
              <w:t>- Control of manufacturing specifications of materials to control cobalt content of alloys (for example, reducing the acceptable limit of trace cobalt content in alloys).</w:t>
            </w:r>
          </w:p>
          <w:p w14:paraId="1C84303D" w14:textId="28401E65" w:rsidR="00F027D3" w:rsidRPr="006F317F" w:rsidRDefault="00F027D3" w:rsidP="00F027D3">
            <w:pPr>
              <w:rPr>
                <w:rFonts w:asciiTheme="minorHAnsi" w:hAnsiTheme="minorHAnsi" w:cstheme="minorHAnsi"/>
                <w:sz w:val="24"/>
                <w:szCs w:val="24"/>
              </w:rPr>
            </w:pPr>
          </w:p>
        </w:tc>
      </w:tr>
      <w:tr w:rsidR="00045644" w:rsidRPr="00C70485" w14:paraId="3DBE1280" w14:textId="77777777" w:rsidTr="00B35F73">
        <w:tc>
          <w:tcPr>
            <w:tcW w:w="4855" w:type="dxa"/>
          </w:tcPr>
          <w:p w14:paraId="7B072C15" w14:textId="49E416F9" w:rsidR="00045644" w:rsidRPr="00C70485" w:rsidRDefault="0084660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The design shall provide for at least three independent diverse systems for coolant boundary system early leak detection.</w:t>
            </w:r>
          </w:p>
        </w:tc>
        <w:tc>
          <w:tcPr>
            <w:tcW w:w="1080" w:type="dxa"/>
          </w:tcPr>
          <w:p w14:paraId="5D331AB6" w14:textId="31F9173F" w:rsidR="00045644" w:rsidRPr="00C70485" w:rsidRDefault="00BD1BD2"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C94A657" w14:textId="405280A5" w:rsidR="00045644" w:rsidRPr="006F317F" w:rsidRDefault="00857F81" w:rsidP="00B35F73">
            <w:pPr>
              <w:rPr>
                <w:rFonts w:asciiTheme="minorHAnsi" w:hAnsiTheme="minorHAnsi" w:cstheme="minorHAnsi"/>
                <w:sz w:val="24"/>
                <w:szCs w:val="24"/>
              </w:rPr>
            </w:pPr>
            <w:r w:rsidRPr="006F317F">
              <w:rPr>
                <w:rFonts w:asciiTheme="minorHAnsi" w:hAnsiTheme="minorHAnsi" w:cstheme="minorHAnsi"/>
                <w:sz w:val="24"/>
                <w:szCs w:val="24"/>
              </w:rPr>
              <w:t>DCD section 5.2.5 present</w:t>
            </w:r>
            <w:r w:rsidR="00FD2137" w:rsidRPr="006F317F">
              <w:rPr>
                <w:rFonts w:asciiTheme="minorHAnsi" w:hAnsiTheme="minorHAnsi" w:cstheme="minorHAnsi"/>
                <w:sz w:val="24"/>
                <w:szCs w:val="24"/>
              </w:rPr>
              <w:t>s principles for detection of leakage through reactor coolant pressure boundary.</w:t>
            </w:r>
            <w:r w:rsidR="00C52320" w:rsidRPr="006F317F">
              <w:rPr>
                <w:rFonts w:asciiTheme="minorHAnsi" w:hAnsiTheme="minorHAnsi" w:cstheme="minorHAnsi"/>
                <w:sz w:val="24"/>
                <w:szCs w:val="24"/>
              </w:rPr>
              <w:t xml:space="preserve"> </w:t>
            </w:r>
            <w:r w:rsidR="00BD1BD2" w:rsidRPr="006F317F">
              <w:rPr>
                <w:rFonts w:asciiTheme="minorHAnsi" w:hAnsiTheme="minorHAnsi" w:cstheme="minorHAnsi"/>
                <w:sz w:val="24"/>
                <w:szCs w:val="24"/>
              </w:rPr>
              <w:t>Diverse measurement methods including level, flow, and radioactivity measurements are used for leak detection.</w:t>
            </w:r>
          </w:p>
        </w:tc>
      </w:tr>
      <w:tr w:rsidR="00846601" w:rsidRPr="00C70485" w14:paraId="74441772" w14:textId="77777777" w:rsidTr="00B35F73">
        <w:tc>
          <w:tcPr>
            <w:tcW w:w="12950" w:type="dxa"/>
            <w:gridSpan w:val="3"/>
          </w:tcPr>
          <w:p w14:paraId="685DDF15" w14:textId="0E9F670B" w:rsidR="00846601" w:rsidRPr="00C70485" w:rsidRDefault="00846601" w:rsidP="00B35F73">
            <w:pPr>
              <w:rPr>
                <w:sz w:val="24"/>
                <w:szCs w:val="24"/>
              </w:rPr>
            </w:pPr>
            <w:r w:rsidRPr="00C70485">
              <w:rPr>
                <w:rFonts w:asciiTheme="minorHAnsi" w:hAnsiTheme="minorHAnsi" w:cstheme="minorHAnsi"/>
                <w:sz w:val="24"/>
                <w:szCs w:val="24"/>
                <w:lang w:val="en-GB" w:eastAsia="pl-PL"/>
              </w:rPr>
              <w:t>Article 117</w:t>
            </w:r>
          </w:p>
        </w:tc>
      </w:tr>
      <w:tr w:rsidR="00045644" w:rsidRPr="00C70485" w14:paraId="5053DDA3" w14:textId="77777777" w:rsidTr="00B35F73">
        <w:tc>
          <w:tcPr>
            <w:tcW w:w="4855" w:type="dxa"/>
          </w:tcPr>
          <w:p w14:paraId="7344630D" w14:textId="0C978A26" w:rsidR="00045644" w:rsidRPr="00C70485" w:rsidRDefault="00D050F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The reactor pressure vessel and pressure tubes shall be designed and manufactured to ensure the highest quality with respect to material selection, design standards, capability of inspection and fabrication.</w:t>
            </w:r>
          </w:p>
        </w:tc>
        <w:tc>
          <w:tcPr>
            <w:tcW w:w="1080" w:type="dxa"/>
          </w:tcPr>
          <w:p w14:paraId="2198E6A1" w14:textId="45E3C8E7" w:rsidR="00045644" w:rsidRPr="00C70485" w:rsidRDefault="008D7AC8"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1D4808A" w14:textId="5AD6FD55" w:rsidR="00045644" w:rsidRPr="006F317F" w:rsidRDefault="008D7AC8" w:rsidP="004037E5">
            <w:pPr>
              <w:rPr>
                <w:rFonts w:asciiTheme="minorHAnsi" w:hAnsiTheme="minorHAnsi" w:cstheme="minorHAnsi"/>
                <w:sz w:val="24"/>
                <w:szCs w:val="24"/>
              </w:rPr>
            </w:pPr>
            <w:r w:rsidRPr="006F317F">
              <w:rPr>
                <w:rFonts w:asciiTheme="minorHAnsi" w:hAnsiTheme="minorHAnsi" w:cstheme="minorHAnsi"/>
                <w:sz w:val="24"/>
                <w:szCs w:val="24"/>
              </w:rPr>
              <w:t xml:space="preserve">Highest quality is applied to </w:t>
            </w:r>
            <w:r w:rsidR="00EA2D0A" w:rsidRPr="006F317F">
              <w:rPr>
                <w:rFonts w:asciiTheme="minorHAnsi" w:hAnsiTheme="minorHAnsi" w:cstheme="minorHAnsi"/>
                <w:sz w:val="24"/>
                <w:szCs w:val="24"/>
              </w:rPr>
              <w:t>equipment class A</w:t>
            </w:r>
            <w:r w:rsidR="007221B1" w:rsidRPr="006F317F">
              <w:rPr>
                <w:rFonts w:asciiTheme="minorHAnsi" w:hAnsiTheme="minorHAnsi" w:cstheme="minorHAnsi"/>
                <w:sz w:val="24"/>
                <w:szCs w:val="24"/>
              </w:rPr>
              <w:t>, which applies to the reactor coolant system pressure boundary</w:t>
            </w:r>
            <w:r w:rsidRPr="006F317F">
              <w:rPr>
                <w:rFonts w:asciiTheme="minorHAnsi" w:hAnsiTheme="minorHAnsi" w:cstheme="minorHAnsi"/>
                <w:sz w:val="24"/>
                <w:szCs w:val="24"/>
              </w:rPr>
              <w:t>, see DCD</w:t>
            </w:r>
            <w:r w:rsidR="00A33D71" w:rsidRPr="006F317F">
              <w:rPr>
                <w:rFonts w:asciiTheme="minorHAnsi" w:hAnsiTheme="minorHAnsi" w:cstheme="minorHAnsi"/>
                <w:sz w:val="24"/>
                <w:szCs w:val="24"/>
              </w:rPr>
              <w:t xml:space="preserve"> section 3.2.</w:t>
            </w:r>
            <w:r w:rsidR="004037E5" w:rsidRPr="006F317F">
              <w:rPr>
                <w:rFonts w:asciiTheme="minorHAnsi" w:hAnsiTheme="minorHAnsi" w:cstheme="minorHAnsi"/>
                <w:sz w:val="24"/>
                <w:szCs w:val="24"/>
              </w:rPr>
              <w:t xml:space="preserve"> This class has the highest integrity, and the lowest probability of leakage.</w:t>
            </w:r>
          </w:p>
        </w:tc>
      </w:tr>
      <w:tr w:rsidR="00D050FC" w:rsidRPr="00C70485" w14:paraId="7539A8EE" w14:textId="77777777" w:rsidTr="00B35F73">
        <w:tc>
          <w:tcPr>
            <w:tcW w:w="12950" w:type="dxa"/>
            <w:gridSpan w:val="3"/>
          </w:tcPr>
          <w:p w14:paraId="084C6133" w14:textId="19597994" w:rsidR="00D050FC" w:rsidRPr="00C70485" w:rsidRDefault="00D050FC" w:rsidP="00B35F73">
            <w:pPr>
              <w:rPr>
                <w:sz w:val="24"/>
                <w:szCs w:val="24"/>
              </w:rPr>
            </w:pPr>
            <w:r w:rsidRPr="00C70485">
              <w:rPr>
                <w:sz w:val="24"/>
                <w:szCs w:val="24"/>
              </w:rPr>
              <w:t>Article 118</w:t>
            </w:r>
          </w:p>
        </w:tc>
      </w:tr>
      <w:tr w:rsidR="00D050FC" w:rsidRPr="00C70485" w14:paraId="1C8D1F17" w14:textId="77777777" w:rsidTr="00B35F73">
        <w:tc>
          <w:tcPr>
            <w:tcW w:w="4855" w:type="dxa"/>
          </w:tcPr>
          <w:p w14:paraId="3C964812" w14:textId="00F6BBC3" w:rsidR="00D050FC" w:rsidRPr="00C70485" w:rsidRDefault="00D050F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design of the components contained inside the reactor coolant pressure boundary shall be designed such as to minimise the likelihood of failure and associated consequential failure and damage to other items of the primary coolant system in all operational states and in accidents without fuel melting.</w:t>
            </w:r>
          </w:p>
        </w:tc>
        <w:tc>
          <w:tcPr>
            <w:tcW w:w="1080" w:type="dxa"/>
          </w:tcPr>
          <w:p w14:paraId="6C57AA1C" w14:textId="06AA0A35" w:rsidR="00D050FC" w:rsidRPr="00C70485" w:rsidRDefault="00334564"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6BE4BD7" w14:textId="3A327930" w:rsidR="00FB2B56" w:rsidRPr="006F317F" w:rsidRDefault="00FB2B56" w:rsidP="00B35F73">
            <w:pPr>
              <w:rPr>
                <w:rFonts w:asciiTheme="minorHAnsi" w:hAnsiTheme="minorHAnsi" w:cstheme="minorHAnsi"/>
                <w:sz w:val="24"/>
                <w:szCs w:val="24"/>
              </w:rPr>
            </w:pPr>
            <w:r w:rsidRPr="006F317F">
              <w:rPr>
                <w:rFonts w:asciiTheme="minorHAnsi" w:hAnsiTheme="minorHAnsi" w:cstheme="minorHAnsi"/>
                <w:sz w:val="24"/>
                <w:szCs w:val="24"/>
              </w:rPr>
              <w:t>Reactor coolant pressure boundary materials and fabrication techniques are such that there is a low probability of gross rupture or significant leakage. The AP1000 reactor coolant system design incorporates revised pipe-break criteria (leak-before-break) to reduce or eliminate the need to consider the dynamic effects of pipe breaks. The configuration and materials of the reactor coolant system have been selected such that the pipe stresses meet the leak-before-break criteria. See DCD section 3.6.3 for additional information.</w:t>
            </w:r>
          </w:p>
          <w:p w14:paraId="7A25F0A0" w14:textId="330BCCD8" w:rsidR="00D050FC" w:rsidRPr="006F317F" w:rsidRDefault="00334564" w:rsidP="00B35F73">
            <w:pPr>
              <w:rPr>
                <w:rFonts w:asciiTheme="minorHAnsi" w:hAnsiTheme="minorHAnsi" w:cstheme="minorHAnsi"/>
                <w:sz w:val="24"/>
                <w:szCs w:val="24"/>
              </w:rPr>
            </w:pPr>
            <w:r w:rsidRPr="006F317F">
              <w:rPr>
                <w:rFonts w:asciiTheme="minorHAnsi" w:hAnsiTheme="minorHAnsi" w:cstheme="minorHAnsi"/>
                <w:sz w:val="24"/>
                <w:szCs w:val="24"/>
              </w:rPr>
              <w:t>Highest quality is applied to equipment class A, which applies to the reactor coolant system pressure boundary, see DCD section 3.2. This class has the highest integrity, and the lowest probability of leakage.</w:t>
            </w:r>
          </w:p>
        </w:tc>
      </w:tr>
      <w:tr w:rsidR="00F14935" w:rsidRPr="00C70485" w14:paraId="6FE0D806" w14:textId="77777777" w:rsidTr="00B35F73">
        <w:tc>
          <w:tcPr>
            <w:tcW w:w="12950" w:type="dxa"/>
            <w:gridSpan w:val="3"/>
          </w:tcPr>
          <w:p w14:paraId="1A23F0FD" w14:textId="4F4A2999" w:rsidR="00F14935" w:rsidRPr="00C70485" w:rsidRDefault="00F14935" w:rsidP="00B35F73">
            <w:pPr>
              <w:rPr>
                <w:sz w:val="24"/>
                <w:szCs w:val="24"/>
              </w:rPr>
            </w:pPr>
            <w:r w:rsidRPr="00C70485">
              <w:rPr>
                <w:rFonts w:asciiTheme="minorHAnsi" w:hAnsiTheme="minorHAnsi" w:cstheme="minorHAnsi"/>
                <w:sz w:val="24"/>
                <w:szCs w:val="24"/>
                <w:lang w:val="en-GB" w:eastAsia="pl-PL"/>
              </w:rPr>
              <w:t>Article 119</w:t>
            </w:r>
          </w:p>
        </w:tc>
      </w:tr>
      <w:tr w:rsidR="00D050FC" w:rsidRPr="00C70485" w14:paraId="637FF693" w14:textId="77777777" w:rsidTr="00B35F73">
        <w:tc>
          <w:tcPr>
            <w:tcW w:w="4855" w:type="dxa"/>
          </w:tcPr>
          <w:p w14:paraId="787ABFEF" w14:textId="7FD3B240" w:rsidR="00D050FC" w:rsidRPr="00C70485" w:rsidRDefault="00F1493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components of the reactor coolant pressure boundary shall be designed, manufactured and situated in a way allowing periodical inspections and tests to be carried out throughout the service lifetime of the plant.</w:t>
            </w:r>
          </w:p>
        </w:tc>
        <w:tc>
          <w:tcPr>
            <w:tcW w:w="1080" w:type="dxa"/>
          </w:tcPr>
          <w:p w14:paraId="18223CCC" w14:textId="65DFDA25" w:rsidR="00D050FC" w:rsidRPr="00C70485" w:rsidRDefault="0079571D"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E2DB729" w14:textId="309F6162" w:rsidR="00C36568" w:rsidRDefault="001856F1" w:rsidP="00A720EC">
            <w:pPr>
              <w:rPr>
                <w:rFonts w:asciiTheme="minorHAnsi" w:hAnsiTheme="minorHAnsi" w:cstheme="minorHAnsi"/>
                <w:sz w:val="24"/>
                <w:szCs w:val="24"/>
              </w:rPr>
            </w:pPr>
            <w:r>
              <w:rPr>
                <w:rFonts w:asciiTheme="minorHAnsi" w:hAnsiTheme="minorHAnsi" w:cstheme="minorHAnsi"/>
                <w:sz w:val="24"/>
                <w:szCs w:val="24"/>
              </w:rPr>
              <w:t xml:space="preserve">DCD subsection </w:t>
            </w:r>
            <w:r w:rsidRPr="001856F1">
              <w:rPr>
                <w:rFonts w:asciiTheme="minorHAnsi" w:hAnsiTheme="minorHAnsi" w:cstheme="minorHAnsi"/>
                <w:sz w:val="24"/>
                <w:szCs w:val="24"/>
              </w:rPr>
              <w:t>5.2.4 Inservice Inspection and Testing of Class 1 Components</w:t>
            </w:r>
            <w:r>
              <w:rPr>
                <w:rFonts w:asciiTheme="minorHAnsi" w:hAnsiTheme="minorHAnsi" w:cstheme="minorHAnsi"/>
                <w:sz w:val="24"/>
                <w:szCs w:val="24"/>
              </w:rPr>
              <w:t>, describes this topic.</w:t>
            </w:r>
          </w:p>
          <w:p w14:paraId="386027A8" w14:textId="5F453C78" w:rsidR="00C52F50" w:rsidRDefault="00A720EC" w:rsidP="00A720EC">
            <w:pPr>
              <w:rPr>
                <w:rFonts w:asciiTheme="minorHAnsi" w:hAnsiTheme="minorHAnsi" w:cstheme="minorHAnsi"/>
                <w:sz w:val="24"/>
                <w:szCs w:val="24"/>
              </w:rPr>
            </w:pPr>
            <w:r w:rsidRPr="00A720EC">
              <w:rPr>
                <w:rFonts w:asciiTheme="minorHAnsi" w:hAnsiTheme="minorHAnsi" w:cstheme="minorHAnsi"/>
                <w:sz w:val="24"/>
                <w:szCs w:val="24"/>
              </w:rPr>
              <w:t xml:space="preserve">ASME Code Class 1 components are designed so that access is provided in the installed condition for visual, surface, and volumetric examinations specified by the ASME Code Section XI (1998 Edition) and mandatory appendices. Design provisions, in accordance with </w:t>
            </w:r>
            <w:r w:rsidRPr="00A720EC">
              <w:rPr>
                <w:rFonts w:asciiTheme="minorHAnsi" w:hAnsiTheme="minorHAnsi" w:cstheme="minorHAnsi"/>
                <w:sz w:val="24"/>
                <w:szCs w:val="24"/>
              </w:rPr>
              <w:lastRenderedPageBreak/>
              <w:t xml:space="preserve">Section XI, Article IWA-1500, are incorporated in the design processes for Class 1 components. </w:t>
            </w:r>
            <w:r w:rsidR="00153D37" w:rsidRPr="00153D37">
              <w:rPr>
                <w:rFonts w:asciiTheme="minorHAnsi" w:hAnsiTheme="minorHAnsi" w:cstheme="minorHAnsi"/>
                <w:sz w:val="24"/>
                <w:szCs w:val="24"/>
              </w:rPr>
              <w:t xml:space="preserve">Arrangement and </w:t>
            </w:r>
            <w:r w:rsidRPr="00153D37">
              <w:rPr>
                <w:rFonts w:asciiTheme="minorHAnsi" w:hAnsiTheme="minorHAnsi" w:cstheme="minorHAnsi"/>
                <w:sz w:val="24"/>
                <w:szCs w:val="24"/>
              </w:rPr>
              <w:t>Inspectability</w:t>
            </w:r>
            <w:r w:rsidR="00153D37">
              <w:rPr>
                <w:rFonts w:asciiTheme="minorHAnsi" w:hAnsiTheme="minorHAnsi" w:cstheme="minorHAnsi"/>
                <w:sz w:val="24"/>
                <w:szCs w:val="24"/>
              </w:rPr>
              <w:t xml:space="preserve"> </w:t>
            </w:r>
            <w:r w:rsidR="00C52F50">
              <w:rPr>
                <w:rFonts w:asciiTheme="minorHAnsi" w:hAnsiTheme="minorHAnsi" w:cstheme="minorHAnsi"/>
                <w:sz w:val="24"/>
                <w:szCs w:val="24"/>
              </w:rPr>
              <w:t>of components is discuss</w:t>
            </w:r>
            <w:r w:rsidR="00153D37">
              <w:rPr>
                <w:rFonts w:asciiTheme="minorHAnsi" w:hAnsiTheme="minorHAnsi" w:cstheme="minorHAnsi"/>
                <w:sz w:val="24"/>
                <w:szCs w:val="24"/>
              </w:rPr>
              <w:t xml:space="preserve">ed in DCD subsection </w:t>
            </w:r>
            <w:r w:rsidR="00153D37" w:rsidRPr="00153D37">
              <w:rPr>
                <w:rFonts w:asciiTheme="minorHAnsi" w:hAnsiTheme="minorHAnsi" w:cstheme="minorHAnsi"/>
                <w:sz w:val="24"/>
                <w:szCs w:val="24"/>
              </w:rPr>
              <w:t xml:space="preserve">5.2.4.2 </w:t>
            </w:r>
          </w:p>
          <w:p w14:paraId="190FFA8C" w14:textId="5D87A8B6" w:rsidR="00D050FC" w:rsidRDefault="002F2D48" w:rsidP="002673DB">
            <w:pPr>
              <w:rPr>
                <w:rFonts w:asciiTheme="minorHAnsi" w:hAnsiTheme="minorHAnsi" w:cstheme="minorHAnsi"/>
                <w:sz w:val="24"/>
                <w:szCs w:val="24"/>
              </w:rPr>
            </w:pPr>
            <w:r w:rsidRPr="006F317F">
              <w:rPr>
                <w:rFonts w:asciiTheme="minorHAnsi" w:hAnsiTheme="minorHAnsi" w:cstheme="minorHAnsi"/>
                <w:sz w:val="24"/>
                <w:szCs w:val="24"/>
              </w:rPr>
              <w:t xml:space="preserve">As presented in </w:t>
            </w:r>
            <w:r w:rsidR="00384C67" w:rsidRPr="006F317F">
              <w:rPr>
                <w:rFonts w:asciiTheme="minorHAnsi" w:hAnsiTheme="minorHAnsi" w:cstheme="minorHAnsi"/>
                <w:sz w:val="24"/>
                <w:szCs w:val="24"/>
              </w:rPr>
              <w:t>DCD table 3.2-1, inspection and testing requirements are applicable to the equipment class A components, which includes reactor coolant system pressure boundary.</w:t>
            </w:r>
            <w:r w:rsidR="00A1556E">
              <w:rPr>
                <w:rFonts w:asciiTheme="minorHAnsi" w:hAnsiTheme="minorHAnsi" w:cstheme="minorHAnsi"/>
                <w:sz w:val="24"/>
                <w:szCs w:val="24"/>
              </w:rPr>
              <w:t xml:space="preserve"> Hence components are built</w:t>
            </w:r>
            <w:r w:rsidR="00A1556E" w:rsidRPr="00A1556E">
              <w:rPr>
                <w:rFonts w:asciiTheme="minorHAnsi" w:hAnsiTheme="minorHAnsi" w:cstheme="minorHAnsi"/>
                <w:sz w:val="24"/>
                <w:szCs w:val="24"/>
              </w:rPr>
              <w:t xml:space="preserve"> to ASME Code, Section III are inspected to ASME Code, Section XI requirements.</w:t>
            </w:r>
            <w:r w:rsidR="002673DB">
              <w:rPr>
                <w:rFonts w:asciiTheme="minorHAnsi" w:hAnsiTheme="minorHAnsi" w:cstheme="minorHAnsi"/>
                <w:sz w:val="24"/>
                <w:szCs w:val="24"/>
              </w:rPr>
              <w:t xml:space="preserve"> </w:t>
            </w:r>
            <w:r w:rsidR="002673DB" w:rsidRPr="002673DB">
              <w:rPr>
                <w:rFonts w:asciiTheme="minorHAnsi" w:hAnsiTheme="minorHAnsi" w:cstheme="minorHAnsi"/>
                <w:sz w:val="24"/>
                <w:szCs w:val="24"/>
              </w:rPr>
              <w:t>Class A, B, and C structures, systems, and components that are required to function to mitigate design base accidents have some testing requirements included in the plant technical specifications. In addition to the requirements in the technical specifications, testing and maintenance requirements are included in an administratively controlled reliability assurance plan.</w:t>
            </w:r>
          </w:p>
          <w:p w14:paraId="44B1F1DC" w14:textId="77777777" w:rsidR="00A30269" w:rsidRDefault="004E1980" w:rsidP="00A30269">
            <w:pPr>
              <w:rPr>
                <w:rFonts w:asciiTheme="minorHAnsi" w:hAnsiTheme="minorHAnsi" w:cstheme="minorHAnsi"/>
                <w:sz w:val="24"/>
                <w:szCs w:val="24"/>
              </w:rPr>
            </w:pPr>
            <w:r>
              <w:rPr>
                <w:rFonts w:asciiTheme="minorHAnsi" w:hAnsiTheme="minorHAnsi" w:cstheme="minorHAnsi"/>
                <w:sz w:val="24"/>
                <w:szCs w:val="24"/>
              </w:rPr>
              <w:t>Reactor</w:t>
            </w:r>
            <w:r w:rsidR="00A30269">
              <w:rPr>
                <w:rFonts w:asciiTheme="minorHAnsi" w:hAnsiTheme="minorHAnsi" w:cstheme="minorHAnsi"/>
                <w:sz w:val="24"/>
                <w:szCs w:val="24"/>
              </w:rPr>
              <w:t xml:space="preserve"> </w:t>
            </w:r>
            <w:r>
              <w:rPr>
                <w:rFonts w:asciiTheme="minorHAnsi" w:hAnsiTheme="minorHAnsi" w:cstheme="minorHAnsi"/>
                <w:sz w:val="24"/>
                <w:szCs w:val="24"/>
              </w:rPr>
              <w:t>V</w:t>
            </w:r>
            <w:r w:rsidR="00A30269">
              <w:rPr>
                <w:rFonts w:asciiTheme="minorHAnsi" w:hAnsiTheme="minorHAnsi" w:cstheme="minorHAnsi"/>
                <w:sz w:val="24"/>
                <w:szCs w:val="24"/>
              </w:rPr>
              <w:t>e</w:t>
            </w:r>
            <w:r>
              <w:rPr>
                <w:rFonts w:asciiTheme="minorHAnsi" w:hAnsiTheme="minorHAnsi" w:cstheme="minorHAnsi"/>
                <w:sz w:val="24"/>
                <w:szCs w:val="24"/>
              </w:rPr>
              <w:t>ssell</w:t>
            </w:r>
            <w:r w:rsidRPr="004E1980">
              <w:rPr>
                <w:rFonts w:asciiTheme="minorHAnsi" w:hAnsiTheme="minorHAnsi" w:cstheme="minorHAnsi"/>
                <w:sz w:val="24"/>
                <w:szCs w:val="24"/>
              </w:rPr>
              <w:t xml:space="preserve"> </w:t>
            </w:r>
            <w:r w:rsidR="00A30269" w:rsidRPr="004E1980">
              <w:rPr>
                <w:rFonts w:asciiTheme="minorHAnsi" w:hAnsiTheme="minorHAnsi" w:cstheme="minorHAnsi"/>
                <w:sz w:val="24"/>
                <w:szCs w:val="24"/>
              </w:rPr>
              <w:t>Inservice</w:t>
            </w:r>
            <w:r w:rsidR="00A30269">
              <w:rPr>
                <w:rFonts w:asciiTheme="minorHAnsi" w:hAnsiTheme="minorHAnsi" w:cstheme="minorHAnsi"/>
                <w:sz w:val="24"/>
                <w:szCs w:val="24"/>
              </w:rPr>
              <w:t xml:space="preserve"> </w:t>
            </w:r>
            <w:r w:rsidRPr="004E1980">
              <w:rPr>
                <w:rFonts w:asciiTheme="minorHAnsi" w:hAnsiTheme="minorHAnsi" w:cstheme="minorHAnsi"/>
                <w:sz w:val="24"/>
                <w:szCs w:val="24"/>
              </w:rPr>
              <w:t>Inspection/Inservice Testing</w:t>
            </w:r>
            <w:r>
              <w:rPr>
                <w:rFonts w:asciiTheme="minorHAnsi" w:hAnsiTheme="minorHAnsi" w:cstheme="minorHAnsi"/>
                <w:sz w:val="24"/>
                <w:szCs w:val="24"/>
              </w:rPr>
              <w:t xml:space="preserve"> is described in </w:t>
            </w:r>
            <w:r w:rsidR="00A30269">
              <w:rPr>
                <w:rFonts w:asciiTheme="minorHAnsi" w:hAnsiTheme="minorHAnsi" w:cstheme="minorHAnsi"/>
                <w:sz w:val="24"/>
                <w:szCs w:val="24"/>
              </w:rPr>
              <w:t xml:space="preserve"> DCP subsection </w:t>
            </w:r>
            <w:r>
              <w:rPr>
                <w:rFonts w:asciiTheme="minorHAnsi" w:hAnsiTheme="minorHAnsi" w:cstheme="minorHAnsi"/>
                <w:sz w:val="24"/>
                <w:szCs w:val="24"/>
              </w:rPr>
              <w:t xml:space="preserve"> </w:t>
            </w:r>
            <w:r w:rsidRPr="004E1980">
              <w:rPr>
                <w:rFonts w:asciiTheme="minorHAnsi" w:hAnsiTheme="minorHAnsi" w:cstheme="minorHAnsi"/>
                <w:sz w:val="24"/>
                <w:szCs w:val="24"/>
              </w:rPr>
              <w:t xml:space="preserve">5.3.1.4 </w:t>
            </w:r>
          </w:p>
          <w:p w14:paraId="74831315" w14:textId="69F728C5" w:rsidR="00894A4A" w:rsidRPr="006F317F" w:rsidRDefault="00894A4A" w:rsidP="00A30269">
            <w:pPr>
              <w:rPr>
                <w:rFonts w:asciiTheme="minorHAnsi" w:hAnsiTheme="minorHAnsi" w:cstheme="minorHAnsi"/>
                <w:sz w:val="24"/>
                <w:szCs w:val="24"/>
              </w:rPr>
            </w:pPr>
            <w:r w:rsidRPr="00894A4A">
              <w:rPr>
                <w:rFonts w:asciiTheme="minorHAnsi" w:hAnsiTheme="minorHAnsi" w:cstheme="minorHAnsi"/>
                <w:sz w:val="24"/>
                <w:szCs w:val="24"/>
              </w:rPr>
              <w:t>The RCP piping</w:t>
            </w:r>
            <w:r w:rsidR="004E1980">
              <w:rPr>
                <w:rFonts w:asciiTheme="minorHAnsi" w:hAnsiTheme="minorHAnsi" w:cstheme="minorHAnsi"/>
                <w:sz w:val="24"/>
                <w:szCs w:val="24"/>
              </w:rPr>
              <w:t xml:space="preserve"> and </w:t>
            </w:r>
            <w:r w:rsidR="00A30269">
              <w:rPr>
                <w:rFonts w:asciiTheme="minorHAnsi" w:hAnsiTheme="minorHAnsi" w:cstheme="minorHAnsi"/>
                <w:sz w:val="24"/>
                <w:szCs w:val="24"/>
              </w:rPr>
              <w:t>components</w:t>
            </w:r>
            <w:r w:rsidRPr="00894A4A">
              <w:rPr>
                <w:rFonts w:asciiTheme="minorHAnsi" w:hAnsiTheme="minorHAnsi" w:cstheme="minorHAnsi"/>
                <w:sz w:val="24"/>
                <w:szCs w:val="24"/>
              </w:rPr>
              <w:t xml:space="preserve"> construction is subject to a quality assurance program. The pressure boundary components meet requirements established by the ASME Code and ASME NQA 1. The testing</w:t>
            </w:r>
            <w:r w:rsidR="00BB6770">
              <w:rPr>
                <w:rFonts w:asciiTheme="minorHAnsi" w:hAnsiTheme="minorHAnsi" w:cstheme="minorHAnsi"/>
                <w:sz w:val="24"/>
                <w:szCs w:val="24"/>
              </w:rPr>
              <w:t xml:space="preserve"> in the </w:t>
            </w:r>
            <w:r w:rsidR="00BB6770" w:rsidRPr="00BB6770">
              <w:rPr>
                <w:rFonts w:asciiTheme="minorHAnsi" w:hAnsiTheme="minorHAnsi" w:cstheme="minorHAnsi"/>
                <w:sz w:val="24"/>
                <w:szCs w:val="24"/>
              </w:rPr>
              <w:t>quality assurance program is outlined in DCD</w:t>
            </w:r>
            <w:r w:rsidR="00BB6770">
              <w:rPr>
                <w:rFonts w:asciiTheme="minorHAnsi" w:hAnsiTheme="minorHAnsi" w:cstheme="minorHAnsi"/>
                <w:sz w:val="24"/>
                <w:szCs w:val="24"/>
              </w:rPr>
              <w:t xml:space="preserve"> the tables of DCD Subsection 5.4</w:t>
            </w:r>
            <w:r w:rsidR="00BB6770" w:rsidRPr="00BB6770">
              <w:rPr>
                <w:rFonts w:asciiTheme="minorHAnsi" w:hAnsiTheme="minorHAnsi" w:cstheme="minorHAnsi"/>
                <w:sz w:val="24"/>
                <w:szCs w:val="24"/>
              </w:rPr>
              <w:t xml:space="preserve"> </w:t>
            </w:r>
            <w:r w:rsidR="002C7FE7">
              <w:rPr>
                <w:rFonts w:asciiTheme="minorHAnsi" w:hAnsiTheme="minorHAnsi" w:cstheme="minorHAnsi"/>
                <w:sz w:val="24"/>
                <w:szCs w:val="24"/>
              </w:rPr>
              <w:t>(</w:t>
            </w:r>
            <w:r w:rsidR="001856F1">
              <w:rPr>
                <w:rFonts w:asciiTheme="minorHAnsi" w:hAnsiTheme="minorHAnsi" w:cstheme="minorHAnsi"/>
                <w:sz w:val="24"/>
                <w:szCs w:val="24"/>
              </w:rPr>
              <w:t>e.g.,</w:t>
            </w:r>
            <w:r w:rsidR="00644F10">
              <w:rPr>
                <w:rFonts w:asciiTheme="minorHAnsi" w:hAnsiTheme="minorHAnsi" w:cstheme="minorHAnsi"/>
                <w:sz w:val="24"/>
                <w:szCs w:val="24"/>
              </w:rPr>
              <w:t xml:space="preserve"> </w:t>
            </w:r>
            <w:r w:rsidR="00BB6770" w:rsidRPr="00BB6770">
              <w:rPr>
                <w:rFonts w:asciiTheme="minorHAnsi" w:hAnsiTheme="minorHAnsi" w:cstheme="minorHAnsi"/>
                <w:sz w:val="24"/>
                <w:szCs w:val="24"/>
              </w:rPr>
              <w:t>Table</w:t>
            </w:r>
            <w:r w:rsidR="002C7FE7">
              <w:rPr>
                <w:rFonts w:asciiTheme="minorHAnsi" w:hAnsiTheme="minorHAnsi" w:cstheme="minorHAnsi"/>
                <w:sz w:val="24"/>
                <w:szCs w:val="24"/>
              </w:rPr>
              <w:t>s</w:t>
            </w:r>
            <w:r w:rsidR="00BB6770" w:rsidRPr="00BB6770">
              <w:rPr>
                <w:rFonts w:asciiTheme="minorHAnsi" w:hAnsiTheme="minorHAnsi" w:cstheme="minorHAnsi"/>
                <w:sz w:val="24"/>
                <w:szCs w:val="24"/>
              </w:rPr>
              <w:t xml:space="preserve"> 5.4-8</w:t>
            </w:r>
            <w:r w:rsidR="00EA1673">
              <w:rPr>
                <w:rFonts w:asciiTheme="minorHAnsi" w:hAnsiTheme="minorHAnsi" w:cstheme="minorHAnsi"/>
                <w:sz w:val="24"/>
                <w:szCs w:val="24"/>
              </w:rPr>
              <w:t>,</w:t>
            </w:r>
            <w:r w:rsidR="00AD3E43">
              <w:rPr>
                <w:rFonts w:asciiTheme="minorHAnsi" w:hAnsiTheme="minorHAnsi" w:cstheme="minorHAnsi"/>
                <w:sz w:val="24"/>
                <w:szCs w:val="24"/>
              </w:rPr>
              <w:t xml:space="preserve"> 5.4-6</w:t>
            </w:r>
            <w:r w:rsidR="00EA1673">
              <w:rPr>
                <w:rFonts w:asciiTheme="minorHAnsi" w:hAnsiTheme="minorHAnsi" w:cstheme="minorHAnsi"/>
                <w:sz w:val="24"/>
                <w:szCs w:val="24"/>
              </w:rPr>
              <w:t>, 5.4-12</w:t>
            </w:r>
            <w:r w:rsidR="00644F10">
              <w:rPr>
                <w:rFonts w:asciiTheme="minorHAnsi" w:hAnsiTheme="minorHAnsi" w:cstheme="minorHAnsi"/>
                <w:sz w:val="24"/>
                <w:szCs w:val="24"/>
              </w:rPr>
              <w:t>)</w:t>
            </w:r>
            <w:r w:rsidR="00EA1673">
              <w:rPr>
                <w:rFonts w:asciiTheme="minorHAnsi" w:hAnsiTheme="minorHAnsi" w:cstheme="minorHAnsi"/>
                <w:sz w:val="24"/>
                <w:szCs w:val="24"/>
              </w:rPr>
              <w:t xml:space="preserve"> </w:t>
            </w:r>
          </w:p>
        </w:tc>
      </w:tr>
      <w:tr w:rsidR="00D050FC" w:rsidRPr="00C70485" w14:paraId="197FEE91" w14:textId="77777777" w:rsidTr="002F74C1">
        <w:tc>
          <w:tcPr>
            <w:tcW w:w="4855" w:type="dxa"/>
          </w:tcPr>
          <w:p w14:paraId="1A8B97FB" w14:textId="10F0C1D6" w:rsidR="00D050FC" w:rsidRPr="00C70485" w:rsidRDefault="00F1493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 xml:space="preserve">(2) The implementation of a material surveillance programme for the reactor coolant pressure boundary shall ensure control of the effects of irradiation, stress corrosion cracking, embrittlement, and ageing of structural </w:t>
            </w:r>
            <w:r w:rsidRPr="00C70485">
              <w:rPr>
                <w:rFonts w:asciiTheme="minorHAnsi" w:hAnsiTheme="minorHAnsi" w:cstheme="minorHAnsi"/>
                <w:sz w:val="24"/>
                <w:szCs w:val="24"/>
                <w:lang w:val="en-GB" w:eastAsia="pl-PL"/>
              </w:rPr>
              <w:lastRenderedPageBreak/>
              <w:t>materials, particularly in locations of high irradiation, and other factors.</w:t>
            </w:r>
          </w:p>
        </w:tc>
        <w:tc>
          <w:tcPr>
            <w:tcW w:w="1080" w:type="dxa"/>
            <w:shd w:val="clear" w:color="auto" w:fill="auto"/>
          </w:tcPr>
          <w:p w14:paraId="785231E0" w14:textId="513546C5" w:rsidR="00D050FC" w:rsidRPr="00C70485" w:rsidRDefault="00D91261"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shd w:val="clear" w:color="auto" w:fill="auto"/>
          </w:tcPr>
          <w:p w14:paraId="04505956" w14:textId="389E68DA" w:rsidR="00D050FC" w:rsidRPr="00C70485" w:rsidRDefault="00D91261" w:rsidP="007B1525">
            <w:pPr>
              <w:rPr>
                <w:sz w:val="24"/>
                <w:szCs w:val="24"/>
              </w:rPr>
            </w:pPr>
            <w:r w:rsidRPr="00B63F88">
              <w:rPr>
                <w:rFonts w:asciiTheme="minorHAnsi" w:hAnsiTheme="minorHAnsi" w:cstheme="minorHAnsi"/>
                <w:sz w:val="24"/>
                <w:szCs w:val="24"/>
              </w:rPr>
              <w:t>For the reactor vessel, a material surveillance program is provided. see</w:t>
            </w:r>
            <w:r w:rsidR="000D6762" w:rsidRPr="00B63F88">
              <w:rPr>
                <w:rFonts w:asciiTheme="minorHAnsi" w:hAnsiTheme="minorHAnsi" w:cstheme="minorHAnsi"/>
                <w:sz w:val="24"/>
                <w:szCs w:val="24"/>
              </w:rPr>
              <w:t xml:space="preserve"> DCD section 5.3.2.6.</w:t>
            </w:r>
            <w:r w:rsidR="008F7CB4" w:rsidRPr="00B63F88">
              <w:rPr>
                <w:rFonts w:asciiTheme="minorHAnsi" w:hAnsiTheme="minorHAnsi" w:cstheme="minorHAnsi"/>
                <w:sz w:val="24"/>
                <w:szCs w:val="24"/>
              </w:rPr>
              <w:t xml:space="preserve"> </w:t>
            </w:r>
            <w:r w:rsidR="00B63F88" w:rsidRPr="00B63F88">
              <w:rPr>
                <w:rFonts w:asciiTheme="minorHAnsi" w:hAnsiTheme="minorHAnsi" w:cstheme="minorHAnsi"/>
                <w:sz w:val="24"/>
                <w:szCs w:val="24"/>
              </w:rPr>
              <w:t xml:space="preserve">The material properties surveillance program includes conventional tensile and impact tests and fracture mechanics specimens. The observed shifts in the nil-ductility transition reference temperature of the core region materials with </w:t>
            </w:r>
            <w:r w:rsidR="00B63F88" w:rsidRPr="00B63F88">
              <w:rPr>
                <w:rFonts w:asciiTheme="minorHAnsi" w:hAnsiTheme="minorHAnsi" w:cstheme="minorHAnsi"/>
                <w:sz w:val="24"/>
                <w:szCs w:val="24"/>
              </w:rPr>
              <w:lastRenderedPageBreak/>
              <w:t>irradiation is used to confirm the allowable limits calculated for operational transients.</w:t>
            </w:r>
          </w:p>
        </w:tc>
      </w:tr>
      <w:tr w:rsidR="00F14935" w:rsidRPr="00C70485" w14:paraId="2044F852" w14:textId="77777777" w:rsidTr="00B35F73">
        <w:tc>
          <w:tcPr>
            <w:tcW w:w="12950" w:type="dxa"/>
            <w:gridSpan w:val="3"/>
          </w:tcPr>
          <w:p w14:paraId="6558F1E6" w14:textId="3818CCAF" w:rsidR="00F14935" w:rsidRPr="00C70485" w:rsidRDefault="00F14935" w:rsidP="00B35F73">
            <w:pPr>
              <w:rPr>
                <w:sz w:val="24"/>
                <w:szCs w:val="24"/>
              </w:rPr>
            </w:pPr>
            <w:r w:rsidRPr="00C70485">
              <w:rPr>
                <w:rFonts w:asciiTheme="minorHAnsi" w:hAnsiTheme="minorHAnsi" w:cstheme="minorHAnsi"/>
                <w:sz w:val="24"/>
                <w:szCs w:val="24"/>
                <w:lang w:val="en-GB" w:eastAsia="pl-PL"/>
              </w:rPr>
              <w:lastRenderedPageBreak/>
              <w:t>Article 120</w:t>
            </w:r>
          </w:p>
        </w:tc>
      </w:tr>
      <w:tr w:rsidR="00D050FC" w:rsidRPr="00C70485" w14:paraId="67E723E6" w14:textId="77777777" w:rsidTr="00B35F73">
        <w:tc>
          <w:tcPr>
            <w:tcW w:w="4855" w:type="dxa"/>
          </w:tcPr>
          <w:p w14:paraId="118B0B9A" w14:textId="31014017" w:rsidR="00D050FC" w:rsidRPr="00C70485" w:rsidRDefault="00C11BE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design shall provide for means for controlling the inventory, temperature and pressure of the reactor coolant which have sufficient capacity to ensure that the specified design limits are not exceeded in any operational state, with due account taken of volumetric changes and leakage.</w:t>
            </w:r>
          </w:p>
        </w:tc>
        <w:tc>
          <w:tcPr>
            <w:tcW w:w="1080" w:type="dxa"/>
          </w:tcPr>
          <w:p w14:paraId="1E48D975" w14:textId="477356E6" w:rsidR="00D050FC" w:rsidRPr="00C70485" w:rsidRDefault="00AE5FB5"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5D82F05" w14:textId="5388858C" w:rsidR="00D050FC" w:rsidRDefault="00C4151A" w:rsidP="00B35F73">
            <w:pPr>
              <w:rPr>
                <w:rFonts w:asciiTheme="minorHAnsi" w:hAnsiTheme="minorHAnsi" w:cstheme="minorHAnsi"/>
                <w:sz w:val="24"/>
                <w:szCs w:val="24"/>
              </w:rPr>
            </w:pPr>
            <w:r w:rsidRPr="006F0F40">
              <w:rPr>
                <w:rFonts w:asciiTheme="minorHAnsi" w:hAnsiTheme="minorHAnsi" w:cstheme="minorHAnsi"/>
                <w:sz w:val="24"/>
                <w:szCs w:val="24"/>
              </w:rPr>
              <w:t xml:space="preserve">Reactor coolant </w:t>
            </w:r>
            <w:r w:rsidR="007962F3" w:rsidRPr="006F0F40">
              <w:rPr>
                <w:rFonts w:asciiTheme="minorHAnsi" w:hAnsiTheme="minorHAnsi" w:cstheme="minorHAnsi"/>
                <w:sz w:val="24"/>
                <w:szCs w:val="24"/>
              </w:rPr>
              <w:t xml:space="preserve">system </w:t>
            </w:r>
            <w:r w:rsidRPr="006F0F40">
              <w:rPr>
                <w:rFonts w:asciiTheme="minorHAnsi" w:hAnsiTheme="minorHAnsi" w:cstheme="minorHAnsi"/>
                <w:sz w:val="24"/>
                <w:szCs w:val="24"/>
              </w:rPr>
              <w:t xml:space="preserve">design basis </w:t>
            </w:r>
            <w:r w:rsidR="006B2D36" w:rsidRPr="006F0F40">
              <w:rPr>
                <w:rFonts w:asciiTheme="minorHAnsi" w:hAnsiTheme="minorHAnsi" w:cstheme="minorHAnsi"/>
                <w:sz w:val="24"/>
                <w:szCs w:val="24"/>
              </w:rPr>
              <w:t>is</w:t>
            </w:r>
            <w:r w:rsidRPr="006F0F40">
              <w:rPr>
                <w:rFonts w:asciiTheme="minorHAnsi" w:hAnsiTheme="minorHAnsi" w:cstheme="minorHAnsi"/>
                <w:sz w:val="24"/>
                <w:szCs w:val="24"/>
              </w:rPr>
              <w:t xml:space="preserve"> provided in DCD section 5.1.1</w:t>
            </w:r>
            <w:r w:rsidR="002866AE" w:rsidRPr="006F0F40">
              <w:rPr>
                <w:rFonts w:asciiTheme="minorHAnsi" w:hAnsiTheme="minorHAnsi" w:cstheme="minorHAnsi"/>
                <w:sz w:val="24"/>
                <w:szCs w:val="24"/>
              </w:rPr>
              <w:t>. Control of inventory, temperature and pressure of the reactor coolant is considered in the design</w:t>
            </w:r>
            <w:r w:rsidR="00AE5FB5" w:rsidRPr="006F0F40">
              <w:rPr>
                <w:rFonts w:asciiTheme="minorHAnsi" w:hAnsiTheme="minorHAnsi" w:cstheme="minorHAnsi"/>
                <w:sz w:val="24"/>
                <w:szCs w:val="24"/>
              </w:rPr>
              <w:t xml:space="preserve"> so that design limits are not exceeded.</w:t>
            </w:r>
          </w:p>
          <w:p w14:paraId="6BCB0E0E" w14:textId="2832632D" w:rsidR="003A5418" w:rsidRPr="006F0F40" w:rsidRDefault="003A5418" w:rsidP="003A5418">
            <w:pPr>
              <w:rPr>
                <w:rFonts w:asciiTheme="minorHAnsi" w:hAnsiTheme="minorHAnsi" w:cstheme="minorHAnsi"/>
                <w:sz w:val="24"/>
                <w:szCs w:val="24"/>
              </w:rPr>
            </w:pPr>
            <w:r w:rsidRPr="003A5418">
              <w:rPr>
                <w:rFonts w:asciiTheme="minorHAnsi" w:hAnsiTheme="minorHAnsi" w:cstheme="minorHAnsi"/>
                <w:sz w:val="24"/>
                <w:szCs w:val="24"/>
              </w:rPr>
              <w:t>Control and Instrumentation Systems of the AP1000 described in the DCD Section 7.7 regulate the operating conditions in the plant automatically in response to changing plant conditions and changes in plant load demand. These operating conditions include the following: Reactor Coolant System Temperature, Nuclear Power Distribution, Reactor Coolant System Pressure, Pressurizer Water Level</w:t>
            </w:r>
            <w:r w:rsidR="007932AD">
              <w:rPr>
                <w:rFonts w:asciiTheme="minorHAnsi" w:hAnsiTheme="minorHAnsi" w:cstheme="minorHAnsi"/>
                <w:sz w:val="24"/>
                <w:szCs w:val="24"/>
              </w:rPr>
              <w:t>, etc.</w:t>
            </w:r>
          </w:p>
        </w:tc>
      </w:tr>
      <w:tr w:rsidR="0049282E" w:rsidRPr="00C70485" w14:paraId="5609EEE8" w14:textId="77777777" w:rsidTr="00B35F73">
        <w:tc>
          <w:tcPr>
            <w:tcW w:w="12950" w:type="dxa"/>
            <w:gridSpan w:val="3"/>
          </w:tcPr>
          <w:p w14:paraId="2A09D3AA" w14:textId="0420B7C6" w:rsidR="0049282E" w:rsidRPr="00C70485" w:rsidRDefault="0049282E" w:rsidP="00B35F73">
            <w:pPr>
              <w:rPr>
                <w:sz w:val="24"/>
                <w:szCs w:val="24"/>
              </w:rPr>
            </w:pPr>
            <w:r w:rsidRPr="00C70485">
              <w:rPr>
                <w:sz w:val="24"/>
                <w:szCs w:val="24"/>
              </w:rPr>
              <w:t>Article 121</w:t>
            </w:r>
          </w:p>
        </w:tc>
      </w:tr>
      <w:tr w:rsidR="00C11BE1" w:rsidRPr="00C70485" w14:paraId="06D8BEA6" w14:textId="77777777" w:rsidTr="00B35F73">
        <w:tc>
          <w:tcPr>
            <w:tcW w:w="4855" w:type="dxa"/>
          </w:tcPr>
          <w:p w14:paraId="78CFD717" w14:textId="768BC90F" w:rsidR="00C11BE1" w:rsidRPr="00C70485" w:rsidRDefault="0049282E" w:rsidP="0049282E">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design shall provide for systems to cleanup the reactor coolant from radioactive substances, including activated corrosion products and fission products.</w:t>
            </w:r>
          </w:p>
        </w:tc>
        <w:tc>
          <w:tcPr>
            <w:tcW w:w="1080" w:type="dxa"/>
          </w:tcPr>
          <w:p w14:paraId="587B86F7" w14:textId="54F72734" w:rsidR="00C11BE1" w:rsidRPr="00C70485" w:rsidRDefault="009229E3"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5F58414" w14:textId="7844B36B" w:rsidR="00C11BE1" w:rsidRPr="00692615" w:rsidRDefault="006B5401" w:rsidP="00B35F73">
            <w:pPr>
              <w:rPr>
                <w:rFonts w:asciiTheme="minorHAnsi" w:hAnsiTheme="minorHAnsi" w:cstheme="minorHAnsi"/>
                <w:sz w:val="24"/>
                <w:szCs w:val="24"/>
              </w:rPr>
            </w:pPr>
            <w:r w:rsidRPr="00692615">
              <w:rPr>
                <w:rFonts w:asciiTheme="minorHAnsi" w:hAnsiTheme="minorHAnsi" w:cstheme="minorHAnsi"/>
                <w:sz w:val="24"/>
                <w:szCs w:val="24"/>
              </w:rPr>
              <w:t>Reactor</w:t>
            </w:r>
            <w:r w:rsidR="009229E3" w:rsidRPr="00692615">
              <w:rPr>
                <w:rFonts w:asciiTheme="minorHAnsi" w:hAnsiTheme="minorHAnsi" w:cstheme="minorHAnsi"/>
                <w:sz w:val="24"/>
                <w:szCs w:val="24"/>
              </w:rPr>
              <w:t xml:space="preserve"> coolant purification is provided with Chemical and Volume Control System, see DCD section 9.3.6.</w:t>
            </w:r>
          </w:p>
        </w:tc>
      </w:tr>
      <w:tr w:rsidR="00045644" w:rsidRPr="00C70485" w14:paraId="1B0A23AB" w14:textId="77777777" w:rsidTr="00B35F73">
        <w:tc>
          <w:tcPr>
            <w:tcW w:w="4855" w:type="dxa"/>
          </w:tcPr>
          <w:p w14:paraId="4012B6A2" w14:textId="203F82CE" w:rsidR="00045644" w:rsidRPr="00C70485" w:rsidRDefault="0049282E"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capacity of the necessary systems under para. 1 shall be based on the fuel design limits on permissible leakage with a conservative margin to ensure that the coolant activity is as low as reasonably practicable.</w:t>
            </w:r>
          </w:p>
        </w:tc>
        <w:tc>
          <w:tcPr>
            <w:tcW w:w="1080" w:type="dxa"/>
          </w:tcPr>
          <w:p w14:paraId="28F54E94" w14:textId="5D22793A" w:rsidR="00045644" w:rsidRPr="00C70485" w:rsidRDefault="00D81562"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5D4428E" w14:textId="1B92150D" w:rsidR="00045644" w:rsidRPr="00692615" w:rsidRDefault="008D732F" w:rsidP="008D732F">
            <w:pPr>
              <w:rPr>
                <w:rFonts w:asciiTheme="minorHAnsi" w:hAnsiTheme="minorHAnsi" w:cstheme="minorHAnsi"/>
                <w:sz w:val="24"/>
                <w:szCs w:val="24"/>
              </w:rPr>
            </w:pPr>
            <w:r w:rsidRPr="00692615">
              <w:rPr>
                <w:rFonts w:asciiTheme="minorHAnsi" w:hAnsiTheme="minorHAnsi" w:cstheme="minorHAnsi"/>
                <w:sz w:val="24"/>
                <w:szCs w:val="24"/>
              </w:rPr>
              <w:t xml:space="preserve">As presented in DCD section, 9.3.6.1.2.1, the chemical and volume control system is designed to maintain the reactor coolant system activity level at less than the technical specification limit for normal operations, with design basis fuel defects. The technical specifications allow these limits to be exceeded for a specified </w:t>
            </w:r>
            <w:r w:rsidRPr="00692615">
              <w:rPr>
                <w:rFonts w:asciiTheme="minorHAnsi" w:hAnsiTheme="minorHAnsi" w:cstheme="minorHAnsi"/>
                <w:sz w:val="24"/>
                <w:szCs w:val="24"/>
              </w:rPr>
              <w:lastRenderedPageBreak/>
              <w:t>duration, see DCD section 16</w:t>
            </w:r>
            <w:r w:rsidR="00325806">
              <w:rPr>
                <w:rFonts w:asciiTheme="minorHAnsi" w:hAnsiTheme="minorHAnsi" w:cstheme="minorHAnsi"/>
                <w:sz w:val="24"/>
                <w:szCs w:val="24"/>
              </w:rPr>
              <w:t xml:space="preserve"> </w:t>
            </w:r>
            <w:r w:rsidR="0084486B">
              <w:rPr>
                <w:rFonts w:asciiTheme="minorHAnsi" w:hAnsiTheme="minorHAnsi" w:cstheme="minorHAnsi"/>
                <w:sz w:val="24"/>
                <w:szCs w:val="24"/>
              </w:rPr>
              <w:t>Technical</w:t>
            </w:r>
            <w:r w:rsidR="00325806">
              <w:rPr>
                <w:rFonts w:asciiTheme="minorHAnsi" w:hAnsiTheme="minorHAnsi" w:cstheme="minorHAnsi"/>
                <w:sz w:val="24"/>
                <w:szCs w:val="24"/>
              </w:rPr>
              <w:t xml:space="preserve"> Specification </w:t>
            </w:r>
            <w:r w:rsidR="00325806" w:rsidRPr="00554666">
              <w:rPr>
                <w:rFonts w:asciiTheme="minorHAnsi" w:hAnsiTheme="minorHAnsi" w:cstheme="minorHAnsi"/>
                <w:sz w:val="24"/>
                <w:szCs w:val="24"/>
              </w:rPr>
              <w:t>3.4.10 RCS Specific Activity</w:t>
            </w:r>
            <w:r w:rsidRPr="00692615">
              <w:rPr>
                <w:rFonts w:asciiTheme="minorHAnsi" w:hAnsiTheme="minorHAnsi" w:cstheme="minorHAnsi"/>
                <w:sz w:val="24"/>
                <w:szCs w:val="24"/>
              </w:rPr>
              <w:t>.</w:t>
            </w:r>
          </w:p>
        </w:tc>
      </w:tr>
    </w:tbl>
    <w:p w14:paraId="2D7BCAF5" w14:textId="77777777" w:rsidR="00017DA7" w:rsidRDefault="00017DA7" w:rsidP="006A30D5"/>
    <w:p w14:paraId="0AD8A333" w14:textId="2C508644" w:rsidR="001D76C7" w:rsidRDefault="001D76C7" w:rsidP="001D76C7">
      <w:pPr>
        <w:pStyle w:val="Heading3"/>
      </w:pPr>
      <w:bookmarkStart w:id="52" w:name="_Toc152234648"/>
      <w:r>
        <w:t>Section VI: System for Core Cooling and Heat Transfer to an Ultimate Heat Sink</w:t>
      </w:r>
      <w:bookmarkEnd w:id="52"/>
    </w:p>
    <w:tbl>
      <w:tblPr>
        <w:tblStyle w:val="TableGrid"/>
        <w:tblW w:w="0" w:type="auto"/>
        <w:tblLook w:val="04A0" w:firstRow="1" w:lastRow="0" w:firstColumn="1" w:lastColumn="0" w:noHBand="0" w:noVBand="1"/>
      </w:tblPr>
      <w:tblGrid>
        <w:gridCol w:w="4847"/>
        <w:gridCol w:w="1101"/>
        <w:gridCol w:w="7002"/>
      </w:tblGrid>
      <w:tr w:rsidR="00BD42FE" w:rsidRPr="00C70485" w14:paraId="0211BCCE" w14:textId="77777777" w:rsidTr="00B35F73">
        <w:trPr>
          <w:tblHeader/>
        </w:trPr>
        <w:tc>
          <w:tcPr>
            <w:tcW w:w="4855" w:type="dxa"/>
          </w:tcPr>
          <w:p w14:paraId="784994F8" w14:textId="77777777" w:rsidR="00BD42FE" w:rsidRPr="00C70485" w:rsidRDefault="00BD42FE"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39E4D831" w14:textId="77777777" w:rsidR="00BD42FE" w:rsidRPr="00C70485" w:rsidRDefault="00BD42FE"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1B46B16F" w14:textId="77777777" w:rsidR="00BD42FE" w:rsidRPr="00C70485" w:rsidRDefault="00BD42FE"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BD42FE" w:rsidRPr="00C70485" w14:paraId="6C4340E4" w14:textId="77777777" w:rsidTr="00B35F73">
        <w:tc>
          <w:tcPr>
            <w:tcW w:w="12950" w:type="dxa"/>
            <w:gridSpan w:val="3"/>
          </w:tcPr>
          <w:p w14:paraId="7D84D744" w14:textId="28A28D8F" w:rsidR="00BD42FE" w:rsidRPr="00C70485" w:rsidRDefault="00BD42FE" w:rsidP="00B35F73">
            <w:pPr>
              <w:rPr>
                <w:rFonts w:asciiTheme="minorHAnsi" w:hAnsiTheme="minorHAnsi" w:cstheme="minorHAnsi"/>
                <w:sz w:val="24"/>
                <w:szCs w:val="24"/>
              </w:rPr>
            </w:pPr>
            <w:r w:rsidRPr="00C70485">
              <w:rPr>
                <w:rFonts w:asciiTheme="minorHAnsi" w:hAnsiTheme="minorHAnsi" w:cstheme="minorHAnsi"/>
                <w:sz w:val="24"/>
                <w:szCs w:val="24"/>
              </w:rPr>
              <w:t>Article 122</w:t>
            </w:r>
          </w:p>
        </w:tc>
      </w:tr>
      <w:tr w:rsidR="00BD42FE" w:rsidRPr="00C70485" w14:paraId="5F8DBC13" w14:textId="77777777" w:rsidTr="00B35F73">
        <w:tc>
          <w:tcPr>
            <w:tcW w:w="4855" w:type="dxa"/>
          </w:tcPr>
          <w:p w14:paraId="229EE336" w14:textId="77777777" w:rsidR="00BD42FE" w:rsidRPr="00C70485" w:rsidRDefault="00BD42FE" w:rsidP="00BD42FE">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NPP design shall provide for the following to perform the main safety function of "heat transfer from the core to an ultimate heat sink" after scheduled shutting down of the reactor, during and after anticipated operational occurrences and in accident conditions:</w:t>
            </w:r>
          </w:p>
          <w:p w14:paraId="447F50EE" w14:textId="77777777" w:rsidR="00BD42FE" w:rsidRPr="00C70485" w:rsidRDefault="00BD42FE" w:rsidP="00BD42FE">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reactor core residual heat removal (transfer) systems;</w:t>
            </w:r>
          </w:p>
          <w:p w14:paraId="63508AC8" w14:textId="77777777" w:rsidR="00BD42FE" w:rsidRPr="00C70485" w:rsidRDefault="00BD42FE" w:rsidP="00BD42FE">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emergency core cooling systems;</w:t>
            </w:r>
          </w:p>
          <w:p w14:paraId="6B1D5F0A" w14:textId="23E91012" w:rsidR="00BD42FE" w:rsidRPr="00C70485" w:rsidRDefault="00BD42FE" w:rsidP="00BD42FE">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systems for heat transfer (removal) to an ultimate heat sink.</w:t>
            </w:r>
          </w:p>
        </w:tc>
        <w:tc>
          <w:tcPr>
            <w:tcW w:w="1080" w:type="dxa"/>
          </w:tcPr>
          <w:p w14:paraId="60D3F858" w14:textId="4CE21B06" w:rsidR="00BD42FE" w:rsidRPr="00C70485" w:rsidRDefault="006E4A72"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1EBC9E7" w14:textId="0A229863" w:rsidR="00296FB6" w:rsidRPr="003F21A2" w:rsidRDefault="008A149C" w:rsidP="00B35F73">
            <w:pPr>
              <w:rPr>
                <w:rFonts w:asciiTheme="minorHAnsi" w:hAnsiTheme="minorHAnsi" w:cstheme="minorHAnsi"/>
                <w:sz w:val="24"/>
                <w:szCs w:val="24"/>
              </w:rPr>
            </w:pPr>
            <w:r w:rsidRPr="003F21A2">
              <w:rPr>
                <w:rFonts w:asciiTheme="minorHAnsi" w:hAnsiTheme="minorHAnsi" w:cstheme="minorHAnsi"/>
                <w:sz w:val="24"/>
                <w:szCs w:val="24"/>
              </w:rPr>
              <w:t xml:space="preserve">Reactor coolant shutdown heat removal is </w:t>
            </w:r>
            <w:r w:rsidR="00BF4129" w:rsidRPr="003F21A2">
              <w:rPr>
                <w:rFonts w:asciiTheme="minorHAnsi" w:hAnsiTheme="minorHAnsi" w:cstheme="minorHAnsi"/>
                <w:sz w:val="24"/>
                <w:szCs w:val="24"/>
              </w:rPr>
              <w:t xml:space="preserve">normally </w:t>
            </w:r>
            <w:r w:rsidRPr="003F21A2">
              <w:rPr>
                <w:rFonts w:asciiTheme="minorHAnsi" w:hAnsiTheme="minorHAnsi" w:cstheme="minorHAnsi"/>
                <w:sz w:val="24"/>
                <w:szCs w:val="24"/>
              </w:rPr>
              <w:t xml:space="preserve">provided with normal </w:t>
            </w:r>
            <w:r w:rsidR="00AE228C" w:rsidRPr="003F21A2">
              <w:rPr>
                <w:rFonts w:asciiTheme="minorHAnsi" w:hAnsiTheme="minorHAnsi" w:cstheme="minorHAnsi"/>
                <w:sz w:val="24"/>
                <w:szCs w:val="24"/>
              </w:rPr>
              <w:t>residual heat removal system</w:t>
            </w:r>
            <w:r w:rsidR="00540691" w:rsidRPr="003F21A2">
              <w:rPr>
                <w:rFonts w:asciiTheme="minorHAnsi" w:hAnsiTheme="minorHAnsi" w:cstheme="minorHAnsi"/>
                <w:sz w:val="24"/>
                <w:szCs w:val="24"/>
              </w:rPr>
              <w:t>, see DCD section 5.4.7.</w:t>
            </w:r>
            <w:r w:rsidR="00847D3A" w:rsidRPr="003F21A2">
              <w:rPr>
                <w:rFonts w:asciiTheme="minorHAnsi" w:hAnsiTheme="minorHAnsi" w:cstheme="minorHAnsi"/>
                <w:sz w:val="24"/>
                <w:szCs w:val="24"/>
              </w:rPr>
              <w:t xml:space="preserve"> System is </w:t>
            </w:r>
            <w:r w:rsidR="00BF4129" w:rsidRPr="003F21A2">
              <w:rPr>
                <w:rFonts w:asciiTheme="minorHAnsi" w:hAnsiTheme="minorHAnsi" w:cstheme="minorHAnsi"/>
                <w:sz w:val="24"/>
                <w:szCs w:val="24"/>
              </w:rPr>
              <w:t xml:space="preserve">not a safety-related </w:t>
            </w:r>
            <w:r w:rsidR="005C44EF" w:rsidRPr="003F21A2">
              <w:rPr>
                <w:rFonts w:asciiTheme="minorHAnsi" w:hAnsiTheme="minorHAnsi" w:cstheme="minorHAnsi"/>
                <w:sz w:val="24"/>
                <w:szCs w:val="24"/>
              </w:rPr>
              <w:t>system,</w:t>
            </w:r>
            <w:r w:rsidR="00BF4129" w:rsidRPr="003F21A2">
              <w:rPr>
                <w:rFonts w:asciiTheme="minorHAnsi" w:hAnsiTheme="minorHAnsi" w:cstheme="minorHAnsi"/>
                <w:sz w:val="24"/>
                <w:szCs w:val="24"/>
              </w:rPr>
              <w:t xml:space="preserve"> and it is not needed in accident conditions.</w:t>
            </w:r>
          </w:p>
          <w:p w14:paraId="0B59DE42" w14:textId="77777777" w:rsidR="005624A5" w:rsidRDefault="003B1780" w:rsidP="006B3025">
            <w:pPr>
              <w:rPr>
                <w:rFonts w:asciiTheme="minorHAnsi" w:hAnsiTheme="minorHAnsi" w:cstheme="minorHAnsi"/>
                <w:sz w:val="24"/>
                <w:szCs w:val="24"/>
              </w:rPr>
            </w:pPr>
            <w:r w:rsidRPr="003F21A2">
              <w:rPr>
                <w:rFonts w:asciiTheme="minorHAnsi" w:hAnsiTheme="minorHAnsi" w:cstheme="minorHAnsi"/>
                <w:sz w:val="24"/>
                <w:szCs w:val="24"/>
              </w:rPr>
              <w:t>Reactor core r</w:t>
            </w:r>
            <w:r w:rsidR="00626599" w:rsidRPr="003F21A2">
              <w:rPr>
                <w:rFonts w:asciiTheme="minorHAnsi" w:hAnsiTheme="minorHAnsi" w:cstheme="minorHAnsi"/>
                <w:sz w:val="24"/>
                <w:szCs w:val="24"/>
              </w:rPr>
              <w:t xml:space="preserve">esidual heat removal system, emergency core cooling systems and </w:t>
            </w:r>
            <w:r w:rsidRPr="003F21A2">
              <w:rPr>
                <w:rFonts w:asciiTheme="minorHAnsi" w:hAnsiTheme="minorHAnsi" w:cstheme="minorHAnsi"/>
                <w:sz w:val="24"/>
                <w:szCs w:val="24"/>
              </w:rPr>
              <w:t>systems for heat transfer to an ultimate heat sink are presented in DCD section 6</w:t>
            </w:r>
            <w:r w:rsidR="00DD28A9" w:rsidRPr="003F21A2">
              <w:rPr>
                <w:rFonts w:asciiTheme="minorHAnsi" w:hAnsiTheme="minorHAnsi" w:cstheme="minorHAnsi"/>
                <w:sz w:val="24"/>
                <w:szCs w:val="24"/>
              </w:rPr>
              <w:t>.</w:t>
            </w:r>
            <w:r w:rsidR="00C44E66">
              <w:rPr>
                <w:rFonts w:asciiTheme="minorHAnsi" w:hAnsiTheme="minorHAnsi" w:cstheme="minorHAnsi"/>
                <w:sz w:val="24"/>
                <w:szCs w:val="24"/>
              </w:rPr>
              <w:t xml:space="preserve"> </w:t>
            </w:r>
          </w:p>
          <w:p w14:paraId="39B270E2" w14:textId="2C5F6D81" w:rsidR="00BD42FE" w:rsidRPr="002E2E8F" w:rsidRDefault="00C44E66" w:rsidP="006B3025">
            <w:pPr>
              <w:rPr>
                <w:rFonts w:asciiTheme="minorHAnsi" w:hAnsiTheme="minorHAnsi" w:cstheme="minorHAnsi"/>
                <w:sz w:val="24"/>
                <w:szCs w:val="24"/>
              </w:rPr>
            </w:pPr>
            <w:r w:rsidRPr="002E2E8F">
              <w:rPr>
                <w:rFonts w:asciiTheme="minorHAnsi" w:hAnsiTheme="minorHAnsi" w:cstheme="minorHAnsi"/>
                <w:sz w:val="24"/>
                <w:szCs w:val="24"/>
              </w:rPr>
              <w:t xml:space="preserve">Unique to the AP1000 plant design is the use of the steel containment vessel with cooling from the Passive Containment Cooling System (PCS). This provides a path for the removal of decay heat from the containment atmosphere to the environment as the safety-related ultimate heat sink. </w:t>
            </w:r>
            <w:r w:rsidR="006B3025" w:rsidRPr="002E2E8F">
              <w:rPr>
                <w:rFonts w:asciiTheme="minorHAnsi" w:hAnsiTheme="minorHAnsi" w:cstheme="minorHAnsi"/>
                <w:sz w:val="24"/>
                <w:szCs w:val="24"/>
              </w:rPr>
              <w:t>The safety-related passive systems can maintain Safe Shutdown Conditions for a period of 72 hours -- without operator action and without onsite and offsite AC power sources including the</w:t>
            </w:r>
            <w:r w:rsidR="00770FBC" w:rsidRPr="002E2E8F">
              <w:rPr>
                <w:rFonts w:asciiTheme="minorHAnsi" w:hAnsiTheme="minorHAnsi" w:cstheme="minorHAnsi"/>
                <w:sz w:val="24"/>
                <w:szCs w:val="24"/>
              </w:rPr>
              <w:t xml:space="preserve"> decay heat transmission to the ultimate heat sink</w:t>
            </w:r>
            <w:r w:rsidR="005624A5" w:rsidRPr="002E2E8F">
              <w:rPr>
                <w:rFonts w:asciiTheme="minorHAnsi" w:hAnsiTheme="minorHAnsi" w:cstheme="minorHAnsi"/>
                <w:sz w:val="24"/>
                <w:szCs w:val="24"/>
              </w:rPr>
              <w:t xml:space="preserve"> (the environment air)</w:t>
            </w:r>
            <w:r w:rsidR="00770FBC" w:rsidRPr="002E2E8F">
              <w:rPr>
                <w:rFonts w:asciiTheme="minorHAnsi" w:hAnsiTheme="minorHAnsi" w:cstheme="minorHAnsi"/>
                <w:sz w:val="24"/>
                <w:szCs w:val="24"/>
              </w:rPr>
              <w:t xml:space="preserve"> though the passive he</w:t>
            </w:r>
            <w:r w:rsidR="005624A5" w:rsidRPr="002E2E8F">
              <w:rPr>
                <w:rFonts w:asciiTheme="minorHAnsi" w:hAnsiTheme="minorHAnsi" w:cstheme="minorHAnsi"/>
                <w:sz w:val="24"/>
                <w:szCs w:val="24"/>
              </w:rPr>
              <w:t>at</w:t>
            </w:r>
            <w:r w:rsidR="00770FBC" w:rsidRPr="002E2E8F">
              <w:rPr>
                <w:rFonts w:asciiTheme="minorHAnsi" w:hAnsiTheme="minorHAnsi" w:cstheme="minorHAnsi"/>
                <w:sz w:val="24"/>
                <w:szCs w:val="24"/>
              </w:rPr>
              <w:t xml:space="preserve"> removal heat exchanger</w:t>
            </w:r>
            <w:r w:rsidR="005624A5" w:rsidRPr="002E2E8F">
              <w:rPr>
                <w:rFonts w:asciiTheme="minorHAnsi" w:hAnsiTheme="minorHAnsi" w:cstheme="minorHAnsi"/>
                <w:sz w:val="24"/>
                <w:szCs w:val="24"/>
              </w:rPr>
              <w:t xml:space="preserve"> (PHRHX</w:t>
            </w:r>
            <w:r w:rsidR="000C0849" w:rsidRPr="002E2E8F">
              <w:rPr>
                <w:rFonts w:asciiTheme="minorHAnsi" w:hAnsiTheme="minorHAnsi" w:cstheme="minorHAnsi"/>
                <w:sz w:val="24"/>
                <w:szCs w:val="24"/>
              </w:rPr>
              <w:t>)</w:t>
            </w:r>
            <w:r w:rsidR="00770FBC" w:rsidRPr="002E2E8F">
              <w:rPr>
                <w:rFonts w:asciiTheme="minorHAnsi" w:hAnsiTheme="minorHAnsi" w:cstheme="minorHAnsi"/>
                <w:sz w:val="24"/>
                <w:szCs w:val="24"/>
              </w:rPr>
              <w:t xml:space="preserve"> to the in containment refueling water </w:t>
            </w:r>
            <w:r w:rsidR="008023FB" w:rsidRPr="002E2E8F">
              <w:rPr>
                <w:rFonts w:asciiTheme="minorHAnsi" w:hAnsiTheme="minorHAnsi" w:cstheme="minorHAnsi"/>
                <w:sz w:val="24"/>
                <w:szCs w:val="24"/>
              </w:rPr>
              <w:t>storage</w:t>
            </w:r>
            <w:r w:rsidR="00770FBC" w:rsidRPr="002E2E8F">
              <w:rPr>
                <w:rFonts w:asciiTheme="minorHAnsi" w:hAnsiTheme="minorHAnsi" w:cstheme="minorHAnsi"/>
                <w:sz w:val="24"/>
                <w:szCs w:val="24"/>
              </w:rPr>
              <w:t xml:space="preserve"> </w:t>
            </w:r>
            <w:r w:rsidR="00770FBC" w:rsidRPr="002E2E8F">
              <w:rPr>
                <w:rFonts w:asciiTheme="minorHAnsi" w:hAnsiTheme="minorHAnsi" w:cstheme="minorHAnsi"/>
                <w:sz w:val="24"/>
                <w:szCs w:val="24"/>
              </w:rPr>
              <w:lastRenderedPageBreak/>
              <w:t>tank</w:t>
            </w:r>
            <w:r w:rsidR="000C0849" w:rsidRPr="002E2E8F">
              <w:rPr>
                <w:rFonts w:asciiTheme="minorHAnsi" w:hAnsiTheme="minorHAnsi" w:cstheme="minorHAnsi"/>
                <w:sz w:val="24"/>
                <w:szCs w:val="24"/>
              </w:rPr>
              <w:t xml:space="preserve"> (IRWST)</w:t>
            </w:r>
            <w:r w:rsidR="008023FB" w:rsidRPr="002E2E8F">
              <w:rPr>
                <w:rFonts w:asciiTheme="minorHAnsi" w:hAnsiTheme="minorHAnsi" w:cstheme="minorHAnsi"/>
                <w:sz w:val="24"/>
                <w:szCs w:val="24"/>
              </w:rPr>
              <w:t>, the water will then evaporate an</w:t>
            </w:r>
            <w:r w:rsidR="000C0849" w:rsidRPr="002E2E8F">
              <w:rPr>
                <w:rFonts w:asciiTheme="minorHAnsi" w:hAnsiTheme="minorHAnsi" w:cstheme="minorHAnsi"/>
                <w:sz w:val="24"/>
                <w:szCs w:val="24"/>
              </w:rPr>
              <w:t>d</w:t>
            </w:r>
            <w:r w:rsidR="008023FB" w:rsidRPr="002E2E8F">
              <w:rPr>
                <w:rFonts w:asciiTheme="minorHAnsi" w:hAnsiTheme="minorHAnsi" w:cstheme="minorHAnsi"/>
                <w:sz w:val="24"/>
                <w:szCs w:val="24"/>
              </w:rPr>
              <w:t xml:space="preserve"> </w:t>
            </w:r>
            <w:r w:rsidR="000C0849" w:rsidRPr="002E2E8F">
              <w:rPr>
                <w:rFonts w:asciiTheme="minorHAnsi" w:hAnsiTheme="minorHAnsi" w:cstheme="minorHAnsi"/>
                <w:sz w:val="24"/>
                <w:szCs w:val="24"/>
              </w:rPr>
              <w:t xml:space="preserve">will return after being </w:t>
            </w:r>
            <w:r w:rsidR="009B2DE5" w:rsidRPr="002E2E8F">
              <w:rPr>
                <w:rFonts w:asciiTheme="minorHAnsi" w:hAnsiTheme="minorHAnsi" w:cstheme="minorHAnsi"/>
                <w:sz w:val="24"/>
                <w:szCs w:val="24"/>
              </w:rPr>
              <w:t>condensed</w:t>
            </w:r>
            <w:r w:rsidR="008023FB" w:rsidRPr="002E2E8F">
              <w:rPr>
                <w:rFonts w:asciiTheme="minorHAnsi" w:hAnsiTheme="minorHAnsi" w:cstheme="minorHAnsi"/>
                <w:sz w:val="24"/>
                <w:szCs w:val="24"/>
              </w:rPr>
              <w:t xml:space="preserve"> in the metallic surface of the </w:t>
            </w:r>
            <w:r w:rsidR="000C0849" w:rsidRPr="002E2E8F">
              <w:rPr>
                <w:rFonts w:asciiTheme="minorHAnsi" w:hAnsiTheme="minorHAnsi" w:cstheme="minorHAnsi"/>
                <w:sz w:val="24"/>
                <w:szCs w:val="24"/>
              </w:rPr>
              <w:t>containment</w:t>
            </w:r>
            <w:r w:rsidR="008023FB" w:rsidRPr="002E2E8F">
              <w:rPr>
                <w:rFonts w:asciiTheme="minorHAnsi" w:hAnsiTheme="minorHAnsi" w:cstheme="minorHAnsi"/>
                <w:sz w:val="24"/>
                <w:szCs w:val="24"/>
              </w:rPr>
              <w:t xml:space="preserve"> with the help of the passive </w:t>
            </w:r>
            <w:r w:rsidR="000C0849" w:rsidRPr="002E2E8F">
              <w:rPr>
                <w:rFonts w:asciiTheme="minorHAnsi" w:hAnsiTheme="minorHAnsi" w:cstheme="minorHAnsi"/>
                <w:sz w:val="24"/>
                <w:szCs w:val="24"/>
              </w:rPr>
              <w:t>containment</w:t>
            </w:r>
            <w:r w:rsidR="008023FB" w:rsidRPr="002E2E8F">
              <w:rPr>
                <w:rFonts w:asciiTheme="minorHAnsi" w:hAnsiTheme="minorHAnsi" w:cstheme="minorHAnsi"/>
                <w:sz w:val="24"/>
                <w:szCs w:val="24"/>
              </w:rPr>
              <w:t xml:space="preserve"> co</w:t>
            </w:r>
            <w:r w:rsidR="000C0849" w:rsidRPr="002E2E8F">
              <w:rPr>
                <w:rFonts w:asciiTheme="minorHAnsi" w:hAnsiTheme="minorHAnsi" w:cstheme="minorHAnsi"/>
                <w:sz w:val="24"/>
                <w:szCs w:val="24"/>
              </w:rPr>
              <w:t>ol</w:t>
            </w:r>
            <w:r w:rsidR="008023FB" w:rsidRPr="002E2E8F">
              <w:rPr>
                <w:rFonts w:asciiTheme="minorHAnsi" w:hAnsiTheme="minorHAnsi" w:cstheme="minorHAnsi"/>
                <w:sz w:val="24"/>
                <w:szCs w:val="24"/>
              </w:rPr>
              <w:t>in</w:t>
            </w:r>
            <w:r w:rsidR="009B2DE5" w:rsidRPr="002E2E8F">
              <w:rPr>
                <w:rFonts w:asciiTheme="minorHAnsi" w:hAnsiTheme="minorHAnsi" w:cstheme="minorHAnsi"/>
                <w:sz w:val="24"/>
                <w:szCs w:val="24"/>
              </w:rPr>
              <w:t>g</w:t>
            </w:r>
            <w:r w:rsidR="008023FB" w:rsidRPr="002E2E8F">
              <w:rPr>
                <w:rFonts w:asciiTheme="minorHAnsi" w:hAnsiTheme="minorHAnsi" w:cstheme="minorHAnsi"/>
                <w:sz w:val="24"/>
                <w:szCs w:val="24"/>
              </w:rPr>
              <w:t xml:space="preserve"> system (PCS) this process can be seen in reference [</w:t>
            </w:r>
            <w:r w:rsidR="005624A5" w:rsidRPr="002E2E8F">
              <w:rPr>
                <w:rFonts w:asciiTheme="minorHAnsi" w:hAnsiTheme="minorHAnsi" w:cstheme="minorHAnsi"/>
                <w:sz w:val="24"/>
                <w:szCs w:val="24"/>
              </w:rPr>
              <w:fldChar w:fldCharType="begin"/>
            </w:r>
            <w:r w:rsidR="005624A5" w:rsidRPr="002E2E8F">
              <w:rPr>
                <w:rFonts w:asciiTheme="minorHAnsi" w:hAnsiTheme="minorHAnsi" w:cstheme="minorHAnsi"/>
                <w:sz w:val="24"/>
                <w:szCs w:val="24"/>
              </w:rPr>
              <w:instrText xml:space="preserve"> REF _Ref151290651 \r \h </w:instrText>
            </w:r>
            <w:r w:rsidR="005624A5" w:rsidRPr="002E2E8F">
              <w:rPr>
                <w:rFonts w:asciiTheme="minorHAnsi" w:hAnsiTheme="minorHAnsi" w:cstheme="minorHAnsi"/>
                <w:sz w:val="24"/>
                <w:szCs w:val="24"/>
              </w:rPr>
            </w:r>
            <w:r w:rsidR="005624A5" w:rsidRPr="002E2E8F">
              <w:rPr>
                <w:rFonts w:asciiTheme="minorHAnsi" w:hAnsiTheme="minorHAnsi" w:cstheme="minorHAnsi"/>
                <w:sz w:val="24"/>
                <w:szCs w:val="24"/>
              </w:rPr>
              <w:fldChar w:fldCharType="separate"/>
            </w:r>
            <w:r w:rsidR="001A5D2C">
              <w:rPr>
                <w:rFonts w:asciiTheme="minorHAnsi" w:hAnsiTheme="minorHAnsi" w:cstheme="minorHAnsi"/>
                <w:sz w:val="24"/>
                <w:szCs w:val="24"/>
              </w:rPr>
              <w:t>11</w:t>
            </w:r>
            <w:r w:rsidR="005624A5" w:rsidRPr="002E2E8F">
              <w:rPr>
                <w:rFonts w:asciiTheme="minorHAnsi" w:hAnsiTheme="minorHAnsi" w:cstheme="minorHAnsi"/>
                <w:sz w:val="24"/>
                <w:szCs w:val="24"/>
              </w:rPr>
              <w:fldChar w:fldCharType="end"/>
            </w:r>
            <w:r w:rsidR="008023FB" w:rsidRPr="002E2E8F">
              <w:rPr>
                <w:rFonts w:asciiTheme="minorHAnsi" w:hAnsiTheme="minorHAnsi" w:cstheme="minorHAnsi"/>
                <w:sz w:val="24"/>
                <w:szCs w:val="24"/>
              </w:rPr>
              <w:t>].</w:t>
            </w:r>
            <w:r w:rsidR="00D151DD" w:rsidRPr="002E2E8F">
              <w:rPr>
                <w:rFonts w:asciiTheme="minorHAnsi" w:hAnsiTheme="minorHAnsi" w:cstheme="minorHAnsi"/>
                <w:sz w:val="24"/>
                <w:szCs w:val="24"/>
              </w:rPr>
              <w:t xml:space="preserve"> </w:t>
            </w:r>
          </w:p>
          <w:p w14:paraId="3EEB2F98" w14:textId="24E8AF8F" w:rsidR="00BA0236" w:rsidRPr="00C70485" w:rsidRDefault="00BA0236" w:rsidP="006B3025">
            <w:pPr>
              <w:rPr>
                <w:sz w:val="24"/>
                <w:szCs w:val="24"/>
              </w:rPr>
            </w:pPr>
            <w:r>
              <w:rPr>
                <w:sz w:val="24"/>
                <w:szCs w:val="24"/>
              </w:rPr>
              <w:t>See also section 1.4.6</w:t>
            </w:r>
            <w:r w:rsidR="00D151DD">
              <w:rPr>
                <w:sz w:val="24"/>
                <w:szCs w:val="24"/>
              </w:rPr>
              <w:t xml:space="preserve"> </w:t>
            </w:r>
            <w:r w:rsidR="00D151DD" w:rsidRPr="002E2E8F">
              <w:rPr>
                <w:rFonts w:asciiTheme="minorHAnsi" w:hAnsiTheme="minorHAnsi" w:cstheme="minorHAnsi"/>
                <w:sz w:val="24"/>
                <w:szCs w:val="24"/>
              </w:rPr>
              <w:t>Robust Protection of this report</w:t>
            </w:r>
          </w:p>
        </w:tc>
      </w:tr>
      <w:tr w:rsidR="00BD42FE" w:rsidRPr="00C70485" w14:paraId="5D105C6D" w14:textId="77777777" w:rsidTr="00B35F73">
        <w:tc>
          <w:tcPr>
            <w:tcW w:w="12950" w:type="dxa"/>
            <w:gridSpan w:val="3"/>
          </w:tcPr>
          <w:p w14:paraId="65DFFD96" w14:textId="4E82ED19" w:rsidR="00BD42FE" w:rsidRPr="00C70485" w:rsidRDefault="004624C6" w:rsidP="00B35F73">
            <w:pPr>
              <w:rPr>
                <w:sz w:val="24"/>
                <w:szCs w:val="24"/>
              </w:rPr>
            </w:pPr>
            <w:r w:rsidRPr="00C70485">
              <w:rPr>
                <w:sz w:val="24"/>
                <w:szCs w:val="24"/>
              </w:rPr>
              <w:lastRenderedPageBreak/>
              <w:t>Article 123</w:t>
            </w:r>
          </w:p>
        </w:tc>
      </w:tr>
      <w:tr w:rsidR="00BD42FE" w:rsidRPr="00C70485" w14:paraId="2F20B63A" w14:textId="77777777" w:rsidTr="00B35F73">
        <w:tc>
          <w:tcPr>
            <w:tcW w:w="4855" w:type="dxa"/>
          </w:tcPr>
          <w:p w14:paraId="57B6A1E1" w14:textId="14890FDB" w:rsidR="00BD42FE" w:rsidRPr="00C70485" w:rsidRDefault="004624C6"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systems for reactor core residual heat removal in shutdown state of the reactor plant shall be designed with sufficient capacity to ensure the design limits are not exceeded for the fuel, reactor coolant boundary system and the structures important to safety.</w:t>
            </w:r>
          </w:p>
        </w:tc>
        <w:tc>
          <w:tcPr>
            <w:tcW w:w="1080" w:type="dxa"/>
          </w:tcPr>
          <w:p w14:paraId="146D1E3E" w14:textId="0A175921" w:rsidR="00BD42FE" w:rsidRPr="00C70485" w:rsidRDefault="007D4569"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6A6092F" w14:textId="045542BD" w:rsidR="00297D8C" w:rsidRPr="003F21A2" w:rsidRDefault="00297D8C" w:rsidP="00297D8C">
            <w:pPr>
              <w:rPr>
                <w:rFonts w:asciiTheme="minorHAnsi" w:hAnsiTheme="minorHAnsi" w:cstheme="minorHAnsi"/>
                <w:sz w:val="24"/>
                <w:szCs w:val="24"/>
              </w:rPr>
            </w:pPr>
            <w:r w:rsidRPr="003F21A2">
              <w:rPr>
                <w:rFonts w:asciiTheme="minorHAnsi" w:hAnsiTheme="minorHAnsi" w:cstheme="minorHAnsi"/>
                <w:sz w:val="24"/>
                <w:szCs w:val="24"/>
              </w:rPr>
              <w:t>Heat removal in shutdown state is ensured with sufficient capacity.</w:t>
            </w:r>
          </w:p>
          <w:p w14:paraId="4C2BDF6E" w14:textId="749AE035" w:rsidR="00297D8C" w:rsidRPr="003F21A2" w:rsidRDefault="00297D8C" w:rsidP="00297D8C">
            <w:pPr>
              <w:rPr>
                <w:rFonts w:asciiTheme="minorHAnsi" w:hAnsiTheme="minorHAnsi" w:cstheme="minorHAnsi"/>
                <w:sz w:val="24"/>
                <w:szCs w:val="24"/>
              </w:rPr>
            </w:pPr>
            <w:r w:rsidRPr="003F21A2">
              <w:rPr>
                <w:rFonts w:asciiTheme="minorHAnsi" w:hAnsiTheme="minorHAnsi" w:cstheme="minorHAnsi"/>
                <w:sz w:val="24"/>
                <w:szCs w:val="24"/>
              </w:rPr>
              <w:t xml:space="preserve">Reactor coolant shutdown heat removal is normally provided with normal residual heat removal system, see DCD section 5.4.7. </w:t>
            </w:r>
            <w:r w:rsidR="00343B26" w:rsidRPr="003F21A2">
              <w:rPr>
                <w:rFonts w:asciiTheme="minorHAnsi" w:hAnsiTheme="minorHAnsi" w:cstheme="minorHAnsi"/>
                <w:sz w:val="24"/>
                <w:szCs w:val="24"/>
              </w:rPr>
              <w:t>The system</w:t>
            </w:r>
            <w:r w:rsidRPr="003F21A2">
              <w:rPr>
                <w:rFonts w:asciiTheme="minorHAnsi" w:hAnsiTheme="minorHAnsi" w:cstheme="minorHAnsi"/>
                <w:sz w:val="24"/>
                <w:szCs w:val="24"/>
              </w:rPr>
              <w:t xml:space="preserve"> is not a safety-related system and it is not needed in accident conditions.</w:t>
            </w:r>
          </w:p>
          <w:p w14:paraId="392DDA69" w14:textId="34CE94CE" w:rsidR="00BD42FE" w:rsidRPr="00C70485" w:rsidRDefault="007D4569" w:rsidP="00B35F73">
            <w:pPr>
              <w:rPr>
                <w:sz w:val="24"/>
                <w:szCs w:val="24"/>
              </w:rPr>
            </w:pPr>
            <w:r w:rsidRPr="003F21A2">
              <w:rPr>
                <w:rFonts w:asciiTheme="minorHAnsi" w:hAnsiTheme="minorHAnsi" w:cstheme="minorHAnsi"/>
                <w:sz w:val="24"/>
                <w:szCs w:val="24"/>
              </w:rPr>
              <w:t xml:space="preserve">Reactor core residual heat removal system is presented in DCD section 6. Deterministic safety analyses (DCD section 15) confirms that design limits are not </w:t>
            </w:r>
            <w:r w:rsidR="00297D8C" w:rsidRPr="003F21A2">
              <w:rPr>
                <w:rFonts w:asciiTheme="minorHAnsi" w:hAnsiTheme="minorHAnsi" w:cstheme="minorHAnsi"/>
                <w:sz w:val="24"/>
                <w:szCs w:val="24"/>
              </w:rPr>
              <w:t>exceeded</w:t>
            </w:r>
            <w:r w:rsidRPr="003F21A2">
              <w:rPr>
                <w:rFonts w:asciiTheme="minorHAnsi" w:hAnsiTheme="minorHAnsi" w:cstheme="minorHAnsi"/>
                <w:sz w:val="24"/>
                <w:szCs w:val="24"/>
              </w:rPr>
              <w:t>.</w:t>
            </w:r>
          </w:p>
        </w:tc>
      </w:tr>
      <w:tr w:rsidR="004624C6" w:rsidRPr="00C70485" w14:paraId="452694FB" w14:textId="77777777" w:rsidTr="00B35F73">
        <w:tc>
          <w:tcPr>
            <w:tcW w:w="12950" w:type="dxa"/>
            <w:gridSpan w:val="3"/>
          </w:tcPr>
          <w:p w14:paraId="751BC377" w14:textId="0A7C48E2" w:rsidR="004624C6" w:rsidRPr="00C70485" w:rsidRDefault="004624C6" w:rsidP="00B35F73">
            <w:pPr>
              <w:rPr>
                <w:sz w:val="24"/>
                <w:szCs w:val="24"/>
              </w:rPr>
            </w:pPr>
            <w:r w:rsidRPr="00C70485">
              <w:rPr>
                <w:sz w:val="24"/>
                <w:szCs w:val="24"/>
              </w:rPr>
              <w:t>Article 124</w:t>
            </w:r>
          </w:p>
        </w:tc>
      </w:tr>
      <w:tr w:rsidR="00BD42FE" w:rsidRPr="00C70485" w14:paraId="3D9ECBF8" w14:textId="77777777" w:rsidTr="00B35F73">
        <w:tc>
          <w:tcPr>
            <w:tcW w:w="4855" w:type="dxa"/>
          </w:tcPr>
          <w:p w14:paraId="742E389F" w14:textId="4108D6FF" w:rsidR="00BD42FE" w:rsidRPr="00C70485" w:rsidRDefault="00F22F36"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(1) The emergency core cooling systems shall ensure restoration and maintaining of the nuclear fuel cooling in accident conditions, including when the coolant boundary system integrity is breached. In order to achieve reliable safety function performance the systems design shall consider loss of off-site power and single </w:t>
            </w:r>
            <w:r w:rsidRPr="00C70485">
              <w:rPr>
                <w:rFonts w:asciiTheme="minorHAnsi" w:hAnsiTheme="minorHAnsi" w:cstheme="minorHAnsi"/>
                <w:sz w:val="24"/>
                <w:szCs w:val="24"/>
                <w:lang w:val="en-GB" w:eastAsia="pl-PL"/>
              </w:rPr>
              <w:lastRenderedPageBreak/>
              <w:t>failure, and ensure sufficient redundancy, diversity and independence.</w:t>
            </w:r>
          </w:p>
        </w:tc>
        <w:tc>
          <w:tcPr>
            <w:tcW w:w="1080" w:type="dxa"/>
          </w:tcPr>
          <w:p w14:paraId="2C3F2AFE" w14:textId="36A2B186" w:rsidR="00BD42FE" w:rsidRPr="00C70485" w:rsidRDefault="00B036DC"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3D6DF03D" w14:textId="1EBFEC26" w:rsidR="00E1136E" w:rsidRPr="003F21A2" w:rsidRDefault="00B54D68" w:rsidP="00E1136E">
            <w:pPr>
              <w:rPr>
                <w:rFonts w:asciiTheme="minorHAnsi" w:hAnsiTheme="minorHAnsi" w:cstheme="minorHAnsi"/>
                <w:sz w:val="24"/>
                <w:szCs w:val="24"/>
              </w:rPr>
            </w:pPr>
            <w:r w:rsidRPr="003F21A2">
              <w:rPr>
                <w:rFonts w:asciiTheme="minorHAnsi" w:hAnsiTheme="minorHAnsi" w:cstheme="minorHAnsi"/>
                <w:sz w:val="24"/>
                <w:szCs w:val="24"/>
              </w:rPr>
              <w:t xml:space="preserve">Passive </w:t>
            </w:r>
            <w:r w:rsidR="00B036DC" w:rsidRPr="003F21A2">
              <w:rPr>
                <w:rFonts w:asciiTheme="minorHAnsi" w:hAnsiTheme="minorHAnsi" w:cstheme="minorHAnsi"/>
                <w:sz w:val="24"/>
                <w:szCs w:val="24"/>
              </w:rPr>
              <w:t>core cooling system</w:t>
            </w:r>
            <w:r w:rsidR="00F90086" w:rsidRPr="003F21A2">
              <w:rPr>
                <w:rFonts w:asciiTheme="minorHAnsi" w:hAnsiTheme="minorHAnsi" w:cstheme="minorHAnsi"/>
                <w:sz w:val="24"/>
                <w:szCs w:val="24"/>
              </w:rPr>
              <w:t xml:space="preserve"> is presented in DCD section 6.3</w:t>
            </w:r>
            <w:r w:rsidR="00941E66" w:rsidRPr="003F21A2">
              <w:rPr>
                <w:rFonts w:asciiTheme="minorHAnsi" w:hAnsiTheme="minorHAnsi" w:cstheme="minorHAnsi"/>
                <w:sz w:val="24"/>
                <w:szCs w:val="24"/>
              </w:rPr>
              <w:t xml:space="preserve">. </w:t>
            </w:r>
            <w:r w:rsidR="00E1136E" w:rsidRPr="003F21A2">
              <w:rPr>
                <w:rFonts w:asciiTheme="minorHAnsi" w:hAnsiTheme="minorHAnsi" w:cstheme="minorHAnsi"/>
                <w:sz w:val="24"/>
                <w:szCs w:val="24"/>
              </w:rPr>
              <w:t xml:space="preserve">The AP1000 design provides for safety-related passive reactor coolant makeup. Core makeup tanks accommodate small leaks when the normal makeup system is unavailable and provide safety injection for small-break loss of coolant accidents. Accumulators provide the high makeup flow required for a large loss of coolant accident and initiate injection when the reactor coolant system pressure is below the </w:t>
            </w:r>
            <w:r w:rsidR="00E1136E" w:rsidRPr="003F21A2">
              <w:rPr>
                <w:rFonts w:asciiTheme="minorHAnsi" w:hAnsiTheme="minorHAnsi" w:cstheme="minorHAnsi"/>
                <w:sz w:val="24"/>
                <w:szCs w:val="24"/>
              </w:rPr>
              <w:lastRenderedPageBreak/>
              <w:t>static accumulator pressure during a small-break loss of coolant accident.</w:t>
            </w:r>
          </w:p>
          <w:p w14:paraId="0E61163D" w14:textId="0905AFB5" w:rsidR="00BD42FE" w:rsidRPr="003F21A2" w:rsidRDefault="008F15F6" w:rsidP="00B35F73">
            <w:pPr>
              <w:rPr>
                <w:rFonts w:asciiTheme="minorHAnsi" w:hAnsiTheme="minorHAnsi" w:cstheme="minorHAnsi"/>
                <w:sz w:val="24"/>
                <w:szCs w:val="24"/>
              </w:rPr>
            </w:pPr>
            <w:r w:rsidRPr="003F21A2">
              <w:rPr>
                <w:rFonts w:asciiTheme="minorHAnsi" w:hAnsiTheme="minorHAnsi" w:cstheme="minorHAnsi"/>
                <w:sz w:val="24"/>
                <w:szCs w:val="24"/>
              </w:rPr>
              <w:t xml:space="preserve">Emergency core cooling system </w:t>
            </w:r>
            <w:r w:rsidR="008C60ED" w:rsidRPr="003F21A2">
              <w:rPr>
                <w:rFonts w:asciiTheme="minorHAnsi" w:hAnsiTheme="minorHAnsi" w:cstheme="minorHAnsi"/>
                <w:sz w:val="24"/>
                <w:szCs w:val="24"/>
              </w:rPr>
              <w:t>design considers single failure criteria, loss-of offsite power</w:t>
            </w:r>
            <w:r w:rsidR="001669E4" w:rsidRPr="003F21A2">
              <w:rPr>
                <w:rFonts w:asciiTheme="minorHAnsi" w:hAnsiTheme="minorHAnsi" w:cstheme="minorHAnsi"/>
                <w:sz w:val="24"/>
                <w:szCs w:val="24"/>
              </w:rPr>
              <w:t xml:space="preserve">, </w:t>
            </w:r>
            <w:r w:rsidR="00843209" w:rsidRPr="003F21A2">
              <w:rPr>
                <w:rFonts w:asciiTheme="minorHAnsi" w:hAnsiTheme="minorHAnsi" w:cstheme="minorHAnsi"/>
                <w:sz w:val="24"/>
                <w:szCs w:val="24"/>
              </w:rPr>
              <w:t>diversity,</w:t>
            </w:r>
            <w:r w:rsidR="001669E4" w:rsidRPr="003F21A2">
              <w:rPr>
                <w:rFonts w:asciiTheme="minorHAnsi" w:hAnsiTheme="minorHAnsi" w:cstheme="minorHAnsi"/>
                <w:sz w:val="24"/>
                <w:szCs w:val="24"/>
              </w:rPr>
              <w:t xml:space="preserve"> and independency. </w:t>
            </w:r>
            <w:r w:rsidR="008C60ED" w:rsidRPr="003F21A2">
              <w:rPr>
                <w:rFonts w:asciiTheme="minorHAnsi" w:hAnsiTheme="minorHAnsi" w:cstheme="minorHAnsi"/>
                <w:sz w:val="24"/>
                <w:szCs w:val="24"/>
              </w:rPr>
              <w:t xml:space="preserve"> </w:t>
            </w:r>
            <w:r w:rsidR="005F0752" w:rsidRPr="003F21A2">
              <w:rPr>
                <w:rFonts w:asciiTheme="minorHAnsi" w:hAnsiTheme="minorHAnsi" w:cstheme="minorHAnsi"/>
                <w:sz w:val="24"/>
                <w:szCs w:val="24"/>
              </w:rPr>
              <w:t>The effectiveness of the passive core cooling system is confirmed with deterministic safety analysis, see DCD section 15.</w:t>
            </w:r>
          </w:p>
        </w:tc>
      </w:tr>
      <w:tr w:rsidR="00BD42FE" w:rsidRPr="00C70485" w14:paraId="4DC8C73F" w14:textId="77777777" w:rsidTr="00B35F73">
        <w:tc>
          <w:tcPr>
            <w:tcW w:w="4855" w:type="dxa"/>
          </w:tcPr>
          <w:p w14:paraId="2742A1FB" w14:textId="77777777" w:rsidR="00F22F36" w:rsidRPr="00C70485" w:rsidRDefault="00F22F36" w:rsidP="00F22F3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effectiveness of the emergency core cooling systems together with the envisaged technical means for leak detection of the reactor coolant system, the reactor inherent safety features, and the isolation capabilities, shall be sufficient to fulfil the following requirements:</w:t>
            </w:r>
          </w:p>
          <w:p w14:paraId="424CCFC2" w14:textId="77777777" w:rsidR="00F22F36" w:rsidRPr="00C70485" w:rsidRDefault="00F22F36" w:rsidP="00F22F3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meet the criteria for fuel cladding leak-tightness and fuel integrity;</w:t>
            </w:r>
          </w:p>
          <w:p w14:paraId="17CB1A73" w14:textId="77777777" w:rsidR="00F22F36" w:rsidRPr="00C70485" w:rsidRDefault="00F22F36" w:rsidP="00F22F3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maintain within acceptable limits possible chemical reactions of interaction of the substances in the core;</w:t>
            </w:r>
          </w:p>
          <w:p w14:paraId="65C26080" w14:textId="77777777" w:rsidR="00F22F36" w:rsidRPr="00C70485" w:rsidRDefault="00F22F36" w:rsidP="00F22F3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possible changes of the internal core geometry shall allow for moving of the control rods and sufficient coolant flow to maintain adequate core cooling;</w:t>
            </w:r>
          </w:p>
          <w:p w14:paraId="1003D093" w14:textId="6CFD0D93" w:rsidR="00BD42FE" w:rsidRPr="00C70485" w:rsidRDefault="00F22F36" w:rsidP="00F22F3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4. provisions shall be made to ensure conditions for the required time of core cooling, including sufficient coolant inventory.</w:t>
            </w:r>
          </w:p>
        </w:tc>
        <w:tc>
          <w:tcPr>
            <w:tcW w:w="1080" w:type="dxa"/>
          </w:tcPr>
          <w:p w14:paraId="7D6544F5" w14:textId="14DAA8E8" w:rsidR="00BD42FE" w:rsidRPr="00C70485" w:rsidRDefault="00610766"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13C1C2D4" w14:textId="18FE414D" w:rsidR="009B6B03" w:rsidRPr="003F21A2" w:rsidRDefault="009B6B03" w:rsidP="00393C2D">
            <w:pPr>
              <w:rPr>
                <w:rFonts w:asciiTheme="minorHAnsi" w:hAnsiTheme="minorHAnsi" w:cstheme="minorHAnsi"/>
                <w:sz w:val="24"/>
                <w:szCs w:val="24"/>
              </w:rPr>
            </w:pPr>
            <w:r w:rsidRPr="003F21A2">
              <w:rPr>
                <w:rFonts w:asciiTheme="minorHAnsi" w:hAnsiTheme="minorHAnsi" w:cstheme="minorHAnsi"/>
                <w:sz w:val="24"/>
                <w:szCs w:val="24"/>
              </w:rPr>
              <w:t>Passive core cooling system is presented in DCD section 6.3. The AP1000 design provides for safety-related passive reactor coolant makeup. Core makeup tanks accommodate small leaks when the normal makeup system is unavailable and provide safety injection for small-break loss of coolant accidents. Accumulators provide the high makeup flow required for a large loss of coolant accident and initiate injection when the reactor coolant system pressure is below the static accumulator pressure during a small-break loss of coolant accident.</w:t>
            </w:r>
          </w:p>
          <w:p w14:paraId="311355A1" w14:textId="493C8423" w:rsidR="008B5614" w:rsidRPr="00393C2D" w:rsidRDefault="00B54D68" w:rsidP="00393C2D">
            <w:pPr>
              <w:rPr>
                <w:sz w:val="24"/>
                <w:szCs w:val="24"/>
              </w:rPr>
            </w:pPr>
            <w:r w:rsidRPr="003F21A2">
              <w:rPr>
                <w:rFonts w:asciiTheme="minorHAnsi" w:hAnsiTheme="minorHAnsi" w:cstheme="minorHAnsi"/>
                <w:sz w:val="24"/>
                <w:szCs w:val="24"/>
              </w:rPr>
              <w:t xml:space="preserve">The effectiveness of the </w:t>
            </w:r>
            <w:r w:rsidR="007F4CBA" w:rsidRPr="003F21A2">
              <w:rPr>
                <w:rFonts w:asciiTheme="minorHAnsi" w:hAnsiTheme="minorHAnsi" w:cstheme="minorHAnsi"/>
                <w:sz w:val="24"/>
                <w:szCs w:val="24"/>
              </w:rPr>
              <w:t>passive</w:t>
            </w:r>
            <w:r w:rsidRPr="003F21A2">
              <w:rPr>
                <w:rFonts w:asciiTheme="minorHAnsi" w:hAnsiTheme="minorHAnsi" w:cstheme="minorHAnsi"/>
                <w:sz w:val="24"/>
                <w:szCs w:val="24"/>
              </w:rPr>
              <w:t xml:space="preserve"> core cooling system</w:t>
            </w:r>
            <w:r w:rsidR="00F42272" w:rsidRPr="003F21A2">
              <w:rPr>
                <w:rFonts w:asciiTheme="minorHAnsi" w:hAnsiTheme="minorHAnsi" w:cstheme="minorHAnsi"/>
                <w:sz w:val="24"/>
                <w:szCs w:val="24"/>
              </w:rPr>
              <w:t xml:space="preserve"> with the consideration of items 1-4 in this requirement are included in the design. </w:t>
            </w:r>
            <w:r w:rsidR="00596DF2">
              <w:rPr>
                <w:rFonts w:asciiTheme="minorHAnsi" w:hAnsiTheme="minorHAnsi" w:cstheme="minorHAnsi"/>
                <w:sz w:val="24"/>
                <w:szCs w:val="24"/>
              </w:rPr>
              <w:t>The</w:t>
            </w:r>
            <w:r w:rsidR="00F24A0D" w:rsidRPr="003F21A2" w:rsidDel="00596DF2">
              <w:rPr>
                <w:rFonts w:asciiTheme="minorHAnsi" w:hAnsiTheme="minorHAnsi" w:cstheme="minorHAnsi"/>
                <w:sz w:val="24"/>
                <w:szCs w:val="24"/>
              </w:rPr>
              <w:t xml:space="preserve"> </w:t>
            </w:r>
            <w:r w:rsidR="00596DF2">
              <w:rPr>
                <w:rFonts w:asciiTheme="minorHAnsi" w:hAnsiTheme="minorHAnsi" w:cstheme="minorHAnsi"/>
                <w:sz w:val="24"/>
                <w:szCs w:val="24"/>
              </w:rPr>
              <w:t>d</w:t>
            </w:r>
            <w:r w:rsidR="00596DF2" w:rsidRPr="003F21A2">
              <w:rPr>
                <w:rFonts w:asciiTheme="minorHAnsi" w:hAnsiTheme="minorHAnsi" w:cstheme="minorHAnsi"/>
                <w:sz w:val="24"/>
                <w:szCs w:val="24"/>
              </w:rPr>
              <w:t xml:space="preserve">esign </w:t>
            </w:r>
            <w:r w:rsidR="00F24A0D" w:rsidRPr="003F21A2">
              <w:rPr>
                <w:rFonts w:asciiTheme="minorHAnsi" w:hAnsiTheme="minorHAnsi" w:cstheme="minorHAnsi"/>
                <w:sz w:val="24"/>
                <w:szCs w:val="24"/>
              </w:rPr>
              <w:t>basis are confirmed with deterministic safety analysis, see DCD section 15.</w:t>
            </w:r>
          </w:p>
        </w:tc>
      </w:tr>
      <w:tr w:rsidR="00BD42FE" w:rsidRPr="00C70485" w14:paraId="75ACB362" w14:textId="77777777" w:rsidTr="00B35F73">
        <w:tc>
          <w:tcPr>
            <w:tcW w:w="4855" w:type="dxa"/>
          </w:tcPr>
          <w:p w14:paraId="7D6F4867" w14:textId="77777777" w:rsidR="00BD42FE" w:rsidRPr="00C70485" w:rsidRDefault="00F22F3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actuation and operation of the emergency core cooling systems shall not lead to impairment or loss of functions of other systems. Therefore, measures shall be designed to prevent:</w:t>
            </w:r>
          </w:p>
          <w:p w14:paraId="555315A1" w14:textId="77777777" w:rsidR="00A94A24" w:rsidRPr="00C70485" w:rsidRDefault="00A94A24"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possibility for reactor criticality;</w:t>
            </w:r>
          </w:p>
          <w:p w14:paraId="2A9099D9" w14:textId="6F71A84A" w:rsidR="00A94A24" w:rsidRPr="00C70485" w:rsidRDefault="00A94A24"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violation of the protection criteria of reactor coolant pressure boundary, specified in the design limits.</w:t>
            </w:r>
          </w:p>
        </w:tc>
        <w:tc>
          <w:tcPr>
            <w:tcW w:w="1080" w:type="dxa"/>
          </w:tcPr>
          <w:p w14:paraId="086AEB22" w14:textId="5FB90D0E" w:rsidR="00BD42FE" w:rsidRPr="00C70485" w:rsidRDefault="00070366"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8CB2DE7" w14:textId="25C054A0" w:rsidR="00BD42FE" w:rsidRPr="00F16197" w:rsidRDefault="00070366" w:rsidP="00B35F73">
            <w:pPr>
              <w:rPr>
                <w:rFonts w:asciiTheme="minorHAnsi" w:hAnsiTheme="minorHAnsi" w:cstheme="minorHAnsi"/>
                <w:sz w:val="24"/>
                <w:szCs w:val="24"/>
              </w:rPr>
            </w:pPr>
            <w:r w:rsidRPr="00F16197">
              <w:rPr>
                <w:rFonts w:asciiTheme="minorHAnsi" w:hAnsiTheme="minorHAnsi" w:cstheme="minorHAnsi"/>
                <w:sz w:val="24"/>
                <w:szCs w:val="24"/>
              </w:rPr>
              <w:t>Actuation and operation of the passive co</w:t>
            </w:r>
            <w:r w:rsidR="00141935" w:rsidRPr="00F16197">
              <w:rPr>
                <w:rFonts w:asciiTheme="minorHAnsi" w:hAnsiTheme="minorHAnsi" w:cstheme="minorHAnsi"/>
                <w:sz w:val="24"/>
                <w:szCs w:val="24"/>
              </w:rPr>
              <w:t>re cooling system does not lead to impairment of other systems.</w:t>
            </w:r>
            <w:r w:rsidR="0035286C" w:rsidRPr="00F16197">
              <w:rPr>
                <w:rFonts w:asciiTheme="minorHAnsi" w:hAnsiTheme="minorHAnsi" w:cstheme="minorHAnsi"/>
                <w:sz w:val="24"/>
                <w:szCs w:val="24"/>
              </w:rPr>
              <w:t xml:space="preserve"> </w:t>
            </w:r>
            <w:r w:rsidR="00BF4E80" w:rsidRPr="00F16197">
              <w:rPr>
                <w:rFonts w:asciiTheme="minorHAnsi" w:hAnsiTheme="minorHAnsi" w:cstheme="minorHAnsi"/>
                <w:sz w:val="24"/>
                <w:szCs w:val="24"/>
              </w:rPr>
              <w:t xml:space="preserve">Passive core cooling system as a part of </w:t>
            </w:r>
            <w:r w:rsidR="00D16BE0" w:rsidRPr="00F16197">
              <w:rPr>
                <w:rFonts w:asciiTheme="minorHAnsi" w:hAnsiTheme="minorHAnsi" w:cstheme="minorHAnsi"/>
                <w:sz w:val="24"/>
                <w:szCs w:val="24"/>
              </w:rPr>
              <w:t xml:space="preserve">mitigation of accidents and as an </w:t>
            </w:r>
            <w:r w:rsidR="00B912D4" w:rsidRPr="00F16197">
              <w:rPr>
                <w:rFonts w:asciiTheme="minorHAnsi" w:hAnsiTheme="minorHAnsi" w:cstheme="minorHAnsi"/>
                <w:sz w:val="24"/>
                <w:szCs w:val="24"/>
              </w:rPr>
              <w:t>initiator</w:t>
            </w:r>
            <w:r w:rsidR="00D16BE0" w:rsidRPr="00F16197">
              <w:rPr>
                <w:rFonts w:asciiTheme="minorHAnsi" w:hAnsiTheme="minorHAnsi" w:cstheme="minorHAnsi"/>
                <w:sz w:val="24"/>
                <w:szCs w:val="24"/>
              </w:rPr>
              <w:t xml:space="preserve"> (e.g., </w:t>
            </w:r>
            <w:r w:rsidR="00DC6AE4" w:rsidRPr="00F16197">
              <w:rPr>
                <w:rFonts w:asciiTheme="minorHAnsi" w:hAnsiTheme="minorHAnsi" w:cstheme="minorHAnsi"/>
                <w:sz w:val="24"/>
                <w:szCs w:val="24"/>
              </w:rPr>
              <w:t>inadvertent operation of t</w:t>
            </w:r>
            <w:r w:rsidR="00B912D4" w:rsidRPr="00F16197">
              <w:rPr>
                <w:rFonts w:asciiTheme="minorHAnsi" w:hAnsiTheme="minorHAnsi" w:cstheme="minorHAnsi"/>
                <w:sz w:val="24"/>
                <w:szCs w:val="24"/>
              </w:rPr>
              <w:t xml:space="preserve">he CMT) is extensively </w:t>
            </w:r>
            <w:r w:rsidR="0052156F" w:rsidRPr="00F16197">
              <w:rPr>
                <w:rFonts w:asciiTheme="minorHAnsi" w:hAnsiTheme="minorHAnsi" w:cstheme="minorHAnsi"/>
                <w:sz w:val="24"/>
                <w:szCs w:val="24"/>
              </w:rPr>
              <w:t>analyzed</w:t>
            </w:r>
            <w:r w:rsidR="00B912D4" w:rsidRPr="00F16197">
              <w:rPr>
                <w:rFonts w:asciiTheme="minorHAnsi" w:hAnsiTheme="minorHAnsi" w:cstheme="minorHAnsi"/>
                <w:sz w:val="24"/>
                <w:szCs w:val="24"/>
              </w:rPr>
              <w:t xml:space="preserve"> in deterministic safety analyses, see DCD section 15.</w:t>
            </w:r>
          </w:p>
        </w:tc>
      </w:tr>
      <w:tr w:rsidR="00BD42FE" w:rsidRPr="00C70485" w14:paraId="19EEB62A" w14:textId="77777777" w:rsidTr="00B35F73">
        <w:tc>
          <w:tcPr>
            <w:tcW w:w="4855" w:type="dxa"/>
          </w:tcPr>
          <w:p w14:paraId="7D6AA6D7" w14:textId="73FF92D5" w:rsidR="00BD42FE" w:rsidRPr="00C70485" w:rsidRDefault="00A94A24"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 design shall provide for opportunities for long-term heat removal in accidents with core melting.</w:t>
            </w:r>
          </w:p>
        </w:tc>
        <w:tc>
          <w:tcPr>
            <w:tcW w:w="1080" w:type="dxa"/>
          </w:tcPr>
          <w:p w14:paraId="7F8F8A33" w14:textId="3D591158" w:rsidR="00BD42FE" w:rsidRPr="00C70485" w:rsidRDefault="004A4F46"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0B5CFB9" w14:textId="79C2C210" w:rsidR="00BD42FE" w:rsidRPr="00F16197" w:rsidRDefault="00167784" w:rsidP="00B35F73">
            <w:pPr>
              <w:rPr>
                <w:rFonts w:asciiTheme="minorHAnsi" w:hAnsiTheme="minorHAnsi" w:cstheme="minorHAnsi"/>
                <w:sz w:val="24"/>
                <w:szCs w:val="24"/>
              </w:rPr>
            </w:pPr>
            <w:r w:rsidRPr="00F16197">
              <w:rPr>
                <w:rFonts w:asciiTheme="minorHAnsi" w:hAnsiTheme="minorHAnsi" w:cstheme="minorHAnsi"/>
                <w:sz w:val="24"/>
                <w:szCs w:val="24"/>
              </w:rPr>
              <w:t>Long</w:t>
            </w:r>
            <w:r w:rsidR="009F2DEB" w:rsidRPr="00F16197">
              <w:rPr>
                <w:rFonts w:asciiTheme="minorHAnsi" w:hAnsiTheme="minorHAnsi" w:cstheme="minorHAnsi"/>
                <w:sz w:val="24"/>
                <w:szCs w:val="24"/>
              </w:rPr>
              <w:t>-</w:t>
            </w:r>
            <w:r w:rsidRPr="00F16197">
              <w:rPr>
                <w:rFonts w:asciiTheme="minorHAnsi" w:hAnsiTheme="minorHAnsi" w:cstheme="minorHAnsi"/>
                <w:sz w:val="24"/>
                <w:szCs w:val="24"/>
              </w:rPr>
              <w:t xml:space="preserve">term heat removal in accidents with core melting is </w:t>
            </w:r>
            <w:r w:rsidR="009F2DEB" w:rsidRPr="00F16197">
              <w:rPr>
                <w:rFonts w:asciiTheme="minorHAnsi" w:hAnsiTheme="minorHAnsi" w:cstheme="minorHAnsi"/>
                <w:sz w:val="24"/>
                <w:szCs w:val="24"/>
              </w:rPr>
              <w:t xml:space="preserve">considered </w:t>
            </w:r>
            <w:r w:rsidRPr="00F16197">
              <w:rPr>
                <w:rFonts w:asciiTheme="minorHAnsi" w:hAnsiTheme="minorHAnsi" w:cstheme="minorHAnsi"/>
                <w:sz w:val="24"/>
                <w:szCs w:val="24"/>
              </w:rPr>
              <w:t>within severe accident strategy</w:t>
            </w:r>
            <w:r w:rsidR="001F71CE" w:rsidRPr="00F16197">
              <w:rPr>
                <w:rFonts w:asciiTheme="minorHAnsi" w:hAnsiTheme="minorHAnsi" w:cstheme="minorHAnsi"/>
                <w:sz w:val="24"/>
                <w:szCs w:val="24"/>
              </w:rPr>
              <w:t>, see DCD section 19.3</w:t>
            </w:r>
            <w:r w:rsidR="00B83C2D" w:rsidRPr="00F16197">
              <w:rPr>
                <w:rFonts w:asciiTheme="minorHAnsi" w:hAnsiTheme="minorHAnsi" w:cstheme="minorHAnsi"/>
                <w:sz w:val="24"/>
                <w:szCs w:val="24"/>
              </w:rPr>
              <w:t>4</w:t>
            </w:r>
            <w:r w:rsidR="004A4F46" w:rsidRPr="00F16197">
              <w:rPr>
                <w:rFonts w:asciiTheme="minorHAnsi" w:hAnsiTheme="minorHAnsi" w:cstheme="minorHAnsi"/>
                <w:sz w:val="24"/>
                <w:szCs w:val="24"/>
              </w:rPr>
              <w:t>.</w:t>
            </w:r>
          </w:p>
        </w:tc>
      </w:tr>
      <w:tr w:rsidR="00BD42FE" w:rsidRPr="00C70485" w14:paraId="48435823" w14:textId="77777777" w:rsidTr="00B35F73">
        <w:tc>
          <w:tcPr>
            <w:tcW w:w="4855" w:type="dxa"/>
          </w:tcPr>
          <w:p w14:paraId="1DB1914A" w14:textId="77777777" w:rsidR="00A94A24" w:rsidRPr="00C70485" w:rsidRDefault="00A94A24"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5) The emergency core cooling system design shall permit periodical inspections of the components and periodical testing of the systems to confirm:</w:t>
            </w:r>
          </w:p>
          <w:p w14:paraId="401F8D63" w14:textId="77777777" w:rsidR="00A94A24" w:rsidRPr="00C70485" w:rsidRDefault="00A94A24"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integrity of the structure and the tightness of system components;</w:t>
            </w:r>
          </w:p>
          <w:p w14:paraId="157FF013" w14:textId="77777777" w:rsidR="00A94A24" w:rsidRPr="00C70485" w:rsidRDefault="00A94A24"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functional capability and the operational characteristics of active system components;</w:t>
            </w:r>
          </w:p>
          <w:p w14:paraId="75CF2772" w14:textId="6829CBF6" w:rsidR="00BD42FE" w:rsidRPr="00C70485" w:rsidRDefault="00A94A24"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functional capability of the system as a whole under specified operational states.</w:t>
            </w:r>
          </w:p>
        </w:tc>
        <w:tc>
          <w:tcPr>
            <w:tcW w:w="1080" w:type="dxa"/>
          </w:tcPr>
          <w:p w14:paraId="2729377A" w14:textId="304AF9DA" w:rsidR="00BD42FE" w:rsidRPr="00C70485" w:rsidRDefault="003D08E0"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73420EEC" w14:textId="3909DE39" w:rsidR="00BD42FE" w:rsidRPr="00F16197" w:rsidRDefault="001A3285" w:rsidP="00B35F73">
            <w:pPr>
              <w:rPr>
                <w:rFonts w:asciiTheme="minorHAnsi" w:hAnsiTheme="minorHAnsi" w:cstheme="minorHAnsi"/>
                <w:sz w:val="24"/>
                <w:szCs w:val="24"/>
              </w:rPr>
            </w:pPr>
            <w:r w:rsidRPr="00F16197">
              <w:rPr>
                <w:rFonts w:asciiTheme="minorHAnsi" w:hAnsiTheme="minorHAnsi" w:cstheme="minorHAnsi"/>
                <w:sz w:val="24"/>
                <w:szCs w:val="24"/>
              </w:rPr>
              <w:t>The AP1000 passive core cooling system is designed to permit the periodic inspection and testing of the appropriate system components. The testing capabilities of the system including in-service testing and inspection to confirm the structural and leaktight integrity of various components, technical specification operability and performance of the active system components, and additional in-service testing to confirm the overall operability of the system</w:t>
            </w:r>
            <w:r w:rsidR="00651568" w:rsidRPr="00F16197">
              <w:rPr>
                <w:rFonts w:asciiTheme="minorHAnsi" w:hAnsiTheme="minorHAnsi" w:cstheme="minorHAnsi"/>
                <w:sz w:val="24"/>
                <w:szCs w:val="24"/>
              </w:rPr>
              <w:t xml:space="preserve">, </w:t>
            </w:r>
            <w:r w:rsidR="008B7CB9" w:rsidRPr="00F16197">
              <w:rPr>
                <w:rFonts w:asciiTheme="minorHAnsi" w:hAnsiTheme="minorHAnsi" w:cstheme="minorHAnsi"/>
                <w:sz w:val="24"/>
                <w:szCs w:val="24"/>
              </w:rPr>
              <w:t xml:space="preserve">see DCD section </w:t>
            </w:r>
            <w:r w:rsidR="003D08E0" w:rsidRPr="00F16197">
              <w:rPr>
                <w:rFonts w:asciiTheme="minorHAnsi" w:hAnsiTheme="minorHAnsi" w:cstheme="minorHAnsi"/>
                <w:sz w:val="24"/>
                <w:szCs w:val="24"/>
              </w:rPr>
              <w:t>6.3.6.</w:t>
            </w:r>
          </w:p>
        </w:tc>
      </w:tr>
      <w:tr w:rsidR="0005462C" w:rsidRPr="00C70485" w14:paraId="14797E28" w14:textId="77777777" w:rsidTr="00B35F73">
        <w:tc>
          <w:tcPr>
            <w:tcW w:w="12950" w:type="dxa"/>
            <w:gridSpan w:val="3"/>
          </w:tcPr>
          <w:p w14:paraId="2FE8E3D7" w14:textId="7C0D2B3C" w:rsidR="0005462C" w:rsidRPr="00C70485" w:rsidRDefault="0005462C" w:rsidP="00B35F73">
            <w:pPr>
              <w:rPr>
                <w:sz w:val="24"/>
                <w:szCs w:val="24"/>
              </w:rPr>
            </w:pPr>
            <w:r w:rsidRPr="00C70485">
              <w:rPr>
                <w:sz w:val="24"/>
                <w:szCs w:val="24"/>
              </w:rPr>
              <w:t>Article 125</w:t>
            </w:r>
          </w:p>
        </w:tc>
      </w:tr>
      <w:tr w:rsidR="0005462C" w:rsidRPr="00C70485" w14:paraId="7276D129" w14:textId="77777777" w:rsidTr="00B35F73">
        <w:tc>
          <w:tcPr>
            <w:tcW w:w="4855" w:type="dxa"/>
          </w:tcPr>
          <w:p w14:paraId="631E6413" w14:textId="4013649B" w:rsidR="0005462C" w:rsidRPr="00C70485" w:rsidRDefault="0005462C" w:rsidP="00A94A2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systems and means for transfer of heat from the reactor core and SSCs important to safety to an ultimate heat sink shall perform their function in all operational states and accident conditions with a very high degree of reliability. The reliability to perform this function shall be ensured by simultaneously applying the principles of redundancy, diversity, physical separation, functional separation with allowance made for loss of the main ultimate heat sink or the interface to it.</w:t>
            </w:r>
          </w:p>
        </w:tc>
        <w:tc>
          <w:tcPr>
            <w:tcW w:w="1080" w:type="dxa"/>
          </w:tcPr>
          <w:p w14:paraId="1FF222C4" w14:textId="224B392D" w:rsidR="0005462C" w:rsidRPr="00C70485" w:rsidRDefault="00041DEF"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894FC2D" w14:textId="44D8B77A" w:rsidR="0005462C" w:rsidRDefault="00177139" w:rsidP="00B35F73">
            <w:pPr>
              <w:rPr>
                <w:rFonts w:asciiTheme="minorHAnsi" w:hAnsiTheme="minorHAnsi" w:cstheme="minorHAnsi"/>
                <w:sz w:val="24"/>
                <w:szCs w:val="24"/>
              </w:rPr>
            </w:pPr>
            <w:r w:rsidRPr="00342CF5">
              <w:rPr>
                <w:rFonts w:asciiTheme="minorHAnsi" w:hAnsiTheme="minorHAnsi" w:cstheme="minorHAnsi"/>
                <w:sz w:val="24"/>
                <w:szCs w:val="24"/>
              </w:rPr>
              <w:t>Passive core cooling system (DCD section 6.3)</w:t>
            </w:r>
            <w:r w:rsidR="00F710C3" w:rsidRPr="00342CF5">
              <w:rPr>
                <w:rFonts w:asciiTheme="minorHAnsi" w:hAnsiTheme="minorHAnsi" w:cstheme="minorHAnsi"/>
                <w:sz w:val="24"/>
                <w:szCs w:val="24"/>
              </w:rPr>
              <w:t xml:space="preserve"> and Passive </w:t>
            </w:r>
            <w:r w:rsidR="00230BC3" w:rsidRPr="00342CF5">
              <w:rPr>
                <w:rFonts w:asciiTheme="minorHAnsi" w:hAnsiTheme="minorHAnsi" w:cstheme="minorHAnsi"/>
                <w:sz w:val="24"/>
                <w:szCs w:val="24"/>
              </w:rPr>
              <w:t xml:space="preserve">Containment Cooling System (6.2.2) provides </w:t>
            </w:r>
            <w:r w:rsidR="00962EC3" w:rsidRPr="00342CF5">
              <w:rPr>
                <w:rFonts w:asciiTheme="minorHAnsi" w:hAnsiTheme="minorHAnsi" w:cstheme="minorHAnsi"/>
                <w:sz w:val="24"/>
                <w:szCs w:val="24"/>
              </w:rPr>
              <w:t xml:space="preserve">heat removal with a very high degree of reliability. Systems are </w:t>
            </w:r>
            <w:r w:rsidR="00596DF2" w:rsidRPr="00342CF5">
              <w:rPr>
                <w:rFonts w:asciiTheme="minorHAnsi" w:hAnsiTheme="minorHAnsi" w:cstheme="minorHAnsi"/>
                <w:sz w:val="24"/>
                <w:szCs w:val="24"/>
              </w:rPr>
              <w:t>designed</w:t>
            </w:r>
            <w:r w:rsidR="00962EC3" w:rsidRPr="00342CF5">
              <w:rPr>
                <w:rFonts w:asciiTheme="minorHAnsi" w:hAnsiTheme="minorHAnsi" w:cstheme="minorHAnsi"/>
                <w:sz w:val="24"/>
                <w:szCs w:val="24"/>
              </w:rPr>
              <w:t xml:space="preserve"> with the considerations of nuclear safety principles, such as redundancy, diversity</w:t>
            </w:r>
            <w:r w:rsidR="00187E31" w:rsidRPr="00342CF5">
              <w:rPr>
                <w:rFonts w:asciiTheme="minorHAnsi" w:hAnsiTheme="minorHAnsi" w:cstheme="minorHAnsi"/>
                <w:sz w:val="24"/>
                <w:szCs w:val="24"/>
              </w:rPr>
              <w:t xml:space="preserve">, </w:t>
            </w:r>
            <w:r w:rsidR="002F616D" w:rsidRPr="00342CF5">
              <w:rPr>
                <w:rFonts w:asciiTheme="minorHAnsi" w:hAnsiTheme="minorHAnsi" w:cstheme="minorHAnsi"/>
                <w:sz w:val="24"/>
                <w:szCs w:val="24"/>
              </w:rPr>
              <w:t>separation,</w:t>
            </w:r>
            <w:r w:rsidR="00187E31" w:rsidRPr="00342CF5">
              <w:rPr>
                <w:rFonts w:asciiTheme="minorHAnsi" w:hAnsiTheme="minorHAnsi" w:cstheme="minorHAnsi"/>
                <w:sz w:val="24"/>
                <w:szCs w:val="24"/>
              </w:rPr>
              <w:t xml:space="preserve"> and autonomy. High reliability is confirmed with probabilistic safety assessment, see DCD section 19.</w:t>
            </w:r>
          </w:p>
          <w:p w14:paraId="272C8854" w14:textId="27918F15" w:rsidR="0019268A" w:rsidRPr="00342CF5" w:rsidRDefault="0019268A" w:rsidP="00B35F73">
            <w:pPr>
              <w:rPr>
                <w:rFonts w:asciiTheme="minorHAnsi" w:hAnsiTheme="minorHAnsi" w:cstheme="minorHAnsi"/>
                <w:sz w:val="24"/>
                <w:szCs w:val="24"/>
              </w:rPr>
            </w:pPr>
            <w:r>
              <w:rPr>
                <w:rFonts w:asciiTheme="minorHAnsi" w:hAnsiTheme="minorHAnsi" w:cstheme="minorHAnsi"/>
                <w:sz w:val="24"/>
                <w:szCs w:val="24"/>
              </w:rPr>
              <w:t>See also section</w:t>
            </w:r>
            <w:r w:rsidR="00546F12">
              <w:rPr>
                <w:rFonts w:asciiTheme="minorHAnsi" w:hAnsiTheme="minorHAnsi" w:cstheme="minorHAnsi"/>
                <w:sz w:val="24"/>
                <w:szCs w:val="24"/>
              </w:rPr>
              <w:t xml:space="preserve"> 1.4.2 to 1.4.5 of this Report.</w:t>
            </w:r>
          </w:p>
        </w:tc>
      </w:tr>
      <w:tr w:rsidR="00BD42FE" w:rsidRPr="00C70485" w14:paraId="1DF367BE" w14:textId="77777777" w:rsidTr="00B35F73">
        <w:tc>
          <w:tcPr>
            <w:tcW w:w="4855" w:type="dxa"/>
          </w:tcPr>
          <w:p w14:paraId="5A991FD7" w14:textId="2300B2DD" w:rsidR="00BD42FE" w:rsidRPr="00C70485" w:rsidRDefault="00EA6F7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main and alternative systems and means for heat transfer shall be capable of performing their function entirely independent from one another in accident conditions.</w:t>
            </w:r>
          </w:p>
        </w:tc>
        <w:tc>
          <w:tcPr>
            <w:tcW w:w="1080" w:type="dxa"/>
          </w:tcPr>
          <w:p w14:paraId="3F674EE0" w14:textId="058EDCA0" w:rsidR="00BD42FE" w:rsidRPr="00C70485" w:rsidRDefault="00F4522B" w:rsidP="00B35F73">
            <w:pPr>
              <w:rPr>
                <w:rFonts w:asciiTheme="minorHAnsi" w:hAnsiTheme="minorHAnsi" w:cstheme="minorHAnsi"/>
                <w:sz w:val="24"/>
                <w:szCs w:val="24"/>
              </w:rPr>
            </w:pPr>
            <w:r>
              <w:rPr>
                <w:rFonts w:asciiTheme="minorHAnsi" w:hAnsiTheme="minorHAnsi" w:cstheme="minorHAnsi"/>
                <w:sz w:val="24"/>
                <w:szCs w:val="24"/>
              </w:rPr>
              <w:t>C</w:t>
            </w:r>
            <w:r w:rsidR="009754F8">
              <w:rPr>
                <w:rFonts w:asciiTheme="minorHAnsi" w:hAnsiTheme="minorHAnsi" w:cstheme="minorHAnsi"/>
                <w:sz w:val="24"/>
                <w:szCs w:val="24"/>
              </w:rPr>
              <w:t>OM</w:t>
            </w:r>
          </w:p>
        </w:tc>
        <w:tc>
          <w:tcPr>
            <w:tcW w:w="7015" w:type="dxa"/>
          </w:tcPr>
          <w:p w14:paraId="04CEFD8A" w14:textId="46537189" w:rsidR="00BD42FE" w:rsidRPr="00342CF5" w:rsidRDefault="00044B6E" w:rsidP="00B35F73">
            <w:pPr>
              <w:rPr>
                <w:rFonts w:asciiTheme="minorHAnsi" w:hAnsiTheme="minorHAnsi" w:cstheme="minorHAnsi"/>
                <w:sz w:val="24"/>
                <w:szCs w:val="24"/>
              </w:rPr>
            </w:pPr>
            <w:r w:rsidRPr="00342CF5">
              <w:rPr>
                <w:rFonts w:asciiTheme="minorHAnsi" w:hAnsiTheme="minorHAnsi" w:cstheme="minorHAnsi"/>
                <w:sz w:val="24"/>
                <w:szCs w:val="24"/>
              </w:rPr>
              <w:t>AP1000 design includes several ways for</w:t>
            </w:r>
            <w:r w:rsidR="00FA606B" w:rsidRPr="00342CF5">
              <w:rPr>
                <w:rFonts w:asciiTheme="minorHAnsi" w:hAnsiTheme="minorHAnsi" w:cstheme="minorHAnsi"/>
                <w:sz w:val="24"/>
                <w:szCs w:val="24"/>
              </w:rPr>
              <w:t xml:space="preserve"> heat removal, including safety-related functions and nonsafety functions.</w:t>
            </w:r>
          </w:p>
          <w:p w14:paraId="7949C40F" w14:textId="5C915850" w:rsidR="00044B6E" w:rsidRPr="00342CF5" w:rsidRDefault="005D4D7C" w:rsidP="005D4D7C">
            <w:r>
              <w:rPr>
                <w:rFonts w:asciiTheme="minorHAnsi" w:hAnsiTheme="minorHAnsi" w:cstheme="minorHAnsi"/>
                <w:sz w:val="24"/>
                <w:szCs w:val="24"/>
              </w:rPr>
              <w:t>See section</w:t>
            </w:r>
            <w:r w:rsidR="00551B00">
              <w:rPr>
                <w:rFonts w:asciiTheme="minorHAnsi" w:hAnsiTheme="minorHAnsi" w:cstheme="minorHAnsi"/>
                <w:sz w:val="24"/>
                <w:szCs w:val="24"/>
              </w:rPr>
              <w:t>s</w:t>
            </w:r>
            <w:r>
              <w:rPr>
                <w:rFonts w:asciiTheme="minorHAnsi" w:hAnsiTheme="minorHAnsi" w:cstheme="minorHAnsi"/>
                <w:sz w:val="24"/>
                <w:szCs w:val="24"/>
              </w:rPr>
              <w:t xml:space="preserve"> 1.4.2 to 1.4.5 of this Report.</w:t>
            </w:r>
          </w:p>
        </w:tc>
      </w:tr>
      <w:tr w:rsidR="00BD42FE" w:rsidRPr="00C70485" w14:paraId="5A18275E" w14:textId="77777777" w:rsidTr="00B35F73">
        <w:tc>
          <w:tcPr>
            <w:tcW w:w="4855" w:type="dxa"/>
          </w:tcPr>
          <w:p w14:paraId="1DDF93E8" w14:textId="74C89B30" w:rsidR="00BD42FE" w:rsidRPr="00C70485" w:rsidRDefault="00EA6F7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(3) The choice of main and alternative ultimate heat sink and the design of heat transfer systems shall be made with account taken of the site-specific natural phenomena and man-induced events with the purpose of ensuring </w:t>
            </w:r>
            <w:r w:rsidRPr="00C70485">
              <w:rPr>
                <w:rFonts w:asciiTheme="minorHAnsi" w:hAnsiTheme="minorHAnsi" w:cstheme="minorHAnsi"/>
                <w:sz w:val="24"/>
                <w:szCs w:val="24"/>
                <w:lang w:val="en-GB" w:eastAsia="pl-PL"/>
              </w:rPr>
              <w:lastRenderedPageBreak/>
              <w:t>the performance of the function under conditions of extreme external events.</w:t>
            </w:r>
          </w:p>
        </w:tc>
        <w:tc>
          <w:tcPr>
            <w:tcW w:w="1080" w:type="dxa"/>
          </w:tcPr>
          <w:p w14:paraId="0C7F0522" w14:textId="77777777" w:rsidR="00BD42FE" w:rsidRDefault="00F4522B" w:rsidP="00B35F73">
            <w:pPr>
              <w:rPr>
                <w:rFonts w:asciiTheme="minorHAnsi" w:hAnsiTheme="minorHAnsi" w:cstheme="minorHAnsi"/>
                <w:sz w:val="24"/>
                <w:szCs w:val="24"/>
              </w:rPr>
            </w:pPr>
            <w:r>
              <w:rPr>
                <w:rFonts w:asciiTheme="minorHAnsi" w:hAnsiTheme="minorHAnsi" w:cstheme="minorHAnsi"/>
                <w:sz w:val="24"/>
                <w:szCs w:val="24"/>
              </w:rPr>
              <w:lastRenderedPageBreak/>
              <w:t>C</w:t>
            </w:r>
            <w:r w:rsidR="00EE1C4E">
              <w:rPr>
                <w:rFonts w:asciiTheme="minorHAnsi" w:hAnsiTheme="minorHAnsi" w:cstheme="minorHAnsi"/>
                <w:sz w:val="24"/>
                <w:szCs w:val="24"/>
              </w:rPr>
              <w:t>OM</w:t>
            </w:r>
          </w:p>
          <w:p w14:paraId="42C0D163" w14:textId="77777777" w:rsidR="007F34E9" w:rsidRDefault="007F34E9" w:rsidP="00B35F73">
            <w:pPr>
              <w:rPr>
                <w:rFonts w:asciiTheme="minorHAnsi" w:hAnsiTheme="minorHAnsi" w:cstheme="minorHAnsi"/>
                <w:sz w:val="24"/>
                <w:szCs w:val="24"/>
              </w:rPr>
            </w:pPr>
          </w:p>
          <w:p w14:paraId="2539E162" w14:textId="14206146" w:rsidR="007F34E9" w:rsidRPr="00C70485" w:rsidRDefault="00551B00" w:rsidP="00B35F73">
            <w:pPr>
              <w:rPr>
                <w:rFonts w:asciiTheme="minorHAnsi" w:hAnsiTheme="minorHAnsi" w:cstheme="minorHAnsi"/>
                <w:sz w:val="24"/>
                <w:szCs w:val="24"/>
              </w:rPr>
            </w:pPr>
            <w:r>
              <w:rPr>
                <w:rFonts w:asciiTheme="minorHAnsi" w:hAnsiTheme="minorHAnsi" w:cstheme="minorHAnsi"/>
                <w:sz w:val="24"/>
                <w:szCs w:val="24"/>
              </w:rPr>
              <w:lastRenderedPageBreak/>
              <w:t>COM-B</w:t>
            </w:r>
          </w:p>
        </w:tc>
        <w:tc>
          <w:tcPr>
            <w:tcW w:w="7015" w:type="dxa"/>
          </w:tcPr>
          <w:p w14:paraId="108CF6C3" w14:textId="77777777" w:rsidR="00BD42FE" w:rsidRPr="00D77917" w:rsidRDefault="001D3066" w:rsidP="00B35F73">
            <w:pPr>
              <w:rPr>
                <w:rFonts w:asciiTheme="minorHAnsi" w:hAnsiTheme="minorHAnsi" w:cstheme="minorHAnsi"/>
                <w:sz w:val="24"/>
                <w:szCs w:val="24"/>
              </w:rPr>
            </w:pPr>
            <w:r w:rsidRPr="00D77917">
              <w:rPr>
                <w:rFonts w:asciiTheme="minorHAnsi" w:hAnsiTheme="minorHAnsi" w:cstheme="minorHAnsi"/>
                <w:sz w:val="24"/>
                <w:szCs w:val="24"/>
              </w:rPr>
              <w:lastRenderedPageBreak/>
              <w:t xml:space="preserve">Passive containment cooling system provides reliable safety-related ultimate heat sink to the atmosphere (see DCD section 6.2.2). </w:t>
            </w:r>
          </w:p>
          <w:p w14:paraId="2DA3B507" w14:textId="2BD3AB55" w:rsidR="00A52C1E" w:rsidRPr="00DF0D4B" w:rsidRDefault="00890C32" w:rsidP="00A52C1E">
            <w:pPr>
              <w:rPr>
                <w:rFonts w:asciiTheme="minorHAnsi" w:hAnsiTheme="minorHAnsi" w:cstheme="minorHAnsi"/>
                <w:color w:val="0070C0"/>
                <w:sz w:val="24"/>
                <w:szCs w:val="24"/>
              </w:rPr>
            </w:pPr>
            <w:r w:rsidRPr="00D77917">
              <w:rPr>
                <w:rFonts w:asciiTheme="minorHAnsi" w:hAnsiTheme="minorHAnsi" w:cstheme="minorHAnsi"/>
                <w:sz w:val="24"/>
                <w:szCs w:val="24"/>
              </w:rPr>
              <w:t>Design includes consideration of external hazar</w:t>
            </w:r>
            <w:r w:rsidR="003E6483" w:rsidRPr="00D77917">
              <w:rPr>
                <w:rFonts w:asciiTheme="minorHAnsi" w:hAnsiTheme="minorHAnsi" w:cstheme="minorHAnsi"/>
                <w:sz w:val="24"/>
                <w:szCs w:val="24"/>
              </w:rPr>
              <w:t>ds and man-induced events. However, s</w:t>
            </w:r>
            <w:r w:rsidR="000A711D" w:rsidRPr="00D77917">
              <w:rPr>
                <w:rFonts w:asciiTheme="minorHAnsi" w:hAnsiTheme="minorHAnsi" w:cstheme="minorHAnsi"/>
                <w:sz w:val="24"/>
                <w:szCs w:val="24"/>
              </w:rPr>
              <w:t xml:space="preserve">ite-specific </w:t>
            </w:r>
            <w:r w:rsidR="007F34E9" w:rsidRPr="00D77917">
              <w:rPr>
                <w:rFonts w:asciiTheme="minorHAnsi" w:hAnsiTheme="minorHAnsi" w:cstheme="minorHAnsi"/>
                <w:sz w:val="24"/>
                <w:szCs w:val="24"/>
              </w:rPr>
              <w:t xml:space="preserve">hazards may require further </w:t>
            </w:r>
            <w:r w:rsidR="007F34E9" w:rsidRPr="00D77917">
              <w:rPr>
                <w:rFonts w:asciiTheme="minorHAnsi" w:hAnsiTheme="minorHAnsi" w:cstheme="minorHAnsi"/>
                <w:sz w:val="24"/>
                <w:szCs w:val="24"/>
              </w:rPr>
              <w:lastRenderedPageBreak/>
              <w:t>considerations.</w:t>
            </w:r>
            <w:r w:rsidR="0042391B">
              <w:rPr>
                <w:rFonts w:asciiTheme="minorHAnsi" w:hAnsiTheme="minorHAnsi" w:cstheme="minorHAnsi"/>
                <w:sz w:val="24"/>
                <w:szCs w:val="24"/>
              </w:rPr>
              <w:t xml:space="preserve"> This needs to take into account the recommendations in </w:t>
            </w:r>
            <w:r w:rsidR="00A52C1E">
              <w:rPr>
                <w:rFonts w:asciiTheme="minorHAnsi" w:hAnsiTheme="minorHAnsi" w:cstheme="minorHAnsi"/>
                <w:sz w:val="24"/>
                <w:szCs w:val="24"/>
              </w:rPr>
              <w:t>[</w:t>
            </w:r>
            <w:r w:rsidR="00100375">
              <w:rPr>
                <w:rFonts w:asciiTheme="minorHAnsi" w:hAnsiTheme="minorHAnsi" w:cstheme="minorHAnsi"/>
                <w:sz w:val="24"/>
                <w:szCs w:val="24"/>
              </w:rPr>
              <w:fldChar w:fldCharType="begin"/>
            </w:r>
            <w:r w:rsidR="00100375">
              <w:rPr>
                <w:rFonts w:asciiTheme="minorHAnsi" w:hAnsiTheme="minorHAnsi" w:cstheme="minorHAnsi"/>
                <w:sz w:val="24"/>
                <w:szCs w:val="24"/>
              </w:rPr>
              <w:instrText xml:space="preserve"> REF _Ref150812346 \r \h </w:instrText>
            </w:r>
            <w:r w:rsidR="00100375">
              <w:rPr>
                <w:rFonts w:asciiTheme="minorHAnsi" w:hAnsiTheme="minorHAnsi" w:cstheme="minorHAnsi"/>
                <w:sz w:val="24"/>
                <w:szCs w:val="24"/>
              </w:rPr>
            </w:r>
            <w:r w:rsidR="00100375">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00100375">
              <w:rPr>
                <w:rFonts w:asciiTheme="minorHAnsi" w:hAnsiTheme="minorHAnsi" w:cstheme="minorHAnsi"/>
                <w:sz w:val="24"/>
                <w:szCs w:val="24"/>
              </w:rPr>
              <w:fldChar w:fldCharType="end"/>
            </w:r>
            <w:r w:rsidR="00A52C1E">
              <w:rPr>
                <w:rFonts w:asciiTheme="minorHAnsi" w:hAnsiTheme="minorHAnsi" w:cstheme="minorHAnsi"/>
                <w:sz w:val="24"/>
                <w:szCs w:val="24"/>
              </w:rPr>
              <w:t>] and [</w:t>
            </w:r>
            <w:r w:rsidR="00B2691A">
              <w:rPr>
                <w:rFonts w:asciiTheme="minorHAnsi" w:hAnsiTheme="minorHAnsi" w:cstheme="minorHAnsi"/>
                <w:sz w:val="24"/>
                <w:szCs w:val="24"/>
              </w:rPr>
              <w:fldChar w:fldCharType="begin"/>
            </w:r>
            <w:r w:rsidR="00B2691A">
              <w:rPr>
                <w:rFonts w:asciiTheme="minorHAnsi" w:hAnsiTheme="minorHAnsi" w:cstheme="minorHAnsi"/>
                <w:sz w:val="24"/>
                <w:szCs w:val="24"/>
              </w:rPr>
              <w:instrText xml:space="preserve"> REF _Ref151319151 \r \h </w:instrText>
            </w:r>
            <w:r w:rsidR="00B2691A">
              <w:rPr>
                <w:rFonts w:asciiTheme="minorHAnsi" w:hAnsiTheme="minorHAnsi" w:cstheme="minorHAnsi"/>
                <w:sz w:val="24"/>
                <w:szCs w:val="24"/>
              </w:rPr>
            </w:r>
            <w:r w:rsidR="00B2691A">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00B2691A">
              <w:rPr>
                <w:rFonts w:asciiTheme="minorHAnsi" w:hAnsiTheme="minorHAnsi" w:cstheme="minorHAnsi"/>
                <w:sz w:val="24"/>
                <w:szCs w:val="24"/>
              </w:rPr>
              <w:fldChar w:fldCharType="end"/>
            </w:r>
            <w:r w:rsidR="00A52C1E">
              <w:rPr>
                <w:rFonts w:asciiTheme="minorHAnsi" w:hAnsiTheme="minorHAnsi" w:cstheme="minorHAnsi"/>
                <w:sz w:val="24"/>
                <w:szCs w:val="24"/>
              </w:rPr>
              <w:t>] th</w:t>
            </w:r>
            <w:r w:rsidR="00B2691A">
              <w:rPr>
                <w:rFonts w:asciiTheme="minorHAnsi" w:hAnsiTheme="minorHAnsi" w:cstheme="minorHAnsi"/>
                <w:sz w:val="24"/>
                <w:szCs w:val="24"/>
              </w:rPr>
              <w:t>e</w:t>
            </w:r>
            <w:r w:rsidR="00A52C1E">
              <w:rPr>
                <w:rFonts w:asciiTheme="minorHAnsi" w:hAnsiTheme="minorHAnsi" w:cstheme="minorHAnsi"/>
                <w:sz w:val="24"/>
                <w:szCs w:val="24"/>
              </w:rPr>
              <w:t>s</w:t>
            </w:r>
            <w:r w:rsidR="00B2691A">
              <w:rPr>
                <w:rFonts w:asciiTheme="minorHAnsi" w:hAnsiTheme="minorHAnsi" w:cstheme="minorHAnsi"/>
                <w:sz w:val="24"/>
                <w:szCs w:val="24"/>
              </w:rPr>
              <w:t>e</w:t>
            </w:r>
            <w:r w:rsidR="00A52C1E">
              <w:rPr>
                <w:rFonts w:asciiTheme="minorHAnsi" w:hAnsiTheme="minorHAnsi" w:cstheme="minorHAnsi"/>
                <w:sz w:val="24"/>
                <w:szCs w:val="24"/>
              </w:rPr>
              <w:t xml:space="preserve"> include site seismic and </w:t>
            </w:r>
            <w:r w:rsidR="00F723B0">
              <w:rPr>
                <w:rFonts w:asciiTheme="minorHAnsi" w:hAnsiTheme="minorHAnsi" w:cstheme="minorHAnsi"/>
                <w:sz w:val="24"/>
                <w:szCs w:val="24"/>
              </w:rPr>
              <w:t>t</w:t>
            </w:r>
            <w:r w:rsidR="00F723B0" w:rsidRPr="00F723B0">
              <w:rPr>
                <w:rFonts w:asciiTheme="minorHAnsi" w:hAnsiTheme="minorHAnsi" w:cstheme="minorHAnsi"/>
                <w:sz w:val="24"/>
                <w:szCs w:val="24"/>
              </w:rPr>
              <w:t>empe</w:t>
            </w:r>
            <w:r w:rsidR="00F723B0">
              <w:rPr>
                <w:rFonts w:asciiTheme="minorHAnsi" w:hAnsiTheme="minorHAnsi" w:cstheme="minorHAnsi"/>
                <w:sz w:val="24"/>
                <w:szCs w:val="24"/>
              </w:rPr>
              <w:t>r</w:t>
            </w:r>
            <w:r w:rsidR="00F723B0" w:rsidRPr="00F723B0">
              <w:rPr>
                <w:rFonts w:asciiTheme="minorHAnsi" w:hAnsiTheme="minorHAnsi" w:cstheme="minorHAnsi"/>
                <w:sz w:val="24"/>
                <w:szCs w:val="24"/>
              </w:rPr>
              <w:t xml:space="preserve">ature </w:t>
            </w:r>
            <w:r w:rsidR="00F723B0">
              <w:rPr>
                <w:rFonts w:asciiTheme="minorHAnsi" w:hAnsiTheme="minorHAnsi" w:cstheme="minorHAnsi"/>
                <w:sz w:val="24"/>
                <w:szCs w:val="24"/>
              </w:rPr>
              <w:t>c</w:t>
            </w:r>
            <w:r w:rsidR="00F723B0" w:rsidRPr="00F723B0">
              <w:rPr>
                <w:rFonts w:asciiTheme="minorHAnsi" w:hAnsiTheme="minorHAnsi" w:cstheme="minorHAnsi"/>
                <w:sz w:val="24"/>
                <w:szCs w:val="24"/>
              </w:rPr>
              <w:t>haracteristic</w:t>
            </w:r>
            <w:r w:rsidR="00A52C1E" w:rsidRPr="00F723B0">
              <w:rPr>
                <w:rFonts w:asciiTheme="minorHAnsi" w:hAnsiTheme="minorHAnsi" w:cstheme="minorHAnsi"/>
                <w:sz w:val="24"/>
                <w:szCs w:val="24"/>
              </w:rPr>
              <w:t xml:space="preserve">. </w:t>
            </w:r>
            <w:r w:rsidR="00F80570" w:rsidRPr="00F723B0">
              <w:rPr>
                <w:rFonts w:asciiTheme="minorHAnsi" w:hAnsiTheme="minorHAnsi" w:cstheme="minorHAnsi"/>
                <w:sz w:val="24"/>
                <w:szCs w:val="24"/>
              </w:rPr>
              <w:t xml:space="preserve">AP1000 </w:t>
            </w:r>
            <w:r w:rsidR="00A52C1E" w:rsidRPr="00F723B0">
              <w:rPr>
                <w:rFonts w:asciiTheme="minorHAnsi" w:hAnsiTheme="minorHAnsi" w:cstheme="minorHAnsi"/>
                <w:sz w:val="24"/>
                <w:szCs w:val="24"/>
              </w:rPr>
              <w:t>maximum and minimum external design temperatures are 46,1°C (115°F) and -40°C (-40°F) respectively, AP1000 taking into account the passive safety features of the design, will not suffer a complete loss of its safety functions but a progressive deterioration of these passive safety systems performance (e.g. less heat been rejected to a hotter environment as Ultimate Heat Sink, or more probability of failure of some components), thus no cliff edge effects are determined</w:t>
            </w:r>
            <w:r w:rsidR="008B7C2A" w:rsidRPr="00F723B0">
              <w:rPr>
                <w:rFonts w:asciiTheme="minorHAnsi" w:hAnsiTheme="minorHAnsi" w:cstheme="minorHAnsi"/>
                <w:sz w:val="24"/>
                <w:szCs w:val="24"/>
              </w:rPr>
              <w:t>, however the use of</w:t>
            </w:r>
            <w:r w:rsidR="00A25FC3" w:rsidRPr="00F723B0">
              <w:rPr>
                <w:rFonts w:asciiTheme="minorHAnsi" w:hAnsiTheme="minorHAnsi" w:cstheme="minorHAnsi"/>
                <w:sz w:val="24"/>
                <w:szCs w:val="24"/>
              </w:rPr>
              <w:t xml:space="preserve"> Temperatures of</w:t>
            </w:r>
            <w:r w:rsidR="008B7C2A" w:rsidRPr="00F723B0">
              <w:rPr>
                <w:rFonts w:asciiTheme="minorHAnsi" w:hAnsiTheme="minorHAnsi" w:cstheme="minorHAnsi"/>
                <w:sz w:val="24"/>
                <w:szCs w:val="24"/>
              </w:rPr>
              <w:t xml:space="preserve"> 10</w:t>
            </w:r>
            <w:r w:rsidR="008B7C2A" w:rsidRPr="00F723B0">
              <w:rPr>
                <w:rFonts w:asciiTheme="minorHAnsi" w:hAnsiTheme="minorHAnsi" w:cstheme="minorHAnsi"/>
                <w:sz w:val="24"/>
                <w:szCs w:val="24"/>
                <w:vertAlign w:val="superscript"/>
              </w:rPr>
              <w:t>-2</w:t>
            </w:r>
            <w:r w:rsidR="008B7C2A" w:rsidRPr="00F723B0">
              <w:rPr>
                <w:rFonts w:asciiTheme="minorHAnsi" w:hAnsiTheme="minorHAnsi" w:cstheme="minorHAnsi"/>
                <w:sz w:val="24"/>
                <w:szCs w:val="24"/>
              </w:rPr>
              <w:t xml:space="preserve"> years recurrence versus 10</w:t>
            </w:r>
            <w:r w:rsidR="008B7C2A" w:rsidRPr="00F723B0">
              <w:rPr>
                <w:rFonts w:asciiTheme="minorHAnsi" w:hAnsiTheme="minorHAnsi" w:cstheme="minorHAnsi"/>
                <w:sz w:val="24"/>
                <w:szCs w:val="24"/>
                <w:vertAlign w:val="superscript"/>
              </w:rPr>
              <w:t>-4</w:t>
            </w:r>
            <w:r w:rsidR="008B7C2A" w:rsidRPr="00F723B0">
              <w:rPr>
                <w:rFonts w:asciiTheme="minorHAnsi" w:hAnsiTheme="minorHAnsi" w:cstheme="minorHAnsi"/>
                <w:sz w:val="24"/>
                <w:szCs w:val="24"/>
              </w:rPr>
              <w:t xml:space="preserve"> years recurrence will need to be discussed and addressed.</w:t>
            </w:r>
          </w:p>
          <w:p w14:paraId="3888259F" w14:textId="7C649ED6" w:rsidR="000A711D" w:rsidRPr="00C70485" w:rsidRDefault="000A711D" w:rsidP="00B35F73">
            <w:pPr>
              <w:rPr>
                <w:sz w:val="24"/>
                <w:szCs w:val="24"/>
              </w:rPr>
            </w:pPr>
          </w:p>
        </w:tc>
      </w:tr>
    </w:tbl>
    <w:p w14:paraId="5F271AC4" w14:textId="77777777" w:rsidR="00045644" w:rsidRDefault="00045644" w:rsidP="006A30D5"/>
    <w:p w14:paraId="4F957F9F" w14:textId="30DCE1B7" w:rsidR="00EA6F76" w:rsidRDefault="00EA6F76" w:rsidP="00EA6F76">
      <w:pPr>
        <w:pStyle w:val="Heading3"/>
      </w:pPr>
      <w:bookmarkStart w:id="53" w:name="_Toc152234649"/>
      <w:r>
        <w:t xml:space="preserve">Section VII: Structures and </w:t>
      </w:r>
      <w:r w:rsidR="00D30ED8">
        <w:t>Systems Performing Confinement Safety Function</w:t>
      </w:r>
      <w:bookmarkEnd w:id="53"/>
    </w:p>
    <w:tbl>
      <w:tblPr>
        <w:tblStyle w:val="TableGrid"/>
        <w:tblW w:w="0" w:type="auto"/>
        <w:tblLook w:val="04A0" w:firstRow="1" w:lastRow="0" w:firstColumn="1" w:lastColumn="0" w:noHBand="0" w:noVBand="1"/>
      </w:tblPr>
      <w:tblGrid>
        <w:gridCol w:w="4847"/>
        <w:gridCol w:w="1101"/>
        <w:gridCol w:w="7002"/>
      </w:tblGrid>
      <w:tr w:rsidR="00CB7335" w:rsidRPr="00523AE5" w14:paraId="2E989996" w14:textId="77777777" w:rsidTr="00B35F73">
        <w:trPr>
          <w:tblHeader/>
        </w:trPr>
        <w:tc>
          <w:tcPr>
            <w:tcW w:w="4855" w:type="dxa"/>
          </w:tcPr>
          <w:p w14:paraId="033403D5" w14:textId="77777777" w:rsidR="00CB7335" w:rsidRPr="00C70485" w:rsidRDefault="00CB7335"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7D83B1F4" w14:textId="77777777" w:rsidR="00CB7335" w:rsidRPr="00C70485" w:rsidRDefault="00CB7335"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404EEAF5" w14:textId="77777777" w:rsidR="00CB7335" w:rsidRPr="00C70485" w:rsidRDefault="00CB7335"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CB7335" w:rsidRPr="00523AE5" w14:paraId="1BF28AA1" w14:textId="77777777" w:rsidTr="00B35F73">
        <w:tc>
          <w:tcPr>
            <w:tcW w:w="12950" w:type="dxa"/>
            <w:gridSpan w:val="3"/>
          </w:tcPr>
          <w:p w14:paraId="2F48EE81" w14:textId="27B54D42" w:rsidR="00CB7335" w:rsidRPr="00C70485" w:rsidRDefault="00CB7335" w:rsidP="00B35F73">
            <w:pPr>
              <w:rPr>
                <w:rFonts w:asciiTheme="minorHAnsi" w:hAnsiTheme="minorHAnsi" w:cstheme="minorHAnsi"/>
                <w:sz w:val="24"/>
                <w:szCs w:val="24"/>
              </w:rPr>
            </w:pPr>
            <w:r w:rsidRPr="00C70485">
              <w:rPr>
                <w:rFonts w:asciiTheme="minorHAnsi" w:hAnsiTheme="minorHAnsi" w:cstheme="minorHAnsi"/>
                <w:sz w:val="24"/>
                <w:szCs w:val="24"/>
              </w:rPr>
              <w:t>Article 126</w:t>
            </w:r>
          </w:p>
        </w:tc>
      </w:tr>
      <w:tr w:rsidR="00CB7335" w:rsidRPr="00523AE5" w14:paraId="5F8C6D3D" w14:textId="77777777" w:rsidTr="00B35F73">
        <w:tc>
          <w:tcPr>
            <w:tcW w:w="4855" w:type="dxa"/>
          </w:tcPr>
          <w:p w14:paraId="42BD0C11" w14:textId="324A2112" w:rsidR="00CB7335" w:rsidRPr="00C70485" w:rsidRDefault="00CB7335"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(1) The reactor installation design shall provide for a containment structure and a set of systems and means to ensure the performance of the main safety function of "confinement of releases of radioactive substances to the environment" in accordance with the authorised limits in all operational states and in </w:t>
            </w:r>
            <w:r w:rsidRPr="00C70485">
              <w:rPr>
                <w:rFonts w:asciiTheme="minorHAnsi" w:hAnsiTheme="minorHAnsi" w:cstheme="minorHAnsi"/>
                <w:sz w:val="24"/>
                <w:szCs w:val="24"/>
                <w:lang w:val="en-GB" w:eastAsia="pl-PL"/>
              </w:rPr>
              <w:lastRenderedPageBreak/>
              <w:t>accident conditions. Besides, the containment shall protect the reactor installation from extreme external events.</w:t>
            </w:r>
          </w:p>
        </w:tc>
        <w:tc>
          <w:tcPr>
            <w:tcW w:w="1080" w:type="dxa"/>
          </w:tcPr>
          <w:p w14:paraId="45D38709" w14:textId="77777777" w:rsidR="00CB7335" w:rsidRDefault="00B11B43" w:rsidP="00B35F73">
            <w:pPr>
              <w:rPr>
                <w:rFonts w:asciiTheme="minorHAnsi" w:hAnsiTheme="minorHAnsi" w:cstheme="minorHAnsi"/>
                <w:sz w:val="24"/>
                <w:szCs w:val="24"/>
              </w:rPr>
            </w:pPr>
            <w:r>
              <w:rPr>
                <w:rFonts w:asciiTheme="minorHAnsi" w:hAnsiTheme="minorHAnsi" w:cstheme="minorHAnsi"/>
                <w:sz w:val="24"/>
                <w:szCs w:val="24"/>
              </w:rPr>
              <w:lastRenderedPageBreak/>
              <w:t>COM</w:t>
            </w:r>
          </w:p>
          <w:p w14:paraId="01562085" w14:textId="77777777" w:rsidR="00073F97" w:rsidRDefault="00073F97" w:rsidP="00B35F73">
            <w:pPr>
              <w:rPr>
                <w:rFonts w:asciiTheme="minorHAnsi" w:hAnsiTheme="minorHAnsi" w:cstheme="minorHAnsi"/>
                <w:sz w:val="24"/>
                <w:szCs w:val="24"/>
              </w:rPr>
            </w:pPr>
          </w:p>
          <w:p w14:paraId="427E395A" w14:textId="77777777" w:rsidR="00073F97" w:rsidRDefault="00073F97" w:rsidP="00B35F73">
            <w:pPr>
              <w:rPr>
                <w:rFonts w:asciiTheme="minorHAnsi" w:hAnsiTheme="minorHAnsi" w:cstheme="minorHAnsi"/>
                <w:sz w:val="24"/>
                <w:szCs w:val="24"/>
              </w:rPr>
            </w:pPr>
          </w:p>
          <w:p w14:paraId="6984D040" w14:textId="5BBFA111" w:rsidR="00073F97" w:rsidRPr="00C70485" w:rsidRDefault="00073F97" w:rsidP="00B35F73">
            <w:pPr>
              <w:rPr>
                <w:rFonts w:asciiTheme="minorHAnsi" w:hAnsiTheme="minorHAnsi" w:cstheme="minorHAnsi"/>
                <w:sz w:val="24"/>
                <w:szCs w:val="24"/>
              </w:rPr>
            </w:pPr>
            <w:r>
              <w:rPr>
                <w:rFonts w:asciiTheme="minorHAnsi" w:hAnsiTheme="minorHAnsi" w:cstheme="minorHAnsi"/>
                <w:sz w:val="24"/>
                <w:szCs w:val="24"/>
              </w:rPr>
              <w:lastRenderedPageBreak/>
              <w:t>NAS</w:t>
            </w:r>
          </w:p>
        </w:tc>
        <w:tc>
          <w:tcPr>
            <w:tcW w:w="7015" w:type="dxa"/>
          </w:tcPr>
          <w:p w14:paraId="3F3F4659" w14:textId="77777777" w:rsidR="00FA4F82" w:rsidRPr="00FA4F82" w:rsidRDefault="00FA4F82" w:rsidP="00FA4F82">
            <w:pPr>
              <w:rPr>
                <w:rFonts w:asciiTheme="minorHAnsi" w:hAnsiTheme="minorHAnsi" w:cstheme="minorHAnsi"/>
                <w:sz w:val="24"/>
                <w:szCs w:val="24"/>
              </w:rPr>
            </w:pPr>
            <w:r w:rsidRPr="00FA4F82">
              <w:rPr>
                <w:rFonts w:asciiTheme="minorHAnsi" w:hAnsiTheme="minorHAnsi" w:cstheme="minorHAnsi"/>
                <w:sz w:val="24"/>
                <w:szCs w:val="24"/>
              </w:rPr>
              <w:lastRenderedPageBreak/>
              <w:t xml:space="preserve">The AP1000 design has a containment building consisting of a steel containment vessel and a seismic Category I shield building. Generic information related to the AP1000 containment type is provided in the AP1000 plant DCD  Section 1.1.2 and 1.2.4.1. The conformance with Nuclear Regulatory Commission (NRC) General Design Criteria for reactor containment is presented in DCD  Section 3.1.5. </w:t>
            </w:r>
          </w:p>
          <w:p w14:paraId="59740672" w14:textId="77777777" w:rsidR="00FA4F82" w:rsidRPr="00FA4F82" w:rsidRDefault="00FA4F82" w:rsidP="00FA4F82">
            <w:pPr>
              <w:rPr>
                <w:rFonts w:asciiTheme="minorHAnsi" w:hAnsiTheme="minorHAnsi" w:cstheme="minorHAnsi"/>
                <w:sz w:val="24"/>
                <w:szCs w:val="24"/>
              </w:rPr>
            </w:pPr>
            <w:r w:rsidRPr="00FA4F82">
              <w:rPr>
                <w:rFonts w:asciiTheme="minorHAnsi" w:hAnsiTheme="minorHAnsi" w:cstheme="minorHAnsi"/>
                <w:sz w:val="24"/>
                <w:szCs w:val="24"/>
              </w:rPr>
              <w:lastRenderedPageBreak/>
              <w:t xml:space="preserve">The AP1000 plant containment system is described in DCD  in section 6.2. The containment consists of a steel containment vessel and is surrounded by a concrete shield building. The containment is designed to house the RCS and other safety systems. The containment vessel functions as an essential leak tight barrier. In addition, the steel containment performs passive core cooling functions as part of the passive containment cooling system to transfer heat from containment to the ultimate heat sink (the atmosphere). It is protected against malevolent aircraft impact, environmental hazards (e.g., flooding) and postulated missiles from external sources (by the shield building) as well as missiles produced by internal equipment failures. </w:t>
            </w:r>
          </w:p>
          <w:p w14:paraId="5328208D" w14:textId="77777777" w:rsidR="00FA4F82" w:rsidRPr="00FA4F82" w:rsidRDefault="00FA4F82" w:rsidP="00FA4F82">
            <w:pPr>
              <w:rPr>
                <w:rFonts w:asciiTheme="minorHAnsi" w:hAnsiTheme="minorHAnsi" w:cstheme="minorHAnsi"/>
                <w:sz w:val="24"/>
                <w:szCs w:val="24"/>
              </w:rPr>
            </w:pPr>
            <w:r w:rsidRPr="00FA4F82">
              <w:rPr>
                <w:rFonts w:asciiTheme="minorHAnsi" w:hAnsiTheme="minorHAnsi" w:cstheme="minorHAnsi"/>
                <w:sz w:val="24"/>
                <w:szCs w:val="24"/>
              </w:rPr>
              <w:t xml:space="preserve">Containment hydrogen control is discussed in the AP1000 plant DCD  Section 6.2.4. </w:t>
            </w:r>
          </w:p>
          <w:p w14:paraId="298DE26D" w14:textId="45759298" w:rsidR="00FA4F82" w:rsidRDefault="00FA4F82" w:rsidP="00FA4F82">
            <w:pPr>
              <w:rPr>
                <w:rFonts w:asciiTheme="minorHAnsi" w:hAnsiTheme="minorHAnsi" w:cstheme="minorHAnsi"/>
                <w:sz w:val="24"/>
                <w:szCs w:val="24"/>
              </w:rPr>
            </w:pPr>
            <w:r w:rsidRPr="00FA4F82">
              <w:rPr>
                <w:rFonts w:asciiTheme="minorHAnsi" w:hAnsiTheme="minorHAnsi" w:cstheme="minorHAnsi"/>
                <w:sz w:val="24"/>
                <w:szCs w:val="24"/>
              </w:rPr>
              <w:t>Containment penetrations are isolated as presented in the AP1000 plant DCD  Section 3.1. Containment isolation is discussed in the AP1000 plant DCD  Section 6.2.3</w:t>
            </w:r>
          </w:p>
          <w:p w14:paraId="3A116CA2" w14:textId="6CF5B782" w:rsidR="00514E5B" w:rsidRPr="00D77917" w:rsidRDefault="00AE3572" w:rsidP="00B35F73">
            <w:pPr>
              <w:rPr>
                <w:rFonts w:asciiTheme="minorHAnsi" w:hAnsiTheme="minorHAnsi" w:cstheme="minorHAnsi"/>
                <w:sz w:val="24"/>
                <w:szCs w:val="24"/>
              </w:rPr>
            </w:pPr>
            <w:r w:rsidRPr="00D77917">
              <w:rPr>
                <w:rFonts w:asciiTheme="minorHAnsi" w:hAnsiTheme="minorHAnsi" w:cstheme="minorHAnsi"/>
                <w:sz w:val="24"/>
                <w:szCs w:val="24"/>
              </w:rPr>
              <w:t>AP1000 design provides containment structure</w:t>
            </w:r>
            <w:r w:rsidR="00007418" w:rsidRPr="00D77917">
              <w:rPr>
                <w:rFonts w:asciiTheme="minorHAnsi" w:hAnsiTheme="minorHAnsi" w:cstheme="minorHAnsi"/>
                <w:sz w:val="24"/>
                <w:szCs w:val="24"/>
              </w:rPr>
              <w:t xml:space="preserve"> (see DCD section 3.8)</w:t>
            </w:r>
            <w:r w:rsidRPr="00D77917">
              <w:rPr>
                <w:rFonts w:asciiTheme="minorHAnsi" w:hAnsiTheme="minorHAnsi" w:cstheme="minorHAnsi"/>
                <w:sz w:val="24"/>
                <w:szCs w:val="24"/>
              </w:rPr>
              <w:t xml:space="preserve"> and systems and functions</w:t>
            </w:r>
            <w:r w:rsidR="009504B8" w:rsidRPr="00D77917">
              <w:rPr>
                <w:rFonts w:asciiTheme="minorHAnsi" w:hAnsiTheme="minorHAnsi" w:cstheme="minorHAnsi"/>
                <w:sz w:val="24"/>
                <w:szCs w:val="24"/>
              </w:rPr>
              <w:t xml:space="preserve"> to ensure confinement of releases of radioactive substances to the environment</w:t>
            </w:r>
            <w:r w:rsidR="00C76874" w:rsidRPr="00D77917">
              <w:rPr>
                <w:rFonts w:asciiTheme="minorHAnsi" w:hAnsiTheme="minorHAnsi" w:cstheme="minorHAnsi"/>
                <w:sz w:val="24"/>
                <w:szCs w:val="24"/>
              </w:rPr>
              <w:t xml:space="preserve"> (see DCD section 6.2)</w:t>
            </w:r>
            <w:r w:rsidR="00514E5B" w:rsidRPr="00D77917">
              <w:rPr>
                <w:rFonts w:asciiTheme="minorHAnsi" w:hAnsiTheme="minorHAnsi" w:cstheme="minorHAnsi"/>
                <w:sz w:val="24"/>
                <w:szCs w:val="24"/>
              </w:rPr>
              <w:t xml:space="preserve">. </w:t>
            </w:r>
            <w:r w:rsidR="00D470E0" w:rsidRPr="00D77917">
              <w:rPr>
                <w:rFonts w:asciiTheme="minorHAnsi" w:hAnsiTheme="minorHAnsi" w:cstheme="minorHAnsi"/>
                <w:sz w:val="24"/>
                <w:szCs w:val="24"/>
              </w:rPr>
              <w:t>External event protection is considered in the containment structural design.</w:t>
            </w:r>
          </w:p>
          <w:p w14:paraId="27360C8E" w14:textId="15B89D11" w:rsidR="00CB7335" w:rsidRPr="00C70485" w:rsidRDefault="00A62CAE" w:rsidP="00B35F73">
            <w:pPr>
              <w:rPr>
                <w:sz w:val="24"/>
                <w:szCs w:val="24"/>
              </w:rPr>
            </w:pPr>
            <w:r w:rsidRPr="00D77917">
              <w:rPr>
                <w:rFonts w:asciiTheme="minorHAnsi" w:hAnsiTheme="minorHAnsi" w:cstheme="minorHAnsi"/>
                <w:sz w:val="24"/>
                <w:szCs w:val="24"/>
              </w:rPr>
              <w:t xml:space="preserve">Fulfilment of </w:t>
            </w:r>
            <w:r w:rsidR="00073F97" w:rsidRPr="00D77917">
              <w:rPr>
                <w:rFonts w:asciiTheme="minorHAnsi" w:hAnsiTheme="minorHAnsi" w:cstheme="minorHAnsi"/>
                <w:sz w:val="24"/>
                <w:szCs w:val="24"/>
              </w:rPr>
              <w:t>authorized limits</w:t>
            </w:r>
            <w:r w:rsidR="00514E5B" w:rsidRPr="00D77917">
              <w:rPr>
                <w:rFonts w:asciiTheme="minorHAnsi" w:hAnsiTheme="minorHAnsi" w:cstheme="minorHAnsi"/>
                <w:sz w:val="24"/>
                <w:szCs w:val="24"/>
              </w:rPr>
              <w:t xml:space="preserve"> </w:t>
            </w:r>
            <w:r w:rsidRPr="00D77917">
              <w:rPr>
                <w:rFonts w:asciiTheme="minorHAnsi" w:hAnsiTheme="minorHAnsi" w:cstheme="minorHAnsi"/>
                <w:sz w:val="24"/>
                <w:szCs w:val="24"/>
              </w:rPr>
              <w:t>may require</w:t>
            </w:r>
            <w:r w:rsidR="00073F97" w:rsidRPr="00D77917">
              <w:rPr>
                <w:rFonts w:asciiTheme="minorHAnsi" w:hAnsiTheme="minorHAnsi" w:cstheme="minorHAnsi"/>
                <w:sz w:val="24"/>
                <w:szCs w:val="24"/>
              </w:rPr>
              <w:t xml:space="preserve"> further considerations.</w:t>
            </w:r>
          </w:p>
        </w:tc>
      </w:tr>
      <w:tr w:rsidR="00CB7335" w:rsidRPr="00523AE5" w14:paraId="2CE7D7FC" w14:textId="77777777" w:rsidTr="00B35F73">
        <w:tc>
          <w:tcPr>
            <w:tcW w:w="4855" w:type="dxa"/>
          </w:tcPr>
          <w:p w14:paraId="4321F911" w14:textId="77777777" w:rsidR="00B86D49" w:rsidRPr="00C70485" w:rsidRDefault="00B86D49" w:rsidP="00B86D4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In order to perform the confinement function the design shall provide for:</w:t>
            </w:r>
          </w:p>
          <w:p w14:paraId="2DA45074" w14:textId="77777777" w:rsidR="00CB7335" w:rsidRPr="00C70485" w:rsidRDefault="00B86D49" w:rsidP="00B86D4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leaktight structure (containment);</w:t>
            </w:r>
          </w:p>
          <w:p w14:paraId="7903A589" w14:textId="77777777" w:rsidR="00B86D49" w:rsidRPr="00C70485" w:rsidRDefault="00B86D49" w:rsidP="00B86D4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systems and means for control of containment environment parameters;</w:t>
            </w:r>
          </w:p>
          <w:p w14:paraId="1BF26F75" w14:textId="77777777" w:rsidR="00B86D49" w:rsidRPr="00C70485" w:rsidRDefault="00B86D49" w:rsidP="00B86D4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systems and means for containment structure isolation;</w:t>
            </w:r>
          </w:p>
          <w:p w14:paraId="2947AC35" w14:textId="3EAAAA8E" w:rsidR="00B86D49" w:rsidRPr="00C70485" w:rsidRDefault="00B86D49" w:rsidP="00B86D4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Systems and means for reducing the concentration of radioactive fission products, hydrogen and other substances that could be released in the containment atmosphere during and after accident conditions, including in accidents with fuel melting.</w:t>
            </w:r>
          </w:p>
        </w:tc>
        <w:tc>
          <w:tcPr>
            <w:tcW w:w="1080" w:type="dxa"/>
          </w:tcPr>
          <w:p w14:paraId="3DA62813" w14:textId="2F126008" w:rsidR="00CB7335" w:rsidRPr="00C70485" w:rsidRDefault="007C10B3"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286ADB0" w14:textId="0F874C45" w:rsidR="00CB7335" w:rsidRDefault="007C10B3" w:rsidP="00A802C3">
            <w:pPr>
              <w:pStyle w:val="ListParagraph"/>
              <w:numPr>
                <w:ilvl w:val="0"/>
                <w:numId w:val="57"/>
              </w:numPr>
              <w:rPr>
                <w:rFonts w:asciiTheme="minorHAnsi" w:hAnsiTheme="minorHAnsi" w:cstheme="minorHAnsi"/>
                <w:sz w:val="24"/>
                <w:szCs w:val="24"/>
              </w:rPr>
            </w:pPr>
            <w:r w:rsidRPr="002B5481">
              <w:rPr>
                <w:rFonts w:asciiTheme="minorHAnsi" w:hAnsiTheme="minorHAnsi" w:cstheme="minorHAnsi"/>
                <w:sz w:val="24"/>
                <w:szCs w:val="24"/>
              </w:rPr>
              <w:t xml:space="preserve">Containment leaktight </w:t>
            </w:r>
            <w:r w:rsidR="00EF0FD2" w:rsidRPr="002B5481">
              <w:rPr>
                <w:rFonts w:asciiTheme="minorHAnsi" w:hAnsiTheme="minorHAnsi" w:cstheme="minorHAnsi"/>
                <w:sz w:val="24"/>
                <w:szCs w:val="24"/>
              </w:rPr>
              <w:t>structure is presented in DCD section 3.8</w:t>
            </w:r>
            <w:r w:rsidR="002B5481">
              <w:rPr>
                <w:rFonts w:asciiTheme="minorHAnsi" w:hAnsiTheme="minorHAnsi" w:cstheme="minorHAnsi"/>
                <w:sz w:val="24"/>
                <w:szCs w:val="24"/>
              </w:rPr>
              <w:t>.</w:t>
            </w:r>
            <w:r w:rsidR="00D83859">
              <w:rPr>
                <w:rFonts w:asciiTheme="minorHAnsi" w:hAnsiTheme="minorHAnsi" w:cstheme="minorHAnsi"/>
                <w:sz w:val="24"/>
                <w:szCs w:val="24"/>
              </w:rPr>
              <w:t xml:space="preserve"> </w:t>
            </w:r>
            <w:r w:rsidR="000D7CD8">
              <w:rPr>
                <w:rFonts w:asciiTheme="minorHAnsi" w:hAnsiTheme="minorHAnsi" w:cstheme="minorHAnsi"/>
                <w:sz w:val="24"/>
                <w:szCs w:val="24"/>
              </w:rPr>
              <w:t xml:space="preserve">Parameters credited in Accident Analyses for Containment Leak Tightness can be seen in DCD </w:t>
            </w:r>
            <w:r w:rsidR="000D7CD8" w:rsidRPr="000D7CD8">
              <w:rPr>
                <w:rFonts w:asciiTheme="minorHAnsi" w:hAnsiTheme="minorHAnsi" w:cstheme="minorHAnsi"/>
                <w:sz w:val="24"/>
                <w:szCs w:val="24"/>
              </w:rPr>
              <w:t>Table 15.4-4</w:t>
            </w:r>
            <w:r w:rsidR="003E2BA7">
              <w:rPr>
                <w:rFonts w:asciiTheme="minorHAnsi" w:hAnsiTheme="minorHAnsi" w:cstheme="minorHAnsi"/>
                <w:sz w:val="24"/>
                <w:szCs w:val="24"/>
              </w:rPr>
              <w:t xml:space="preserve"> (0.1% 0 to 24 hours and 0.05</w:t>
            </w:r>
            <w:r w:rsidR="00572A30">
              <w:rPr>
                <w:rFonts w:asciiTheme="minorHAnsi" w:hAnsiTheme="minorHAnsi" w:cstheme="minorHAnsi"/>
                <w:sz w:val="24"/>
                <w:szCs w:val="24"/>
              </w:rPr>
              <w:t>% for more than 24 hours).</w:t>
            </w:r>
          </w:p>
          <w:p w14:paraId="1E0A9107" w14:textId="56DC9B26" w:rsidR="00DA679F" w:rsidRDefault="00DA679F" w:rsidP="00DA679F">
            <w:pPr>
              <w:pStyle w:val="ListParagraph"/>
              <w:rPr>
                <w:rFonts w:asciiTheme="minorHAnsi" w:hAnsiTheme="minorHAnsi" w:cstheme="minorHAnsi"/>
                <w:sz w:val="24"/>
                <w:szCs w:val="24"/>
              </w:rPr>
            </w:pPr>
            <w:r w:rsidRPr="00DA679F">
              <w:rPr>
                <w:rFonts w:asciiTheme="minorHAnsi" w:hAnsiTheme="minorHAnsi" w:cstheme="minorHAnsi"/>
                <w:sz w:val="24"/>
                <w:szCs w:val="24"/>
              </w:rPr>
              <w:t>The reactor containment, containment penetrations and isolation barriers are designed to permit periodic leak rate testing in accordance with General Design Criteria 52, 53, and 54. The containment leak rate test system is designed to verify that leakage from the containment remains within limits established in the technical specifications, Chapter 16.</w:t>
            </w:r>
          </w:p>
          <w:p w14:paraId="12E62EC2" w14:textId="77777777" w:rsidR="00977330" w:rsidRPr="002B5481" w:rsidRDefault="00977330" w:rsidP="00DA679F">
            <w:pPr>
              <w:pStyle w:val="ListParagraph"/>
              <w:rPr>
                <w:rFonts w:asciiTheme="minorHAnsi" w:hAnsiTheme="minorHAnsi" w:cstheme="minorHAnsi"/>
                <w:sz w:val="24"/>
                <w:szCs w:val="24"/>
              </w:rPr>
            </w:pPr>
          </w:p>
          <w:p w14:paraId="6508924E" w14:textId="61B40D9D" w:rsidR="00EF0FD2" w:rsidRPr="002B5481" w:rsidRDefault="00EF0FD2" w:rsidP="00A802C3">
            <w:pPr>
              <w:pStyle w:val="ListParagraph"/>
              <w:numPr>
                <w:ilvl w:val="0"/>
                <w:numId w:val="57"/>
              </w:numPr>
              <w:rPr>
                <w:rFonts w:asciiTheme="minorHAnsi" w:hAnsiTheme="minorHAnsi" w:cstheme="minorHAnsi"/>
                <w:sz w:val="24"/>
                <w:szCs w:val="24"/>
              </w:rPr>
            </w:pPr>
            <w:r w:rsidRPr="772B46AC">
              <w:rPr>
                <w:rFonts w:asciiTheme="minorHAnsi" w:hAnsiTheme="minorHAnsi" w:cstheme="minorBidi"/>
                <w:sz w:val="24"/>
                <w:szCs w:val="24"/>
              </w:rPr>
              <w:t xml:space="preserve">Systems and functions for control </w:t>
            </w:r>
            <w:r w:rsidR="00B471E9" w:rsidRPr="772B46AC">
              <w:rPr>
                <w:rFonts w:asciiTheme="minorHAnsi" w:hAnsiTheme="minorHAnsi" w:cstheme="minorBidi"/>
                <w:sz w:val="24"/>
                <w:szCs w:val="24"/>
              </w:rPr>
              <w:t>of containment environmental parameters are provided in DCD section 6.</w:t>
            </w:r>
            <w:r w:rsidR="00FC1E31" w:rsidRPr="772B46AC">
              <w:rPr>
                <w:rFonts w:asciiTheme="minorHAnsi" w:hAnsiTheme="minorHAnsi" w:cstheme="minorBidi"/>
                <w:sz w:val="24"/>
                <w:szCs w:val="24"/>
              </w:rPr>
              <w:t>2</w:t>
            </w:r>
            <w:r w:rsidR="002B5481" w:rsidRPr="772B46AC">
              <w:rPr>
                <w:rFonts w:asciiTheme="minorHAnsi" w:hAnsiTheme="minorHAnsi" w:cstheme="minorBidi"/>
                <w:sz w:val="24"/>
                <w:szCs w:val="24"/>
              </w:rPr>
              <w:t>.</w:t>
            </w:r>
            <w:r w:rsidR="00977330" w:rsidRPr="772B46AC">
              <w:rPr>
                <w:rFonts w:asciiTheme="minorHAnsi" w:hAnsiTheme="minorHAnsi" w:cstheme="minorBidi"/>
                <w:sz w:val="24"/>
                <w:szCs w:val="24"/>
              </w:rPr>
              <w:t xml:space="preserve"> Some of </w:t>
            </w:r>
            <w:r w:rsidR="002D270E" w:rsidRPr="772B46AC">
              <w:rPr>
                <w:rFonts w:asciiTheme="minorHAnsi" w:hAnsiTheme="minorHAnsi" w:cstheme="minorBidi"/>
                <w:sz w:val="24"/>
                <w:szCs w:val="24"/>
              </w:rPr>
              <w:t>these parameters</w:t>
            </w:r>
            <w:r w:rsidR="00977330" w:rsidRPr="772B46AC">
              <w:rPr>
                <w:rFonts w:asciiTheme="minorHAnsi" w:hAnsiTheme="minorHAnsi" w:cstheme="minorBidi"/>
                <w:sz w:val="24"/>
                <w:szCs w:val="24"/>
              </w:rPr>
              <w:t xml:space="preserve"> are </w:t>
            </w:r>
            <w:r w:rsidR="006B4FFD" w:rsidRPr="772B46AC">
              <w:rPr>
                <w:rFonts w:asciiTheme="minorHAnsi" w:hAnsiTheme="minorHAnsi" w:cstheme="minorBidi"/>
                <w:sz w:val="24"/>
                <w:szCs w:val="24"/>
              </w:rPr>
              <w:t>controlled</w:t>
            </w:r>
            <w:r w:rsidR="00977330" w:rsidRPr="772B46AC">
              <w:rPr>
                <w:rFonts w:asciiTheme="minorHAnsi" w:hAnsiTheme="minorHAnsi" w:cstheme="minorBidi"/>
                <w:sz w:val="24"/>
                <w:szCs w:val="24"/>
              </w:rPr>
              <w:t xml:space="preserve"> by Technical Specifications,</w:t>
            </w:r>
          </w:p>
          <w:p w14:paraId="2CD4125C" w14:textId="77B931D5" w:rsidR="00FC1E31" w:rsidRPr="002B5481" w:rsidRDefault="00FC1E31" w:rsidP="00A802C3">
            <w:pPr>
              <w:pStyle w:val="ListParagraph"/>
              <w:numPr>
                <w:ilvl w:val="0"/>
                <w:numId w:val="57"/>
              </w:numPr>
              <w:rPr>
                <w:rFonts w:asciiTheme="minorHAnsi" w:hAnsiTheme="minorHAnsi" w:cstheme="minorHAnsi"/>
                <w:sz w:val="24"/>
                <w:szCs w:val="24"/>
              </w:rPr>
            </w:pPr>
            <w:r w:rsidRPr="772B46AC">
              <w:rPr>
                <w:rFonts w:asciiTheme="minorHAnsi" w:hAnsiTheme="minorHAnsi" w:cstheme="minorBidi"/>
                <w:sz w:val="24"/>
                <w:szCs w:val="24"/>
              </w:rPr>
              <w:t xml:space="preserve">Containment isolation system is provided in DCD section </w:t>
            </w:r>
            <w:r w:rsidR="008E11E3" w:rsidRPr="772B46AC">
              <w:rPr>
                <w:rFonts w:asciiTheme="minorHAnsi" w:hAnsiTheme="minorHAnsi" w:cstheme="minorBidi"/>
                <w:sz w:val="24"/>
                <w:szCs w:val="24"/>
              </w:rPr>
              <w:t>6.2.3.</w:t>
            </w:r>
            <w:r w:rsidR="00790209" w:rsidRPr="772B46AC">
              <w:rPr>
                <w:rFonts w:asciiTheme="minorHAnsi" w:hAnsiTheme="minorHAnsi" w:cstheme="minorBidi"/>
                <w:sz w:val="24"/>
                <w:szCs w:val="24"/>
              </w:rPr>
              <w:t xml:space="preserve"> </w:t>
            </w:r>
            <w:r w:rsidR="009333CF" w:rsidRPr="772B46AC">
              <w:rPr>
                <w:rFonts w:asciiTheme="minorHAnsi" w:hAnsiTheme="minorHAnsi" w:cstheme="minorBidi"/>
                <w:sz w:val="24"/>
                <w:szCs w:val="24"/>
              </w:rPr>
              <w:t>Containment penetrations are isolated according to the provisions of US NRC GDCs 54, 55, 56, and 57 as presented in the AP1000 DCD Section 3.1</w:t>
            </w:r>
            <w:r w:rsidR="002D270E" w:rsidRPr="772B46AC">
              <w:rPr>
                <w:rFonts w:asciiTheme="minorHAnsi" w:hAnsiTheme="minorHAnsi" w:cstheme="minorBidi"/>
                <w:sz w:val="24"/>
                <w:szCs w:val="24"/>
              </w:rPr>
              <w:t>.</w:t>
            </w:r>
          </w:p>
          <w:p w14:paraId="2A5C2AEF" w14:textId="6270CE20" w:rsidR="008E11E3" w:rsidRPr="007C10B3" w:rsidRDefault="008E11E3" w:rsidP="00A802C3">
            <w:pPr>
              <w:pStyle w:val="ListParagraph"/>
              <w:numPr>
                <w:ilvl w:val="0"/>
                <w:numId w:val="57"/>
              </w:numPr>
              <w:rPr>
                <w:sz w:val="24"/>
                <w:szCs w:val="24"/>
              </w:rPr>
            </w:pPr>
            <w:r w:rsidRPr="772B46AC">
              <w:rPr>
                <w:rFonts w:asciiTheme="minorHAnsi" w:hAnsiTheme="minorHAnsi" w:cstheme="minorBidi"/>
                <w:sz w:val="24"/>
                <w:szCs w:val="24"/>
              </w:rPr>
              <w:t>Containment Hydrogen Control System is provided in DCD section 6.2.4</w:t>
            </w:r>
            <w:r w:rsidR="000412F4" w:rsidRPr="772B46AC">
              <w:rPr>
                <w:rFonts w:asciiTheme="minorHAnsi" w:hAnsiTheme="minorHAnsi" w:cstheme="minorBidi"/>
                <w:sz w:val="24"/>
                <w:szCs w:val="24"/>
              </w:rPr>
              <w:t xml:space="preserve">, and </w:t>
            </w:r>
            <w:r w:rsidR="00CC68C0" w:rsidRPr="772B46AC">
              <w:rPr>
                <w:rFonts w:asciiTheme="minorHAnsi" w:hAnsiTheme="minorHAnsi" w:cstheme="minorBidi"/>
                <w:sz w:val="24"/>
                <w:szCs w:val="24"/>
              </w:rPr>
              <w:t>F</w:t>
            </w:r>
            <w:r w:rsidR="000412F4" w:rsidRPr="772B46AC">
              <w:rPr>
                <w:rFonts w:asciiTheme="minorHAnsi" w:hAnsiTheme="minorHAnsi" w:cstheme="minorBidi"/>
                <w:sz w:val="24"/>
                <w:szCs w:val="24"/>
              </w:rPr>
              <w:t xml:space="preserve">ission </w:t>
            </w:r>
            <w:r w:rsidR="00CC68C0" w:rsidRPr="772B46AC">
              <w:rPr>
                <w:rFonts w:asciiTheme="minorHAnsi" w:hAnsiTheme="minorHAnsi" w:cstheme="minorBidi"/>
                <w:sz w:val="24"/>
                <w:szCs w:val="24"/>
              </w:rPr>
              <w:t>P</w:t>
            </w:r>
            <w:r w:rsidR="000412F4" w:rsidRPr="772B46AC">
              <w:rPr>
                <w:rFonts w:asciiTheme="minorHAnsi" w:hAnsiTheme="minorHAnsi" w:cstheme="minorBidi"/>
                <w:sz w:val="24"/>
                <w:szCs w:val="24"/>
              </w:rPr>
              <w:t xml:space="preserve">roduct </w:t>
            </w:r>
            <w:r w:rsidR="00CC68C0" w:rsidRPr="772B46AC">
              <w:rPr>
                <w:rFonts w:asciiTheme="minorHAnsi" w:hAnsiTheme="minorHAnsi" w:cstheme="minorBidi"/>
                <w:sz w:val="24"/>
                <w:szCs w:val="24"/>
              </w:rPr>
              <w:t>R</w:t>
            </w:r>
            <w:r w:rsidR="000412F4" w:rsidRPr="772B46AC">
              <w:rPr>
                <w:rFonts w:asciiTheme="minorHAnsi" w:hAnsiTheme="minorHAnsi" w:cstheme="minorBidi"/>
                <w:sz w:val="24"/>
                <w:szCs w:val="24"/>
              </w:rPr>
              <w:t xml:space="preserve">emoval and </w:t>
            </w:r>
            <w:r w:rsidR="00CC68C0" w:rsidRPr="772B46AC">
              <w:rPr>
                <w:rFonts w:asciiTheme="minorHAnsi" w:hAnsiTheme="minorHAnsi" w:cstheme="minorBidi"/>
                <w:sz w:val="24"/>
                <w:szCs w:val="24"/>
              </w:rPr>
              <w:t>C</w:t>
            </w:r>
            <w:r w:rsidR="000412F4" w:rsidRPr="772B46AC">
              <w:rPr>
                <w:rFonts w:asciiTheme="minorHAnsi" w:hAnsiTheme="minorHAnsi" w:cstheme="minorBidi"/>
                <w:sz w:val="24"/>
                <w:szCs w:val="24"/>
              </w:rPr>
              <w:t xml:space="preserve">ontrol </w:t>
            </w:r>
            <w:r w:rsidR="00CC68C0" w:rsidRPr="772B46AC">
              <w:rPr>
                <w:rFonts w:asciiTheme="minorHAnsi" w:hAnsiTheme="minorHAnsi" w:cstheme="minorBidi"/>
                <w:sz w:val="24"/>
                <w:szCs w:val="24"/>
              </w:rPr>
              <w:t>S</w:t>
            </w:r>
            <w:r w:rsidR="000412F4" w:rsidRPr="772B46AC">
              <w:rPr>
                <w:rFonts w:asciiTheme="minorHAnsi" w:hAnsiTheme="minorHAnsi" w:cstheme="minorBidi"/>
                <w:sz w:val="24"/>
                <w:szCs w:val="24"/>
              </w:rPr>
              <w:t>ystems are presented in DCD section 6.5.</w:t>
            </w:r>
          </w:p>
        </w:tc>
      </w:tr>
      <w:tr w:rsidR="00CB7335" w:rsidRPr="00523AE5" w14:paraId="4EBCB9A5" w14:textId="77777777" w:rsidTr="00B35F73">
        <w:tc>
          <w:tcPr>
            <w:tcW w:w="4855" w:type="dxa"/>
          </w:tcPr>
          <w:p w14:paraId="5555AB1F" w14:textId="3E998014" w:rsidR="00CB7335" w:rsidRPr="00C70485" w:rsidRDefault="00B86D4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Article </w:t>
            </w:r>
            <w:r w:rsidR="00DA023D" w:rsidRPr="00C70485">
              <w:rPr>
                <w:rFonts w:asciiTheme="minorHAnsi" w:hAnsiTheme="minorHAnsi" w:cstheme="minorHAnsi"/>
                <w:sz w:val="24"/>
                <w:szCs w:val="24"/>
                <w:lang w:val="en-GB" w:eastAsia="pl-PL"/>
              </w:rPr>
              <w:t>127</w:t>
            </w:r>
          </w:p>
        </w:tc>
        <w:tc>
          <w:tcPr>
            <w:tcW w:w="1080" w:type="dxa"/>
          </w:tcPr>
          <w:p w14:paraId="5292B687" w14:textId="77777777" w:rsidR="00CB7335" w:rsidRPr="00C70485" w:rsidRDefault="00CB7335" w:rsidP="00B35F73">
            <w:pPr>
              <w:rPr>
                <w:rFonts w:asciiTheme="minorHAnsi" w:hAnsiTheme="minorHAnsi" w:cstheme="minorHAnsi"/>
                <w:sz w:val="24"/>
                <w:szCs w:val="24"/>
              </w:rPr>
            </w:pPr>
          </w:p>
        </w:tc>
        <w:tc>
          <w:tcPr>
            <w:tcW w:w="7015" w:type="dxa"/>
          </w:tcPr>
          <w:p w14:paraId="617132F5" w14:textId="77777777" w:rsidR="00CB7335" w:rsidRPr="00C70485" w:rsidRDefault="00CB7335" w:rsidP="00B35F73">
            <w:pPr>
              <w:rPr>
                <w:sz w:val="24"/>
                <w:szCs w:val="24"/>
              </w:rPr>
            </w:pPr>
          </w:p>
        </w:tc>
      </w:tr>
      <w:tr w:rsidR="00CB7335" w:rsidRPr="00523AE5" w14:paraId="74884B22" w14:textId="77777777" w:rsidTr="00B35F73">
        <w:tc>
          <w:tcPr>
            <w:tcW w:w="4855" w:type="dxa"/>
          </w:tcPr>
          <w:p w14:paraId="0D6B8C82" w14:textId="77777777" w:rsidR="00776A6A" w:rsidRPr="00C70485" w:rsidRDefault="00776A6A" w:rsidP="00776A6A">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(1) The containment structure and its components, including hermetic access doors, penetrations and isolation devices, shall be designed with sufficient safety margins to </w:t>
            </w:r>
            <w:r w:rsidRPr="00C70485">
              <w:rPr>
                <w:rFonts w:asciiTheme="minorHAnsi" w:hAnsiTheme="minorHAnsi" w:cstheme="minorHAnsi"/>
                <w:sz w:val="24"/>
                <w:szCs w:val="24"/>
                <w:lang w:val="en-GB" w:eastAsia="pl-PL"/>
              </w:rPr>
              <w:lastRenderedPageBreak/>
              <w:t>withstand static and dynamic loads of internal overpressure and underpressure, temperatures, missiles impact, reaction forces, and of other potential energy sources anticipated to arise as a result of accident conditions, including in accidents with fuel melting. The maximum strength of the containment and its components shall be determined with account being taken of:</w:t>
            </w:r>
          </w:p>
          <w:p w14:paraId="71FA00CF" w14:textId="77777777" w:rsidR="00776A6A" w:rsidRPr="00C70485" w:rsidRDefault="00776A6A" w:rsidP="00776A6A">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impacts of extreme external events, including modern passenger aircraft crash;</w:t>
            </w:r>
          </w:p>
          <w:p w14:paraId="392AC436" w14:textId="1EFDFE23" w:rsidR="00CB7335" w:rsidRPr="00C70485" w:rsidRDefault="00776A6A" w:rsidP="00776A6A">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combination of impacts generated by rupture of the reactor coolant boundary pipe with maximum diameter, and a safe shutdown earthquake.</w:t>
            </w:r>
          </w:p>
        </w:tc>
        <w:tc>
          <w:tcPr>
            <w:tcW w:w="1080" w:type="dxa"/>
          </w:tcPr>
          <w:p w14:paraId="38B61A38" w14:textId="1ED5BAEB" w:rsidR="00CB7335" w:rsidRPr="00C70485" w:rsidRDefault="00AB7E45"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5B914F31" w14:textId="1800B364" w:rsidR="00CB7335" w:rsidRPr="009F35AA" w:rsidRDefault="00AB7E45" w:rsidP="00B35F73">
            <w:pPr>
              <w:rPr>
                <w:rFonts w:asciiTheme="minorHAnsi" w:hAnsiTheme="minorHAnsi" w:cstheme="minorHAnsi"/>
                <w:sz w:val="24"/>
                <w:szCs w:val="24"/>
              </w:rPr>
            </w:pPr>
            <w:r w:rsidRPr="009F35AA">
              <w:rPr>
                <w:rFonts w:asciiTheme="minorHAnsi" w:hAnsiTheme="minorHAnsi" w:cstheme="minorHAnsi"/>
                <w:sz w:val="24"/>
                <w:szCs w:val="24"/>
              </w:rPr>
              <w:t>Containment structure and its components are designed with sufficient margins to withstand static and dynamic loads</w:t>
            </w:r>
            <w:r w:rsidR="00C14EB6" w:rsidRPr="009F35AA">
              <w:rPr>
                <w:rFonts w:asciiTheme="minorHAnsi" w:hAnsiTheme="minorHAnsi" w:cstheme="minorHAnsi"/>
                <w:sz w:val="24"/>
                <w:szCs w:val="24"/>
              </w:rPr>
              <w:t>.</w:t>
            </w:r>
            <w:r w:rsidR="00121269" w:rsidRPr="009F35AA">
              <w:rPr>
                <w:rFonts w:asciiTheme="minorHAnsi" w:hAnsiTheme="minorHAnsi" w:cstheme="minorHAnsi"/>
                <w:sz w:val="24"/>
                <w:szCs w:val="24"/>
              </w:rPr>
              <w:t xml:space="preserve"> Loads and load combinations</w:t>
            </w:r>
            <w:r w:rsidR="007168F8" w:rsidRPr="009F35AA">
              <w:rPr>
                <w:rFonts w:asciiTheme="minorHAnsi" w:hAnsiTheme="minorHAnsi" w:cstheme="minorHAnsi"/>
                <w:sz w:val="24"/>
                <w:szCs w:val="24"/>
              </w:rPr>
              <w:t xml:space="preserve">, which are considered in the design are presented </w:t>
            </w:r>
            <w:r w:rsidR="007168F8" w:rsidRPr="009F35AA">
              <w:rPr>
                <w:rFonts w:asciiTheme="minorHAnsi" w:hAnsiTheme="minorHAnsi" w:cstheme="minorHAnsi"/>
                <w:sz w:val="24"/>
                <w:szCs w:val="24"/>
              </w:rPr>
              <w:lastRenderedPageBreak/>
              <w:t>in DCD section 3.8.2.3.</w:t>
            </w:r>
            <w:r w:rsidR="00BF26A1" w:rsidRPr="009F35AA">
              <w:rPr>
                <w:rFonts w:asciiTheme="minorHAnsi" w:hAnsiTheme="minorHAnsi" w:cstheme="minorHAnsi"/>
                <w:sz w:val="24"/>
                <w:szCs w:val="24"/>
              </w:rPr>
              <w:t xml:space="preserve"> Consideration of aircraft crash is presented in DCD section 19, appendix 19F</w:t>
            </w:r>
            <w:r w:rsidR="00A331BE">
              <w:rPr>
                <w:rFonts w:asciiTheme="minorHAnsi" w:hAnsiTheme="minorHAnsi" w:cstheme="minorHAnsi"/>
                <w:sz w:val="24"/>
                <w:szCs w:val="24"/>
              </w:rPr>
              <w:t>, see also article 33(5).</w:t>
            </w:r>
          </w:p>
          <w:p w14:paraId="3D189E93" w14:textId="3A4AB755" w:rsidR="00C14EB6" w:rsidRPr="00BF26A1" w:rsidRDefault="00C14EB6" w:rsidP="00BF26A1">
            <w:pPr>
              <w:rPr>
                <w:sz w:val="24"/>
                <w:szCs w:val="24"/>
              </w:rPr>
            </w:pPr>
          </w:p>
        </w:tc>
      </w:tr>
      <w:tr w:rsidR="00CB7335" w:rsidRPr="00523AE5" w14:paraId="2438FD49" w14:textId="77777777" w:rsidTr="00B35F73">
        <w:tc>
          <w:tcPr>
            <w:tcW w:w="4855" w:type="dxa"/>
          </w:tcPr>
          <w:p w14:paraId="2BB76079" w14:textId="35138789" w:rsidR="00CB7335" w:rsidRPr="00C70485" w:rsidRDefault="00776A6A"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design shall include means for containment structure surveillance in all operational states and accident conditions.</w:t>
            </w:r>
          </w:p>
        </w:tc>
        <w:tc>
          <w:tcPr>
            <w:tcW w:w="1080" w:type="dxa"/>
          </w:tcPr>
          <w:p w14:paraId="34FCC505" w14:textId="58E45C11" w:rsidR="00CB7335" w:rsidRPr="00C70485" w:rsidRDefault="00A05AD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F806826" w14:textId="1A831C48" w:rsidR="00BC382E" w:rsidRPr="00BC382E" w:rsidRDefault="00806FE8" w:rsidP="00BC382E">
            <w:pPr>
              <w:rPr>
                <w:rFonts w:asciiTheme="minorHAnsi" w:hAnsiTheme="minorHAnsi" w:cstheme="minorHAnsi"/>
                <w:sz w:val="24"/>
                <w:szCs w:val="24"/>
              </w:rPr>
            </w:pPr>
            <w:r w:rsidRPr="009F35AA">
              <w:rPr>
                <w:rFonts w:asciiTheme="minorHAnsi" w:hAnsiTheme="minorHAnsi" w:cstheme="minorHAnsi"/>
                <w:sz w:val="24"/>
                <w:szCs w:val="24"/>
              </w:rPr>
              <w:t>See DCD section 3.1,</w:t>
            </w:r>
            <w:r w:rsidR="0071712D" w:rsidRPr="009F35AA">
              <w:rPr>
                <w:rFonts w:asciiTheme="minorHAnsi" w:hAnsiTheme="minorHAnsi" w:cstheme="minorHAnsi"/>
                <w:sz w:val="24"/>
                <w:szCs w:val="24"/>
              </w:rPr>
              <w:t xml:space="preserve"> p</w:t>
            </w:r>
            <w:r w:rsidR="00474302" w:rsidRPr="009F35AA">
              <w:rPr>
                <w:rFonts w:asciiTheme="minorHAnsi" w:hAnsiTheme="minorHAnsi" w:cstheme="minorHAnsi"/>
                <w:sz w:val="24"/>
                <w:szCs w:val="24"/>
              </w:rPr>
              <w:t>rovisions exist for conducting individual leakage rate tests on containment penetrations. Penetrations are visually inspected and pressure-tested for leak tightness at periodic intervals. Other inspections are performed as required by 10 CFR 50, Appendix J.</w:t>
            </w:r>
            <w:r w:rsidR="00BC382E">
              <w:rPr>
                <w:rFonts w:asciiTheme="minorHAnsi" w:hAnsiTheme="minorHAnsi" w:cstheme="minorHAnsi"/>
                <w:sz w:val="24"/>
                <w:szCs w:val="24"/>
              </w:rPr>
              <w:t xml:space="preserve"> A</w:t>
            </w:r>
            <w:r w:rsidR="00BC382E" w:rsidRPr="00BC382E">
              <w:rPr>
                <w:rFonts w:asciiTheme="minorHAnsi" w:hAnsiTheme="minorHAnsi" w:cstheme="minorHAnsi"/>
                <w:sz w:val="24"/>
                <w:szCs w:val="24"/>
              </w:rPr>
              <w:t xml:space="preserve">ccording to the requirements of 10 CFR 50, Appendix J which dictates a program consisting of a schedule for conducting Type A, B, and C tests shall be developed for leak testing the primary reactor containment and related systems and components penetrating primary containment pressure boundary. The specified maximum allowable containment leak rate is 0.10 weight percent of </w:t>
            </w:r>
            <w:r w:rsidR="00BC382E" w:rsidRPr="00BC382E">
              <w:rPr>
                <w:rFonts w:asciiTheme="minorHAnsi" w:hAnsiTheme="minorHAnsi" w:cstheme="minorHAnsi"/>
                <w:sz w:val="24"/>
                <w:szCs w:val="24"/>
              </w:rPr>
              <w:lastRenderedPageBreak/>
              <w:t xml:space="preserve">the containment air mass per day at the calculated peak accident pressure, identified in DCD subsection 6.2.1. </w:t>
            </w:r>
          </w:p>
          <w:p w14:paraId="601F1A18" w14:textId="4C2820FE" w:rsidR="00BC382E" w:rsidRPr="009F35AA" w:rsidRDefault="00BC382E" w:rsidP="00BC382E">
            <w:pPr>
              <w:rPr>
                <w:rFonts w:asciiTheme="minorHAnsi" w:hAnsiTheme="minorHAnsi" w:cstheme="minorHAnsi"/>
                <w:sz w:val="24"/>
                <w:szCs w:val="24"/>
              </w:rPr>
            </w:pPr>
            <w:r w:rsidRPr="00BC382E">
              <w:rPr>
                <w:rFonts w:asciiTheme="minorHAnsi" w:hAnsiTheme="minorHAnsi" w:cstheme="minorHAnsi"/>
                <w:sz w:val="24"/>
                <w:szCs w:val="24"/>
              </w:rPr>
              <w:t>In the AP1000 containment design, the sealing is usually part of the airlock doors, equipment hatches and the other containment penetrations. Regardless of the type, each seal is subject to regular testing and analysis related to the seal performance. Every seal has a design life (the time during which satisfactory performance can be expected for a specific set of service conditions) defined. The tests are run to verify the quality and performance of the seals. For example, Airlock Door Seal and Equipment Hatch Seal Leak Test or Spare Penetration Seal Leak Test are performed. The qualified lives for each individual component (sealing as well) in the equipment hatches and airlocks and all maintenance, surveillance, and replacement programs are followed.</w:t>
            </w:r>
          </w:p>
        </w:tc>
      </w:tr>
      <w:tr w:rsidR="00505BC6" w:rsidRPr="00523AE5" w14:paraId="63721036" w14:textId="77777777" w:rsidTr="00B35F73">
        <w:tc>
          <w:tcPr>
            <w:tcW w:w="12950" w:type="dxa"/>
            <w:gridSpan w:val="3"/>
          </w:tcPr>
          <w:p w14:paraId="5415CD4E" w14:textId="42ECDF53" w:rsidR="00505BC6" w:rsidRPr="00C70485" w:rsidRDefault="00505BC6" w:rsidP="00B35F73">
            <w:pPr>
              <w:rPr>
                <w:sz w:val="24"/>
                <w:szCs w:val="24"/>
              </w:rPr>
            </w:pPr>
            <w:r w:rsidRPr="00C70485">
              <w:rPr>
                <w:rFonts w:asciiTheme="minorHAnsi" w:hAnsiTheme="minorHAnsi" w:cstheme="minorHAnsi"/>
                <w:sz w:val="24"/>
                <w:szCs w:val="24"/>
                <w:lang w:val="en-GB" w:eastAsia="pl-PL"/>
              </w:rPr>
              <w:lastRenderedPageBreak/>
              <w:t>Article 128</w:t>
            </w:r>
          </w:p>
        </w:tc>
      </w:tr>
      <w:tr w:rsidR="00CB7335" w:rsidRPr="00523AE5" w14:paraId="652263A4" w14:textId="77777777" w:rsidTr="00B35F73">
        <w:tc>
          <w:tcPr>
            <w:tcW w:w="4855" w:type="dxa"/>
          </w:tcPr>
          <w:p w14:paraId="29E4D085" w14:textId="4F0536BB" w:rsidR="00CB7335" w:rsidRPr="00C70485" w:rsidRDefault="00505BC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containment structure and its components shall be designed and constructed to ensure structural integrity testing during commissioning and performing of periodic leaktightness tests over the plant lifetime. The design shall specify requirements to tests and the respective methods and means to conduct the tests. The components located inside the containment shall retain their functional capability after the tests have been conducted.</w:t>
            </w:r>
          </w:p>
        </w:tc>
        <w:tc>
          <w:tcPr>
            <w:tcW w:w="1080" w:type="dxa"/>
          </w:tcPr>
          <w:p w14:paraId="4A203D2E" w14:textId="13332ACE" w:rsidR="00CB7335" w:rsidRPr="00C70485" w:rsidRDefault="009E283C"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5E9A814" w14:textId="02653982" w:rsidR="00602CE7" w:rsidRPr="00B67B15" w:rsidRDefault="00602CE7" w:rsidP="00602CE7">
            <w:pPr>
              <w:rPr>
                <w:rFonts w:asciiTheme="minorHAnsi" w:hAnsiTheme="minorHAnsi" w:cstheme="minorHAnsi"/>
                <w:sz w:val="24"/>
                <w:szCs w:val="24"/>
              </w:rPr>
            </w:pPr>
            <w:r w:rsidRPr="00B67B15">
              <w:rPr>
                <w:rFonts w:asciiTheme="minorHAnsi" w:hAnsiTheme="minorHAnsi" w:cstheme="minorHAnsi"/>
                <w:sz w:val="24"/>
                <w:szCs w:val="24"/>
              </w:rPr>
              <w:t xml:space="preserve">As presented in DCD section </w:t>
            </w:r>
            <w:r w:rsidR="005158E1" w:rsidRPr="00B67B15">
              <w:rPr>
                <w:rFonts w:asciiTheme="minorHAnsi" w:hAnsiTheme="minorHAnsi" w:cstheme="minorHAnsi"/>
                <w:sz w:val="24"/>
                <w:szCs w:val="24"/>
              </w:rPr>
              <w:t>3.8.2.7, t</w:t>
            </w:r>
            <w:r w:rsidRPr="00B67B15">
              <w:rPr>
                <w:rFonts w:asciiTheme="minorHAnsi" w:hAnsiTheme="minorHAnsi" w:cstheme="minorHAnsi"/>
                <w:sz w:val="24"/>
                <w:szCs w:val="24"/>
              </w:rPr>
              <w:t>esting of the containment vessel and the pipe assemblies forming the pressure boundary within the containment vessel will be according to the provisions of NE-6000 and NC-6000</w:t>
            </w:r>
            <w:r w:rsidR="005158E1" w:rsidRPr="00B67B15">
              <w:rPr>
                <w:rFonts w:asciiTheme="minorHAnsi" w:hAnsiTheme="minorHAnsi" w:cstheme="minorHAnsi"/>
                <w:sz w:val="24"/>
                <w:szCs w:val="24"/>
              </w:rPr>
              <w:t>.</w:t>
            </w:r>
            <w:r w:rsidRPr="00B67B15">
              <w:rPr>
                <w:rFonts w:asciiTheme="minorHAnsi" w:hAnsiTheme="minorHAnsi" w:cstheme="minorHAnsi"/>
                <w:sz w:val="24"/>
                <w:szCs w:val="24"/>
              </w:rPr>
              <w:t xml:space="preserve"> </w:t>
            </w:r>
          </w:p>
          <w:p w14:paraId="1397FAEB" w14:textId="5DE21918" w:rsidR="009E283C" w:rsidRPr="00B67B15" w:rsidRDefault="009E283C" w:rsidP="00602CE7">
            <w:pPr>
              <w:rPr>
                <w:rFonts w:asciiTheme="minorHAnsi" w:hAnsiTheme="minorHAnsi" w:cstheme="minorHAnsi"/>
                <w:sz w:val="24"/>
                <w:szCs w:val="24"/>
              </w:rPr>
            </w:pPr>
            <w:r w:rsidRPr="00B67B15">
              <w:rPr>
                <w:rFonts w:asciiTheme="minorHAnsi" w:hAnsiTheme="minorHAnsi" w:cstheme="minorHAnsi"/>
                <w:sz w:val="24"/>
                <w:szCs w:val="24"/>
              </w:rPr>
              <w:t>Containment test environment</w:t>
            </w:r>
            <w:r w:rsidR="00F62F7C" w:rsidRPr="00B67B15">
              <w:rPr>
                <w:rFonts w:asciiTheme="minorHAnsi" w:hAnsiTheme="minorHAnsi" w:cstheme="minorHAnsi"/>
                <w:sz w:val="24"/>
                <w:szCs w:val="24"/>
              </w:rPr>
              <w:t xml:space="preserve"> is presented in DCD section 3</w:t>
            </w:r>
            <w:r w:rsidR="00DD0C5C" w:rsidRPr="00B67B15">
              <w:rPr>
                <w:rFonts w:asciiTheme="minorHAnsi" w:hAnsiTheme="minorHAnsi" w:cstheme="minorHAnsi"/>
                <w:sz w:val="24"/>
                <w:szCs w:val="24"/>
              </w:rPr>
              <w:t>, Appendix 3D 3</w:t>
            </w:r>
            <w:r w:rsidR="00F62F7C" w:rsidRPr="00B67B15">
              <w:rPr>
                <w:rFonts w:asciiTheme="minorHAnsi" w:hAnsiTheme="minorHAnsi" w:cstheme="minorHAnsi"/>
                <w:sz w:val="24"/>
                <w:szCs w:val="24"/>
              </w:rPr>
              <w:t>D.5.4</w:t>
            </w:r>
            <w:r w:rsidR="006F122F" w:rsidRPr="00B67B15">
              <w:rPr>
                <w:rFonts w:asciiTheme="minorHAnsi" w:hAnsiTheme="minorHAnsi" w:cstheme="minorHAnsi"/>
                <w:sz w:val="24"/>
                <w:szCs w:val="24"/>
              </w:rPr>
              <w:t>, which specifies that containment integrity is demonstrated at 1.15 times design pressure.</w:t>
            </w:r>
          </w:p>
          <w:p w14:paraId="51D7F6C2" w14:textId="7DED1476" w:rsidR="00CB7335" w:rsidRPr="00B67B15" w:rsidRDefault="00445BEF" w:rsidP="00B35F73">
            <w:pPr>
              <w:rPr>
                <w:rFonts w:asciiTheme="minorHAnsi" w:hAnsiTheme="minorHAnsi" w:cstheme="minorHAnsi"/>
                <w:sz w:val="24"/>
                <w:szCs w:val="24"/>
              </w:rPr>
            </w:pPr>
            <w:r w:rsidRPr="00B67B15">
              <w:rPr>
                <w:rFonts w:asciiTheme="minorHAnsi" w:hAnsiTheme="minorHAnsi" w:cstheme="minorHAnsi"/>
                <w:sz w:val="24"/>
                <w:szCs w:val="24"/>
              </w:rPr>
              <w:t>See DCD section 3.1, GDC 52</w:t>
            </w:r>
            <w:r w:rsidR="00EE0535" w:rsidRPr="00B67B15">
              <w:rPr>
                <w:rFonts w:asciiTheme="minorHAnsi" w:hAnsiTheme="minorHAnsi" w:cstheme="minorHAnsi"/>
                <w:sz w:val="24"/>
                <w:szCs w:val="24"/>
              </w:rPr>
              <w:t xml:space="preserve">: </w:t>
            </w:r>
            <w:r w:rsidRPr="00B67B15">
              <w:rPr>
                <w:rFonts w:asciiTheme="minorHAnsi" w:hAnsiTheme="minorHAnsi" w:cstheme="minorHAnsi"/>
                <w:sz w:val="24"/>
                <w:szCs w:val="24"/>
              </w:rPr>
              <w:t xml:space="preserve">The containment system is designed and </w:t>
            </w:r>
            <w:r w:rsidRPr="00B67B15" w:rsidDel="004451A3">
              <w:rPr>
                <w:rFonts w:asciiTheme="minorHAnsi" w:hAnsiTheme="minorHAnsi" w:cstheme="minorHAnsi"/>
                <w:sz w:val="24"/>
                <w:szCs w:val="24"/>
              </w:rPr>
              <w:t>constructed</w:t>
            </w:r>
            <w:r w:rsidR="004451A3" w:rsidRPr="00B67B15">
              <w:rPr>
                <w:rFonts w:asciiTheme="minorHAnsi" w:hAnsiTheme="minorHAnsi" w:cstheme="minorHAnsi"/>
                <w:sz w:val="24"/>
                <w:szCs w:val="24"/>
              </w:rPr>
              <w:t>,</w:t>
            </w:r>
            <w:r w:rsidRPr="00B67B15">
              <w:rPr>
                <w:rFonts w:asciiTheme="minorHAnsi" w:hAnsiTheme="minorHAnsi" w:cstheme="minorHAnsi"/>
                <w:sz w:val="24"/>
                <w:szCs w:val="24"/>
              </w:rPr>
              <w:t xml:space="preserve"> and the necessary equipment is provided to permit </w:t>
            </w:r>
            <w:r w:rsidRPr="00B67B15">
              <w:rPr>
                <w:rFonts w:asciiTheme="minorHAnsi" w:hAnsiTheme="minorHAnsi" w:cstheme="minorHAnsi"/>
                <w:sz w:val="24"/>
                <w:szCs w:val="24"/>
              </w:rPr>
              <w:lastRenderedPageBreak/>
              <w:t>periodic integrated leakage rate tests according to the requirements of 10 CFR 50, Appendix J</w:t>
            </w:r>
            <w:r w:rsidR="009E283C" w:rsidRPr="00B67B15">
              <w:rPr>
                <w:rFonts w:asciiTheme="minorHAnsi" w:hAnsiTheme="minorHAnsi" w:cstheme="minorHAnsi"/>
                <w:sz w:val="24"/>
                <w:szCs w:val="24"/>
              </w:rPr>
              <w:t>.</w:t>
            </w:r>
          </w:p>
        </w:tc>
      </w:tr>
      <w:tr w:rsidR="00CB7335" w:rsidRPr="00523AE5" w14:paraId="4838CC6B" w14:textId="77777777" w:rsidTr="00B86F5C">
        <w:tc>
          <w:tcPr>
            <w:tcW w:w="4855" w:type="dxa"/>
          </w:tcPr>
          <w:p w14:paraId="73556B62" w14:textId="37CC1BAD" w:rsidR="00CB7335" w:rsidRPr="00C70485" w:rsidRDefault="00505BC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design shall ensure possibilities to control containment radioactive leakages in case of accidents with fuel melting.</w:t>
            </w:r>
          </w:p>
        </w:tc>
        <w:tc>
          <w:tcPr>
            <w:tcW w:w="1080" w:type="dxa"/>
          </w:tcPr>
          <w:p w14:paraId="2F058284" w14:textId="237F25D0" w:rsidR="00CB7335" w:rsidRPr="00C70485" w:rsidRDefault="007A2DD1" w:rsidP="00B35F73">
            <w:pPr>
              <w:rPr>
                <w:rFonts w:asciiTheme="minorHAnsi" w:hAnsiTheme="minorHAnsi" w:cstheme="minorHAnsi"/>
                <w:sz w:val="24"/>
                <w:szCs w:val="24"/>
              </w:rPr>
            </w:pPr>
            <w:r>
              <w:rPr>
                <w:rFonts w:asciiTheme="minorHAnsi" w:hAnsiTheme="minorHAnsi" w:cstheme="minorHAnsi"/>
                <w:sz w:val="24"/>
                <w:szCs w:val="24"/>
              </w:rPr>
              <w:t>C</w:t>
            </w:r>
            <w:r w:rsidR="00B86F5C">
              <w:rPr>
                <w:rFonts w:asciiTheme="minorHAnsi" w:hAnsiTheme="minorHAnsi" w:cstheme="minorHAnsi"/>
                <w:sz w:val="24"/>
                <w:szCs w:val="24"/>
              </w:rPr>
              <w:t>OM</w:t>
            </w:r>
          </w:p>
        </w:tc>
        <w:tc>
          <w:tcPr>
            <w:tcW w:w="7015" w:type="dxa"/>
            <w:shd w:val="clear" w:color="auto" w:fill="auto"/>
          </w:tcPr>
          <w:p w14:paraId="6D4A14F5" w14:textId="77777777" w:rsidR="00CB7335" w:rsidRDefault="00757631" w:rsidP="00B35F73">
            <w:pPr>
              <w:rPr>
                <w:rFonts w:asciiTheme="minorHAnsi" w:hAnsiTheme="minorHAnsi" w:cstheme="minorHAnsi"/>
                <w:sz w:val="24"/>
                <w:szCs w:val="24"/>
              </w:rPr>
            </w:pPr>
            <w:r w:rsidRPr="00B67B15">
              <w:rPr>
                <w:rFonts w:asciiTheme="minorHAnsi" w:hAnsiTheme="minorHAnsi" w:cstheme="minorHAnsi"/>
                <w:sz w:val="24"/>
                <w:szCs w:val="24"/>
              </w:rPr>
              <w:t xml:space="preserve">AP1000 design </w:t>
            </w:r>
            <w:r w:rsidR="008478C9" w:rsidRPr="00B67B15">
              <w:rPr>
                <w:rFonts w:asciiTheme="minorHAnsi" w:hAnsiTheme="minorHAnsi" w:cstheme="minorHAnsi"/>
                <w:sz w:val="24"/>
                <w:szCs w:val="24"/>
              </w:rPr>
              <w:t xml:space="preserve">includes </w:t>
            </w:r>
            <w:r w:rsidR="00823FC3" w:rsidRPr="00B67B15">
              <w:rPr>
                <w:rFonts w:asciiTheme="minorHAnsi" w:hAnsiTheme="minorHAnsi" w:cstheme="minorHAnsi"/>
                <w:sz w:val="24"/>
                <w:szCs w:val="24"/>
              </w:rPr>
              <w:t>severe accident management strategy to ensure that accidents with fuel melting can be managed (see DCD section 19</w:t>
            </w:r>
            <w:r w:rsidR="00492C18" w:rsidRPr="00B67B15">
              <w:rPr>
                <w:rFonts w:asciiTheme="minorHAnsi" w:hAnsiTheme="minorHAnsi" w:cstheme="minorHAnsi"/>
                <w:sz w:val="24"/>
                <w:szCs w:val="24"/>
              </w:rPr>
              <w:t>.34</w:t>
            </w:r>
            <w:r w:rsidR="00823FC3" w:rsidRPr="00B67B15">
              <w:rPr>
                <w:rFonts w:asciiTheme="minorHAnsi" w:hAnsiTheme="minorHAnsi" w:cstheme="minorHAnsi"/>
                <w:sz w:val="24"/>
                <w:szCs w:val="24"/>
              </w:rPr>
              <w:t>)</w:t>
            </w:r>
            <w:r w:rsidR="0009349E" w:rsidRPr="00B67B15">
              <w:rPr>
                <w:rFonts w:asciiTheme="minorHAnsi" w:hAnsiTheme="minorHAnsi" w:cstheme="minorHAnsi"/>
                <w:sz w:val="24"/>
                <w:szCs w:val="24"/>
              </w:rPr>
              <w:t xml:space="preserve"> and radioactive leakages to the environment</w:t>
            </w:r>
            <w:r w:rsidR="00B86F5C" w:rsidRPr="00B67B15">
              <w:rPr>
                <w:rFonts w:asciiTheme="minorHAnsi" w:hAnsiTheme="minorHAnsi" w:cstheme="minorHAnsi"/>
                <w:sz w:val="24"/>
                <w:szCs w:val="24"/>
              </w:rPr>
              <w:t xml:space="preserve"> are minimized.</w:t>
            </w:r>
          </w:p>
          <w:p w14:paraId="1E0E5825" w14:textId="77777777" w:rsidR="00A9120E" w:rsidRDefault="00092182" w:rsidP="00511E4D">
            <w:pPr>
              <w:rPr>
                <w:rFonts w:asciiTheme="minorHAnsi" w:hAnsiTheme="minorHAnsi" w:cstheme="minorHAnsi"/>
                <w:sz w:val="24"/>
                <w:szCs w:val="24"/>
              </w:rPr>
            </w:pPr>
            <w:r>
              <w:rPr>
                <w:rFonts w:asciiTheme="minorHAnsi" w:hAnsiTheme="minorHAnsi" w:cstheme="minorHAnsi"/>
                <w:sz w:val="24"/>
                <w:szCs w:val="24"/>
              </w:rPr>
              <w:t xml:space="preserve">The Radiation Monitoring System, as part of the Post Accident Monitoring </w:t>
            </w:r>
            <w:r w:rsidR="002A46E1" w:rsidRPr="002A46E1">
              <w:rPr>
                <w:rFonts w:asciiTheme="minorHAnsi" w:hAnsiTheme="minorHAnsi" w:cstheme="minorHAnsi"/>
                <w:sz w:val="24"/>
                <w:szCs w:val="24"/>
              </w:rPr>
              <w:t xml:space="preserve"> </w:t>
            </w:r>
            <w:r w:rsidR="002A46E1">
              <w:rPr>
                <w:rFonts w:asciiTheme="minorHAnsi" w:hAnsiTheme="minorHAnsi" w:cstheme="minorHAnsi"/>
                <w:sz w:val="24"/>
                <w:szCs w:val="24"/>
              </w:rPr>
              <w:t>p</w:t>
            </w:r>
            <w:r w:rsidR="002A46E1" w:rsidRPr="002A46E1">
              <w:rPr>
                <w:rFonts w:asciiTheme="minorHAnsi" w:hAnsiTheme="minorHAnsi" w:cstheme="minorHAnsi"/>
                <w:sz w:val="24"/>
                <w:szCs w:val="24"/>
              </w:rPr>
              <w:t>rovide</w:t>
            </w:r>
            <w:r w:rsidR="002A46E1">
              <w:rPr>
                <w:rFonts w:asciiTheme="minorHAnsi" w:hAnsiTheme="minorHAnsi" w:cstheme="minorHAnsi"/>
                <w:sz w:val="24"/>
                <w:szCs w:val="24"/>
              </w:rPr>
              <w:t>s</w:t>
            </w:r>
            <w:r w:rsidR="002A46E1" w:rsidRPr="002A46E1">
              <w:rPr>
                <w:rFonts w:asciiTheme="minorHAnsi" w:hAnsiTheme="minorHAnsi" w:cstheme="minorHAnsi"/>
                <w:sz w:val="24"/>
                <w:szCs w:val="24"/>
              </w:rPr>
              <w:t xml:space="preserve"> the capability to monitor plant processes, effluent discharge paths, and areas, under accident and post-accident conditions, to ascertain if there have been significant releases, planned or unplanned, of radioactive materials and to continuously monitor such releases, in addition to monitoring for increased area radiation.</w:t>
            </w:r>
            <w:r w:rsidR="002A15BC">
              <w:rPr>
                <w:rFonts w:asciiTheme="minorHAnsi" w:hAnsiTheme="minorHAnsi" w:cstheme="minorHAnsi"/>
                <w:sz w:val="24"/>
                <w:szCs w:val="24"/>
              </w:rPr>
              <w:t xml:space="preserve"> </w:t>
            </w:r>
            <w:r w:rsidR="00511E4D">
              <w:rPr>
                <w:rFonts w:asciiTheme="minorHAnsi" w:hAnsiTheme="minorHAnsi" w:cstheme="minorHAnsi"/>
                <w:sz w:val="24"/>
                <w:szCs w:val="24"/>
              </w:rPr>
              <w:t>According</w:t>
            </w:r>
            <w:r w:rsidR="002A15BC">
              <w:rPr>
                <w:rFonts w:asciiTheme="minorHAnsi" w:hAnsiTheme="minorHAnsi" w:cstheme="minorHAnsi"/>
                <w:sz w:val="24"/>
                <w:szCs w:val="24"/>
              </w:rPr>
              <w:t xml:space="preserve"> to R.G. 1.97 </w:t>
            </w:r>
            <w:r w:rsidR="002A15BC" w:rsidRPr="002A15BC">
              <w:rPr>
                <w:rFonts w:asciiTheme="minorHAnsi" w:hAnsiTheme="minorHAnsi" w:cstheme="minorHAnsi"/>
                <w:sz w:val="24"/>
                <w:szCs w:val="24"/>
              </w:rPr>
              <w:t>maintaining containment integrity</w:t>
            </w:r>
            <w:r w:rsidR="002A15BC">
              <w:rPr>
                <w:rFonts w:asciiTheme="minorHAnsi" w:hAnsiTheme="minorHAnsi" w:cstheme="minorHAnsi"/>
                <w:sz w:val="24"/>
                <w:szCs w:val="24"/>
              </w:rPr>
              <w:t xml:space="preserve">, </w:t>
            </w:r>
            <w:r w:rsidR="002A15BC" w:rsidRPr="002A15BC">
              <w:rPr>
                <w:rFonts w:asciiTheme="minorHAnsi" w:hAnsiTheme="minorHAnsi" w:cstheme="minorHAnsi"/>
                <w:sz w:val="24"/>
                <w:szCs w:val="24"/>
              </w:rPr>
              <w:t>including radioactive effluent control</w:t>
            </w:r>
            <w:r w:rsidR="00511E4D">
              <w:rPr>
                <w:rFonts w:asciiTheme="minorHAnsi" w:hAnsiTheme="minorHAnsi" w:cstheme="minorHAnsi"/>
                <w:sz w:val="24"/>
                <w:szCs w:val="24"/>
              </w:rPr>
              <w:t xml:space="preserve"> is one of the </w:t>
            </w:r>
            <w:r w:rsidR="00511E4D" w:rsidRPr="00511E4D">
              <w:rPr>
                <w:rFonts w:asciiTheme="minorHAnsi" w:hAnsiTheme="minorHAnsi" w:cstheme="minorHAnsi"/>
                <w:sz w:val="24"/>
                <w:szCs w:val="24"/>
              </w:rPr>
              <w:t>variables that provide information to the MCR operating staff to assess the process of accomplishing or maintaining critical plant safety function</w:t>
            </w:r>
            <w:r w:rsidR="00511E4D">
              <w:rPr>
                <w:rFonts w:asciiTheme="minorHAnsi" w:hAnsiTheme="minorHAnsi" w:cstheme="minorHAnsi"/>
                <w:sz w:val="24"/>
                <w:szCs w:val="24"/>
              </w:rPr>
              <w:t>s.</w:t>
            </w:r>
          </w:p>
          <w:p w14:paraId="016CDBCC" w14:textId="38F7B29C" w:rsidR="007C2B53" w:rsidRPr="00B67B15" w:rsidRDefault="007C2B53" w:rsidP="00511E4D">
            <w:pPr>
              <w:rPr>
                <w:rFonts w:asciiTheme="minorHAnsi" w:hAnsiTheme="minorHAnsi" w:cstheme="minorHAnsi"/>
                <w:sz w:val="24"/>
                <w:szCs w:val="24"/>
              </w:rPr>
            </w:pPr>
          </w:p>
        </w:tc>
      </w:tr>
      <w:tr w:rsidR="00EA234E" w:rsidRPr="00523AE5" w14:paraId="779BCD35" w14:textId="77777777" w:rsidTr="00B35F73">
        <w:tc>
          <w:tcPr>
            <w:tcW w:w="12950" w:type="dxa"/>
            <w:gridSpan w:val="3"/>
          </w:tcPr>
          <w:p w14:paraId="7F3A38A3" w14:textId="15035AE2" w:rsidR="00EA234E" w:rsidRPr="00C70485" w:rsidRDefault="00EA234E" w:rsidP="00B35F73">
            <w:pPr>
              <w:rPr>
                <w:sz w:val="24"/>
                <w:szCs w:val="24"/>
              </w:rPr>
            </w:pPr>
            <w:r w:rsidRPr="00C70485">
              <w:rPr>
                <w:sz w:val="24"/>
                <w:szCs w:val="24"/>
              </w:rPr>
              <w:t>Article 129</w:t>
            </w:r>
          </w:p>
        </w:tc>
      </w:tr>
      <w:tr w:rsidR="00CB7335" w:rsidRPr="00523AE5" w14:paraId="00B8C0AD" w14:textId="77777777" w:rsidTr="00B35F73">
        <w:tc>
          <w:tcPr>
            <w:tcW w:w="4855" w:type="dxa"/>
          </w:tcPr>
          <w:p w14:paraId="2F1C5E2B" w14:textId="2298E0B9" w:rsidR="00CB7335" w:rsidRPr="00C70485" w:rsidRDefault="00581B3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(1) The number of penetrations through the containment structure shall be as low as possible. The penetrations design shall meet the same requirements as applied to the containment structure with account taken of </w:t>
            </w:r>
            <w:r w:rsidRPr="00C70485">
              <w:rPr>
                <w:rFonts w:asciiTheme="minorHAnsi" w:hAnsiTheme="minorHAnsi" w:cstheme="minorHAnsi"/>
                <w:sz w:val="24"/>
                <w:szCs w:val="24"/>
                <w:lang w:val="en-GB" w:eastAsia="pl-PL"/>
              </w:rPr>
              <w:lastRenderedPageBreak/>
              <w:t>possible mechanical, thermal, and chemical effects.</w:t>
            </w:r>
          </w:p>
        </w:tc>
        <w:tc>
          <w:tcPr>
            <w:tcW w:w="1080" w:type="dxa"/>
          </w:tcPr>
          <w:p w14:paraId="6E557175" w14:textId="6B9EEBE1" w:rsidR="00CB7335" w:rsidRPr="00C70485" w:rsidRDefault="00302684"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2078B831" w14:textId="77777777" w:rsidR="0080459E" w:rsidRDefault="00961546" w:rsidP="00961546">
            <w:pPr>
              <w:rPr>
                <w:rFonts w:asciiTheme="minorHAnsi" w:hAnsiTheme="minorHAnsi" w:cstheme="minorHAnsi"/>
                <w:sz w:val="24"/>
                <w:szCs w:val="24"/>
              </w:rPr>
            </w:pPr>
            <w:r>
              <w:rPr>
                <w:rFonts w:asciiTheme="minorHAnsi" w:hAnsiTheme="minorHAnsi" w:cstheme="minorHAnsi"/>
                <w:sz w:val="24"/>
                <w:szCs w:val="24"/>
              </w:rPr>
              <w:t xml:space="preserve">AP1000 design </w:t>
            </w:r>
            <w:r w:rsidRPr="00961546">
              <w:rPr>
                <w:rFonts w:asciiTheme="minorHAnsi" w:hAnsiTheme="minorHAnsi" w:cstheme="minorHAnsi"/>
                <w:sz w:val="24"/>
                <w:szCs w:val="24"/>
              </w:rPr>
              <w:t>containment has a significantly reduced number of penetrations. The number of normally open containment penetrations is also reduced. The result is a low containment leak rate and a low probability of bypass.</w:t>
            </w:r>
          </w:p>
          <w:p w14:paraId="23E3020E" w14:textId="6A78343B" w:rsidR="00CB7335" w:rsidRPr="00B67B15" w:rsidRDefault="00ED41BB" w:rsidP="00961546">
            <w:pPr>
              <w:rPr>
                <w:rFonts w:asciiTheme="minorHAnsi" w:hAnsiTheme="minorHAnsi" w:cstheme="minorHAnsi"/>
                <w:sz w:val="24"/>
                <w:szCs w:val="24"/>
              </w:rPr>
            </w:pPr>
            <w:r w:rsidRPr="00B67B15">
              <w:rPr>
                <w:rFonts w:asciiTheme="minorHAnsi" w:hAnsiTheme="minorHAnsi" w:cstheme="minorHAnsi"/>
                <w:sz w:val="24"/>
                <w:szCs w:val="24"/>
              </w:rPr>
              <w:lastRenderedPageBreak/>
              <w:t xml:space="preserve">As presented in the DCD section 6.2.3.1.3, </w:t>
            </w:r>
            <w:r w:rsidR="000C7A38" w:rsidRPr="00B67B15">
              <w:rPr>
                <w:rFonts w:asciiTheme="minorHAnsi" w:hAnsiTheme="minorHAnsi" w:cstheme="minorHAnsi"/>
                <w:sz w:val="24"/>
                <w:szCs w:val="24"/>
              </w:rPr>
              <w:t>the number of pipelines which provide a direct connection between the inside and outside of primary containment during normal operation are minimized.</w:t>
            </w:r>
          </w:p>
          <w:p w14:paraId="5EEE8D8A" w14:textId="35AAF1DD" w:rsidR="000C7A38" w:rsidRPr="00B67B15" w:rsidRDefault="000C7A38" w:rsidP="00FD5E34">
            <w:pPr>
              <w:rPr>
                <w:rFonts w:asciiTheme="minorHAnsi" w:hAnsiTheme="minorHAnsi" w:cstheme="minorHAnsi"/>
                <w:sz w:val="24"/>
                <w:szCs w:val="24"/>
              </w:rPr>
            </w:pPr>
            <w:r w:rsidRPr="00B67B15">
              <w:rPr>
                <w:rFonts w:asciiTheme="minorHAnsi" w:hAnsiTheme="minorHAnsi" w:cstheme="minorHAnsi"/>
                <w:sz w:val="24"/>
                <w:szCs w:val="24"/>
              </w:rPr>
              <w:t>As presented in the DCD section 3.8</w:t>
            </w:r>
            <w:r w:rsidR="00FD5E34" w:rsidRPr="00B67B15">
              <w:rPr>
                <w:rFonts w:asciiTheme="minorHAnsi" w:hAnsiTheme="minorHAnsi" w:cstheme="minorHAnsi"/>
                <w:sz w:val="24"/>
                <w:szCs w:val="24"/>
              </w:rPr>
              <w:t xml:space="preserve">.2.1.1, </w:t>
            </w:r>
            <w:r w:rsidRPr="00B67B15">
              <w:rPr>
                <w:rFonts w:asciiTheme="minorHAnsi" w:hAnsiTheme="minorHAnsi" w:cstheme="minorHAnsi"/>
                <w:sz w:val="24"/>
                <w:szCs w:val="24"/>
              </w:rPr>
              <w:t xml:space="preserve"> </w:t>
            </w:r>
            <w:r w:rsidR="001F10D1" w:rsidRPr="00B67B15">
              <w:rPr>
                <w:rFonts w:asciiTheme="minorHAnsi" w:hAnsiTheme="minorHAnsi" w:cstheme="minorHAnsi"/>
                <w:sz w:val="24"/>
                <w:szCs w:val="24"/>
              </w:rPr>
              <w:t xml:space="preserve">penetrations assemblies </w:t>
            </w:r>
            <w:r w:rsidR="00566DAC" w:rsidRPr="00B67B15">
              <w:rPr>
                <w:rFonts w:asciiTheme="minorHAnsi" w:hAnsiTheme="minorHAnsi" w:cstheme="minorHAnsi"/>
                <w:sz w:val="24"/>
                <w:szCs w:val="24"/>
              </w:rPr>
              <w:t xml:space="preserve">are part of the containment </w:t>
            </w:r>
            <w:r w:rsidR="004447B5" w:rsidRPr="00B67B15">
              <w:rPr>
                <w:rFonts w:asciiTheme="minorHAnsi" w:hAnsiTheme="minorHAnsi" w:cstheme="minorHAnsi"/>
                <w:sz w:val="24"/>
                <w:szCs w:val="24"/>
              </w:rPr>
              <w:t>vessel,</w:t>
            </w:r>
            <w:r w:rsidR="00566DAC" w:rsidRPr="00B67B15">
              <w:rPr>
                <w:rFonts w:asciiTheme="minorHAnsi" w:hAnsiTheme="minorHAnsi" w:cstheme="minorHAnsi"/>
                <w:sz w:val="24"/>
                <w:szCs w:val="24"/>
              </w:rPr>
              <w:t xml:space="preserve"> </w:t>
            </w:r>
            <w:r w:rsidR="001F10D1" w:rsidRPr="00B67B15">
              <w:rPr>
                <w:rFonts w:asciiTheme="minorHAnsi" w:hAnsiTheme="minorHAnsi" w:cstheme="minorHAnsi"/>
                <w:sz w:val="24"/>
                <w:szCs w:val="24"/>
              </w:rPr>
              <w:t xml:space="preserve">and they have the same </w:t>
            </w:r>
            <w:r w:rsidR="00566DAC" w:rsidRPr="00B67B15">
              <w:rPr>
                <w:rFonts w:asciiTheme="minorHAnsi" w:hAnsiTheme="minorHAnsi" w:cstheme="minorHAnsi"/>
                <w:sz w:val="24"/>
                <w:szCs w:val="24"/>
              </w:rPr>
              <w:t>requirements as applied to the containment struct</w:t>
            </w:r>
            <w:r w:rsidR="00302684" w:rsidRPr="00B67B15">
              <w:rPr>
                <w:rFonts w:asciiTheme="minorHAnsi" w:hAnsiTheme="minorHAnsi" w:cstheme="minorHAnsi"/>
                <w:sz w:val="24"/>
                <w:szCs w:val="24"/>
              </w:rPr>
              <w:t>ures.</w:t>
            </w:r>
          </w:p>
        </w:tc>
      </w:tr>
      <w:tr w:rsidR="00EA234E" w:rsidRPr="00523AE5" w14:paraId="72E8302D" w14:textId="77777777" w:rsidTr="00B35F73">
        <w:tc>
          <w:tcPr>
            <w:tcW w:w="4855" w:type="dxa"/>
          </w:tcPr>
          <w:p w14:paraId="1844A200" w14:textId="340D2F83" w:rsidR="00EA234E" w:rsidRPr="00C70485" w:rsidRDefault="00581B3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elastic components of containment penetrations shall be designed to allow individual leak testing, independent of the containment leak rate detection (integral test).</w:t>
            </w:r>
          </w:p>
        </w:tc>
        <w:tc>
          <w:tcPr>
            <w:tcW w:w="1080" w:type="dxa"/>
          </w:tcPr>
          <w:p w14:paraId="1C078BC1" w14:textId="6FF46899" w:rsidR="00EA234E" w:rsidRPr="00C70485" w:rsidRDefault="001F3036"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88935F7" w14:textId="2264C945" w:rsidR="00EA234E" w:rsidRPr="00B67B15" w:rsidRDefault="00C51D69" w:rsidP="00B35F73">
            <w:pPr>
              <w:rPr>
                <w:rFonts w:asciiTheme="minorHAnsi" w:hAnsiTheme="minorHAnsi" w:cstheme="minorHAnsi"/>
                <w:sz w:val="24"/>
                <w:szCs w:val="24"/>
              </w:rPr>
            </w:pPr>
            <w:r w:rsidRPr="00B67B15">
              <w:rPr>
                <w:rFonts w:asciiTheme="minorHAnsi" w:hAnsiTheme="minorHAnsi" w:cstheme="minorHAnsi"/>
                <w:sz w:val="24"/>
                <w:szCs w:val="24"/>
              </w:rPr>
              <w:t xml:space="preserve">The Containment Leak Rate Test System (see DCD section 6.2.5) provides individual leak testing of the containment penetrations (type B and C) and </w:t>
            </w:r>
            <w:r w:rsidR="001F3036" w:rsidRPr="00B67B15">
              <w:rPr>
                <w:rFonts w:asciiTheme="minorHAnsi" w:hAnsiTheme="minorHAnsi" w:cstheme="minorHAnsi"/>
                <w:sz w:val="24"/>
                <w:szCs w:val="24"/>
              </w:rPr>
              <w:t>integral leak rate testing (type A).</w:t>
            </w:r>
          </w:p>
        </w:tc>
      </w:tr>
      <w:tr w:rsidR="00581B3C" w:rsidRPr="00523AE5" w14:paraId="6E910A3C" w14:textId="77777777" w:rsidTr="00B35F73">
        <w:tc>
          <w:tcPr>
            <w:tcW w:w="12950" w:type="dxa"/>
            <w:gridSpan w:val="3"/>
          </w:tcPr>
          <w:p w14:paraId="43535281" w14:textId="2D304525" w:rsidR="00581B3C" w:rsidRPr="00B67B15" w:rsidRDefault="00581B3C" w:rsidP="00B35F73">
            <w:pPr>
              <w:rPr>
                <w:rFonts w:asciiTheme="minorHAnsi" w:hAnsiTheme="minorHAnsi" w:cstheme="minorHAnsi"/>
                <w:sz w:val="24"/>
                <w:szCs w:val="24"/>
              </w:rPr>
            </w:pPr>
            <w:r w:rsidRPr="00B67B15">
              <w:rPr>
                <w:rFonts w:asciiTheme="minorHAnsi" w:hAnsiTheme="minorHAnsi" w:cstheme="minorHAnsi"/>
                <w:sz w:val="24"/>
                <w:szCs w:val="24"/>
              </w:rPr>
              <w:t>Article 130</w:t>
            </w:r>
          </w:p>
        </w:tc>
      </w:tr>
      <w:tr w:rsidR="00EA234E" w:rsidRPr="00523AE5" w14:paraId="4A836210" w14:textId="77777777" w:rsidTr="00B35F73">
        <w:tc>
          <w:tcPr>
            <w:tcW w:w="4855" w:type="dxa"/>
          </w:tcPr>
          <w:p w14:paraId="65BB2A44" w14:textId="7571B427" w:rsidR="00EA234E" w:rsidRPr="00C70485" w:rsidRDefault="00F82F0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To ensure reliable isolation of the containment during accidents, each line that penetrates the containment (whether part of the reactor coolant pressure boundary or directly connected to the containment atmosphere) shall be reliably isolated by at least two isolation valves having independent automatic control, arranged in a series and located as close as practicable to the containment structure outside and inside.</w:t>
            </w:r>
          </w:p>
        </w:tc>
        <w:tc>
          <w:tcPr>
            <w:tcW w:w="1080" w:type="dxa"/>
          </w:tcPr>
          <w:p w14:paraId="58515828" w14:textId="689CDC42" w:rsidR="00EA234E" w:rsidRPr="00C70485" w:rsidRDefault="00523BA3" w:rsidP="00B35F73">
            <w:pPr>
              <w:rPr>
                <w:rFonts w:asciiTheme="minorHAnsi" w:hAnsiTheme="minorHAnsi" w:cstheme="minorHAnsi"/>
                <w:sz w:val="24"/>
                <w:szCs w:val="24"/>
              </w:rPr>
            </w:pPr>
            <w:r>
              <w:rPr>
                <w:rFonts w:asciiTheme="minorHAnsi" w:hAnsiTheme="minorHAnsi" w:cstheme="minorHAnsi"/>
                <w:sz w:val="24"/>
                <w:szCs w:val="24"/>
              </w:rPr>
              <w:t>CWO</w:t>
            </w:r>
          </w:p>
        </w:tc>
        <w:tc>
          <w:tcPr>
            <w:tcW w:w="7015" w:type="dxa"/>
          </w:tcPr>
          <w:p w14:paraId="7F5F97DB" w14:textId="77777777" w:rsidR="00EA234E" w:rsidRPr="00B67B15" w:rsidRDefault="007846CD" w:rsidP="00B35F73">
            <w:pPr>
              <w:rPr>
                <w:rFonts w:asciiTheme="minorHAnsi" w:hAnsiTheme="minorHAnsi" w:cstheme="minorHAnsi"/>
                <w:sz w:val="24"/>
                <w:szCs w:val="24"/>
              </w:rPr>
            </w:pPr>
            <w:r w:rsidRPr="00B67B15">
              <w:rPr>
                <w:rFonts w:asciiTheme="minorHAnsi" w:hAnsiTheme="minorHAnsi" w:cstheme="minorHAnsi"/>
                <w:sz w:val="24"/>
                <w:szCs w:val="24"/>
              </w:rPr>
              <w:t>Containment isolation system is described in DCD section 6.2.3.</w:t>
            </w:r>
          </w:p>
          <w:p w14:paraId="4BD3CA56" w14:textId="77777777" w:rsidR="000000C2" w:rsidRPr="000000C2" w:rsidRDefault="000000C2" w:rsidP="000000C2">
            <w:pPr>
              <w:rPr>
                <w:rFonts w:asciiTheme="minorHAnsi" w:hAnsiTheme="minorHAnsi" w:cstheme="minorHAnsi"/>
                <w:sz w:val="24"/>
                <w:szCs w:val="24"/>
              </w:rPr>
            </w:pPr>
            <w:r w:rsidRPr="000000C2">
              <w:rPr>
                <w:rFonts w:asciiTheme="minorHAnsi" w:hAnsiTheme="minorHAnsi" w:cstheme="minorHAnsi"/>
                <w:sz w:val="24"/>
                <w:szCs w:val="24"/>
              </w:rPr>
              <w:t xml:space="preserve">The number of penetrations through the AP1000 plant containment has been reduced as a result of the use of passive safety systems and other plant simplifications. Most penetrations are normally closed, and all penetrations use remotely operated valves for isolation that close automatically. Where possible, the containment isolation valves are fail- closed air operated valves which fail to their safe position on a loss of power, loss of signal, or loss of air. See AP1000 plant DCD [2] Section 6.2.3 for additional information. </w:t>
            </w:r>
          </w:p>
          <w:p w14:paraId="17062DD9" w14:textId="77777777" w:rsidR="000000C2" w:rsidRDefault="000000C2" w:rsidP="000000C2">
            <w:pPr>
              <w:rPr>
                <w:rFonts w:asciiTheme="minorHAnsi" w:hAnsiTheme="minorHAnsi" w:cstheme="minorHAnsi"/>
                <w:sz w:val="24"/>
                <w:szCs w:val="24"/>
              </w:rPr>
            </w:pPr>
            <w:r w:rsidRPr="000000C2">
              <w:rPr>
                <w:rFonts w:asciiTheme="minorHAnsi" w:hAnsiTheme="minorHAnsi" w:cstheme="minorHAnsi"/>
                <w:sz w:val="24"/>
                <w:szCs w:val="24"/>
              </w:rPr>
              <w:t xml:space="preserve">Piping systems penetrating the containment have containment isolation features. These features serve to minimize the release of fission products following a DBA. Standard Review Plan Section 6.2.4 provides acceptable alternative arrangements to the explicit </w:t>
            </w:r>
            <w:r w:rsidRPr="000000C2">
              <w:rPr>
                <w:rFonts w:asciiTheme="minorHAnsi" w:hAnsiTheme="minorHAnsi" w:cstheme="minorHAnsi"/>
                <w:sz w:val="24"/>
                <w:szCs w:val="24"/>
              </w:rPr>
              <w:lastRenderedPageBreak/>
              <w:t xml:space="preserve">arrangements given in US NRC GDC 55, 56 and 57. AP1000 plant DCD [2] Table 6.2.3-1 lists each penetration and provides a summary of the containment isolation characteristics. The Piping and Instrumentation Diagrams of the applicable systems show the functional arrangement of the containment penetration, isolation valves, test and drain connections. </w:t>
            </w:r>
          </w:p>
          <w:p w14:paraId="0AC90658" w14:textId="119ADB1D" w:rsidR="00F11CC5" w:rsidRDefault="00142800" w:rsidP="00607A58">
            <w:pPr>
              <w:rPr>
                <w:rFonts w:asciiTheme="minorHAnsi" w:hAnsiTheme="minorHAnsi" w:cstheme="minorHAnsi"/>
                <w:sz w:val="24"/>
                <w:szCs w:val="24"/>
              </w:rPr>
            </w:pPr>
            <w:r w:rsidRPr="00B67B15">
              <w:rPr>
                <w:rFonts w:asciiTheme="minorHAnsi" w:hAnsiTheme="minorHAnsi" w:cstheme="minorHAnsi"/>
                <w:sz w:val="24"/>
                <w:szCs w:val="24"/>
              </w:rPr>
              <w:t>L</w:t>
            </w:r>
            <w:r w:rsidR="00F82F42" w:rsidRPr="00B67B15">
              <w:rPr>
                <w:rFonts w:asciiTheme="minorHAnsi" w:hAnsiTheme="minorHAnsi" w:cstheme="minorHAnsi"/>
                <w:sz w:val="24"/>
                <w:szCs w:val="24"/>
              </w:rPr>
              <w:t>ines that penetrate the containment that are connected to the reactor coolant pressure boundary or to the containment atmosphere</w:t>
            </w:r>
            <w:r w:rsidR="00D5084D" w:rsidRPr="00B67B15">
              <w:rPr>
                <w:rFonts w:asciiTheme="minorHAnsi" w:hAnsiTheme="minorHAnsi" w:cstheme="minorHAnsi"/>
                <w:sz w:val="24"/>
                <w:szCs w:val="24"/>
              </w:rPr>
              <w:t xml:space="preserve"> have two isolation valves</w:t>
            </w:r>
            <w:r w:rsidR="007F7DBA" w:rsidRPr="00B67B15">
              <w:rPr>
                <w:rFonts w:asciiTheme="minorHAnsi" w:hAnsiTheme="minorHAnsi" w:cstheme="minorHAnsi"/>
                <w:sz w:val="24"/>
                <w:szCs w:val="24"/>
              </w:rPr>
              <w:t xml:space="preserve"> (one inside the containment and one outside the containment) and located as close </w:t>
            </w:r>
            <w:r w:rsidR="00891A31" w:rsidRPr="00B67B15">
              <w:rPr>
                <w:rFonts w:asciiTheme="minorHAnsi" w:hAnsiTheme="minorHAnsi" w:cstheme="minorHAnsi"/>
                <w:sz w:val="24"/>
                <w:szCs w:val="24"/>
              </w:rPr>
              <w:t>to the containment as practical.</w:t>
            </w:r>
          </w:p>
          <w:p w14:paraId="1745EDD1" w14:textId="26CC4EA6" w:rsidR="009633EF" w:rsidRDefault="009633EF" w:rsidP="00C249D8">
            <w:pPr>
              <w:rPr>
                <w:rFonts w:asciiTheme="minorHAnsi" w:hAnsiTheme="minorHAnsi" w:cstheme="minorHAnsi"/>
                <w:sz w:val="24"/>
                <w:szCs w:val="24"/>
              </w:rPr>
            </w:pPr>
            <w:r w:rsidRPr="009633EF">
              <w:rPr>
                <w:rFonts w:asciiTheme="minorHAnsi" w:hAnsiTheme="minorHAnsi" w:cstheme="minorHAnsi"/>
                <w:sz w:val="24"/>
                <w:szCs w:val="24"/>
              </w:rPr>
              <w:t>Containment isolation valves (CIVs), piping between the CIVs, and test connections are not only a part of the</w:t>
            </w:r>
            <w:r>
              <w:rPr>
                <w:rFonts w:asciiTheme="minorHAnsi" w:hAnsiTheme="minorHAnsi" w:cstheme="minorHAnsi"/>
                <w:sz w:val="24"/>
                <w:szCs w:val="24"/>
              </w:rPr>
              <w:t xml:space="preserve"> Containment System</w:t>
            </w:r>
            <w:r w:rsidRPr="009633EF">
              <w:rPr>
                <w:rFonts w:asciiTheme="minorHAnsi" w:hAnsiTheme="minorHAnsi" w:cstheme="minorHAnsi"/>
                <w:sz w:val="24"/>
                <w:szCs w:val="24"/>
              </w:rPr>
              <w:t xml:space="preserve"> </w:t>
            </w:r>
            <w:r w:rsidR="00C249D8">
              <w:rPr>
                <w:rFonts w:asciiTheme="minorHAnsi" w:hAnsiTheme="minorHAnsi" w:cstheme="minorHAnsi"/>
                <w:sz w:val="24"/>
                <w:szCs w:val="24"/>
              </w:rPr>
              <w:t>(</w:t>
            </w:r>
            <w:r w:rsidRPr="009633EF">
              <w:rPr>
                <w:rFonts w:asciiTheme="minorHAnsi" w:hAnsiTheme="minorHAnsi" w:cstheme="minorHAnsi"/>
                <w:sz w:val="24"/>
                <w:szCs w:val="24"/>
              </w:rPr>
              <w:t>CNS</w:t>
            </w:r>
            <w:r w:rsidR="00C249D8">
              <w:rPr>
                <w:rFonts w:asciiTheme="minorHAnsi" w:hAnsiTheme="minorHAnsi" w:cstheme="minorHAnsi"/>
                <w:sz w:val="24"/>
                <w:szCs w:val="24"/>
              </w:rPr>
              <w:t>)</w:t>
            </w:r>
            <w:r w:rsidRPr="009633EF">
              <w:rPr>
                <w:rFonts w:asciiTheme="minorHAnsi" w:hAnsiTheme="minorHAnsi" w:cstheme="minorHAnsi"/>
                <w:sz w:val="24"/>
                <w:szCs w:val="24"/>
              </w:rPr>
              <w:t xml:space="preserve"> isolation system, but an integral part of the process system that penetrates</w:t>
            </w:r>
            <w:r w:rsidR="00C249D8">
              <w:rPr>
                <w:rFonts w:asciiTheme="minorHAnsi" w:hAnsiTheme="minorHAnsi" w:cstheme="minorHAnsi"/>
                <w:sz w:val="24"/>
                <w:szCs w:val="24"/>
              </w:rPr>
              <w:t xml:space="preserve"> </w:t>
            </w:r>
            <w:r w:rsidRPr="009633EF">
              <w:rPr>
                <w:rFonts w:asciiTheme="minorHAnsi" w:hAnsiTheme="minorHAnsi" w:cstheme="minorHAnsi"/>
                <w:sz w:val="24"/>
                <w:szCs w:val="24"/>
              </w:rPr>
              <w:t>containment. However, these components must comply with the CNS design criteria for the containment boundary,</w:t>
            </w:r>
            <w:r w:rsidR="00C249D8">
              <w:rPr>
                <w:rFonts w:asciiTheme="minorHAnsi" w:hAnsiTheme="minorHAnsi" w:cstheme="minorHAnsi"/>
                <w:sz w:val="24"/>
                <w:szCs w:val="24"/>
              </w:rPr>
              <w:t xml:space="preserve"> </w:t>
            </w:r>
            <w:r w:rsidR="00C249D8" w:rsidRPr="00C249D8">
              <w:rPr>
                <w:rFonts w:asciiTheme="minorHAnsi" w:hAnsiTheme="minorHAnsi" w:cstheme="minorHAnsi"/>
                <w:sz w:val="24"/>
                <w:szCs w:val="24"/>
              </w:rPr>
              <w:t>and must be either AP1000 Safety Class A or B. This classification may be higher or lower than the process system’s requirements.</w:t>
            </w:r>
          </w:p>
          <w:p w14:paraId="1C1772C2" w14:textId="77777777" w:rsidR="00B96CF2" w:rsidRDefault="00B96CF2" w:rsidP="00B96CF2">
            <w:pPr>
              <w:rPr>
                <w:rFonts w:asciiTheme="minorHAnsi" w:hAnsiTheme="minorHAnsi" w:cstheme="minorHAnsi"/>
                <w:sz w:val="24"/>
                <w:szCs w:val="24"/>
              </w:rPr>
            </w:pPr>
            <w:r w:rsidRPr="000000C2">
              <w:rPr>
                <w:rFonts w:asciiTheme="minorHAnsi" w:hAnsiTheme="minorHAnsi" w:cstheme="minorHAnsi"/>
                <w:sz w:val="24"/>
                <w:szCs w:val="24"/>
              </w:rPr>
              <w:t xml:space="preserve">The safety classification of the containment penetrations are the same as the containment itself (AP1000 plant Safety Class B, Seismic Category 1). Also refer to the AP1000 plant DCD [2] Section 6.2.3 and response for Paragraph 6.13. </w:t>
            </w:r>
          </w:p>
          <w:p w14:paraId="5CB23AC0" w14:textId="77777777" w:rsidR="00F214E4" w:rsidRPr="00F214E4" w:rsidRDefault="00F214E4" w:rsidP="00F214E4">
            <w:pPr>
              <w:spacing w:after="0"/>
              <w:rPr>
                <w:rFonts w:asciiTheme="minorHAnsi" w:hAnsiTheme="minorHAnsi" w:cstheme="minorHAnsi"/>
                <w:sz w:val="24"/>
                <w:szCs w:val="24"/>
              </w:rPr>
            </w:pPr>
            <w:r w:rsidRPr="00F214E4">
              <w:rPr>
                <w:rFonts w:asciiTheme="minorHAnsi" w:hAnsiTheme="minorHAnsi" w:cstheme="minorHAnsi"/>
                <w:sz w:val="24"/>
                <w:szCs w:val="24"/>
              </w:rPr>
              <w:t xml:space="preserve">Acceptable bases for isolation provisions for lines which penetrate the containment boundary shall be in accordance with the following regulatory and code requirements: </w:t>
            </w:r>
          </w:p>
          <w:p w14:paraId="3C84BE41" w14:textId="77777777" w:rsidR="00F214E4" w:rsidRPr="00F214E4" w:rsidRDefault="00F214E4" w:rsidP="00F214E4">
            <w:pPr>
              <w:pStyle w:val="ListParagraph"/>
              <w:numPr>
                <w:ilvl w:val="0"/>
                <w:numId w:val="70"/>
              </w:numPr>
              <w:spacing w:after="0"/>
              <w:rPr>
                <w:rFonts w:asciiTheme="minorHAnsi" w:hAnsiTheme="minorHAnsi" w:cstheme="minorHAnsi"/>
                <w:sz w:val="24"/>
                <w:szCs w:val="24"/>
              </w:rPr>
            </w:pPr>
            <w:r w:rsidRPr="00F214E4">
              <w:rPr>
                <w:rFonts w:asciiTheme="minorHAnsi" w:hAnsiTheme="minorHAnsi" w:cstheme="minorHAnsi"/>
                <w:sz w:val="24"/>
                <w:szCs w:val="24"/>
              </w:rPr>
              <w:t xml:space="preserve">ANS 56.2-1984, Section 3.6 </w:t>
            </w:r>
          </w:p>
          <w:p w14:paraId="4B8389AC" w14:textId="77777777" w:rsidR="00F214E4" w:rsidRPr="00F214E4" w:rsidRDefault="00F214E4" w:rsidP="00F214E4">
            <w:pPr>
              <w:pStyle w:val="ListParagraph"/>
              <w:numPr>
                <w:ilvl w:val="0"/>
                <w:numId w:val="70"/>
              </w:numPr>
              <w:spacing w:after="0"/>
              <w:rPr>
                <w:rFonts w:asciiTheme="minorHAnsi" w:hAnsiTheme="minorHAnsi" w:cstheme="minorHAnsi"/>
                <w:sz w:val="24"/>
                <w:szCs w:val="24"/>
              </w:rPr>
            </w:pPr>
            <w:r w:rsidRPr="00F214E4">
              <w:rPr>
                <w:rFonts w:asciiTheme="minorHAnsi" w:hAnsiTheme="minorHAnsi" w:cstheme="minorHAnsi"/>
                <w:sz w:val="24"/>
                <w:szCs w:val="24"/>
              </w:rPr>
              <w:lastRenderedPageBreak/>
              <w:t xml:space="preserve">Regulatory Guide 1.141 </w:t>
            </w:r>
          </w:p>
          <w:p w14:paraId="10455EF5" w14:textId="1422CC72" w:rsidR="00F214E4" w:rsidRPr="00F214E4" w:rsidRDefault="00F214E4" w:rsidP="00F214E4">
            <w:pPr>
              <w:pStyle w:val="ListParagraph"/>
              <w:numPr>
                <w:ilvl w:val="0"/>
                <w:numId w:val="70"/>
              </w:numPr>
              <w:rPr>
                <w:rFonts w:asciiTheme="minorHAnsi" w:hAnsiTheme="minorHAnsi" w:cstheme="minorHAnsi"/>
                <w:sz w:val="24"/>
                <w:szCs w:val="24"/>
              </w:rPr>
            </w:pPr>
            <w:r w:rsidRPr="00F214E4">
              <w:rPr>
                <w:rFonts w:asciiTheme="minorHAnsi" w:hAnsiTheme="minorHAnsi" w:cstheme="minorHAnsi"/>
                <w:sz w:val="24"/>
                <w:szCs w:val="24"/>
              </w:rPr>
              <w:t xml:space="preserve">Standard </w:t>
            </w:r>
            <w:r w:rsidR="00282550" w:rsidRPr="00F214E4">
              <w:rPr>
                <w:rFonts w:asciiTheme="minorHAnsi" w:hAnsiTheme="minorHAnsi" w:cstheme="minorHAnsi"/>
                <w:sz w:val="24"/>
                <w:szCs w:val="24"/>
              </w:rPr>
              <w:t>R</w:t>
            </w:r>
            <w:r w:rsidR="00282550">
              <w:rPr>
                <w:rFonts w:asciiTheme="minorHAnsi" w:hAnsiTheme="minorHAnsi" w:cstheme="minorHAnsi"/>
                <w:sz w:val="24"/>
                <w:szCs w:val="24"/>
              </w:rPr>
              <w:t>e</w:t>
            </w:r>
            <w:r w:rsidR="00282550" w:rsidRPr="00F214E4">
              <w:rPr>
                <w:rFonts w:asciiTheme="minorHAnsi" w:hAnsiTheme="minorHAnsi" w:cstheme="minorHAnsi"/>
                <w:sz w:val="24"/>
                <w:szCs w:val="24"/>
              </w:rPr>
              <w:t>view</w:t>
            </w:r>
            <w:r w:rsidRPr="00F214E4">
              <w:rPr>
                <w:rFonts w:asciiTheme="minorHAnsi" w:hAnsiTheme="minorHAnsi" w:cstheme="minorHAnsi"/>
                <w:sz w:val="24"/>
                <w:szCs w:val="24"/>
              </w:rPr>
              <w:t xml:space="preserve"> Plan (SRP) NUREG-0800 subsection 6.2.4</w:t>
            </w:r>
          </w:p>
          <w:p w14:paraId="50589DD1" w14:textId="77777777" w:rsidR="00F214E4" w:rsidRPr="00F214E4" w:rsidRDefault="00F214E4" w:rsidP="00F214E4">
            <w:pPr>
              <w:pStyle w:val="ListParagraph"/>
              <w:numPr>
                <w:ilvl w:val="0"/>
                <w:numId w:val="70"/>
              </w:numPr>
              <w:rPr>
                <w:rFonts w:asciiTheme="minorHAnsi" w:hAnsiTheme="minorHAnsi" w:cstheme="minorHAnsi"/>
                <w:sz w:val="24"/>
                <w:szCs w:val="24"/>
              </w:rPr>
            </w:pPr>
            <w:r w:rsidRPr="00F214E4">
              <w:rPr>
                <w:rFonts w:asciiTheme="minorHAnsi" w:hAnsiTheme="minorHAnsi" w:cstheme="minorHAnsi"/>
                <w:sz w:val="24"/>
                <w:szCs w:val="24"/>
              </w:rPr>
              <w:t>Safety Guide 1.11 (Reference 12.1.3.1) as detailed in AP1000 Conformance With SRP Acceptance Criteria</w:t>
            </w:r>
          </w:p>
          <w:p w14:paraId="0787942E" w14:textId="72AB3955" w:rsidR="00F214E4" w:rsidRPr="00F214E4" w:rsidRDefault="00F214E4" w:rsidP="00F214E4">
            <w:pPr>
              <w:pStyle w:val="ListParagraph"/>
              <w:numPr>
                <w:ilvl w:val="0"/>
                <w:numId w:val="70"/>
              </w:numPr>
              <w:rPr>
                <w:rFonts w:asciiTheme="minorHAnsi" w:hAnsiTheme="minorHAnsi" w:cstheme="minorHAnsi"/>
                <w:sz w:val="24"/>
                <w:szCs w:val="24"/>
              </w:rPr>
            </w:pPr>
            <w:r w:rsidRPr="00F214E4">
              <w:rPr>
                <w:rFonts w:asciiTheme="minorHAnsi" w:hAnsiTheme="minorHAnsi" w:cstheme="minorHAnsi"/>
                <w:sz w:val="24"/>
                <w:szCs w:val="24"/>
              </w:rPr>
              <w:t>10CFR50 Appendix A, GDC 55, 56, and 57</w:t>
            </w:r>
          </w:p>
          <w:p w14:paraId="187EF1B2" w14:textId="77777777" w:rsidR="00B96CF2" w:rsidRPr="000000C2" w:rsidRDefault="00B96CF2" w:rsidP="00B96CF2">
            <w:pPr>
              <w:rPr>
                <w:rFonts w:asciiTheme="minorHAnsi" w:hAnsiTheme="minorHAnsi" w:cstheme="minorHAnsi"/>
                <w:sz w:val="24"/>
                <w:szCs w:val="24"/>
              </w:rPr>
            </w:pPr>
            <w:r w:rsidRPr="000000C2">
              <w:rPr>
                <w:rFonts w:asciiTheme="minorHAnsi" w:hAnsiTheme="minorHAnsi" w:cstheme="minorHAnsi"/>
                <w:sz w:val="24"/>
                <w:szCs w:val="24"/>
              </w:rPr>
              <w:t xml:space="preserve">Containment isolation is automatically actuated by a safeguards actuation signal, using two-out-of-four coincident logic. The containment isolation actuation is set as low as reasonable without creating potential for spurious trips during normal operations. Containment isolation can also be initiated manually from the MCR. Containment penetrations do not automatically reopen on the resetting of the isolation signal. See subsection 6.2.3 for additional information. </w:t>
            </w:r>
          </w:p>
          <w:p w14:paraId="1D4E31B8" w14:textId="3DCBDBAB" w:rsidR="00B96CF2" w:rsidRPr="00B67B15" w:rsidRDefault="00B96CF2" w:rsidP="00607A58">
            <w:pPr>
              <w:rPr>
                <w:rFonts w:asciiTheme="minorHAnsi" w:hAnsiTheme="minorHAnsi" w:cstheme="minorHAnsi"/>
                <w:sz w:val="24"/>
                <w:szCs w:val="24"/>
              </w:rPr>
            </w:pPr>
            <w:r w:rsidRPr="000000C2">
              <w:rPr>
                <w:rFonts w:asciiTheme="minorHAnsi" w:hAnsiTheme="minorHAnsi" w:cstheme="minorHAnsi"/>
                <w:sz w:val="24"/>
                <w:szCs w:val="24"/>
              </w:rPr>
              <w:t>The DAS provides a backup means of actuating risk important containment penetrations.</w:t>
            </w:r>
          </w:p>
          <w:p w14:paraId="43AFCE1F" w14:textId="00A71D13" w:rsidR="00DE421B" w:rsidRPr="00B67B15" w:rsidRDefault="00DE421B" w:rsidP="00DE421B">
            <w:pPr>
              <w:rPr>
                <w:rFonts w:asciiTheme="minorHAnsi" w:hAnsiTheme="minorHAnsi" w:cstheme="minorHAnsi"/>
                <w:sz w:val="24"/>
                <w:szCs w:val="24"/>
              </w:rPr>
            </w:pPr>
            <w:r w:rsidRPr="004451A3">
              <w:rPr>
                <w:rFonts w:asciiTheme="minorHAnsi" w:hAnsiTheme="minorHAnsi" w:cstheme="minorHAnsi"/>
                <w:sz w:val="24"/>
                <w:szCs w:val="24"/>
              </w:rPr>
              <w:t>Isolation of</w:t>
            </w:r>
            <w:r w:rsidR="00FE51BF">
              <w:rPr>
                <w:rFonts w:asciiTheme="minorHAnsi" w:hAnsiTheme="minorHAnsi" w:cstheme="minorHAnsi"/>
                <w:sz w:val="24"/>
                <w:szCs w:val="24"/>
              </w:rPr>
              <w:t xml:space="preserve"> the</w:t>
            </w:r>
            <w:r w:rsidR="00003614">
              <w:rPr>
                <w:rFonts w:asciiTheme="minorHAnsi" w:hAnsiTheme="minorHAnsi" w:cstheme="minorHAnsi"/>
                <w:sz w:val="24"/>
                <w:szCs w:val="24"/>
              </w:rPr>
              <w:t xml:space="preserve"> four PCS</w:t>
            </w:r>
            <w:r w:rsidRPr="004451A3">
              <w:rPr>
                <w:rFonts w:asciiTheme="minorHAnsi" w:hAnsiTheme="minorHAnsi" w:cstheme="minorHAnsi"/>
                <w:sz w:val="24"/>
                <w:szCs w:val="24"/>
              </w:rPr>
              <w:t xml:space="preserve"> instrument</w:t>
            </w:r>
            <w:r w:rsidR="00003614">
              <w:rPr>
                <w:rFonts w:asciiTheme="minorHAnsi" w:hAnsiTheme="minorHAnsi" w:cstheme="minorHAnsi"/>
                <w:sz w:val="24"/>
                <w:szCs w:val="24"/>
              </w:rPr>
              <w:t>s</w:t>
            </w:r>
            <w:r w:rsidRPr="004451A3">
              <w:rPr>
                <w:rFonts w:asciiTheme="minorHAnsi" w:hAnsiTheme="minorHAnsi" w:cstheme="minorHAnsi"/>
                <w:sz w:val="24"/>
                <w:szCs w:val="24"/>
              </w:rPr>
              <w:t xml:space="preserve"> lines for containment pressure measurement is demonstrated on a different basis </w:t>
            </w:r>
            <w:r w:rsidR="004B3B84" w:rsidRPr="004451A3">
              <w:rPr>
                <w:rFonts w:asciiTheme="minorHAnsi" w:hAnsiTheme="minorHAnsi" w:cstheme="minorHAnsi"/>
                <w:sz w:val="24"/>
                <w:szCs w:val="24"/>
              </w:rPr>
              <w:t xml:space="preserve">(see further details in </w:t>
            </w:r>
            <w:r w:rsidR="009B7AE2" w:rsidRPr="004451A3">
              <w:rPr>
                <w:rFonts w:asciiTheme="minorHAnsi" w:hAnsiTheme="minorHAnsi" w:cstheme="minorHAnsi"/>
                <w:sz w:val="24"/>
                <w:szCs w:val="24"/>
              </w:rPr>
              <w:t xml:space="preserve">DCD </w:t>
            </w:r>
            <w:r w:rsidR="004B3B84" w:rsidRPr="004451A3">
              <w:rPr>
                <w:rFonts w:asciiTheme="minorHAnsi" w:hAnsiTheme="minorHAnsi" w:cstheme="minorHAnsi"/>
                <w:sz w:val="24"/>
                <w:szCs w:val="24"/>
              </w:rPr>
              <w:t>section 6.2.3)</w:t>
            </w:r>
            <w:r w:rsidRPr="004451A3">
              <w:rPr>
                <w:rFonts w:asciiTheme="minorHAnsi" w:hAnsiTheme="minorHAnsi" w:cstheme="minorHAnsi"/>
                <w:sz w:val="24"/>
                <w:szCs w:val="24"/>
              </w:rPr>
              <w:t>.</w:t>
            </w:r>
            <w:r w:rsidRPr="00B67B15">
              <w:rPr>
                <w:rFonts w:asciiTheme="minorHAnsi" w:hAnsiTheme="minorHAnsi" w:cstheme="minorHAnsi"/>
                <w:sz w:val="24"/>
                <w:szCs w:val="24"/>
              </w:rPr>
              <w:t xml:space="preserve"> </w:t>
            </w:r>
          </w:p>
        </w:tc>
      </w:tr>
      <w:tr w:rsidR="00EA234E" w:rsidRPr="00523AE5" w14:paraId="6F5E2ABC" w14:textId="77777777" w:rsidTr="00B35F73">
        <w:tc>
          <w:tcPr>
            <w:tcW w:w="4855" w:type="dxa"/>
          </w:tcPr>
          <w:p w14:paraId="7A3098F9" w14:textId="1246B00A" w:rsidR="00EA234E" w:rsidRPr="00C70485" w:rsidRDefault="00A21C00"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 xml:space="preserve">(2) Each line that penetrates the containment and is neither directly connected to the reactor coolant pressure boundary nor connected directly to the containment atmosphere shall be reliably isolated by at least one containment isolation valve located outside the containment </w:t>
            </w:r>
            <w:r w:rsidRPr="00C70485">
              <w:rPr>
                <w:rFonts w:asciiTheme="minorHAnsi" w:hAnsiTheme="minorHAnsi" w:cstheme="minorHAnsi"/>
                <w:sz w:val="24"/>
                <w:szCs w:val="24"/>
                <w:lang w:val="en-GB" w:eastAsia="pl-PL"/>
              </w:rPr>
              <w:lastRenderedPageBreak/>
              <w:t>and as close to the containment as is practicable.</w:t>
            </w:r>
          </w:p>
        </w:tc>
        <w:tc>
          <w:tcPr>
            <w:tcW w:w="1080" w:type="dxa"/>
          </w:tcPr>
          <w:p w14:paraId="35696FC9" w14:textId="3DF77330" w:rsidR="00EA234E" w:rsidRPr="00C70485" w:rsidRDefault="004F4ED1"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44E05446" w14:textId="77777777" w:rsidR="002A2017" w:rsidRPr="004F4ED1" w:rsidRDefault="002A2017" w:rsidP="002A2017">
            <w:pPr>
              <w:rPr>
                <w:rFonts w:asciiTheme="minorHAnsi" w:hAnsiTheme="minorHAnsi" w:cstheme="minorHAnsi"/>
                <w:sz w:val="24"/>
                <w:szCs w:val="24"/>
              </w:rPr>
            </w:pPr>
            <w:r w:rsidRPr="004F4ED1">
              <w:rPr>
                <w:rFonts w:asciiTheme="minorHAnsi" w:hAnsiTheme="minorHAnsi" w:cstheme="minorHAnsi"/>
                <w:sz w:val="24"/>
                <w:szCs w:val="24"/>
              </w:rPr>
              <w:t>Containment isolation system is described in DCD section 6.2.3.</w:t>
            </w:r>
          </w:p>
          <w:p w14:paraId="1F92BC08" w14:textId="68CD6D87" w:rsidR="00D87F94" w:rsidRPr="004F4ED1" w:rsidRDefault="000622FE" w:rsidP="00D87F94">
            <w:pPr>
              <w:rPr>
                <w:rFonts w:asciiTheme="minorHAnsi" w:hAnsiTheme="minorHAnsi" w:cstheme="minorHAnsi"/>
                <w:sz w:val="24"/>
                <w:szCs w:val="24"/>
              </w:rPr>
            </w:pPr>
            <w:r w:rsidRPr="004F4ED1">
              <w:rPr>
                <w:rFonts w:asciiTheme="minorHAnsi" w:hAnsiTheme="minorHAnsi" w:cstheme="minorHAnsi"/>
                <w:sz w:val="24"/>
                <w:szCs w:val="24"/>
              </w:rPr>
              <w:t>Lines that penetrate the containment and are neither part of the reactor coolant pressure boundary nor connected directly to the containment atmosphere are considered closed systems within the</w:t>
            </w:r>
            <w:r w:rsidR="00D87F94" w:rsidRPr="004F4ED1">
              <w:rPr>
                <w:rFonts w:asciiTheme="minorHAnsi" w:hAnsiTheme="minorHAnsi" w:cstheme="minorHAnsi"/>
                <w:sz w:val="24"/>
                <w:szCs w:val="24"/>
              </w:rPr>
              <w:t xml:space="preserve"> </w:t>
            </w:r>
            <w:r w:rsidR="00D87F94" w:rsidRPr="004F4ED1">
              <w:rPr>
                <w:rFonts w:asciiTheme="minorHAnsi" w:hAnsiTheme="minorHAnsi" w:cstheme="minorHAnsi"/>
                <w:sz w:val="24"/>
                <w:szCs w:val="24"/>
              </w:rPr>
              <w:lastRenderedPageBreak/>
              <w:t>containment and are equipped with at least one containment isolation valve of one of the following types:</w:t>
            </w:r>
          </w:p>
          <w:p w14:paraId="28C98711" w14:textId="4D28EDB4" w:rsidR="00D87F94" w:rsidRPr="004F4ED1" w:rsidRDefault="00D87F94" w:rsidP="00A802C3">
            <w:pPr>
              <w:pStyle w:val="ListParagraph"/>
              <w:numPr>
                <w:ilvl w:val="0"/>
                <w:numId w:val="38"/>
              </w:numPr>
              <w:rPr>
                <w:rFonts w:asciiTheme="minorHAnsi" w:hAnsiTheme="minorHAnsi" w:cstheme="minorHAnsi"/>
                <w:sz w:val="24"/>
                <w:szCs w:val="24"/>
              </w:rPr>
            </w:pPr>
            <w:r w:rsidRPr="772B46AC">
              <w:rPr>
                <w:rFonts w:asciiTheme="minorHAnsi" w:hAnsiTheme="minorHAnsi" w:cstheme="minorBidi"/>
                <w:sz w:val="24"/>
                <w:szCs w:val="24"/>
              </w:rPr>
              <w:t>An automatic isolation valve (a simple check valve is not used as this automatic valve)</w:t>
            </w:r>
          </w:p>
          <w:p w14:paraId="3554A5D1" w14:textId="1F089F07" w:rsidR="00D87F94" w:rsidRPr="004F4ED1" w:rsidRDefault="00D87F94" w:rsidP="00A802C3">
            <w:pPr>
              <w:pStyle w:val="ListParagraph"/>
              <w:numPr>
                <w:ilvl w:val="0"/>
                <w:numId w:val="38"/>
              </w:numPr>
              <w:rPr>
                <w:rFonts w:asciiTheme="minorHAnsi" w:hAnsiTheme="minorHAnsi" w:cstheme="minorHAnsi"/>
                <w:sz w:val="24"/>
                <w:szCs w:val="24"/>
              </w:rPr>
            </w:pPr>
            <w:r w:rsidRPr="772B46AC">
              <w:rPr>
                <w:rFonts w:asciiTheme="minorHAnsi" w:hAnsiTheme="minorHAnsi" w:cstheme="minorBidi"/>
                <w:sz w:val="24"/>
                <w:szCs w:val="24"/>
              </w:rPr>
              <w:t>A locked-closed valve</w:t>
            </w:r>
          </w:p>
          <w:p w14:paraId="28F23814" w14:textId="2C602B87" w:rsidR="00EA234E" w:rsidRPr="004F4ED1" w:rsidRDefault="00D87F94" w:rsidP="00D87F94">
            <w:pPr>
              <w:rPr>
                <w:rFonts w:asciiTheme="minorHAnsi" w:hAnsiTheme="minorHAnsi" w:cstheme="minorHAnsi"/>
                <w:sz w:val="24"/>
                <w:szCs w:val="24"/>
              </w:rPr>
            </w:pPr>
            <w:r w:rsidRPr="004F4ED1">
              <w:rPr>
                <w:rFonts w:asciiTheme="minorHAnsi" w:hAnsiTheme="minorHAnsi" w:cstheme="minorHAnsi"/>
                <w:sz w:val="24"/>
                <w:szCs w:val="24"/>
              </w:rPr>
              <w:t>This valve is located outside the containment and as close to the containment wall as practical</w:t>
            </w:r>
            <w:r w:rsidR="000B29F7">
              <w:rPr>
                <w:rFonts w:asciiTheme="minorHAnsi" w:hAnsiTheme="minorHAnsi" w:cstheme="minorHAnsi"/>
                <w:sz w:val="24"/>
                <w:szCs w:val="24"/>
              </w:rPr>
              <w:t>.</w:t>
            </w:r>
          </w:p>
        </w:tc>
      </w:tr>
      <w:tr w:rsidR="00EA234E" w:rsidRPr="00523AE5" w14:paraId="3EB53AC7" w14:textId="77777777" w:rsidTr="00B35F73">
        <w:tc>
          <w:tcPr>
            <w:tcW w:w="4855" w:type="dxa"/>
          </w:tcPr>
          <w:p w14:paraId="5DC15459" w14:textId="2045CF8B" w:rsidR="00EA234E" w:rsidRPr="00C70485" w:rsidRDefault="00A21C00"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Isolation valves shall retain their operability in all accident conditions.</w:t>
            </w:r>
          </w:p>
        </w:tc>
        <w:tc>
          <w:tcPr>
            <w:tcW w:w="1080" w:type="dxa"/>
          </w:tcPr>
          <w:p w14:paraId="5CCDB080" w14:textId="51930347" w:rsidR="00EA234E" w:rsidRPr="00C70485" w:rsidRDefault="008673E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68A9C2F" w14:textId="52D05836" w:rsidR="0075712F" w:rsidRPr="000B29F7" w:rsidRDefault="0075712F" w:rsidP="0075712F">
            <w:pPr>
              <w:rPr>
                <w:rFonts w:asciiTheme="minorHAnsi" w:hAnsiTheme="minorHAnsi" w:cstheme="minorHAnsi"/>
                <w:sz w:val="24"/>
                <w:szCs w:val="24"/>
              </w:rPr>
            </w:pPr>
            <w:r w:rsidRPr="000B29F7">
              <w:rPr>
                <w:rFonts w:asciiTheme="minorHAnsi" w:hAnsiTheme="minorHAnsi" w:cstheme="minorHAnsi"/>
                <w:sz w:val="24"/>
                <w:szCs w:val="24"/>
              </w:rPr>
              <w:t>Containment isolation system is described in DCD section 6.2.3.</w:t>
            </w:r>
            <w:r w:rsidR="00517F8F" w:rsidRPr="000B29F7">
              <w:rPr>
                <w:rFonts w:asciiTheme="minorHAnsi" w:hAnsiTheme="minorHAnsi" w:cstheme="minorHAnsi"/>
                <w:sz w:val="24"/>
                <w:szCs w:val="24"/>
              </w:rPr>
              <w:t xml:space="preserve"> As presented in the design basis, </w:t>
            </w:r>
            <w:r w:rsidR="00804258" w:rsidRPr="000B29F7">
              <w:rPr>
                <w:rFonts w:asciiTheme="minorHAnsi" w:hAnsiTheme="minorHAnsi" w:cstheme="minorHAnsi"/>
                <w:sz w:val="24"/>
                <w:szCs w:val="24"/>
              </w:rPr>
              <w:t>isolation valves are designed to operate in all accident conditions.</w:t>
            </w:r>
          </w:p>
          <w:p w14:paraId="59F8F3FE" w14:textId="77777777" w:rsidR="00EA234E" w:rsidRPr="00C70485" w:rsidRDefault="00EA234E" w:rsidP="00B35F73">
            <w:pPr>
              <w:rPr>
                <w:sz w:val="24"/>
                <w:szCs w:val="24"/>
              </w:rPr>
            </w:pPr>
          </w:p>
        </w:tc>
      </w:tr>
      <w:tr w:rsidR="00CF034D" w:rsidRPr="00523AE5" w14:paraId="78B48B67" w14:textId="77777777" w:rsidTr="00B35F73">
        <w:tc>
          <w:tcPr>
            <w:tcW w:w="12950" w:type="dxa"/>
            <w:gridSpan w:val="3"/>
          </w:tcPr>
          <w:p w14:paraId="722B0D92" w14:textId="28AF3B47" w:rsidR="00CF034D" w:rsidRPr="00C70485" w:rsidRDefault="00CF034D" w:rsidP="00B35F73">
            <w:pPr>
              <w:rPr>
                <w:sz w:val="24"/>
                <w:szCs w:val="24"/>
              </w:rPr>
            </w:pPr>
            <w:r w:rsidRPr="00C70485">
              <w:rPr>
                <w:sz w:val="24"/>
                <w:szCs w:val="24"/>
              </w:rPr>
              <w:t>Article 131</w:t>
            </w:r>
          </w:p>
        </w:tc>
      </w:tr>
      <w:tr w:rsidR="00EA234E" w:rsidRPr="00523AE5" w14:paraId="78C347D0" w14:textId="77777777" w:rsidTr="00B35F73">
        <w:tc>
          <w:tcPr>
            <w:tcW w:w="4855" w:type="dxa"/>
          </w:tcPr>
          <w:p w14:paraId="00234E82" w14:textId="7B509775" w:rsidR="00EA234E" w:rsidRPr="00C70485" w:rsidRDefault="00491799"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To secure personnel access to the containment premises, provisions shall be made of airlocks and doors with interlocks to ensure that at least one of the doors is closed during all operational states and accident conditions. The same requirements shall be applied when transporting components through the containment structure.</w:t>
            </w:r>
          </w:p>
        </w:tc>
        <w:tc>
          <w:tcPr>
            <w:tcW w:w="1080" w:type="dxa"/>
          </w:tcPr>
          <w:p w14:paraId="658792F0" w14:textId="487909F2" w:rsidR="00EA234E" w:rsidRPr="00C70485" w:rsidRDefault="00BB010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D1CE67F" w14:textId="6ED7AE5A" w:rsidR="00EA234E" w:rsidRPr="000B29F7" w:rsidRDefault="005330E8" w:rsidP="00BE1807">
            <w:pPr>
              <w:rPr>
                <w:rFonts w:asciiTheme="minorHAnsi" w:hAnsiTheme="minorHAnsi" w:cstheme="minorHAnsi"/>
                <w:sz w:val="24"/>
                <w:szCs w:val="24"/>
              </w:rPr>
            </w:pPr>
            <w:r w:rsidRPr="005330E8">
              <w:rPr>
                <w:rFonts w:asciiTheme="minorHAnsi" w:hAnsiTheme="minorHAnsi" w:cstheme="minorHAnsi"/>
                <w:sz w:val="24"/>
                <w:szCs w:val="24"/>
              </w:rPr>
              <w:t>Two personnel airlocks are provided; one located adjacent to each of the equipment hatches</w:t>
            </w:r>
            <w:r w:rsidR="009A63A2">
              <w:rPr>
                <w:rFonts w:asciiTheme="minorHAnsi" w:hAnsiTheme="minorHAnsi" w:cstheme="minorHAnsi"/>
                <w:sz w:val="24"/>
                <w:szCs w:val="24"/>
              </w:rPr>
              <w:t xml:space="preserve">, see DCD figure </w:t>
            </w:r>
            <w:r w:rsidR="009A63A2" w:rsidRPr="009A63A2">
              <w:rPr>
                <w:rFonts w:asciiTheme="minorHAnsi" w:hAnsiTheme="minorHAnsi" w:cstheme="minorHAnsi"/>
                <w:sz w:val="24"/>
                <w:szCs w:val="24"/>
              </w:rPr>
              <w:t>3.8.2-3</w:t>
            </w:r>
            <w:r w:rsidR="009A63A2">
              <w:rPr>
                <w:rFonts w:asciiTheme="minorHAnsi" w:hAnsiTheme="minorHAnsi" w:cstheme="minorHAnsi"/>
                <w:sz w:val="24"/>
                <w:szCs w:val="24"/>
              </w:rPr>
              <w:t xml:space="preserve">. </w:t>
            </w:r>
            <w:r w:rsidR="00400A78" w:rsidRPr="000B29F7">
              <w:rPr>
                <w:rFonts w:asciiTheme="minorHAnsi" w:hAnsiTheme="minorHAnsi" w:cstheme="minorHAnsi"/>
                <w:sz w:val="24"/>
                <w:szCs w:val="24"/>
              </w:rPr>
              <w:t xml:space="preserve">Personnel airlocks are presented in DCD section 3.8.2.1.4. </w:t>
            </w:r>
            <w:r w:rsidR="00BB0107" w:rsidRPr="000B29F7">
              <w:rPr>
                <w:rFonts w:asciiTheme="minorHAnsi" w:hAnsiTheme="minorHAnsi" w:cstheme="minorHAnsi"/>
                <w:sz w:val="24"/>
                <w:szCs w:val="24"/>
              </w:rPr>
              <w:t>Each airlock has two double-gasketed, pressure-seated doors in series. The doors are mechanically interlocked to prevent simultaneous opening of both doors and to allow one door to be completely closed before the second door can be opened.</w:t>
            </w:r>
          </w:p>
        </w:tc>
      </w:tr>
      <w:tr w:rsidR="00EA234E" w:rsidRPr="00523AE5" w14:paraId="13371266" w14:textId="77777777" w:rsidTr="00B35F73">
        <w:tc>
          <w:tcPr>
            <w:tcW w:w="4855" w:type="dxa"/>
          </w:tcPr>
          <w:p w14:paraId="2777226B" w14:textId="4B7DD367" w:rsidR="00EA234E" w:rsidRPr="00C70485" w:rsidRDefault="00491799"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design shall consider the capabilities to ensure the functionality of containment airlocks in all accident conditions.</w:t>
            </w:r>
          </w:p>
        </w:tc>
        <w:tc>
          <w:tcPr>
            <w:tcW w:w="1080" w:type="dxa"/>
          </w:tcPr>
          <w:p w14:paraId="20701A05" w14:textId="5CEF5E55" w:rsidR="00EA234E" w:rsidRPr="00C70485" w:rsidRDefault="004F5881"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7A2FFAC" w14:textId="06E12AFF" w:rsidR="00EA234E" w:rsidRPr="00D43EE6" w:rsidRDefault="00FE1E54" w:rsidP="00B35F73">
            <w:pPr>
              <w:rPr>
                <w:rFonts w:asciiTheme="minorHAnsi" w:hAnsiTheme="minorHAnsi" w:cstheme="minorHAnsi"/>
                <w:sz w:val="24"/>
                <w:szCs w:val="24"/>
              </w:rPr>
            </w:pPr>
            <w:r w:rsidRPr="00D43EE6">
              <w:rPr>
                <w:rFonts w:asciiTheme="minorHAnsi" w:hAnsiTheme="minorHAnsi" w:cstheme="minorHAnsi"/>
                <w:sz w:val="24"/>
                <w:szCs w:val="24"/>
              </w:rPr>
              <w:t xml:space="preserve">Containment vessel pressure capabilities, incl. airlocks, </w:t>
            </w:r>
            <w:r w:rsidR="00391186" w:rsidRPr="00D43EE6">
              <w:rPr>
                <w:rFonts w:asciiTheme="minorHAnsi" w:hAnsiTheme="minorHAnsi" w:cstheme="minorHAnsi"/>
                <w:sz w:val="24"/>
                <w:szCs w:val="24"/>
              </w:rPr>
              <w:t xml:space="preserve"> are summarized in DCD section 3.8.2, Table 3.8.</w:t>
            </w:r>
            <w:r w:rsidR="004F5881" w:rsidRPr="00D43EE6">
              <w:rPr>
                <w:rFonts w:asciiTheme="minorHAnsi" w:hAnsiTheme="minorHAnsi" w:cstheme="minorHAnsi"/>
                <w:sz w:val="24"/>
                <w:szCs w:val="24"/>
              </w:rPr>
              <w:t>2-2.</w:t>
            </w:r>
          </w:p>
        </w:tc>
      </w:tr>
      <w:tr w:rsidR="00635C81" w:rsidRPr="00523AE5" w14:paraId="574C2313" w14:textId="77777777" w:rsidTr="00B35F73">
        <w:tc>
          <w:tcPr>
            <w:tcW w:w="12950" w:type="dxa"/>
            <w:gridSpan w:val="3"/>
          </w:tcPr>
          <w:p w14:paraId="765FE11E" w14:textId="586F0A85" w:rsidR="00635C81" w:rsidRPr="00C70485" w:rsidRDefault="00635C81" w:rsidP="00B35F73">
            <w:pPr>
              <w:rPr>
                <w:sz w:val="24"/>
                <w:szCs w:val="24"/>
              </w:rPr>
            </w:pPr>
            <w:r w:rsidRPr="00C70485">
              <w:rPr>
                <w:sz w:val="24"/>
                <w:szCs w:val="24"/>
              </w:rPr>
              <w:t>Article 132</w:t>
            </w:r>
          </w:p>
        </w:tc>
      </w:tr>
      <w:tr w:rsidR="00635C81" w:rsidRPr="00523AE5" w14:paraId="436D616E" w14:textId="77777777" w:rsidTr="00B35F73">
        <w:tc>
          <w:tcPr>
            <w:tcW w:w="4855" w:type="dxa"/>
          </w:tcPr>
          <w:p w14:paraId="1389455D" w14:textId="43DAA2A8" w:rsidR="00635C81" w:rsidRPr="00C70485" w:rsidRDefault="00D60541"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containment design shall include measures and hardware devices to ensure sufficiently low pressure difference between the separate internal compartments not to challenge the integrity of the pressure bearing structure or of other systems with confinement functions, taking into account the pressure and the possible effects in all accident conditions.</w:t>
            </w:r>
          </w:p>
        </w:tc>
        <w:tc>
          <w:tcPr>
            <w:tcW w:w="1080" w:type="dxa"/>
          </w:tcPr>
          <w:p w14:paraId="1436B23E" w14:textId="48654B6A" w:rsidR="00635C81" w:rsidRPr="00C70485" w:rsidRDefault="00BB06A3"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308DC66E" w14:textId="0889E972" w:rsidR="00635C81" w:rsidRPr="00D43EE6" w:rsidRDefault="00F004A9" w:rsidP="00E20630">
            <w:pPr>
              <w:rPr>
                <w:rFonts w:asciiTheme="minorHAnsi" w:hAnsiTheme="minorHAnsi" w:cstheme="minorHAnsi"/>
                <w:sz w:val="24"/>
                <w:szCs w:val="24"/>
              </w:rPr>
            </w:pPr>
            <w:r w:rsidRPr="00D43EE6">
              <w:rPr>
                <w:rFonts w:asciiTheme="minorHAnsi" w:hAnsiTheme="minorHAnsi" w:cstheme="minorHAnsi"/>
                <w:sz w:val="24"/>
                <w:szCs w:val="24"/>
              </w:rPr>
              <w:t xml:space="preserve">As presented in DCD section </w:t>
            </w:r>
            <w:r w:rsidR="00E20630" w:rsidRPr="00D43EE6">
              <w:rPr>
                <w:rFonts w:asciiTheme="minorHAnsi" w:hAnsiTheme="minorHAnsi" w:cstheme="minorHAnsi"/>
                <w:sz w:val="24"/>
                <w:szCs w:val="24"/>
              </w:rPr>
              <w:t>6.2.1.2, subcompartments within containment are designed to withstand the transient differential pressures of a postulated pipe break. These subcompartments are vented so that differential pressures remain within structural limits.</w:t>
            </w:r>
          </w:p>
          <w:p w14:paraId="1160A382" w14:textId="5A378216" w:rsidR="00C00187" w:rsidRPr="00D43EE6" w:rsidRDefault="00C00187" w:rsidP="00C00187">
            <w:pPr>
              <w:rPr>
                <w:rFonts w:asciiTheme="minorHAnsi" w:hAnsiTheme="minorHAnsi" w:cstheme="minorHAnsi"/>
                <w:sz w:val="24"/>
                <w:szCs w:val="24"/>
              </w:rPr>
            </w:pPr>
            <w:r w:rsidRPr="00D43EE6">
              <w:rPr>
                <w:rFonts w:asciiTheme="minorHAnsi" w:hAnsiTheme="minorHAnsi" w:cstheme="minorHAnsi"/>
                <w:sz w:val="24"/>
                <w:szCs w:val="24"/>
              </w:rPr>
              <w:t>DCD section 3.6 describes the application of the mechanistic pipe break criteria</w:t>
            </w:r>
            <w:r w:rsidR="00FC0618">
              <w:rPr>
                <w:rFonts w:asciiTheme="minorHAnsi" w:hAnsiTheme="minorHAnsi" w:cstheme="minorHAnsi"/>
                <w:sz w:val="24"/>
                <w:szCs w:val="24"/>
              </w:rPr>
              <w:t xml:space="preserve"> (</w:t>
            </w:r>
            <w:r w:rsidRPr="00D43EE6">
              <w:rPr>
                <w:rFonts w:asciiTheme="minorHAnsi" w:hAnsiTheme="minorHAnsi" w:cstheme="minorHAnsi"/>
                <w:sz w:val="24"/>
                <w:szCs w:val="24"/>
              </w:rPr>
              <w:t>leak-before-break (LBB)</w:t>
            </w:r>
            <w:r w:rsidR="00FC0618">
              <w:rPr>
                <w:rFonts w:asciiTheme="minorHAnsi" w:hAnsiTheme="minorHAnsi" w:cstheme="minorHAnsi"/>
                <w:sz w:val="24"/>
                <w:szCs w:val="24"/>
              </w:rPr>
              <w:t>)</w:t>
            </w:r>
            <w:r w:rsidRPr="00D43EE6">
              <w:rPr>
                <w:rFonts w:asciiTheme="minorHAnsi" w:hAnsiTheme="minorHAnsi" w:cstheme="minorHAnsi"/>
                <w:sz w:val="24"/>
                <w:szCs w:val="24"/>
              </w:rPr>
              <w:t>, to the evaluation of pipe ruptures. This eliminates the need to consider the dynamic effects of postulated pipe breaks for pipes which qualify for LBB.</w:t>
            </w:r>
          </w:p>
        </w:tc>
      </w:tr>
      <w:tr w:rsidR="00DC6834" w:rsidRPr="00523AE5" w14:paraId="47E26C48" w14:textId="77777777" w:rsidTr="00B35F73">
        <w:tc>
          <w:tcPr>
            <w:tcW w:w="12950" w:type="dxa"/>
            <w:gridSpan w:val="3"/>
          </w:tcPr>
          <w:p w14:paraId="4773FDF5" w14:textId="4A33B2F3" w:rsidR="00DC6834" w:rsidRPr="00C70485" w:rsidRDefault="00DC6834" w:rsidP="00B35F73">
            <w:pPr>
              <w:rPr>
                <w:sz w:val="24"/>
                <w:szCs w:val="24"/>
              </w:rPr>
            </w:pPr>
            <w:r w:rsidRPr="00C70485">
              <w:rPr>
                <w:rFonts w:asciiTheme="minorHAnsi" w:hAnsiTheme="minorHAnsi" w:cstheme="minorHAnsi"/>
                <w:sz w:val="24"/>
                <w:szCs w:val="24"/>
                <w:lang w:val="en-GB" w:eastAsia="pl-PL"/>
              </w:rPr>
              <w:t>Article 133</w:t>
            </w:r>
          </w:p>
        </w:tc>
      </w:tr>
      <w:tr w:rsidR="00635C81" w:rsidRPr="00523AE5" w14:paraId="0DA12524" w14:textId="77777777" w:rsidTr="00B35F73">
        <w:tc>
          <w:tcPr>
            <w:tcW w:w="4855" w:type="dxa"/>
          </w:tcPr>
          <w:p w14:paraId="7C3271BA" w14:textId="356056CD" w:rsidR="00635C81" w:rsidRPr="00C70485" w:rsidRDefault="00231C1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design shall provide for pressure and temperature control systems within the containment for any accidental release of high energy fluids. These systems shall be sufficiently efficient and reliable (including degree of redundancy, independence and diversity) to perform their functions over a long period of time following an accident with fuel melting, taking account of the effects of non-condensable gases.</w:t>
            </w:r>
          </w:p>
        </w:tc>
        <w:tc>
          <w:tcPr>
            <w:tcW w:w="1080" w:type="dxa"/>
          </w:tcPr>
          <w:p w14:paraId="3641E548" w14:textId="446C29B9" w:rsidR="00635C81" w:rsidRPr="00C70485" w:rsidRDefault="005907A3"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EE06621" w14:textId="2DCD6F2A" w:rsidR="00635C81" w:rsidRPr="006A5BC1" w:rsidRDefault="00BA1E33" w:rsidP="00BA1E33">
            <w:pPr>
              <w:rPr>
                <w:rFonts w:asciiTheme="minorHAnsi" w:hAnsiTheme="minorHAnsi" w:cstheme="minorHAnsi"/>
                <w:sz w:val="24"/>
                <w:szCs w:val="24"/>
              </w:rPr>
            </w:pPr>
            <w:r w:rsidRPr="006A5BC1">
              <w:rPr>
                <w:rFonts w:asciiTheme="minorHAnsi" w:hAnsiTheme="minorHAnsi" w:cstheme="minorHAnsi"/>
                <w:sz w:val="24"/>
                <w:szCs w:val="24"/>
              </w:rPr>
              <w:t>Passive Containment Cooling System is presented in DCD section 6.2.2. Its functional objective is to reduce the containment temperature and pressure following a loss of coolant accident (LOCA) or main steam line break (MSLB) accident inside the containment by removing thermal energy from the containment atmosphere. The passive containment cooling system also serves as the means of transferring heat to the safety-related ultimate heat sink for other events resulting in a significant increase in containment pressure and temperature.</w:t>
            </w:r>
            <w:r w:rsidR="00A155F6" w:rsidRPr="006A5BC1">
              <w:rPr>
                <w:rFonts w:asciiTheme="minorHAnsi" w:hAnsiTheme="minorHAnsi" w:cstheme="minorHAnsi"/>
                <w:sz w:val="24"/>
                <w:szCs w:val="24"/>
              </w:rPr>
              <w:t xml:space="preserve"> Redundancy, independence, </w:t>
            </w:r>
            <w:r w:rsidR="00A155F6" w:rsidRPr="006A5BC1" w:rsidDel="004451A3">
              <w:rPr>
                <w:rFonts w:asciiTheme="minorHAnsi" w:hAnsiTheme="minorHAnsi" w:cstheme="minorHAnsi"/>
                <w:sz w:val="24"/>
                <w:szCs w:val="24"/>
              </w:rPr>
              <w:t>diversity</w:t>
            </w:r>
            <w:r w:rsidR="004451A3" w:rsidRPr="006A5BC1">
              <w:rPr>
                <w:rFonts w:asciiTheme="minorHAnsi" w:hAnsiTheme="minorHAnsi" w:cstheme="minorHAnsi"/>
                <w:sz w:val="24"/>
                <w:szCs w:val="24"/>
              </w:rPr>
              <w:t>,</w:t>
            </w:r>
            <w:r w:rsidR="00A155F6" w:rsidRPr="006A5BC1">
              <w:rPr>
                <w:rFonts w:asciiTheme="minorHAnsi" w:hAnsiTheme="minorHAnsi" w:cstheme="minorHAnsi"/>
                <w:sz w:val="24"/>
                <w:szCs w:val="24"/>
              </w:rPr>
              <w:t xml:space="preserve"> and autonomy is considered in the system design. </w:t>
            </w:r>
          </w:p>
          <w:p w14:paraId="1905C69D" w14:textId="1725116E" w:rsidR="00F758EA" w:rsidRPr="006A5BC1" w:rsidRDefault="00F758EA" w:rsidP="00BA1E33">
            <w:pPr>
              <w:rPr>
                <w:rFonts w:asciiTheme="minorHAnsi" w:hAnsiTheme="minorHAnsi" w:cstheme="minorHAnsi"/>
                <w:sz w:val="24"/>
                <w:szCs w:val="24"/>
              </w:rPr>
            </w:pPr>
            <w:r w:rsidRPr="006A5BC1">
              <w:rPr>
                <w:rFonts w:asciiTheme="minorHAnsi" w:hAnsiTheme="minorHAnsi" w:cstheme="minorHAnsi"/>
                <w:sz w:val="24"/>
                <w:szCs w:val="24"/>
              </w:rPr>
              <w:lastRenderedPageBreak/>
              <w:t>As presented in DCD section 19.40, passive containment cooling is used also in accidents with fuel melting</w:t>
            </w:r>
            <w:r w:rsidR="005907A3" w:rsidRPr="006A5BC1">
              <w:rPr>
                <w:rFonts w:asciiTheme="minorHAnsi" w:hAnsiTheme="minorHAnsi" w:cstheme="minorHAnsi"/>
                <w:sz w:val="24"/>
                <w:szCs w:val="24"/>
              </w:rPr>
              <w:t>.</w:t>
            </w:r>
          </w:p>
        </w:tc>
      </w:tr>
      <w:tr w:rsidR="00635C81" w:rsidRPr="00523AE5" w14:paraId="3B106553" w14:textId="77777777" w:rsidTr="00B35F73">
        <w:tc>
          <w:tcPr>
            <w:tcW w:w="4855" w:type="dxa"/>
          </w:tcPr>
          <w:p w14:paraId="47C12E07" w14:textId="5C34C3F5" w:rsidR="00635C81" w:rsidRPr="00C70485" w:rsidRDefault="00231C1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If a filter venting system is provided for pressure control, the system actuation parameters values and the containment strength shall be dimensioned in a way that the system is not required in the early phase of the accident, taking account of the pressure of the non-condensable gases accumulated in the containment.</w:t>
            </w:r>
          </w:p>
        </w:tc>
        <w:tc>
          <w:tcPr>
            <w:tcW w:w="1080" w:type="dxa"/>
          </w:tcPr>
          <w:p w14:paraId="590FA393" w14:textId="77CEF234" w:rsidR="00635C81" w:rsidRPr="00C70485" w:rsidRDefault="00517F5C" w:rsidP="00B35F73">
            <w:pPr>
              <w:rPr>
                <w:rFonts w:asciiTheme="minorHAnsi" w:hAnsiTheme="minorHAnsi" w:cstheme="minorHAnsi"/>
                <w:sz w:val="24"/>
                <w:szCs w:val="24"/>
              </w:rPr>
            </w:pPr>
            <w:r>
              <w:rPr>
                <w:rFonts w:asciiTheme="minorHAnsi" w:hAnsiTheme="minorHAnsi" w:cstheme="minorHAnsi"/>
                <w:sz w:val="24"/>
                <w:szCs w:val="24"/>
              </w:rPr>
              <w:t>N/A</w:t>
            </w:r>
          </w:p>
        </w:tc>
        <w:tc>
          <w:tcPr>
            <w:tcW w:w="7015" w:type="dxa"/>
          </w:tcPr>
          <w:p w14:paraId="16480E28" w14:textId="77777777" w:rsidR="00635C81" w:rsidRDefault="00517F5C" w:rsidP="00B35F73">
            <w:pPr>
              <w:rPr>
                <w:rFonts w:asciiTheme="minorHAnsi" w:hAnsiTheme="minorHAnsi" w:cstheme="minorHAnsi"/>
                <w:sz w:val="24"/>
                <w:szCs w:val="24"/>
              </w:rPr>
            </w:pPr>
            <w:r w:rsidRPr="006A5BC1">
              <w:rPr>
                <w:rFonts w:asciiTheme="minorHAnsi" w:hAnsiTheme="minorHAnsi" w:cstheme="minorHAnsi"/>
                <w:sz w:val="24"/>
                <w:szCs w:val="24"/>
              </w:rPr>
              <w:t>Filtered venting system is not considered for AP1000 design.</w:t>
            </w:r>
          </w:p>
          <w:p w14:paraId="480320DC" w14:textId="4A03BA64" w:rsidR="001E271D" w:rsidRPr="006A5BC1" w:rsidRDefault="001E271D" w:rsidP="00B35F73">
            <w:pPr>
              <w:rPr>
                <w:rFonts w:asciiTheme="minorHAnsi" w:hAnsiTheme="minorHAnsi" w:cstheme="minorHAnsi"/>
                <w:sz w:val="24"/>
                <w:szCs w:val="24"/>
              </w:rPr>
            </w:pPr>
            <w:r w:rsidRPr="001E271D">
              <w:rPr>
                <w:rFonts w:asciiTheme="minorHAnsi" w:hAnsiTheme="minorHAnsi" w:cstheme="minorHAnsi"/>
                <w:sz w:val="24"/>
                <w:szCs w:val="24"/>
              </w:rPr>
              <w:t>For the AP1000 design, emergency containment venting is not typically required due to the loss of containment cooling function but is a severe accident management strategy to relieve containment overpressure Containment venting to the spent fuel pool is available through RNS hot leg suction line MOVs.</w:t>
            </w:r>
          </w:p>
        </w:tc>
      </w:tr>
      <w:tr w:rsidR="00635C81" w:rsidRPr="00523AE5" w14:paraId="3B4E93DB" w14:textId="77777777" w:rsidTr="00B35F73">
        <w:tc>
          <w:tcPr>
            <w:tcW w:w="4855" w:type="dxa"/>
          </w:tcPr>
          <w:p w14:paraId="0A565CEC" w14:textId="6FEF57C0" w:rsidR="00635C81" w:rsidRPr="00C70485" w:rsidRDefault="00231C1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When a filter venting system is included in the design, it shall not be designed as the principal means of removing the containment residual heat generated as a result of an accident with fuel melting.</w:t>
            </w:r>
          </w:p>
        </w:tc>
        <w:tc>
          <w:tcPr>
            <w:tcW w:w="1080" w:type="dxa"/>
          </w:tcPr>
          <w:p w14:paraId="2E3782FB" w14:textId="37CD55AC" w:rsidR="00635C81" w:rsidRPr="00C70485" w:rsidRDefault="00517F5C" w:rsidP="00B35F73">
            <w:pPr>
              <w:rPr>
                <w:rFonts w:asciiTheme="minorHAnsi" w:hAnsiTheme="minorHAnsi" w:cstheme="minorHAnsi"/>
                <w:sz w:val="24"/>
                <w:szCs w:val="24"/>
              </w:rPr>
            </w:pPr>
            <w:r>
              <w:rPr>
                <w:rFonts w:asciiTheme="minorHAnsi" w:hAnsiTheme="minorHAnsi" w:cstheme="minorHAnsi"/>
                <w:sz w:val="24"/>
                <w:szCs w:val="24"/>
              </w:rPr>
              <w:t>N/A</w:t>
            </w:r>
          </w:p>
        </w:tc>
        <w:tc>
          <w:tcPr>
            <w:tcW w:w="7015" w:type="dxa"/>
          </w:tcPr>
          <w:p w14:paraId="22A8A855" w14:textId="23A65CE9" w:rsidR="00635C81" w:rsidRPr="006A5BC1" w:rsidRDefault="00517F5C" w:rsidP="00B35F73">
            <w:pPr>
              <w:rPr>
                <w:rFonts w:asciiTheme="minorHAnsi" w:hAnsiTheme="minorHAnsi" w:cstheme="minorHAnsi"/>
                <w:sz w:val="24"/>
                <w:szCs w:val="24"/>
              </w:rPr>
            </w:pPr>
            <w:r w:rsidRPr="006A5BC1">
              <w:rPr>
                <w:rFonts w:asciiTheme="minorHAnsi" w:hAnsiTheme="minorHAnsi" w:cstheme="minorHAnsi"/>
                <w:sz w:val="24"/>
                <w:szCs w:val="24"/>
              </w:rPr>
              <w:t>Filtered venting system is not considered for AP1000 design.</w:t>
            </w:r>
          </w:p>
        </w:tc>
      </w:tr>
      <w:tr w:rsidR="00231C18" w:rsidRPr="00523AE5" w14:paraId="3AF6DD4C" w14:textId="77777777" w:rsidTr="00B35F73">
        <w:tc>
          <w:tcPr>
            <w:tcW w:w="12950" w:type="dxa"/>
            <w:gridSpan w:val="3"/>
          </w:tcPr>
          <w:p w14:paraId="7D90E6E5" w14:textId="73767163" w:rsidR="00231C18" w:rsidRPr="00C70485" w:rsidRDefault="00231C18" w:rsidP="00B35F73">
            <w:pPr>
              <w:rPr>
                <w:sz w:val="24"/>
                <w:szCs w:val="24"/>
              </w:rPr>
            </w:pPr>
            <w:r w:rsidRPr="00C70485">
              <w:rPr>
                <w:rFonts w:asciiTheme="minorHAnsi" w:hAnsiTheme="minorHAnsi" w:cstheme="minorHAnsi"/>
                <w:sz w:val="24"/>
                <w:szCs w:val="24"/>
                <w:lang w:val="en-GB" w:eastAsia="pl-PL"/>
              </w:rPr>
              <w:t>Article 134</w:t>
            </w:r>
          </w:p>
        </w:tc>
      </w:tr>
      <w:tr w:rsidR="00635C81" w:rsidRPr="00523AE5" w14:paraId="54C9FC6A" w14:textId="77777777" w:rsidTr="00B35F73">
        <w:tc>
          <w:tcPr>
            <w:tcW w:w="4855" w:type="dxa"/>
          </w:tcPr>
          <w:p w14:paraId="1E7536F4" w14:textId="3A514DFE" w:rsidR="00635C81" w:rsidRPr="00C70485" w:rsidRDefault="00C4158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NPP design shall provide for systems to control and cleanup the containment atmosphere, and systems to control the concentration and control of fission radioactive products, oxygen, hydrogen, and other substances, which could be released in the containment during accident conditions.</w:t>
            </w:r>
          </w:p>
        </w:tc>
        <w:tc>
          <w:tcPr>
            <w:tcW w:w="1080" w:type="dxa"/>
          </w:tcPr>
          <w:p w14:paraId="11C9E63E" w14:textId="44A3E4D2" w:rsidR="00635C81" w:rsidRPr="00C70485" w:rsidRDefault="006D2479"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2D96BBD" w14:textId="77777777" w:rsidR="00151016" w:rsidRPr="006A5BC1" w:rsidRDefault="00DD07A5" w:rsidP="00FE5678">
            <w:pPr>
              <w:rPr>
                <w:rFonts w:asciiTheme="minorHAnsi" w:hAnsiTheme="minorHAnsi" w:cstheme="minorHAnsi"/>
                <w:sz w:val="24"/>
                <w:szCs w:val="24"/>
              </w:rPr>
            </w:pPr>
            <w:r w:rsidRPr="006A5BC1">
              <w:rPr>
                <w:rFonts w:asciiTheme="minorHAnsi" w:hAnsiTheme="minorHAnsi" w:cstheme="minorHAnsi"/>
                <w:sz w:val="24"/>
                <w:szCs w:val="24"/>
              </w:rPr>
              <w:t xml:space="preserve">Fission product Removal and Control Systems are described in DCD </w:t>
            </w:r>
            <w:r w:rsidR="00D34C64" w:rsidRPr="006A5BC1">
              <w:rPr>
                <w:rFonts w:asciiTheme="minorHAnsi" w:hAnsiTheme="minorHAnsi" w:cstheme="minorHAnsi"/>
                <w:sz w:val="24"/>
                <w:szCs w:val="24"/>
              </w:rPr>
              <w:t>section 6.5</w:t>
            </w:r>
            <w:r w:rsidR="000B3C45" w:rsidRPr="006A5BC1">
              <w:rPr>
                <w:rFonts w:asciiTheme="minorHAnsi" w:hAnsiTheme="minorHAnsi" w:cstheme="minorHAnsi"/>
                <w:sz w:val="24"/>
                <w:szCs w:val="24"/>
              </w:rPr>
              <w:t xml:space="preserve">. </w:t>
            </w:r>
          </w:p>
          <w:p w14:paraId="623BA144" w14:textId="41ACF255" w:rsidR="00FE5678" w:rsidRPr="006A5BC1" w:rsidRDefault="00FE5678" w:rsidP="00FE5678">
            <w:pPr>
              <w:rPr>
                <w:rFonts w:asciiTheme="minorHAnsi" w:hAnsiTheme="minorHAnsi" w:cstheme="minorHAnsi"/>
                <w:sz w:val="24"/>
                <w:szCs w:val="24"/>
              </w:rPr>
            </w:pPr>
            <w:r w:rsidRPr="006A5BC1">
              <w:rPr>
                <w:rFonts w:asciiTheme="minorHAnsi" w:hAnsiTheme="minorHAnsi" w:cstheme="minorHAnsi"/>
                <w:sz w:val="24"/>
                <w:szCs w:val="24"/>
              </w:rPr>
              <w:t>The AP1000 does not include a safety-related containment spray system to remove airborne particulates or elemental iodine. Removal of airborne activity is by natural processes that do not depend on sprays (that is sedimentation, diffusiophoresis, and thermophoresis). These removal mechanisms are discussed in DCD appendix 15B.</w:t>
            </w:r>
          </w:p>
          <w:p w14:paraId="09928376" w14:textId="55F7D85D" w:rsidR="00632865" w:rsidRPr="006A5BC1" w:rsidRDefault="006D2479" w:rsidP="00B35F73">
            <w:pPr>
              <w:rPr>
                <w:rFonts w:asciiTheme="minorHAnsi" w:hAnsiTheme="minorHAnsi" w:cstheme="minorHAnsi"/>
                <w:sz w:val="24"/>
                <w:szCs w:val="24"/>
              </w:rPr>
            </w:pPr>
            <w:r w:rsidRPr="006A5BC1">
              <w:rPr>
                <w:rFonts w:asciiTheme="minorHAnsi" w:hAnsiTheme="minorHAnsi" w:cstheme="minorHAnsi"/>
                <w:sz w:val="24"/>
                <w:szCs w:val="24"/>
              </w:rPr>
              <w:lastRenderedPageBreak/>
              <w:t xml:space="preserve">Containment </w:t>
            </w:r>
            <w:r w:rsidR="00632865" w:rsidRPr="006A5BC1">
              <w:rPr>
                <w:rFonts w:asciiTheme="minorHAnsi" w:hAnsiTheme="minorHAnsi" w:cstheme="minorHAnsi"/>
                <w:sz w:val="24"/>
                <w:szCs w:val="24"/>
              </w:rPr>
              <w:t>Hydrogen Control System is presented in DCD section</w:t>
            </w:r>
            <w:r w:rsidRPr="006A5BC1">
              <w:rPr>
                <w:rFonts w:asciiTheme="minorHAnsi" w:hAnsiTheme="minorHAnsi" w:cstheme="minorHAnsi"/>
                <w:sz w:val="24"/>
                <w:szCs w:val="24"/>
              </w:rPr>
              <w:t xml:space="preserve"> 6.2.4.</w:t>
            </w:r>
          </w:p>
        </w:tc>
      </w:tr>
      <w:tr w:rsidR="00635C81" w:rsidRPr="00523AE5" w14:paraId="0BD07240" w14:textId="77777777" w:rsidTr="00B35F73">
        <w:tc>
          <w:tcPr>
            <w:tcW w:w="4855" w:type="dxa"/>
          </w:tcPr>
          <w:p w14:paraId="3E992360" w14:textId="542A80BD" w:rsidR="00635C81" w:rsidRPr="00C70485" w:rsidRDefault="003E0CAF"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systems and provisions for hydrogen concentration management during accident with fuel melting shall have sufficient capacity to prevent the destruction of the containment as a result of an explosion of combustible gases. Loads resulting from instant burning and detonation of combustible gases that could threaten the containment integrity and leaktightness shall be practically eliminated.</w:t>
            </w:r>
          </w:p>
        </w:tc>
        <w:tc>
          <w:tcPr>
            <w:tcW w:w="1080" w:type="dxa"/>
          </w:tcPr>
          <w:p w14:paraId="13EEF969" w14:textId="1B1819DE" w:rsidR="00635C81" w:rsidRPr="00C70485" w:rsidRDefault="00751A04"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90DAC64" w14:textId="7A11DADF" w:rsidR="00635C81" w:rsidRPr="006A5BC1" w:rsidRDefault="00337464" w:rsidP="00980C3C">
            <w:pPr>
              <w:rPr>
                <w:rFonts w:asciiTheme="minorHAnsi" w:hAnsiTheme="minorHAnsi" w:cstheme="minorHAnsi"/>
                <w:sz w:val="24"/>
                <w:szCs w:val="24"/>
              </w:rPr>
            </w:pPr>
            <w:r w:rsidRPr="006A5BC1">
              <w:rPr>
                <w:rFonts w:asciiTheme="minorHAnsi" w:hAnsiTheme="minorHAnsi" w:cstheme="minorHAnsi"/>
                <w:sz w:val="24"/>
                <w:szCs w:val="24"/>
              </w:rPr>
              <w:t>Containment Hydrogen Control System is presented in DCD section 6.2.4.</w:t>
            </w:r>
            <w:r w:rsidR="00D150E0" w:rsidRPr="006A5BC1">
              <w:rPr>
                <w:rFonts w:asciiTheme="minorHAnsi" w:hAnsiTheme="minorHAnsi" w:cstheme="minorHAnsi"/>
                <w:sz w:val="24"/>
                <w:szCs w:val="24"/>
              </w:rPr>
              <w:t xml:space="preserve"> </w:t>
            </w:r>
            <w:r w:rsidR="00980C3C" w:rsidRPr="006A5BC1">
              <w:rPr>
                <w:rFonts w:asciiTheme="minorHAnsi" w:hAnsiTheme="minorHAnsi" w:cstheme="minorHAnsi"/>
                <w:sz w:val="24"/>
                <w:szCs w:val="24"/>
              </w:rPr>
              <w:t>System ensures hydrogen control during and following a degraded core or core melt scenarios (provided by hydrogen igniters). In addition,</w:t>
            </w:r>
            <w:r w:rsidR="00980C3C" w:rsidRPr="006A5BC1" w:rsidDel="001E271D">
              <w:rPr>
                <w:rFonts w:asciiTheme="minorHAnsi" w:hAnsiTheme="minorHAnsi" w:cstheme="minorHAnsi"/>
                <w:sz w:val="24"/>
                <w:szCs w:val="24"/>
              </w:rPr>
              <w:t xml:space="preserve"> </w:t>
            </w:r>
            <w:r w:rsidR="002C3472" w:rsidRPr="006A5BC1">
              <w:rPr>
                <w:rFonts w:asciiTheme="minorHAnsi" w:hAnsiTheme="minorHAnsi" w:cstheme="minorHAnsi"/>
                <w:sz w:val="24"/>
                <w:szCs w:val="24"/>
              </w:rPr>
              <w:t>non-safety</w:t>
            </w:r>
            <w:r w:rsidR="00980C3C" w:rsidRPr="006A5BC1">
              <w:rPr>
                <w:rFonts w:asciiTheme="minorHAnsi" w:hAnsiTheme="minorHAnsi" w:cstheme="minorHAnsi"/>
                <w:sz w:val="24"/>
                <w:szCs w:val="24"/>
              </w:rPr>
              <w:t>-related passive autocatalytic recombiners (PARs) are provided for defense-in-depth protection against the buildup of hydrogen following a loss of coolant accident.</w:t>
            </w:r>
          </w:p>
          <w:p w14:paraId="2C5BAC43" w14:textId="2660DE18" w:rsidR="00E50CAD" w:rsidRPr="006A5BC1" w:rsidRDefault="001E0612" w:rsidP="00935B21">
            <w:pPr>
              <w:rPr>
                <w:rFonts w:asciiTheme="minorHAnsi" w:hAnsiTheme="minorHAnsi" w:cstheme="minorHAnsi"/>
                <w:sz w:val="24"/>
                <w:szCs w:val="24"/>
              </w:rPr>
            </w:pPr>
            <w:r w:rsidRPr="006A5BC1">
              <w:rPr>
                <w:rFonts w:asciiTheme="minorHAnsi" w:hAnsiTheme="minorHAnsi" w:cstheme="minorHAnsi"/>
                <w:sz w:val="24"/>
                <w:szCs w:val="24"/>
              </w:rPr>
              <w:t>As presented</w:t>
            </w:r>
            <w:r w:rsidR="00935B21" w:rsidRPr="006A5BC1">
              <w:rPr>
                <w:rFonts w:asciiTheme="minorHAnsi" w:hAnsiTheme="minorHAnsi" w:cstheme="minorHAnsi"/>
                <w:sz w:val="24"/>
                <w:szCs w:val="24"/>
              </w:rPr>
              <w:t xml:space="preserve"> in DCD section 1</w:t>
            </w:r>
            <w:r w:rsidR="00751A04" w:rsidRPr="006A5BC1">
              <w:rPr>
                <w:rFonts w:asciiTheme="minorHAnsi" w:hAnsiTheme="minorHAnsi" w:cstheme="minorHAnsi"/>
                <w:sz w:val="24"/>
                <w:szCs w:val="24"/>
              </w:rPr>
              <w:t>9</w:t>
            </w:r>
            <w:r w:rsidR="00935B21" w:rsidRPr="006A5BC1">
              <w:rPr>
                <w:rFonts w:asciiTheme="minorHAnsi" w:hAnsiTheme="minorHAnsi" w:cstheme="minorHAnsi"/>
                <w:sz w:val="24"/>
                <w:szCs w:val="24"/>
              </w:rPr>
              <w:t xml:space="preserve">.34.2.3, </w:t>
            </w:r>
            <w:r w:rsidR="00E50CAD" w:rsidRPr="006A5BC1">
              <w:rPr>
                <w:rFonts w:asciiTheme="minorHAnsi" w:hAnsiTheme="minorHAnsi" w:cstheme="minorHAnsi"/>
                <w:sz w:val="24"/>
                <w:szCs w:val="24"/>
              </w:rPr>
              <w:t xml:space="preserve"> </w:t>
            </w:r>
            <w:r w:rsidR="00751A04" w:rsidRPr="006A5BC1">
              <w:rPr>
                <w:rFonts w:asciiTheme="minorHAnsi" w:hAnsiTheme="minorHAnsi" w:cstheme="minorHAnsi"/>
                <w:sz w:val="24"/>
                <w:szCs w:val="24"/>
              </w:rPr>
              <w:t>c</w:t>
            </w:r>
            <w:r w:rsidR="00935B21" w:rsidRPr="006A5BC1">
              <w:rPr>
                <w:rFonts w:asciiTheme="minorHAnsi" w:hAnsiTheme="minorHAnsi" w:cstheme="minorHAnsi"/>
                <w:sz w:val="24"/>
                <w:szCs w:val="24"/>
              </w:rPr>
              <w:t xml:space="preserve">ontainment failure from a directly initiated detonation wave is not considered to be a credible event for the AP1000 containment. There are no ignition sources of sufficient energy </w:t>
            </w:r>
            <w:r w:rsidR="00751A04" w:rsidRPr="006A5BC1">
              <w:rPr>
                <w:rFonts w:asciiTheme="minorHAnsi" w:hAnsiTheme="minorHAnsi" w:cstheme="minorHAnsi"/>
                <w:sz w:val="24"/>
                <w:szCs w:val="24"/>
              </w:rPr>
              <w:t>t</w:t>
            </w:r>
            <w:r w:rsidR="00935B21" w:rsidRPr="006A5BC1">
              <w:rPr>
                <w:rFonts w:asciiTheme="minorHAnsi" w:hAnsiTheme="minorHAnsi" w:cstheme="minorHAnsi"/>
                <w:sz w:val="24"/>
                <w:szCs w:val="24"/>
              </w:rPr>
              <w:t xml:space="preserve">o directly initiate a detonation in the AP1000 containment. Deflagration to detonation transition (DDT) </w:t>
            </w:r>
            <w:r w:rsidR="00935B21" w:rsidRPr="006A5BC1" w:rsidDel="004451A3">
              <w:rPr>
                <w:rFonts w:asciiTheme="minorHAnsi" w:hAnsiTheme="minorHAnsi" w:cstheme="minorHAnsi"/>
                <w:sz w:val="24"/>
                <w:szCs w:val="24"/>
              </w:rPr>
              <w:t xml:space="preserve">is </w:t>
            </w:r>
            <w:r w:rsidR="00935B21" w:rsidRPr="006A5BC1">
              <w:rPr>
                <w:rFonts w:asciiTheme="minorHAnsi" w:hAnsiTheme="minorHAnsi" w:cstheme="minorHAnsi"/>
                <w:sz w:val="24"/>
                <w:szCs w:val="24"/>
              </w:rPr>
              <w:t>the only likely mechanism to produce a detonation in the AP1000 containment</w:t>
            </w:r>
            <w:r w:rsidR="00751A04" w:rsidRPr="006A5BC1">
              <w:rPr>
                <w:rFonts w:asciiTheme="minorHAnsi" w:hAnsiTheme="minorHAnsi" w:cstheme="minorHAnsi"/>
                <w:sz w:val="24"/>
                <w:szCs w:val="24"/>
              </w:rPr>
              <w:t>.</w:t>
            </w:r>
          </w:p>
          <w:p w14:paraId="51E2FB53" w14:textId="547F8A6F" w:rsidR="00751A04" w:rsidRPr="006A5BC1" w:rsidRDefault="00751A04" w:rsidP="00935B21">
            <w:pPr>
              <w:rPr>
                <w:rFonts w:asciiTheme="minorHAnsi" w:hAnsiTheme="minorHAnsi" w:cstheme="minorHAnsi"/>
                <w:sz w:val="24"/>
                <w:szCs w:val="24"/>
              </w:rPr>
            </w:pPr>
            <w:r w:rsidRPr="006A5BC1">
              <w:rPr>
                <w:rFonts w:asciiTheme="minorHAnsi" w:hAnsiTheme="minorHAnsi" w:cstheme="minorHAnsi"/>
                <w:sz w:val="24"/>
                <w:szCs w:val="24"/>
              </w:rPr>
              <w:t>Hydrogen mixing and combustion analyses are presented in DCD section 19.41 to confirm</w:t>
            </w:r>
            <w:r w:rsidR="00FE7D0B" w:rsidRPr="006A5BC1">
              <w:rPr>
                <w:rFonts w:asciiTheme="minorHAnsi" w:hAnsiTheme="minorHAnsi" w:cstheme="minorHAnsi"/>
                <w:sz w:val="24"/>
                <w:szCs w:val="24"/>
              </w:rPr>
              <w:t xml:space="preserve"> that there is sufficient capacity for hydrogen control.</w:t>
            </w:r>
          </w:p>
        </w:tc>
      </w:tr>
      <w:tr w:rsidR="00EA234E" w:rsidRPr="00523AE5" w14:paraId="16F7028D" w14:textId="77777777" w:rsidTr="00B35F73">
        <w:tc>
          <w:tcPr>
            <w:tcW w:w="4855" w:type="dxa"/>
          </w:tcPr>
          <w:p w14:paraId="79D9375D" w14:textId="05328E51" w:rsidR="00EA234E" w:rsidRPr="00C70485" w:rsidRDefault="003E0CAF"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systems for containment atmosphere cleaning up shall have adequate components' reliability and redundancy to ensure the required efficiency of the system on the assumption of a single failure.</w:t>
            </w:r>
          </w:p>
        </w:tc>
        <w:tc>
          <w:tcPr>
            <w:tcW w:w="1080" w:type="dxa"/>
          </w:tcPr>
          <w:p w14:paraId="1D2DD63C" w14:textId="63D7C3E2" w:rsidR="00EA234E" w:rsidRPr="00C70485" w:rsidRDefault="00A82BE9"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280818F" w14:textId="1C0FBDA3" w:rsidR="00A46A95" w:rsidRPr="006A5BC1" w:rsidRDefault="00A46A95" w:rsidP="00B35F73">
            <w:pPr>
              <w:rPr>
                <w:rFonts w:asciiTheme="minorHAnsi" w:hAnsiTheme="minorHAnsi" w:cstheme="minorHAnsi"/>
                <w:sz w:val="24"/>
                <w:szCs w:val="24"/>
              </w:rPr>
            </w:pPr>
            <w:r w:rsidRPr="006A5BC1">
              <w:rPr>
                <w:rFonts w:asciiTheme="minorHAnsi" w:hAnsiTheme="minorHAnsi" w:cstheme="minorHAnsi"/>
                <w:sz w:val="24"/>
                <w:szCs w:val="24"/>
              </w:rPr>
              <w:t>Removal of airborne activity is by natural processes that do not depend on sprays (that is sedimentation, diffusiophoresis, and thermophoresis). These removal mechanisms are discussed in DCD appendix 15B. Thus, there is no need for consideration of single failures (however, AP1000 design includes non-safety active system for containment spray</w:t>
            </w:r>
            <w:r w:rsidR="002A54C8" w:rsidRPr="006A5BC1">
              <w:rPr>
                <w:rFonts w:asciiTheme="minorHAnsi" w:hAnsiTheme="minorHAnsi" w:cstheme="minorHAnsi"/>
                <w:sz w:val="24"/>
                <w:szCs w:val="24"/>
              </w:rPr>
              <w:t>, see DCD section 6.5</w:t>
            </w:r>
            <w:r w:rsidRPr="006A5BC1">
              <w:rPr>
                <w:rFonts w:asciiTheme="minorHAnsi" w:hAnsiTheme="minorHAnsi" w:cstheme="minorHAnsi"/>
                <w:sz w:val="24"/>
                <w:szCs w:val="24"/>
              </w:rPr>
              <w:t>).</w:t>
            </w:r>
            <w:r w:rsidR="00A82BE9" w:rsidRPr="006A5BC1">
              <w:rPr>
                <w:rFonts w:asciiTheme="minorHAnsi" w:hAnsiTheme="minorHAnsi" w:cstheme="minorHAnsi"/>
                <w:sz w:val="24"/>
                <w:szCs w:val="24"/>
              </w:rPr>
              <w:t xml:space="preserve"> Thus, high reliability of the atmosphere cleaning is ensured.</w:t>
            </w:r>
          </w:p>
        </w:tc>
      </w:tr>
      <w:tr w:rsidR="003E0CAF" w:rsidRPr="00523AE5" w14:paraId="6AD2F0C5" w14:textId="77777777" w:rsidTr="00B35F73">
        <w:tc>
          <w:tcPr>
            <w:tcW w:w="12950" w:type="dxa"/>
            <w:gridSpan w:val="3"/>
          </w:tcPr>
          <w:p w14:paraId="48A7DCEB" w14:textId="0444C478" w:rsidR="003E0CAF" w:rsidRPr="00C70485" w:rsidRDefault="003E0CAF" w:rsidP="00B35F73">
            <w:pPr>
              <w:rPr>
                <w:sz w:val="24"/>
                <w:szCs w:val="24"/>
              </w:rPr>
            </w:pPr>
            <w:r w:rsidRPr="00C70485">
              <w:rPr>
                <w:rFonts w:asciiTheme="minorHAnsi" w:hAnsiTheme="minorHAnsi" w:cstheme="minorHAnsi"/>
                <w:sz w:val="24"/>
                <w:szCs w:val="24"/>
                <w:lang w:val="en-GB" w:eastAsia="pl-PL"/>
              </w:rPr>
              <w:lastRenderedPageBreak/>
              <w:t>Article 135</w:t>
            </w:r>
          </w:p>
        </w:tc>
      </w:tr>
      <w:tr w:rsidR="00CB7335" w:rsidRPr="00523AE5" w14:paraId="67A277CB" w14:textId="77777777" w:rsidTr="00B35F73">
        <w:tc>
          <w:tcPr>
            <w:tcW w:w="4855" w:type="dxa"/>
          </w:tcPr>
          <w:p w14:paraId="4AC462A5" w14:textId="76CB5762" w:rsidR="00CB7335" w:rsidRPr="00C70485" w:rsidRDefault="00985A5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selection of coatings and thermal insulation, and methods for their application on SSCs inside the containment, shall ensure the fulfilment of their safety functions and shall minimise interference with other safety functions in the event of degradation of their integrity.</w:t>
            </w:r>
          </w:p>
        </w:tc>
        <w:tc>
          <w:tcPr>
            <w:tcW w:w="1080" w:type="dxa"/>
          </w:tcPr>
          <w:p w14:paraId="6B093DD0" w14:textId="1D7ACBC4" w:rsidR="00CB7335" w:rsidRPr="00C70485" w:rsidRDefault="007039E9"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7D273B7" w14:textId="641F7F37" w:rsidR="00CB7335" w:rsidRPr="006A5BC1" w:rsidRDefault="00D332CF" w:rsidP="00C36F26">
            <w:pPr>
              <w:rPr>
                <w:rFonts w:asciiTheme="minorHAnsi" w:hAnsiTheme="minorHAnsi" w:cstheme="minorHAnsi"/>
                <w:sz w:val="24"/>
                <w:szCs w:val="24"/>
              </w:rPr>
            </w:pPr>
            <w:r w:rsidRPr="006A5BC1">
              <w:rPr>
                <w:rFonts w:asciiTheme="minorHAnsi" w:hAnsiTheme="minorHAnsi" w:cstheme="minorHAnsi"/>
                <w:sz w:val="24"/>
                <w:szCs w:val="24"/>
              </w:rPr>
              <w:t xml:space="preserve">Thermal insulation </w:t>
            </w:r>
            <w:r w:rsidR="00336AC2" w:rsidRPr="006A5BC1">
              <w:rPr>
                <w:rFonts w:asciiTheme="minorHAnsi" w:hAnsiTheme="minorHAnsi" w:cstheme="minorHAnsi"/>
                <w:sz w:val="24"/>
                <w:szCs w:val="24"/>
              </w:rPr>
              <w:t xml:space="preserve">is described in DCD section 6.1.1.6. </w:t>
            </w:r>
            <w:r w:rsidR="00C36F26" w:rsidRPr="006A5BC1">
              <w:rPr>
                <w:rFonts w:asciiTheme="minorHAnsi" w:hAnsiTheme="minorHAnsi" w:cstheme="minorHAnsi"/>
                <w:sz w:val="24"/>
                <w:szCs w:val="24"/>
              </w:rPr>
              <w:t xml:space="preserve"> </w:t>
            </w:r>
            <w:r w:rsidR="00272491" w:rsidRPr="006A5BC1">
              <w:rPr>
                <w:rFonts w:asciiTheme="minorHAnsi" w:hAnsiTheme="minorHAnsi" w:cstheme="minorHAnsi"/>
                <w:sz w:val="24"/>
                <w:szCs w:val="24"/>
              </w:rPr>
              <w:t>Most of</w:t>
            </w:r>
            <w:r w:rsidR="00C36F26" w:rsidRPr="006A5BC1">
              <w:rPr>
                <w:rFonts w:asciiTheme="minorHAnsi" w:hAnsiTheme="minorHAnsi" w:cstheme="minorHAnsi"/>
                <w:sz w:val="24"/>
                <w:szCs w:val="24"/>
              </w:rPr>
              <w:t xml:space="preserve"> the engineered safety features insulation used in the AP1000 containment is reflective metallic insulation. Fibrous insulation may be used if it is enclosed in stainless steel cans.</w:t>
            </w:r>
          </w:p>
          <w:p w14:paraId="40D892D6" w14:textId="77777777" w:rsidR="00C36F26" w:rsidRDefault="00C36F26" w:rsidP="007039E9">
            <w:pPr>
              <w:rPr>
                <w:rFonts w:asciiTheme="minorHAnsi" w:hAnsiTheme="minorHAnsi" w:cstheme="minorHAnsi"/>
                <w:sz w:val="24"/>
                <w:szCs w:val="24"/>
              </w:rPr>
            </w:pPr>
            <w:r w:rsidRPr="006A5BC1">
              <w:rPr>
                <w:rFonts w:asciiTheme="minorHAnsi" w:hAnsiTheme="minorHAnsi" w:cstheme="minorHAnsi"/>
                <w:sz w:val="24"/>
                <w:szCs w:val="24"/>
              </w:rPr>
              <w:t>Regard</w:t>
            </w:r>
            <w:r w:rsidR="006B07BE" w:rsidRPr="006A5BC1">
              <w:rPr>
                <w:rFonts w:asciiTheme="minorHAnsi" w:hAnsiTheme="minorHAnsi" w:cstheme="minorHAnsi"/>
                <w:sz w:val="24"/>
                <w:szCs w:val="24"/>
              </w:rPr>
              <w:t>ing coatings</w:t>
            </w:r>
            <w:r w:rsidR="00192580" w:rsidRPr="006A5BC1">
              <w:rPr>
                <w:rFonts w:asciiTheme="minorHAnsi" w:hAnsiTheme="minorHAnsi" w:cstheme="minorHAnsi"/>
                <w:sz w:val="24"/>
                <w:szCs w:val="24"/>
              </w:rPr>
              <w:t xml:space="preserve"> inside the containment</w:t>
            </w:r>
            <w:r w:rsidR="006B07BE" w:rsidRPr="006A5BC1">
              <w:rPr>
                <w:rFonts w:asciiTheme="minorHAnsi" w:hAnsiTheme="minorHAnsi" w:cstheme="minorHAnsi"/>
                <w:sz w:val="24"/>
                <w:szCs w:val="24"/>
              </w:rPr>
              <w:t>, see DCD section 6.1.2.1.</w:t>
            </w:r>
            <w:r w:rsidR="007039E9" w:rsidRPr="006A5BC1">
              <w:rPr>
                <w:rFonts w:asciiTheme="minorHAnsi" w:hAnsiTheme="minorHAnsi" w:cstheme="minorHAnsi"/>
              </w:rPr>
              <w:t xml:space="preserve"> </w:t>
            </w:r>
            <w:r w:rsidR="007039E9" w:rsidRPr="006A5BC1">
              <w:rPr>
                <w:rFonts w:asciiTheme="minorHAnsi" w:hAnsiTheme="minorHAnsi" w:cstheme="minorHAnsi"/>
                <w:sz w:val="24"/>
                <w:szCs w:val="24"/>
              </w:rPr>
              <w:t>The AP1000 design considers the function of the coatings, their potential failure modes, and their requirements for maintenance. Table 6.1-2 in the DCD lists different areas and surfaces inside containment and on the containment shell that have coatings, their functions, and to what extent their coatings are related to plant safety.</w:t>
            </w:r>
          </w:p>
          <w:p w14:paraId="5C95531D" w14:textId="005BC87B" w:rsidR="00A50FF7" w:rsidRPr="006A5BC1" w:rsidRDefault="00A50FF7" w:rsidP="00A50FF7">
            <w:pPr>
              <w:rPr>
                <w:rFonts w:asciiTheme="minorHAnsi" w:hAnsiTheme="minorHAnsi" w:cstheme="minorHAnsi"/>
                <w:sz w:val="24"/>
                <w:szCs w:val="24"/>
              </w:rPr>
            </w:pPr>
            <w:r w:rsidRPr="00A50FF7">
              <w:rPr>
                <w:rFonts w:asciiTheme="minorHAnsi" w:hAnsiTheme="minorHAnsi" w:cstheme="minorHAnsi"/>
                <w:sz w:val="24"/>
                <w:szCs w:val="24"/>
              </w:rPr>
              <w:t>Air ingestion, vortexing, and debris blockage are not significant concerns for the AP1000. Containment recirculation includes sump screens that conform to the criteria specified in Regulatory Guide 1.82.</w:t>
            </w:r>
            <w:r w:rsidR="007E5438">
              <w:rPr>
                <w:rFonts w:asciiTheme="minorHAnsi" w:hAnsiTheme="minorHAnsi" w:cstheme="minorHAnsi"/>
                <w:sz w:val="24"/>
                <w:szCs w:val="24"/>
              </w:rPr>
              <w:t xml:space="preserve">, thus addressing </w:t>
            </w:r>
            <w:r w:rsidR="00731CC6">
              <w:rPr>
                <w:rFonts w:asciiTheme="minorHAnsi" w:hAnsiTheme="minorHAnsi" w:cstheme="minorHAnsi"/>
                <w:sz w:val="24"/>
                <w:szCs w:val="24"/>
              </w:rPr>
              <w:t>Generic Safety Issue (GSI) 191 and Generic Letter 2004-02</w:t>
            </w:r>
            <w:r w:rsidR="008E3481">
              <w:rPr>
                <w:rFonts w:asciiTheme="minorHAnsi" w:hAnsiTheme="minorHAnsi" w:cstheme="minorHAnsi"/>
                <w:sz w:val="24"/>
                <w:szCs w:val="24"/>
              </w:rPr>
              <w:t>.</w:t>
            </w:r>
          </w:p>
        </w:tc>
      </w:tr>
    </w:tbl>
    <w:p w14:paraId="1F533E75" w14:textId="77777777" w:rsidR="00BD42FE" w:rsidRDefault="00BD42FE" w:rsidP="006A30D5"/>
    <w:p w14:paraId="67328927" w14:textId="6E8C1525" w:rsidR="001364B1" w:rsidRPr="001364B1" w:rsidRDefault="001364B1" w:rsidP="001364B1">
      <w:pPr>
        <w:pStyle w:val="Heading3"/>
      </w:pPr>
      <w:bookmarkStart w:id="54" w:name="_Toc152234650"/>
      <w:r>
        <w:t>Section VIII: Supporting Safety Systems</w:t>
      </w:r>
      <w:bookmarkEnd w:id="54"/>
    </w:p>
    <w:tbl>
      <w:tblPr>
        <w:tblStyle w:val="TableGrid"/>
        <w:tblW w:w="0" w:type="auto"/>
        <w:tblLook w:val="04A0" w:firstRow="1" w:lastRow="0" w:firstColumn="1" w:lastColumn="0" w:noHBand="0" w:noVBand="1"/>
      </w:tblPr>
      <w:tblGrid>
        <w:gridCol w:w="4846"/>
        <w:gridCol w:w="1101"/>
        <w:gridCol w:w="7003"/>
      </w:tblGrid>
      <w:tr w:rsidR="00D74ED5" w:rsidRPr="00C70485" w14:paraId="15D69A9F" w14:textId="77777777" w:rsidTr="00B35F73">
        <w:trPr>
          <w:tblHeader/>
        </w:trPr>
        <w:tc>
          <w:tcPr>
            <w:tcW w:w="4855" w:type="dxa"/>
          </w:tcPr>
          <w:p w14:paraId="0D704DA9" w14:textId="77777777" w:rsidR="00D74ED5" w:rsidRPr="00C70485" w:rsidRDefault="00D74ED5"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285FFF6C" w14:textId="77777777" w:rsidR="00D74ED5" w:rsidRPr="00C70485" w:rsidRDefault="00D74ED5"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05D6A077" w14:textId="77777777" w:rsidR="00D74ED5" w:rsidRPr="00C70485" w:rsidRDefault="00D74ED5"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D74ED5" w:rsidRPr="00C70485" w14:paraId="6241E08A" w14:textId="77777777" w:rsidTr="00B35F73">
        <w:tc>
          <w:tcPr>
            <w:tcW w:w="12950" w:type="dxa"/>
            <w:gridSpan w:val="3"/>
          </w:tcPr>
          <w:p w14:paraId="64F691BD" w14:textId="6314CAF7" w:rsidR="00D74ED5" w:rsidRPr="00C70485" w:rsidRDefault="00110BDB" w:rsidP="00B35F73">
            <w:pPr>
              <w:rPr>
                <w:rFonts w:asciiTheme="minorHAnsi" w:hAnsiTheme="minorHAnsi" w:cstheme="minorHAnsi"/>
                <w:sz w:val="24"/>
                <w:szCs w:val="24"/>
              </w:rPr>
            </w:pPr>
            <w:r w:rsidRPr="00C70485">
              <w:rPr>
                <w:rFonts w:asciiTheme="minorHAnsi" w:hAnsiTheme="minorHAnsi" w:cstheme="minorHAnsi"/>
                <w:sz w:val="24"/>
                <w:szCs w:val="24"/>
              </w:rPr>
              <w:t>Article 136</w:t>
            </w:r>
          </w:p>
        </w:tc>
      </w:tr>
      <w:tr w:rsidR="00D74ED5" w:rsidRPr="00C70485" w14:paraId="35A874E2" w14:textId="77777777" w:rsidTr="00B35F73">
        <w:tc>
          <w:tcPr>
            <w:tcW w:w="4855" w:type="dxa"/>
          </w:tcPr>
          <w:p w14:paraId="14500905" w14:textId="47F9BF9F" w:rsidR="00D74ED5" w:rsidRPr="00C70485" w:rsidRDefault="00110BDB"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The NPP design shall provide for supporting safety systems fulfilling auxiliary services of supplying safety systems with fluids and energy, and maintaining their operational conditions over a justified period of time in all operational states and accident conditions.</w:t>
            </w:r>
          </w:p>
        </w:tc>
        <w:tc>
          <w:tcPr>
            <w:tcW w:w="1080" w:type="dxa"/>
          </w:tcPr>
          <w:p w14:paraId="5D76B418" w14:textId="388D391E" w:rsidR="00D74ED5" w:rsidRPr="00C70485" w:rsidRDefault="008423CA"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2DE7EE29" w14:textId="00D0AB5A" w:rsidR="00D74ED5" w:rsidRPr="006A5BC1" w:rsidRDefault="00D7485A" w:rsidP="00B35F73">
            <w:pPr>
              <w:rPr>
                <w:rFonts w:asciiTheme="minorHAnsi" w:hAnsiTheme="minorHAnsi" w:cstheme="minorHAnsi"/>
                <w:sz w:val="24"/>
                <w:szCs w:val="24"/>
              </w:rPr>
            </w:pPr>
            <w:r w:rsidRPr="006A5BC1">
              <w:rPr>
                <w:rFonts w:asciiTheme="minorHAnsi" w:hAnsiTheme="minorHAnsi" w:cstheme="minorHAnsi"/>
                <w:sz w:val="24"/>
                <w:szCs w:val="24"/>
              </w:rPr>
              <w:t xml:space="preserve">Due to the passive features of the AP1000 design, </w:t>
            </w:r>
            <w:r w:rsidR="00272491" w:rsidRPr="006A5BC1">
              <w:rPr>
                <w:rFonts w:asciiTheme="minorHAnsi" w:hAnsiTheme="minorHAnsi" w:cstheme="minorHAnsi"/>
                <w:sz w:val="24"/>
                <w:szCs w:val="24"/>
              </w:rPr>
              <w:t>the number</w:t>
            </w:r>
            <w:r w:rsidR="00033906" w:rsidRPr="006A5BC1">
              <w:rPr>
                <w:rFonts w:asciiTheme="minorHAnsi" w:hAnsiTheme="minorHAnsi" w:cstheme="minorHAnsi"/>
                <w:sz w:val="24"/>
                <w:szCs w:val="24"/>
              </w:rPr>
              <w:t xml:space="preserve"> of supporting safety systems needed for accident management is limited.</w:t>
            </w:r>
            <w:r w:rsidR="0043280A" w:rsidRPr="006A5BC1">
              <w:rPr>
                <w:rFonts w:asciiTheme="minorHAnsi" w:hAnsiTheme="minorHAnsi" w:cstheme="minorHAnsi"/>
                <w:sz w:val="24"/>
                <w:szCs w:val="24"/>
              </w:rPr>
              <w:t xml:space="preserve"> Support safety systems</w:t>
            </w:r>
            <w:r w:rsidR="00B842F5" w:rsidRPr="006A5BC1">
              <w:rPr>
                <w:rFonts w:asciiTheme="minorHAnsi" w:hAnsiTheme="minorHAnsi" w:cstheme="minorHAnsi"/>
                <w:sz w:val="24"/>
                <w:szCs w:val="24"/>
              </w:rPr>
              <w:t xml:space="preserve"> fulfills their </w:t>
            </w:r>
            <w:r w:rsidR="0026418E" w:rsidRPr="006A5BC1">
              <w:rPr>
                <w:rFonts w:asciiTheme="minorHAnsi" w:hAnsiTheme="minorHAnsi" w:cstheme="minorHAnsi"/>
                <w:sz w:val="24"/>
                <w:szCs w:val="24"/>
              </w:rPr>
              <w:t>design basis to provide fluid and energy</w:t>
            </w:r>
            <w:r w:rsidR="008423CA" w:rsidRPr="006A5BC1">
              <w:rPr>
                <w:rFonts w:asciiTheme="minorHAnsi" w:hAnsiTheme="minorHAnsi" w:cstheme="minorHAnsi"/>
                <w:sz w:val="24"/>
                <w:szCs w:val="24"/>
              </w:rPr>
              <w:t xml:space="preserve"> in all operating states and accident conditions.</w:t>
            </w:r>
          </w:p>
        </w:tc>
      </w:tr>
      <w:tr w:rsidR="00110BDB" w:rsidRPr="00C70485" w14:paraId="5894EF12" w14:textId="77777777" w:rsidTr="00B35F73">
        <w:tc>
          <w:tcPr>
            <w:tcW w:w="12950" w:type="dxa"/>
            <w:gridSpan w:val="3"/>
          </w:tcPr>
          <w:p w14:paraId="0B3703AE" w14:textId="40AEE98E" w:rsidR="00110BDB" w:rsidRPr="00C70485" w:rsidRDefault="00110BDB" w:rsidP="00B35F73">
            <w:pPr>
              <w:rPr>
                <w:sz w:val="24"/>
                <w:szCs w:val="24"/>
              </w:rPr>
            </w:pPr>
            <w:r w:rsidRPr="00C70485">
              <w:rPr>
                <w:rFonts w:asciiTheme="minorHAnsi" w:hAnsiTheme="minorHAnsi" w:cstheme="minorHAnsi"/>
                <w:sz w:val="24"/>
                <w:szCs w:val="24"/>
                <w:lang w:val="en-GB" w:eastAsia="pl-PL"/>
              </w:rPr>
              <w:t>Article 137</w:t>
            </w:r>
          </w:p>
        </w:tc>
      </w:tr>
      <w:tr w:rsidR="00D74ED5" w:rsidRPr="00C70485" w14:paraId="66D248FE" w14:textId="77777777" w:rsidTr="00B35F73">
        <w:tc>
          <w:tcPr>
            <w:tcW w:w="4855" w:type="dxa"/>
          </w:tcPr>
          <w:p w14:paraId="64A45C9B" w14:textId="5C36662C" w:rsidR="00D74ED5" w:rsidRPr="00C70485" w:rsidRDefault="00FD1EBF" w:rsidP="00FD1EBF">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supporting safety systems shall be designed with adequate components' reliability and redundancy to ensure the necessary effectiveness on the assumption of a single failure, independent of the initial state.</w:t>
            </w:r>
          </w:p>
        </w:tc>
        <w:tc>
          <w:tcPr>
            <w:tcW w:w="1080" w:type="dxa"/>
          </w:tcPr>
          <w:p w14:paraId="108182B3" w14:textId="0261BB45" w:rsidR="00D74ED5" w:rsidRPr="00C70485" w:rsidRDefault="0060493B"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37FBF14" w14:textId="5E6F5045" w:rsidR="00D74ED5" w:rsidRPr="006A5BC1" w:rsidRDefault="00136E31" w:rsidP="00B35F73">
            <w:pPr>
              <w:rPr>
                <w:rFonts w:asciiTheme="minorHAnsi" w:hAnsiTheme="minorHAnsi" w:cstheme="minorHAnsi"/>
                <w:sz w:val="24"/>
                <w:szCs w:val="24"/>
              </w:rPr>
            </w:pPr>
            <w:r w:rsidRPr="006A5BC1">
              <w:rPr>
                <w:rFonts w:asciiTheme="minorHAnsi" w:hAnsiTheme="minorHAnsi" w:cstheme="minorHAnsi"/>
                <w:sz w:val="24"/>
                <w:szCs w:val="24"/>
              </w:rPr>
              <w:t xml:space="preserve">Due to the passive features of the AP1000 design, </w:t>
            </w:r>
            <w:r w:rsidR="00272491" w:rsidRPr="006A5BC1">
              <w:rPr>
                <w:rFonts w:asciiTheme="minorHAnsi" w:hAnsiTheme="minorHAnsi" w:cstheme="minorHAnsi"/>
                <w:sz w:val="24"/>
                <w:szCs w:val="24"/>
              </w:rPr>
              <w:t>the number</w:t>
            </w:r>
            <w:r w:rsidRPr="006A5BC1">
              <w:rPr>
                <w:rFonts w:asciiTheme="minorHAnsi" w:hAnsiTheme="minorHAnsi" w:cstheme="minorHAnsi"/>
                <w:sz w:val="24"/>
                <w:szCs w:val="24"/>
              </w:rPr>
              <w:t xml:space="preserve"> of supporting safety systems needed for accident management is limited. Adequate reliability and redundancy </w:t>
            </w:r>
            <w:r w:rsidR="0060493B" w:rsidRPr="006A5BC1">
              <w:rPr>
                <w:rFonts w:asciiTheme="minorHAnsi" w:hAnsiTheme="minorHAnsi" w:cstheme="minorHAnsi"/>
                <w:sz w:val="24"/>
                <w:szCs w:val="24"/>
              </w:rPr>
              <w:t>are</w:t>
            </w:r>
            <w:r w:rsidRPr="006A5BC1">
              <w:rPr>
                <w:rFonts w:asciiTheme="minorHAnsi" w:hAnsiTheme="minorHAnsi" w:cstheme="minorHAnsi"/>
                <w:sz w:val="24"/>
                <w:szCs w:val="24"/>
              </w:rPr>
              <w:t xml:space="preserve"> applied in the system</w:t>
            </w:r>
            <w:r w:rsidR="0060493B" w:rsidRPr="006A5BC1">
              <w:rPr>
                <w:rFonts w:asciiTheme="minorHAnsi" w:hAnsiTheme="minorHAnsi" w:cstheme="minorHAnsi"/>
                <w:sz w:val="24"/>
                <w:szCs w:val="24"/>
              </w:rPr>
              <w:t xml:space="preserve"> design. This is confirmed with probabilistic safety analysis, see DCD section 19.</w:t>
            </w:r>
          </w:p>
        </w:tc>
      </w:tr>
      <w:tr w:rsidR="00D74ED5" w:rsidRPr="00C70485" w14:paraId="3516F136" w14:textId="77777777" w:rsidTr="00B35F73">
        <w:tc>
          <w:tcPr>
            <w:tcW w:w="4855" w:type="dxa"/>
          </w:tcPr>
          <w:p w14:paraId="2C47133D" w14:textId="0A47602C" w:rsidR="00D74ED5" w:rsidRPr="00C70485" w:rsidRDefault="00FD1EBF" w:rsidP="00FD1EBF">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degree of functional reliability of the supporting systems shall be sufficient to meet the required reliability criteria of the respective safety system.</w:t>
            </w:r>
          </w:p>
        </w:tc>
        <w:tc>
          <w:tcPr>
            <w:tcW w:w="1080" w:type="dxa"/>
          </w:tcPr>
          <w:p w14:paraId="3DB9D244" w14:textId="2083CB62" w:rsidR="00D74ED5" w:rsidRPr="00C70485" w:rsidRDefault="00321F2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CC46301" w14:textId="11BEDA0D" w:rsidR="00D74ED5" w:rsidRPr="006A5BC1" w:rsidRDefault="0080781D" w:rsidP="00B35F73">
            <w:pPr>
              <w:rPr>
                <w:rFonts w:asciiTheme="minorHAnsi" w:hAnsiTheme="minorHAnsi" w:cstheme="minorHAnsi"/>
                <w:sz w:val="24"/>
                <w:szCs w:val="24"/>
              </w:rPr>
            </w:pPr>
            <w:r w:rsidRPr="006A5BC1">
              <w:rPr>
                <w:rFonts w:asciiTheme="minorHAnsi" w:hAnsiTheme="minorHAnsi" w:cstheme="minorHAnsi"/>
                <w:sz w:val="24"/>
                <w:szCs w:val="24"/>
              </w:rPr>
              <w:t xml:space="preserve">Due to the passive features of the AP1000 design, </w:t>
            </w:r>
            <w:r w:rsidR="00272491" w:rsidRPr="006A5BC1">
              <w:rPr>
                <w:rFonts w:asciiTheme="minorHAnsi" w:hAnsiTheme="minorHAnsi" w:cstheme="minorHAnsi"/>
                <w:sz w:val="24"/>
                <w:szCs w:val="24"/>
              </w:rPr>
              <w:t>the number</w:t>
            </w:r>
            <w:r w:rsidRPr="006A5BC1">
              <w:rPr>
                <w:rFonts w:asciiTheme="minorHAnsi" w:hAnsiTheme="minorHAnsi" w:cstheme="minorHAnsi"/>
                <w:sz w:val="24"/>
                <w:szCs w:val="24"/>
              </w:rPr>
              <w:t xml:space="preserve"> of supporting safety systems needed for accident management is limited. Functional reliability of the supporting systems is sufficient to meet the required reliability criteria of the respective safety system. This is confirmed with probabilistic safety analysis, see DCD section 19.</w:t>
            </w:r>
          </w:p>
        </w:tc>
      </w:tr>
      <w:tr w:rsidR="00D74ED5" w:rsidRPr="00C70485" w14:paraId="03C6BEA3" w14:textId="77777777" w:rsidTr="00B35F73">
        <w:tc>
          <w:tcPr>
            <w:tcW w:w="4855" w:type="dxa"/>
          </w:tcPr>
          <w:p w14:paraId="4C3061E8" w14:textId="54495860" w:rsidR="00D74ED5" w:rsidRPr="00C70485" w:rsidRDefault="00FD1EBF" w:rsidP="00FD1EBF">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systems design shall provide a possibility for testing of their functional capability and for failure indication.</w:t>
            </w:r>
          </w:p>
        </w:tc>
        <w:tc>
          <w:tcPr>
            <w:tcW w:w="1080" w:type="dxa"/>
          </w:tcPr>
          <w:p w14:paraId="7728F172" w14:textId="6CE477E8" w:rsidR="00D74ED5" w:rsidRPr="00C70485" w:rsidRDefault="00321F2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8C39F64" w14:textId="20B61C90" w:rsidR="00D74ED5" w:rsidRPr="006A5BC1" w:rsidRDefault="00321F2E" w:rsidP="00B35F73">
            <w:pPr>
              <w:rPr>
                <w:rFonts w:asciiTheme="minorHAnsi" w:hAnsiTheme="minorHAnsi" w:cstheme="minorHAnsi"/>
                <w:sz w:val="24"/>
                <w:szCs w:val="24"/>
              </w:rPr>
            </w:pPr>
            <w:r w:rsidRPr="006A5BC1">
              <w:rPr>
                <w:rFonts w:asciiTheme="minorHAnsi" w:hAnsiTheme="minorHAnsi" w:cstheme="minorHAnsi"/>
                <w:sz w:val="24"/>
                <w:szCs w:val="24"/>
              </w:rPr>
              <w:t xml:space="preserve">Testing and failure indications are considered in the support system </w:t>
            </w:r>
            <w:r w:rsidR="00D26E52" w:rsidRPr="006A5BC1">
              <w:rPr>
                <w:rFonts w:asciiTheme="minorHAnsi" w:hAnsiTheme="minorHAnsi" w:cstheme="minorHAnsi"/>
                <w:sz w:val="24"/>
                <w:szCs w:val="24"/>
              </w:rPr>
              <w:t>design,</w:t>
            </w:r>
            <w:r w:rsidRPr="006A5BC1">
              <w:rPr>
                <w:rFonts w:asciiTheme="minorHAnsi" w:hAnsiTheme="minorHAnsi" w:cstheme="minorHAnsi"/>
                <w:sz w:val="24"/>
                <w:szCs w:val="24"/>
              </w:rPr>
              <w:t xml:space="preserve"> and they are described in the respective system descriptions in the DCD.</w:t>
            </w:r>
          </w:p>
        </w:tc>
      </w:tr>
      <w:tr w:rsidR="00D74ED5" w:rsidRPr="00C70485" w14:paraId="556E5C52" w14:textId="77777777" w:rsidTr="00B35F73">
        <w:tc>
          <w:tcPr>
            <w:tcW w:w="4855" w:type="dxa"/>
          </w:tcPr>
          <w:p w14:paraId="7A8C17B4" w14:textId="3BFACC8E" w:rsidR="00D74ED5" w:rsidRPr="00C70485" w:rsidRDefault="00FD1EBF"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(4) The fulfilment of supporting functions shall have priority over the supporting systems own protections, if this will not aggravate the safety </w:t>
            </w:r>
            <w:r w:rsidRPr="00C70485">
              <w:rPr>
                <w:rFonts w:asciiTheme="minorHAnsi" w:hAnsiTheme="minorHAnsi" w:cstheme="minorHAnsi"/>
                <w:sz w:val="24"/>
                <w:szCs w:val="24"/>
                <w:lang w:val="en-GB" w:eastAsia="pl-PL"/>
              </w:rPr>
              <w:lastRenderedPageBreak/>
              <w:t>consequences. The design shall specify the uninterruptible own protections of the components of the supporting safety systems.</w:t>
            </w:r>
          </w:p>
        </w:tc>
        <w:tc>
          <w:tcPr>
            <w:tcW w:w="1080" w:type="dxa"/>
          </w:tcPr>
          <w:p w14:paraId="6B763FD6" w14:textId="0E7673C4" w:rsidR="00D74ED5" w:rsidRPr="00C70485" w:rsidRDefault="00D26401" w:rsidP="00B35F73">
            <w:pPr>
              <w:rPr>
                <w:rFonts w:asciiTheme="minorHAnsi" w:hAnsiTheme="minorHAnsi" w:cstheme="minorHAnsi"/>
                <w:sz w:val="24"/>
                <w:szCs w:val="24"/>
              </w:rPr>
            </w:pPr>
            <w:r>
              <w:rPr>
                <w:rFonts w:asciiTheme="minorHAnsi" w:hAnsiTheme="minorHAnsi" w:cstheme="minorHAnsi"/>
                <w:sz w:val="24"/>
                <w:szCs w:val="24"/>
              </w:rPr>
              <w:lastRenderedPageBreak/>
              <w:t>CWO</w:t>
            </w:r>
          </w:p>
        </w:tc>
        <w:tc>
          <w:tcPr>
            <w:tcW w:w="7015" w:type="dxa"/>
          </w:tcPr>
          <w:p w14:paraId="327BE0DD" w14:textId="696515D1" w:rsidR="00FC12A6" w:rsidRPr="006A5BC1" w:rsidRDefault="00D26E52" w:rsidP="00B35F73">
            <w:pPr>
              <w:rPr>
                <w:rFonts w:asciiTheme="minorHAnsi" w:hAnsiTheme="minorHAnsi" w:cstheme="minorHAnsi"/>
                <w:sz w:val="24"/>
                <w:szCs w:val="24"/>
              </w:rPr>
            </w:pPr>
            <w:r w:rsidRPr="009F5596">
              <w:rPr>
                <w:rFonts w:asciiTheme="minorHAnsi" w:hAnsiTheme="minorHAnsi" w:cstheme="minorHAnsi"/>
                <w:sz w:val="24"/>
                <w:szCs w:val="24"/>
              </w:rPr>
              <w:t>Due to the passive features of the AP1000 design, number of supporting safety systems needed for accident management is limited</w:t>
            </w:r>
            <w:r w:rsidR="00316D75" w:rsidRPr="009F5596">
              <w:rPr>
                <w:rFonts w:asciiTheme="minorHAnsi" w:hAnsiTheme="minorHAnsi" w:cstheme="minorHAnsi"/>
                <w:sz w:val="24"/>
                <w:szCs w:val="24"/>
              </w:rPr>
              <w:t>, since main safety functions are</w:t>
            </w:r>
            <w:r w:rsidR="00390587" w:rsidRPr="009F5596">
              <w:rPr>
                <w:rFonts w:asciiTheme="minorHAnsi" w:hAnsiTheme="minorHAnsi" w:cstheme="minorHAnsi"/>
                <w:sz w:val="24"/>
                <w:szCs w:val="24"/>
              </w:rPr>
              <w:t xml:space="preserve"> performed by passive </w:t>
            </w:r>
            <w:r w:rsidR="00390587" w:rsidRPr="009F5596">
              <w:rPr>
                <w:rFonts w:asciiTheme="minorHAnsi" w:hAnsiTheme="minorHAnsi" w:cstheme="minorHAnsi"/>
                <w:sz w:val="24"/>
                <w:szCs w:val="24"/>
              </w:rPr>
              <w:lastRenderedPageBreak/>
              <w:t>systems</w:t>
            </w:r>
            <w:r w:rsidR="006E1D10" w:rsidRPr="009F5596">
              <w:rPr>
                <w:rFonts w:asciiTheme="minorHAnsi" w:hAnsiTheme="minorHAnsi" w:cstheme="minorHAnsi"/>
                <w:sz w:val="24"/>
                <w:szCs w:val="24"/>
              </w:rPr>
              <w:t>,</w:t>
            </w:r>
            <w:r w:rsidR="00C65FAA" w:rsidRPr="009F5596">
              <w:rPr>
                <w:rFonts w:asciiTheme="minorHAnsi" w:hAnsiTheme="minorHAnsi" w:cstheme="minorHAnsi"/>
                <w:sz w:val="24"/>
                <w:szCs w:val="24"/>
              </w:rPr>
              <w:t xml:space="preserve"> thus </w:t>
            </w:r>
            <w:r w:rsidR="00704F13" w:rsidRPr="009F5596">
              <w:rPr>
                <w:rFonts w:asciiTheme="minorHAnsi" w:hAnsiTheme="minorHAnsi" w:cstheme="minorHAnsi"/>
                <w:sz w:val="24"/>
                <w:szCs w:val="24"/>
              </w:rPr>
              <w:t>active</w:t>
            </w:r>
            <w:r w:rsidR="00C65FAA" w:rsidRPr="009F5596">
              <w:rPr>
                <w:rFonts w:asciiTheme="minorHAnsi" w:hAnsiTheme="minorHAnsi" w:cstheme="minorHAnsi"/>
                <w:sz w:val="24"/>
                <w:szCs w:val="24"/>
              </w:rPr>
              <w:t xml:space="preserve"> compone</w:t>
            </w:r>
            <w:r w:rsidR="00384A36" w:rsidRPr="009F5596">
              <w:rPr>
                <w:rFonts w:asciiTheme="minorHAnsi" w:hAnsiTheme="minorHAnsi" w:cstheme="minorHAnsi"/>
                <w:sz w:val="24"/>
                <w:szCs w:val="24"/>
              </w:rPr>
              <w:t xml:space="preserve">nts are not </w:t>
            </w:r>
            <w:r w:rsidR="00100237" w:rsidRPr="009F5596">
              <w:rPr>
                <w:rFonts w:asciiTheme="minorHAnsi" w:hAnsiTheme="minorHAnsi" w:cstheme="minorHAnsi"/>
                <w:sz w:val="24"/>
                <w:szCs w:val="24"/>
              </w:rPr>
              <w:t>classified as safety related</w:t>
            </w:r>
            <w:r w:rsidR="00384A36" w:rsidRPr="009F5596">
              <w:rPr>
                <w:rFonts w:asciiTheme="minorHAnsi" w:hAnsiTheme="minorHAnsi" w:cstheme="minorHAnsi"/>
                <w:sz w:val="24"/>
                <w:szCs w:val="24"/>
              </w:rPr>
              <w:t xml:space="preserve"> to</w:t>
            </w:r>
            <w:r w:rsidR="006121D4" w:rsidRPr="009F5596">
              <w:rPr>
                <w:rFonts w:asciiTheme="minorHAnsi" w:hAnsiTheme="minorHAnsi" w:cstheme="minorHAnsi"/>
                <w:sz w:val="24"/>
                <w:szCs w:val="24"/>
              </w:rPr>
              <w:t xml:space="preserve"> </w:t>
            </w:r>
            <w:r w:rsidR="00FF3D4B" w:rsidRPr="009F5596">
              <w:rPr>
                <w:rFonts w:asciiTheme="minorHAnsi" w:hAnsiTheme="minorHAnsi" w:cstheme="minorHAnsi"/>
                <w:sz w:val="24"/>
                <w:szCs w:val="24"/>
              </w:rPr>
              <w:t>perform</w:t>
            </w:r>
            <w:r w:rsidR="00100237" w:rsidRPr="009F5596">
              <w:rPr>
                <w:rFonts w:asciiTheme="minorHAnsi" w:hAnsiTheme="minorHAnsi" w:cstheme="minorHAnsi"/>
                <w:sz w:val="24"/>
                <w:szCs w:val="24"/>
              </w:rPr>
              <w:t xml:space="preserve"> safety</w:t>
            </w:r>
            <w:r w:rsidR="00EB394F" w:rsidRPr="009F5596">
              <w:rPr>
                <w:rFonts w:asciiTheme="minorHAnsi" w:hAnsiTheme="minorHAnsi" w:cstheme="minorHAnsi"/>
                <w:sz w:val="24"/>
                <w:szCs w:val="24"/>
              </w:rPr>
              <w:t xml:space="preserve"> functions (</w:t>
            </w:r>
            <w:r w:rsidR="00FF3D4B" w:rsidRPr="009F5596">
              <w:rPr>
                <w:rFonts w:asciiTheme="minorHAnsi" w:hAnsiTheme="minorHAnsi" w:cstheme="minorHAnsi"/>
                <w:sz w:val="24"/>
                <w:szCs w:val="24"/>
              </w:rPr>
              <w:t>they are</w:t>
            </w:r>
            <w:r w:rsidR="00EB394F" w:rsidRPr="009F5596">
              <w:rPr>
                <w:rFonts w:asciiTheme="minorHAnsi" w:hAnsiTheme="minorHAnsi" w:cstheme="minorHAnsi"/>
                <w:sz w:val="24"/>
                <w:szCs w:val="24"/>
              </w:rPr>
              <w:t xml:space="preserve"> included in the </w:t>
            </w:r>
            <w:r w:rsidR="00FF3D4B" w:rsidRPr="009F5596">
              <w:rPr>
                <w:rFonts w:asciiTheme="minorHAnsi" w:hAnsiTheme="minorHAnsi" w:cstheme="minorHAnsi"/>
                <w:sz w:val="24"/>
                <w:szCs w:val="24"/>
              </w:rPr>
              <w:t>Defense</w:t>
            </w:r>
            <w:r w:rsidR="00EB394F" w:rsidRPr="009F5596">
              <w:rPr>
                <w:rFonts w:asciiTheme="minorHAnsi" w:hAnsiTheme="minorHAnsi" w:cstheme="minorHAnsi"/>
                <w:sz w:val="24"/>
                <w:szCs w:val="24"/>
              </w:rPr>
              <w:t xml:space="preserve"> in Depth </w:t>
            </w:r>
            <w:r w:rsidR="00FF3D4B" w:rsidRPr="009F5596">
              <w:rPr>
                <w:rFonts w:asciiTheme="minorHAnsi" w:hAnsiTheme="minorHAnsi" w:cstheme="minorHAnsi"/>
                <w:sz w:val="24"/>
                <w:szCs w:val="24"/>
              </w:rPr>
              <w:t>type</w:t>
            </w:r>
            <w:r w:rsidR="00EB394F" w:rsidRPr="009F5596">
              <w:rPr>
                <w:rFonts w:asciiTheme="minorHAnsi" w:hAnsiTheme="minorHAnsi" w:cstheme="minorHAnsi"/>
                <w:sz w:val="24"/>
                <w:szCs w:val="24"/>
              </w:rPr>
              <w:t xml:space="preserve"> of </w:t>
            </w:r>
            <w:r w:rsidR="00FF3D4B" w:rsidRPr="009F5596">
              <w:rPr>
                <w:rFonts w:asciiTheme="minorHAnsi" w:hAnsiTheme="minorHAnsi" w:cstheme="minorHAnsi"/>
                <w:sz w:val="24"/>
                <w:szCs w:val="24"/>
              </w:rPr>
              <w:t>Systems</w:t>
            </w:r>
            <w:r w:rsidR="00EB394F" w:rsidRPr="009F5596">
              <w:rPr>
                <w:rFonts w:asciiTheme="minorHAnsi" w:hAnsiTheme="minorHAnsi" w:cstheme="minorHAnsi"/>
                <w:sz w:val="24"/>
                <w:szCs w:val="24"/>
              </w:rPr>
              <w:t>, thus not safety Related)</w:t>
            </w:r>
            <w:r w:rsidR="00FF3D4B" w:rsidRPr="009F5596">
              <w:rPr>
                <w:rFonts w:asciiTheme="minorHAnsi" w:hAnsiTheme="minorHAnsi" w:cstheme="minorHAnsi"/>
                <w:sz w:val="24"/>
                <w:szCs w:val="24"/>
              </w:rPr>
              <w:t xml:space="preserve">, </w:t>
            </w:r>
            <w:r w:rsidR="00F8729F" w:rsidRPr="009F5596">
              <w:rPr>
                <w:rFonts w:asciiTheme="minorHAnsi" w:hAnsiTheme="minorHAnsi" w:cstheme="minorHAnsi"/>
                <w:sz w:val="24"/>
                <w:szCs w:val="24"/>
              </w:rPr>
              <w:t>for the previous reason</w:t>
            </w:r>
            <w:r w:rsidR="007232B5" w:rsidRPr="009F5596">
              <w:rPr>
                <w:rFonts w:asciiTheme="minorHAnsi" w:hAnsiTheme="minorHAnsi" w:cstheme="minorHAnsi"/>
                <w:sz w:val="24"/>
                <w:szCs w:val="24"/>
              </w:rPr>
              <w:t xml:space="preserve"> the need to preclude their own</w:t>
            </w:r>
            <w:r w:rsidR="003466FE" w:rsidRPr="009F5596">
              <w:rPr>
                <w:rFonts w:asciiTheme="minorHAnsi" w:hAnsiTheme="minorHAnsi" w:cstheme="minorHAnsi"/>
                <w:sz w:val="24"/>
                <w:szCs w:val="24"/>
              </w:rPr>
              <w:t xml:space="preserve"> protections is</w:t>
            </w:r>
            <w:r w:rsidR="00D37E3B" w:rsidRPr="009F5596">
              <w:rPr>
                <w:rFonts w:asciiTheme="minorHAnsi" w:hAnsiTheme="minorHAnsi" w:cstheme="minorHAnsi"/>
                <w:sz w:val="24"/>
                <w:szCs w:val="24"/>
              </w:rPr>
              <w:t xml:space="preserve"> not as relevant and is </w:t>
            </w:r>
            <w:r w:rsidR="00704F13" w:rsidRPr="009F5596">
              <w:rPr>
                <w:rFonts w:asciiTheme="minorHAnsi" w:hAnsiTheme="minorHAnsi" w:cstheme="minorHAnsi"/>
                <w:sz w:val="24"/>
                <w:szCs w:val="24"/>
              </w:rPr>
              <w:t xml:space="preserve">to be </w:t>
            </w:r>
            <w:r w:rsidR="00D37E3B" w:rsidRPr="009F5596">
              <w:rPr>
                <w:rFonts w:asciiTheme="minorHAnsi" w:hAnsiTheme="minorHAnsi" w:cstheme="minorHAnsi"/>
                <w:sz w:val="24"/>
                <w:szCs w:val="24"/>
              </w:rPr>
              <w:t>analyze</w:t>
            </w:r>
            <w:r w:rsidR="00B06265">
              <w:rPr>
                <w:rFonts w:asciiTheme="minorHAnsi" w:hAnsiTheme="minorHAnsi" w:cstheme="minorHAnsi"/>
                <w:sz w:val="24"/>
                <w:szCs w:val="24"/>
              </w:rPr>
              <w:t>d</w:t>
            </w:r>
            <w:r w:rsidR="00D37E3B" w:rsidRPr="009F5596">
              <w:rPr>
                <w:rFonts w:asciiTheme="minorHAnsi" w:hAnsiTheme="minorHAnsi" w:cstheme="minorHAnsi"/>
                <w:sz w:val="24"/>
                <w:szCs w:val="24"/>
              </w:rPr>
              <w:t xml:space="preserve"> only in </w:t>
            </w:r>
            <w:r w:rsidR="00704F13" w:rsidRPr="009F5596">
              <w:rPr>
                <w:rFonts w:asciiTheme="minorHAnsi" w:hAnsiTheme="minorHAnsi" w:cstheme="minorHAnsi"/>
                <w:sz w:val="24"/>
                <w:szCs w:val="24"/>
              </w:rPr>
              <w:t>for Probabilistic</w:t>
            </w:r>
            <w:r w:rsidR="00F66FE7" w:rsidRPr="009F5596">
              <w:rPr>
                <w:rFonts w:asciiTheme="minorHAnsi" w:hAnsiTheme="minorHAnsi" w:cstheme="minorHAnsi"/>
                <w:sz w:val="24"/>
                <w:szCs w:val="24"/>
              </w:rPr>
              <w:t xml:space="preserve"> Analyses</w:t>
            </w:r>
            <w:r w:rsidR="00704F13" w:rsidRPr="009F5596">
              <w:rPr>
                <w:rFonts w:asciiTheme="minorHAnsi" w:hAnsiTheme="minorHAnsi" w:cstheme="minorHAnsi"/>
                <w:sz w:val="24"/>
                <w:szCs w:val="24"/>
              </w:rPr>
              <w:t>.</w:t>
            </w:r>
          </w:p>
        </w:tc>
      </w:tr>
      <w:tr w:rsidR="009D69CE" w:rsidRPr="00C70485" w14:paraId="4C0E3D7C" w14:textId="77777777" w:rsidTr="00B35F73">
        <w:tc>
          <w:tcPr>
            <w:tcW w:w="12950" w:type="dxa"/>
            <w:gridSpan w:val="3"/>
          </w:tcPr>
          <w:p w14:paraId="113F7F95" w14:textId="772F83FA" w:rsidR="009D69CE" w:rsidRPr="00C70485" w:rsidRDefault="0044546B" w:rsidP="00B35F73">
            <w:pPr>
              <w:rPr>
                <w:sz w:val="24"/>
                <w:szCs w:val="24"/>
              </w:rPr>
            </w:pPr>
            <w:r w:rsidRPr="00C70485">
              <w:rPr>
                <w:sz w:val="24"/>
                <w:szCs w:val="24"/>
              </w:rPr>
              <w:lastRenderedPageBreak/>
              <w:t>Article 138</w:t>
            </w:r>
          </w:p>
        </w:tc>
      </w:tr>
      <w:tr w:rsidR="00D74ED5" w:rsidRPr="00C70485" w14:paraId="1A3D753B" w14:textId="77777777" w:rsidTr="00B35F73">
        <w:tc>
          <w:tcPr>
            <w:tcW w:w="4855" w:type="dxa"/>
          </w:tcPr>
          <w:p w14:paraId="5959AD64" w14:textId="5015CD74" w:rsidR="00D74ED5" w:rsidRPr="00C70485" w:rsidRDefault="004454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design shall include emergency power supply systems for the SSCs important to safety, in the event of loss of off-site power, capable of performing their functions in all operational states and accident conditions, with the assumption of a single failure and common cause failure.</w:t>
            </w:r>
          </w:p>
        </w:tc>
        <w:tc>
          <w:tcPr>
            <w:tcW w:w="1080" w:type="dxa"/>
          </w:tcPr>
          <w:p w14:paraId="605DAC05" w14:textId="53008AD1" w:rsidR="00D74ED5" w:rsidRPr="00C70485" w:rsidRDefault="004B71D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4D90914E" w14:textId="6F6759EE" w:rsidR="000A0403" w:rsidRPr="008A7009" w:rsidRDefault="00E97EE3" w:rsidP="00B35F73">
            <w:pPr>
              <w:rPr>
                <w:rFonts w:asciiTheme="minorHAnsi" w:hAnsiTheme="minorHAnsi" w:cstheme="minorHAnsi"/>
                <w:sz w:val="24"/>
                <w:szCs w:val="24"/>
              </w:rPr>
            </w:pPr>
            <w:r w:rsidRPr="008A7009">
              <w:rPr>
                <w:rFonts w:asciiTheme="minorHAnsi" w:hAnsiTheme="minorHAnsi" w:cstheme="minorHAnsi"/>
                <w:sz w:val="24"/>
                <w:szCs w:val="24"/>
              </w:rPr>
              <w:t xml:space="preserve">Due to the passive features of the AP1000 design, the </w:t>
            </w:r>
            <w:r w:rsidR="004913E1" w:rsidRPr="008A7009">
              <w:rPr>
                <w:rFonts w:asciiTheme="minorHAnsi" w:hAnsiTheme="minorHAnsi" w:cstheme="minorHAnsi"/>
                <w:sz w:val="24"/>
                <w:szCs w:val="24"/>
              </w:rPr>
              <w:t xml:space="preserve">need for power supply </w:t>
            </w:r>
            <w:r w:rsidR="00D03A17" w:rsidRPr="008A7009">
              <w:rPr>
                <w:rFonts w:asciiTheme="minorHAnsi" w:hAnsiTheme="minorHAnsi" w:cstheme="minorHAnsi"/>
                <w:sz w:val="24"/>
                <w:szCs w:val="24"/>
              </w:rPr>
              <w:t>in acci</w:t>
            </w:r>
            <w:r w:rsidR="00446AC0" w:rsidRPr="008A7009">
              <w:rPr>
                <w:rFonts w:asciiTheme="minorHAnsi" w:hAnsiTheme="minorHAnsi" w:cstheme="minorHAnsi"/>
                <w:sz w:val="24"/>
                <w:szCs w:val="24"/>
              </w:rPr>
              <w:t xml:space="preserve">dent management </w:t>
            </w:r>
            <w:r w:rsidR="004913E1" w:rsidRPr="008A7009">
              <w:rPr>
                <w:rFonts w:asciiTheme="minorHAnsi" w:hAnsiTheme="minorHAnsi" w:cstheme="minorHAnsi"/>
                <w:sz w:val="24"/>
                <w:szCs w:val="24"/>
              </w:rPr>
              <w:t xml:space="preserve">is limited. </w:t>
            </w:r>
            <w:r w:rsidR="000A0403" w:rsidRPr="008A7009">
              <w:rPr>
                <w:rFonts w:asciiTheme="minorHAnsi" w:hAnsiTheme="minorHAnsi" w:cstheme="minorHAnsi"/>
                <w:sz w:val="24"/>
                <w:szCs w:val="24"/>
              </w:rPr>
              <w:t>The Class 1E</w:t>
            </w:r>
            <w:r w:rsidR="006A3D4E">
              <w:rPr>
                <w:rFonts w:asciiTheme="minorHAnsi" w:hAnsiTheme="minorHAnsi" w:cstheme="minorHAnsi"/>
                <w:sz w:val="24"/>
                <w:szCs w:val="24"/>
              </w:rPr>
              <w:t xml:space="preserve"> DC </w:t>
            </w:r>
            <w:r w:rsidR="000A0403" w:rsidRPr="008A7009">
              <w:rPr>
                <w:rFonts w:asciiTheme="minorHAnsi" w:hAnsiTheme="minorHAnsi" w:cstheme="minorHAnsi"/>
                <w:sz w:val="24"/>
                <w:szCs w:val="24"/>
              </w:rPr>
              <w:t xml:space="preserve">and UPS system (IDS) provide reliable power for </w:t>
            </w:r>
            <w:r w:rsidR="00272491" w:rsidRPr="008A7009">
              <w:rPr>
                <w:rFonts w:asciiTheme="minorHAnsi" w:hAnsiTheme="minorHAnsi" w:cstheme="minorHAnsi"/>
                <w:sz w:val="24"/>
                <w:szCs w:val="24"/>
              </w:rPr>
              <w:t>safety</w:t>
            </w:r>
            <w:r w:rsidR="000A0403" w:rsidRPr="008A7009">
              <w:rPr>
                <w:rFonts w:asciiTheme="minorHAnsi" w:hAnsiTheme="minorHAnsi" w:cstheme="minorHAnsi"/>
                <w:sz w:val="24"/>
                <w:szCs w:val="24"/>
              </w:rPr>
              <w:t>-related equipment.</w:t>
            </w:r>
          </w:p>
          <w:p w14:paraId="0F1D4263" w14:textId="77777777" w:rsidR="00CA0527" w:rsidRDefault="004913E1" w:rsidP="00B35F73">
            <w:pPr>
              <w:rPr>
                <w:rFonts w:asciiTheme="minorHAnsi" w:hAnsiTheme="minorHAnsi" w:cstheme="minorHAnsi"/>
                <w:sz w:val="24"/>
                <w:szCs w:val="24"/>
              </w:rPr>
            </w:pPr>
            <w:r w:rsidRPr="008A7009">
              <w:rPr>
                <w:rFonts w:asciiTheme="minorHAnsi" w:hAnsiTheme="minorHAnsi" w:cstheme="minorHAnsi"/>
                <w:sz w:val="24"/>
                <w:szCs w:val="24"/>
              </w:rPr>
              <w:t>Power supply systems</w:t>
            </w:r>
            <w:r w:rsidR="00FC4394" w:rsidRPr="008A7009">
              <w:rPr>
                <w:rFonts w:asciiTheme="minorHAnsi" w:hAnsiTheme="minorHAnsi" w:cstheme="minorHAnsi"/>
                <w:sz w:val="24"/>
                <w:szCs w:val="24"/>
              </w:rPr>
              <w:t xml:space="preserve"> and their functions in operational states and accident conditions</w:t>
            </w:r>
            <w:r w:rsidRPr="008A7009">
              <w:rPr>
                <w:rFonts w:asciiTheme="minorHAnsi" w:hAnsiTheme="minorHAnsi" w:cstheme="minorHAnsi"/>
                <w:sz w:val="24"/>
                <w:szCs w:val="24"/>
              </w:rPr>
              <w:t xml:space="preserve"> are presented in DCD secti</w:t>
            </w:r>
            <w:r w:rsidR="0089094C" w:rsidRPr="008A7009">
              <w:rPr>
                <w:rFonts w:asciiTheme="minorHAnsi" w:hAnsiTheme="minorHAnsi" w:cstheme="minorHAnsi"/>
                <w:sz w:val="24"/>
                <w:szCs w:val="24"/>
              </w:rPr>
              <w:t xml:space="preserve">on 8. </w:t>
            </w:r>
          </w:p>
          <w:p w14:paraId="73EB9512" w14:textId="70B9673D" w:rsidR="00CA0527" w:rsidRPr="00CA0527" w:rsidRDefault="00CA0527" w:rsidP="00CA0527">
            <w:pPr>
              <w:rPr>
                <w:rFonts w:asciiTheme="minorHAnsi" w:hAnsiTheme="minorHAnsi" w:cstheme="minorHAnsi"/>
                <w:sz w:val="24"/>
                <w:szCs w:val="24"/>
              </w:rPr>
            </w:pPr>
            <w:r>
              <w:rPr>
                <w:rFonts w:asciiTheme="minorHAnsi" w:hAnsiTheme="minorHAnsi" w:cstheme="minorHAnsi"/>
                <w:sz w:val="24"/>
                <w:szCs w:val="24"/>
              </w:rPr>
              <w:t xml:space="preserve">For </w:t>
            </w:r>
            <w:r w:rsidRPr="00CA0527">
              <w:rPr>
                <w:rFonts w:asciiTheme="minorHAnsi" w:hAnsiTheme="minorHAnsi" w:cstheme="minorHAnsi"/>
                <w:sz w:val="24"/>
                <w:szCs w:val="24"/>
              </w:rPr>
              <w:t xml:space="preserve">Active Defense-in-Depth (DiD) systems: When ac power is available, the AP1000 plant passive systems can be supplemented with simple, active Defense-in-Depth (DiD) systems and equipment. </w:t>
            </w:r>
          </w:p>
          <w:p w14:paraId="1861F2FB" w14:textId="70E7B784" w:rsidR="00CA0527" w:rsidRPr="00CA0527" w:rsidRDefault="00CA0527" w:rsidP="00CA0527">
            <w:pPr>
              <w:rPr>
                <w:rFonts w:asciiTheme="minorHAnsi" w:hAnsiTheme="minorHAnsi" w:cstheme="minorHAnsi"/>
                <w:sz w:val="24"/>
                <w:szCs w:val="24"/>
              </w:rPr>
            </w:pPr>
            <w:r w:rsidRPr="00CA0527">
              <w:rPr>
                <w:rFonts w:asciiTheme="minorHAnsi" w:hAnsiTheme="minorHAnsi" w:cstheme="minorHAnsi"/>
                <w:sz w:val="24"/>
                <w:szCs w:val="24"/>
              </w:rPr>
              <w:t xml:space="preserve">The active DiD systems use reliable and redundant active equipment, supported by the use of </w:t>
            </w:r>
            <w:r w:rsidRPr="00CA0527">
              <w:rPr>
                <w:rFonts w:asciiTheme="minorHAnsi" w:hAnsiTheme="minorHAnsi" w:cstheme="minorHAnsi"/>
                <w:b/>
                <w:bCs/>
                <w:sz w:val="24"/>
                <w:szCs w:val="24"/>
              </w:rPr>
              <w:t>DiD diesels</w:t>
            </w:r>
            <w:r w:rsidRPr="00CA0527">
              <w:rPr>
                <w:rFonts w:asciiTheme="minorHAnsi" w:hAnsiTheme="minorHAnsi" w:cstheme="minorHAnsi"/>
                <w:sz w:val="24"/>
                <w:szCs w:val="24"/>
              </w:rPr>
              <w:t xml:space="preserve"> to facilitate their functions when offsite ac power is not available. These simple, active systems, structures and components (SSCs) are optimized for their normal operating functions. </w:t>
            </w:r>
          </w:p>
          <w:p w14:paraId="64773315" w14:textId="0A191834" w:rsidR="00CA0527" w:rsidRPr="00CA0527" w:rsidRDefault="00CA0527" w:rsidP="00CA0527">
            <w:pPr>
              <w:rPr>
                <w:rFonts w:asciiTheme="minorHAnsi" w:hAnsiTheme="minorHAnsi" w:cstheme="minorHAnsi"/>
                <w:sz w:val="24"/>
                <w:szCs w:val="24"/>
              </w:rPr>
            </w:pPr>
            <w:r w:rsidRPr="00CA0527">
              <w:rPr>
                <w:rFonts w:asciiTheme="minorHAnsi" w:hAnsiTheme="minorHAnsi" w:cstheme="minorHAnsi"/>
                <w:sz w:val="24"/>
                <w:szCs w:val="24"/>
              </w:rPr>
              <w:t>The active systems provide investment protection and reduce the overall risk to the plant owner and the public by minimizing the demand on the passive safety features</w:t>
            </w:r>
            <w:r w:rsidRPr="00CA0527">
              <w:rPr>
                <w:rFonts w:asciiTheme="minorHAnsi" w:hAnsiTheme="minorHAnsi" w:cstheme="minorHAnsi"/>
                <w:b/>
                <w:bCs/>
                <w:sz w:val="24"/>
                <w:szCs w:val="24"/>
              </w:rPr>
              <w:t>. While important to the safe operation of the plant</w:t>
            </w:r>
            <w:r w:rsidRPr="00CA0527">
              <w:rPr>
                <w:rFonts w:asciiTheme="minorHAnsi" w:hAnsiTheme="minorHAnsi" w:cstheme="minorHAnsi"/>
                <w:sz w:val="24"/>
                <w:szCs w:val="24"/>
              </w:rPr>
              <w:t xml:space="preserve">, the active systems are not necessary for the safe shutdown of the reactor following a design basis event. The DiD </w:t>
            </w:r>
            <w:r w:rsidRPr="00CA0527">
              <w:rPr>
                <w:rFonts w:asciiTheme="minorHAnsi" w:hAnsiTheme="minorHAnsi" w:cstheme="minorHAnsi"/>
                <w:sz w:val="24"/>
                <w:szCs w:val="24"/>
              </w:rPr>
              <w:lastRenderedPageBreak/>
              <w:t xml:space="preserve">system design includes sufficient redundancy so that the most probable single failures cannot result in the loss of the DiD functions, for example by including </w:t>
            </w:r>
            <w:r w:rsidRPr="00CA0527">
              <w:rPr>
                <w:rFonts w:asciiTheme="minorHAnsi" w:hAnsiTheme="minorHAnsi" w:cstheme="minorHAnsi"/>
                <w:b/>
                <w:bCs/>
                <w:sz w:val="24"/>
                <w:szCs w:val="24"/>
              </w:rPr>
              <w:t>two 100 percent capacity trains</w:t>
            </w:r>
            <w:r w:rsidRPr="00CA0527">
              <w:rPr>
                <w:rFonts w:asciiTheme="minorHAnsi" w:hAnsiTheme="minorHAnsi" w:cstheme="minorHAnsi"/>
                <w:sz w:val="24"/>
                <w:szCs w:val="24"/>
              </w:rPr>
              <w:t>. The DiD SSCs are controlled by the plant control system, while the passive safety systems are actuated by the protection and safety monitoring</w:t>
            </w:r>
            <w:r>
              <w:rPr>
                <w:rFonts w:asciiTheme="minorHAnsi" w:hAnsiTheme="minorHAnsi" w:cstheme="minorHAnsi"/>
                <w:sz w:val="24"/>
                <w:szCs w:val="24"/>
              </w:rPr>
              <w:t xml:space="preserve"> </w:t>
            </w:r>
            <w:r w:rsidRPr="00CA0527">
              <w:rPr>
                <w:rFonts w:asciiTheme="minorHAnsi" w:hAnsiTheme="minorHAnsi" w:cstheme="minorHAnsi"/>
                <w:sz w:val="24"/>
                <w:szCs w:val="24"/>
              </w:rPr>
              <w:t xml:space="preserve">system. </w:t>
            </w:r>
          </w:p>
          <w:p w14:paraId="049D1BBB" w14:textId="5C74BE8D" w:rsidR="00D74ED5" w:rsidRPr="00C70485" w:rsidRDefault="00272491" w:rsidP="00B35F73">
            <w:pPr>
              <w:rPr>
                <w:sz w:val="24"/>
                <w:szCs w:val="24"/>
              </w:rPr>
            </w:pPr>
            <w:r w:rsidRPr="008A7009">
              <w:rPr>
                <w:rFonts w:asciiTheme="minorHAnsi" w:hAnsiTheme="minorHAnsi" w:cstheme="minorHAnsi"/>
                <w:sz w:val="24"/>
                <w:szCs w:val="24"/>
              </w:rPr>
              <w:t>The consideration</w:t>
            </w:r>
            <w:r w:rsidR="0089094C" w:rsidRPr="008A7009">
              <w:rPr>
                <w:rFonts w:asciiTheme="minorHAnsi" w:hAnsiTheme="minorHAnsi" w:cstheme="minorHAnsi"/>
                <w:sz w:val="24"/>
                <w:szCs w:val="24"/>
              </w:rPr>
              <w:t xml:space="preserve"> of </w:t>
            </w:r>
            <w:r w:rsidR="00FC4394" w:rsidRPr="008A7009">
              <w:rPr>
                <w:rFonts w:asciiTheme="minorHAnsi" w:hAnsiTheme="minorHAnsi" w:cstheme="minorHAnsi"/>
                <w:sz w:val="24"/>
                <w:szCs w:val="24"/>
              </w:rPr>
              <w:t>single failures and common cause failures are considered to the extent necessary.</w:t>
            </w:r>
            <w:r w:rsidR="00FC4394">
              <w:rPr>
                <w:sz w:val="24"/>
                <w:szCs w:val="24"/>
              </w:rPr>
              <w:t xml:space="preserve"> </w:t>
            </w:r>
          </w:p>
        </w:tc>
      </w:tr>
      <w:tr w:rsidR="00D74ED5" w:rsidRPr="00C70485" w14:paraId="473B8CF5" w14:textId="77777777" w:rsidTr="00B35F73">
        <w:tc>
          <w:tcPr>
            <w:tcW w:w="4855" w:type="dxa"/>
          </w:tcPr>
          <w:p w14:paraId="42C716ED" w14:textId="4408C0DE" w:rsidR="00D74ED5" w:rsidRPr="00C70485" w:rsidRDefault="0044546B"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design solutions against common cause failures, including those resulting from external events, shall include an alternative (diverse) emergency source of alternate power supply (stationary or mobile), qualified to operate under conditions of extreme external events of natural origin.</w:t>
            </w:r>
          </w:p>
        </w:tc>
        <w:tc>
          <w:tcPr>
            <w:tcW w:w="1080" w:type="dxa"/>
          </w:tcPr>
          <w:p w14:paraId="4390C7F7" w14:textId="05927DC5" w:rsidR="00350E9C" w:rsidRDefault="00350E9C" w:rsidP="00B35F73">
            <w:pPr>
              <w:rPr>
                <w:rFonts w:asciiTheme="minorHAnsi" w:hAnsiTheme="minorHAnsi" w:cstheme="minorHAnsi"/>
                <w:sz w:val="24"/>
                <w:szCs w:val="24"/>
              </w:rPr>
            </w:pPr>
            <w:r>
              <w:rPr>
                <w:rFonts w:asciiTheme="minorHAnsi" w:hAnsiTheme="minorHAnsi" w:cstheme="minorHAnsi"/>
                <w:sz w:val="24"/>
                <w:szCs w:val="24"/>
              </w:rPr>
              <w:t>COM</w:t>
            </w:r>
          </w:p>
          <w:p w14:paraId="1AE2DCE7" w14:textId="77777777" w:rsidR="00350E9C" w:rsidRDefault="00350E9C" w:rsidP="00B35F73">
            <w:pPr>
              <w:rPr>
                <w:rFonts w:asciiTheme="minorHAnsi" w:hAnsiTheme="minorHAnsi" w:cstheme="minorHAnsi"/>
                <w:sz w:val="24"/>
                <w:szCs w:val="24"/>
              </w:rPr>
            </w:pPr>
          </w:p>
          <w:p w14:paraId="6AC7484E" w14:textId="79B3339F" w:rsidR="00D74ED5" w:rsidRPr="00C70485" w:rsidRDefault="00D74ED5" w:rsidP="00B35F73">
            <w:pPr>
              <w:rPr>
                <w:rFonts w:asciiTheme="minorHAnsi" w:hAnsiTheme="minorHAnsi" w:cstheme="minorHAnsi"/>
                <w:sz w:val="24"/>
                <w:szCs w:val="24"/>
              </w:rPr>
            </w:pPr>
          </w:p>
        </w:tc>
        <w:tc>
          <w:tcPr>
            <w:tcW w:w="7015" w:type="dxa"/>
          </w:tcPr>
          <w:p w14:paraId="02C36739" w14:textId="6DEEC364" w:rsidR="00D74ED5" w:rsidRPr="00F566ED" w:rsidRDefault="00446AC0" w:rsidP="00B35F73">
            <w:pPr>
              <w:rPr>
                <w:rFonts w:asciiTheme="minorHAnsi" w:hAnsiTheme="minorHAnsi" w:cstheme="minorHAnsi"/>
                <w:sz w:val="24"/>
                <w:szCs w:val="24"/>
              </w:rPr>
            </w:pPr>
            <w:r w:rsidRPr="00F566ED">
              <w:rPr>
                <w:rFonts w:asciiTheme="minorHAnsi" w:hAnsiTheme="minorHAnsi" w:cstheme="minorHAnsi"/>
                <w:sz w:val="24"/>
                <w:szCs w:val="24"/>
              </w:rPr>
              <w:t xml:space="preserve">Due to the passive features of the AP1000 design, the need for power supply in accident management is limited. </w:t>
            </w:r>
            <w:r w:rsidR="004C1F27" w:rsidRPr="00F566ED">
              <w:rPr>
                <w:rFonts w:asciiTheme="minorHAnsi" w:hAnsiTheme="minorHAnsi" w:cstheme="minorHAnsi"/>
                <w:sz w:val="24"/>
                <w:szCs w:val="24"/>
              </w:rPr>
              <w:t>The Class 1E</w:t>
            </w:r>
            <w:r w:rsidR="006A3D4E">
              <w:rPr>
                <w:rFonts w:asciiTheme="minorHAnsi" w:hAnsiTheme="minorHAnsi" w:cstheme="minorHAnsi"/>
                <w:sz w:val="24"/>
                <w:szCs w:val="24"/>
              </w:rPr>
              <w:t xml:space="preserve"> DC </w:t>
            </w:r>
            <w:r w:rsidR="004C1F27" w:rsidRPr="00F566ED">
              <w:rPr>
                <w:rFonts w:asciiTheme="minorHAnsi" w:hAnsiTheme="minorHAnsi" w:cstheme="minorHAnsi"/>
                <w:sz w:val="24"/>
                <w:szCs w:val="24"/>
              </w:rPr>
              <w:t xml:space="preserve">and UPS system (IDS) provide reliable power for </w:t>
            </w:r>
            <w:r w:rsidR="00272491" w:rsidRPr="00F566ED">
              <w:rPr>
                <w:rFonts w:asciiTheme="minorHAnsi" w:hAnsiTheme="minorHAnsi" w:cstheme="minorHAnsi"/>
                <w:sz w:val="24"/>
                <w:szCs w:val="24"/>
              </w:rPr>
              <w:t>safety</w:t>
            </w:r>
            <w:r w:rsidR="004C1F27" w:rsidRPr="00F566ED">
              <w:rPr>
                <w:rFonts w:asciiTheme="minorHAnsi" w:hAnsiTheme="minorHAnsi" w:cstheme="minorHAnsi"/>
                <w:sz w:val="24"/>
                <w:szCs w:val="24"/>
              </w:rPr>
              <w:t>-related equipment.</w:t>
            </w:r>
          </w:p>
          <w:p w14:paraId="7A2DB9BD" w14:textId="23FB4658" w:rsidR="00FF2CAF" w:rsidRPr="00F566ED" w:rsidRDefault="0047577B" w:rsidP="00CC3B47">
            <w:pPr>
              <w:rPr>
                <w:rFonts w:asciiTheme="minorHAnsi" w:hAnsiTheme="minorHAnsi" w:cstheme="minorHAnsi"/>
                <w:sz w:val="24"/>
                <w:szCs w:val="24"/>
              </w:rPr>
            </w:pPr>
            <w:r w:rsidRPr="009E5720">
              <w:rPr>
                <w:rFonts w:asciiTheme="minorHAnsi" w:hAnsiTheme="minorHAnsi" w:cstheme="minorHAnsi"/>
                <w:sz w:val="24"/>
                <w:szCs w:val="24"/>
              </w:rPr>
              <w:t>Alternate power supply</w:t>
            </w:r>
            <w:r w:rsidR="00997D60" w:rsidRPr="009E5720">
              <w:rPr>
                <w:rFonts w:asciiTheme="minorHAnsi" w:hAnsiTheme="minorHAnsi" w:cstheme="minorHAnsi"/>
                <w:sz w:val="24"/>
                <w:szCs w:val="24"/>
              </w:rPr>
              <w:t xml:space="preserve"> can be provided</w:t>
            </w:r>
            <w:r w:rsidR="00295EA2" w:rsidRPr="009E5720">
              <w:rPr>
                <w:rFonts w:asciiTheme="minorHAnsi" w:hAnsiTheme="minorHAnsi" w:cstheme="minorHAnsi"/>
                <w:sz w:val="24"/>
                <w:szCs w:val="24"/>
              </w:rPr>
              <w:t xml:space="preserve"> with </w:t>
            </w:r>
            <w:r w:rsidR="000D74A9" w:rsidRPr="009E5720">
              <w:rPr>
                <w:rFonts w:asciiTheme="minorHAnsi" w:hAnsiTheme="minorHAnsi" w:cstheme="minorHAnsi"/>
                <w:sz w:val="24"/>
                <w:szCs w:val="24"/>
              </w:rPr>
              <w:t xml:space="preserve">two ancillary ac diesel generators. </w:t>
            </w:r>
            <w:r w:rsidR="009E5720" w:rsidRPr="009E5720">
              <w:rPr>
                <w:rFonts w:asciiTheme="minorHAnsi" w:hAnsiTheme="minorHAnsi" w:cstheme="minorHAnsi"/>
                <w:sz w:val="24"/>
                <w:szCs w:val="24"/>
              </w:rPr>
              <w:t xml:space="preserve">The ancillary generators are not needed for refilling the PCS water storage tank, spent fuel pool makeup, post-accident monitoring or lighting for the first 72 hours following a loss of all other ac sources. </w:t>
            </w:r>
            <w:r w:rsidR="00DB0C41" w:rsidRPr="009E5720">
              <w:rPr>
                <w:rFonts w:asciiTheme="minorHAnsi" w:hAnsiTheme="minorHAnsi" w:cstheme="minorHAnsi"/>
                <w:sz w:val="24"/>
                <w:szCs w:val="24"/>
              </w:rPr>
              <w:t xml:space="preserve"> </w:t>
            </w:r>
            <w:r w:rsidR="00CC3B47">
              <w:rPr>
                <w:rFonts w:asciiTheme="minorHAnsi" w:hAnsiTheme="minorHAnsi" w:cstheme="minorHAnsi"/>
                <w:sz w:val="24"/>
                <w:szCs w:val="24"/>
              </w:rPr>
              <w:t>T</w:t>
            </w:r>
            <w:r w:rsidR="00CC3B47" w:rsidRPr="00CC3B47">
              <w:rPr>
                <w:rFonts w:asciiTheme="minorHAnsi" w:hAnsiTheme="minorHAnsi" w:cstheme="minorHAnsi"/>
                <w:sz w:val="24"/>
                <w:szCs w:val="24"/>
              </w:rPr>
              <w:t xml:space="preserve">he design of equipment anchorages is consistent with the SSE design of equipment anchorages of seismic Category I items and there </w:t>
            </w:r>
            <w:r w:rsidR="00CC3B47">
              <w:rPr>
                <w:rFonts w:asciiTheme="minorHAnsi" w:hAnsiTheme="minorHAnsi" w:cstheme="minorHAnsi"/>
                <w:sz w:val="24"/>
                <w:szCs w:val="24"/>
              </w:rPr>
              <w:t>is</w:t>
            </w:r>
            <w:r w:rsidR="00CC3B47" w:rsidRPr="00CC3B47">
              <w:rPr>
                <w:rFonts w:asciiTheme="minorHAnsi" w:hAnsiTheme="minorHAnsi" w:cstheme="minorHAnsi"/>
                <w:sz w:val="24"/>
                <w:szCs w:val="24"/>
              </w:rPr>
              <w:t xml:space="preserve"> no spatial interaction with any other non-seismic SSC that could adversely interact to prevent the functioning of the post-72 hour SSCs following an </w:t>
            </w:r>
            <w:r w:rsidR="00CC3B47">
              <w:rPr>
                <w:rFonts w:asciiTheme="minorHAnsi" w:hAnsiTheme="minorHAnsi" w:cstheme="minorHAnsi"/>
                <w:sz w:val="24"/>
                <w:szCs w:val="24"/>
              </w:rPr>
              <w:t>eart</w:t>
            </w:r>
            <w:r w:rsidR="00D018DB">
              <w:rPr>
                <w:rFonts w:asciiTheme="minorHAnsi" w:hAnsiTheme="minorHAnsi" w:cstheme="minorHAnsi"/>
                <w:sz w:val="24"/>
                <w:szCs w:val="24"/>
              </w:rPr>
              <w:t>hquake</w:t>
            </w:r>
            <w:r w:rsidR="00CC3B47" w:rsidRPr="00CC3B47">
              <w:rPr>
                <w:rFonts w:asciiTheme="minorHAnsi" w:hAnsiTheme="minorHAnsi" w:cstheme="minorHAnsi"/>
                <w:sz w:val="24"/>
                <w:szCs w:val="24"/>
              </w:rPr>
              <w:t>; no dynamic qualification of the active equipment is necessary. Features of this structure which protect the function of the ancillary generators are analyzed and designed for Category 5 hurricanes, including the effects of sustained winds, maximum gusts, and associated wind-borne missiles.</w:t>
            </w:r>
          </w:p>
        </w:tc>
      </w:tr>
      <w:tr w:rsidR="00D74ED5" w:rsidRPr="00C70485" w14:paraId="23BDAA6C" w14:textId="77777777" w:rsidTr="00B35F73">
        <w:tc>
          <w:tcPr>
            <w:tcW w:w="4855" w:type="dxa"/>
          </w:tcPr>
          <w:p w14:paraId="693156BB" w14:textId="77777777" w:rsidR="00454604" w:rsidRPr="00C70485" w:rsidRDefault="00454604" w:rsidP="0045460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To ensure the required reliability of the emergency power supply for a long period of time (not less than 72 hours) following accident conditions, the design shall provide for:</w:t>
            </w:r>
          </w:p>
          <w:p w14:paraId="24D93454" w14:textId="7BCAB8C7" w:rsidR="00454604" w:rsidRPr="00C70485" w:rsidRDefault="00454604" w:rsidP="0045460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sufficient capacity of the</w:t>
            </w:r>
            <w:r w:rsidR="006A3D4E">
              <w:rPr>
                <w:rFonts w:asciiTheme="minorHAnsi" w:hAnsiTheme="minorHAnsi" w:cstheme="minorHAnsi"/>
                <w:sz w:val="24"/>
                <w:szCs w:val="24"/>
                <w:lang w:val="en-GB" w:eastAsia="pl-PL"/>
              </w:rPr>
              <w:t xml:space="preserve"> DC </w:t>
            </w:r>
            <w:r w:rsidRPr="00C70485">
              <w:rPr>
                <w:rFonts w:asciiTheme="minorHAnsi" w:hAnsiTheme="minorHAnsi" w:cstheme="minorHAnsi"/>
                <w:sz w:val="24"/>
                <w:szCs w:val="24"/>
                <w:lang w:val="en-GB" w:eastAsia="pl-PL"/>
              </w:rPr>
              <w:t>power supply sources or a possibility for their recharging;</w:t>
            </w:r>
          </w:p>
          <w:p w14:paraId="529B723D" w14:textId="3BB93FAD" w:rsidR="00D74ED5" w:rsidRPr="00C70485" w:rsidRDefault="00454604" w:rsidP="0045460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sufficient stock of fuels and consumables for the emergency and alternative AC power supply sources.</w:t>
            </w:r>
          </w:p>
        </w:tc>
        <w:tc>
          <w:tcPr>
            <w:tcW w:w="1080" w:type="dxa"/>
          </w:tcPr>
          <w:p w14:paraId="307A62D5" w14:textId="6F37310B" w:rsidR="00D74ED5" w:rsidRPr="00C70485" w:rsidRDefault="001004B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7AA4F06B" w14:textId="2B1FA866" w:rsidR="007F73DA" w:rsidRPr="00F566ED" w:rsidRDefault="007F73DA" w:rsidP="007F73DA">
            <w:pPr>
              <w:rPr>
                <w:rFonts w:asciiTheme="minorHAnsi" w:hAnsiTheme="minorHAnsi" w:cstheme="minorHAnsi"/>
                <w:sz w:val="24"/>
                <w:szCs w:val="24"/>
              </w:rPr>
            </w:pPr>
            <w:r w:rsidRPr="00F566ED">
              <w:rPr>
                <w:rFonts w:asciiTheme="minorHAnsi" w:hAnsiTheme="minorHAnsi" w:cstheme="minorHAnsi"/>
                <w:sz w:val="24"/>
                <w:szCs w:val="24"/>
              </w:rPr>
              <w:t>Due to the passive features of the AP1000 design, the need for power supply in accident management is limited. The Class 1E</w:t>
            </w:r>
            <w:r w:rsidR="006A3D4E">
              <w:rPr>
                <w:rFonts w:asciiTheme="minorHAnsi" w:hAnsiTheme="minorHAnsi" w:cstheme="minorHAnsi"/>
                <w:sz w:val="24"/>
                <w:szCs w:val="24"/>
              </w:rPr>
              <w:t xml:space="preserve"> DC </w:t>
            </w:r>
            <w:r w:rsidRPr="00F566ED">
              <w:rPr>
                <w:rFonts w:asciiTheme="minorHAnsi" w:hAnsiTheme="minorHAnsi" w:cstheme="minorHAnsi"/>
                <w:sz w:val="24"/>
                <w:szCs w:val="24"/>
              </w:rPr>
              <w:t xml:space="preserve">and UPS system (IDS) provide reliable power for </w:t>
            </w:r>
            <w:r w:rsidR="00347D18" w:rsidRPr="00F566ED">
              <w:rPr>
                <w:rFonts w:asciiTheme="minorHAnsi" w:hAnsiTheme="minorHAnsi" w:cstheme="minorHAnsi"/>
                <w:sz w:val="24"/>
                <w:szCs w:val="24"/>
              </w:rPr>
              <w:t>safety</w:t>
            </w:r>
            <w:r w:rsidRPr="00F566ED">
              <w:rPr>
                <w:rFonts w:asciiTheme="minorHAnsi" w:hAnsiTheme="minorHAnsi" w:cstheme="minorHAnsi"/>
                <w:sz w:val="24"/>
                <w:szCs w:val="24"/>
              </w:rPr>
              <w:t>-related equipment.</w:t>
            </w:r>
          </w:p>
          <w:p w14:paraId="7DAF0F72" w14:textId="788C1F80" w:rsidR="00D74ED5" w:rsidRDefault="00F566ED" w:rsidP="00B35F73">
            <w:pPr>
              <w:rPr>
                <w:rFonts w:asciiTheme="minorHAnsi" w:hAnsiTheme="minorHAnsi" w:cstheme="minorHAnsi"/>
                <w:sz w:val="24"/>
                <w:szCs w:val="24"/>
              </w:rPr>
            </w:pPr>
            <w:r w:rsidRPr="00F566ED">
              <w:rPr>
                <w:rFonts w:asciiTheme="minorHAnsi" w:hAnsiTheme="minorHAnsi" w:cstheme="minorHAnsi"/>
                <w:sz w:val="24"/>
                <w:szCs w:val="24"/>
              </w:rPr>
              <w:t>As presented in the DCD section 8.1.4.2.1, The Class 1E</w:t>
            </w:r>
            <w:r w:rsidR="006A3D4E">
              <w:rPr>
                <w:rFonts w:asciiTheme="minorHAnsi" w:hAnsiTheme="minorHAnsi" w:cstheme="minorHAnsi"/>
                <w:sz w:val="24"/>
                <w:szCs w:val="24"/>
              </w:rPr>
              <w:t xml:space="preserve"> DC </w:t>
            </w:r>
            <w:r w:rsidRPr="00F566ED">
              <w:rPr>
                <w:rFonts w:asciiTheme="minorHAnsi" w:hAnsiTheme="minorHAnsi" w:cstheme="minorHAnsi"/>
                <w:sz w:val="24"/>
                <w:szCs w:val="24"/>
              </w:rPr>
              <w:t>and UPS system has sufficient capacity to achieve and maintain safe shutdown</w:t>
            </w:r>
            <w:r w:rsidR="006A5BC1">
              <w:rPr>
                <w:rFonts w:asciiTheme="minorHAnsi" w:hAnsiTheme="minorHAnsi" w:cstheme="minorHAnsi"/>
                <w:sz w:val="24"/>
                <w:szCs w:val="24"/>
              </w:rPr>
              <w:t xml:space="preserve"> </w:t>
            </w:r>
            <w:r w:rsidRPr="00F566ED">
              <w:rPr>
                <w:rFonts w:asciiTheme="minorHAnsi" w:hAnsiTheme="minorHAnsi" w:cstheme="minorHAnsi"/>
                <w:sz w:val="24"/>
                <w:szCs w:val="24"/>
              </w:rPr>
              <w:t>of the plant for 72 hours following a complete loss of all ac power sources without requiring load shedding for the first 24 hours.</w:t>
            </w:r>
          </w:p>
          <w:p w14:paraId="622E4298" w14:textId="0353EE84" w:rsidR="00FB7107" w:rsidRPr="00F566ED" w:rsidRDefault="00F7009B" w:rsidP="00F7009B">
            <w:pPr>
              <w:rPr>
                <w:rFonts w:asciiTheme="minorHAnsi" w:hAnsiTheme="minorHAnsi" w:cstheme="minorHAnsi"/>
                <w:sz w:val="24"/>
                <w:szCs w:val="24"/>
              </w:rPr>
            </w:pPr>
            <w:r w:rsidRPr="00F7009B">
              <w:rPr>
                <w:rFonts w:asciiTheme="minorHAnsi" w:hAnsiTheme="minorHAnsi" w:cstheme="minorHAnsi"/>
                <w:sz w:val="24"/>
                <w:szCs w:val="24"/>
              </w:rPr>
              <w:t>Two ancillary ac diesel generators, located in the annex building, provide ac power for Class 1E post-accident monitoring, MCR lighting, MCR and I&amp;C room ventilation, and pump power to refill the PCS water storage tank and the spent fuel pool, when all other sources of power are not available.</w:t>
            </w:r>
            <w:r w:rsidR="00412540">
              <w:rPr>
                <w:rFonts w:asciiTheme="minorHAnsi" w:hAnsiTheme="minorHAnsi" w:cstheme="minorHAnsi"/>
                <w:sz w:val="24"/>
                <w:szCs w:val="24"/>
              </w:rPr>
              <w:t xml:space="preserve"> Fuel tank holds sufficient fuel for 4 days of operation</w:t>
            </w:r>
            <w:r w:rsidR="00E36D05">
              <w:rPr>
                <w:rFonts w:asciiTheme="minorHAnsi" w:hAnsiTheme="minorHAnsi" w:cstheme="minorHAnsi"/>
                <w:sz w:val="24"/>
                <w:szCs w:val="24"/>
              </w:rPr>
              <w:t>, thus allowing to reach 7 days</w:t>
            </w:r>
            <w:r w:rsidR="00412540">
              <w:rPr>
                <w:rFonts w:asciiTheme="minorHAnsi" w:hAnsiTheme="minorHAnsi" w:cstheme="minorHAnsi"/>
                <w:sz w:val="24"/>
                <w:szCs w:val="24"/>
              </w:rPr>
              <w:t>.</w:t>
            </w:r>
          </w:p>
        </w:tc>
      </w:tr>
      <w:tr w:rsidR="00D74ED5" w:rsidRPr="00C70485" w14:paraId="37AF6597" w14:textId="77777777" w:rsidTr="00B35F73">
        <w:tc>
          <w:tcPr>
            <w:tcW w:w="4855" w:type="dxa"/>
          </w:tcPr>
          <w:p w14:paraId="3E3FA59C" w14:textId="78F86267" w:rsidR="00D74ED5" w:rsidRPr="00C70485" w:rsidRDefault="00454604"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Article 139</w:t>
            </w:r>
          </w:p>
        </w:tc>
        <w:tc>
          <w:tcPr>
            <w:tcW w:w="1080" w:type="dxa"/>
          </w:tcPr>
          <w:p w14:paraId="2AC12A3D" w14:textId="77777777" w:rsidR="00D74ED5" w:rsidRPr="00C70485" w:rsidRDefault="00D74ED5" w:rsidP="00B35F73">
            <w:pPr>
              <w:rPr>
                <w:rFonts w:asciiTheme="minorHAnsi" w:hAnsiTheme="minorHAnsi" w:cstheme="minorHAnsi"/>
                <w:sz w:val="24"/>
                <w:szCs w:val="24"/>
              </w:rPr>
            </w:pPr>
          </w:p>
        </w:tc>
        <w:tc>
          <w:tcPr>
            <w:tcW w:w="7015" w:type="dxa"/>
          </w:tcPr>
          <w:p w14:paraId="4F7E3476" w14:textId="77777777" w:rsidR="00D74ED5" w:rsidRPr="00C70485" w:rsidRDefault="00D74ED5" w:rsidP="00B35F73">
            <w:pPr>
              <w:rPr>
                <w:sz w:val="24"/>
                <w:szCs w:val="24"/>
              </w:rPr>
            </w:pPr>
          </w:p>
        </w:tc>
      </w:tr>
      <w:tr w:rsidR="009D69CE" w:rsidRPr="00C70485" w14:paraId="2A6D9FDE" w14:textId="77777777" w:rsidTr="00B35F73">
        <w:tc>
          <w:tcPr>
            <w:tcW w:w="4855" w:type="dxa"/>
          </w:tcPr>
          <w:p w14:paraId="3B3D16FD" w14:textId="7D4E9CCC" w:rsidR="009D69CE" w:rsidRPr="00C70485" w:rsidRDefault="00454604"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design shall make provisions for fire detection and fire extinguishing systems to prevent fire-induced common cause failures in the safety systems and to automatically fulfil the specified functions. The fire extinguishing systems shall be capable of automatic actuation.</w:t>
            </w:r>
          </w:p>
        </w:tc>
        <w:tc>
          <w:tcPr>
            <w:tcW w:w="1080" w:type="dxa"/>
          </w:tcPr>
          <w:p w14:paraId="31A7B490" w14:textId="1CD74499" w:rsidR="009D69CE" w:rsidRPr="00C70485" w:rsidRDefault="00DE0424"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9C6CB30" w14:textId="73EE632A" w:rsidR="009D69CE" w:rsidRPr="00943E1D" w:rsidRDefault="001A6D66" w:rsidP="00B35F73">
            <w:pPr>
              <w:rPr>
                <w:rFonts w:asciiTheme="minorHAnsi" w:hAnsiTheme="minorHAnsi" w:cstheme="minorHAnsi"/>
                <w:sz w:val="24"/>
                <w:szCs w:val="24"/>
              </w:rPr>
            </w:pPr>
            <w:r w:rsidRPr="00943E1D">
              <w:rPr>
                <w:rFonts w:asciiTheme="minorHAnsi" w:hAnsiTheme="minorHAnsi" w:cstheme="minorHAnsi"/>
                <w:sz w:val="24"/>
                <w:szCs w:val="24"/>
              </w:rPr>
              <w:t>Fire protection systems are presented in DCD section 9.5.1.</w:t>
            </w:r>
            <w:r w:rsidR="00CF4AC5" w:rsidRPr="00943E1D">
              <w:rPr>
                <w:rFonts w:asciiTheme="minorHAnsi" w:hAnsiTheme="minorHAnsi" w:cstheme="minorHAnsi"/>
                <w:sz w:val="24"/>
                <w:szCs w:val="24"/>
              </w:rPr>
              <w:t xml:space="preserve"> </w:t>
            </w:r>
            <w:r w:rsidR="00F805EA" w:rsidRPr="00943E1D">
              <w:rPr>
                <w:rFonts w:asciiTheme="minorHAnsi" w:hAnsiTheme="minorHAnsi" w:cstheme="minorHAnsi"/>
                <w:sz w:val="24"/>
                <w:szCs w:val="24"/>
              </w:rPr>
              <w:t>Design basis of fire protection systems includes detection of fires</w:t>
            </w:r>
            <w:r w:rsidR="00DE0424" w:rsidRPr="00943E1D">
              <w:rPr>
                <w:rFonts w:asciiTheme="minorHAnsi" w:hAnsiTheme="minorHAnsi" w:cstheme="minorHAnsi"/>
                <w:sz w:val="24"/>
                <w:szCs w:val="24"/>
              </w:rPr>
              <w:t xml:space="preserve"> and prevention of fire propagation with</w:t>
            </w:r>
            <w:r w:rsidR="00F805EA" w:rsidRPr="00943E1D">
              <w:rPr>
                <w:rFonts w:asciiTheme="minorHAnsi" w:hAnsiTheme="minorHAnsi" w:cstheme="minorHAnsi"/>
                <w:sz w:val="24"/>
                <w:szCs w:val="24"/>
              </w:rPr>
              <w:t xml:space="preserve"> automatic fire extinguishing systems.</w:t>
            </w:r>
          </w:p>
        </w:tc>
      </w:tr>
      <w:tr w:rsidR="009D69CE" w:rsidRPr="00C70485" w14:paraId="41504F17" w14:textId="77777777" w:rsidTr="00B35F73">
        <w:tc>
          <w:tcPr>
            <w:tcW w:w="4855" w:type="dxa"/>
          </w:tcPr>
          <w:p w14:paraId="3BC6F957" w14:textId="77777777" w:rsidR="009D69CE" w:rsidRPr="00C70485" w:rsidRDefault="00454604"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(2) The fire safety measures shall ensure defence in depth by preventing fire, fast detection and extinguishing of any fire, ensuring the structure stability in the event of fire, </w:t>
            </w:r>
            <w:r w:rsidRPr="00C70485">
              <w:rPr>
                <w:rFonts w:asciiTheme="minorHAnsi" w:hAnsiTheme="minorHAnsi" w:cstheme="minorHAnsi"/>
                <w:sz w:val="24"/>
                <w:szCs w:val="24"/>
                <w:lang w:val="en-GB" w:eastAsia="pl-PL"/>
              </w:rPr>
              <w:lastRenderedPageBreak/>
              <w:t>limiting the fire and smoke propagation and the fire consequences, creating conditions for occupants evacuation and for safety of the rescue teams. To achieve those objectives:</w:t>
            </w:r>
          </w:p>
          <w:p w14:paraId="611B8D7E" w14:textId="77777777" w:rsidR="00642FD3" w:rsidRPr="00C70485" w:rsidRDefault="00642FD3"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building structures shall be conservatively designed as fire resistant with consideration of internal and external fires;</w:t>
            </w:r>
          </w:p>
          <w:p w14:paraId="7E71C9C8" w14:textId="77777777" w:rsidR="003706C2" w:rsidRPr="00C70485" w:rsidRDefault="003706C2" w:rsidP="003706C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internal structures and components shall be of fire response class A1 or A2;</w:t>
            </w:r>
          </w:p>
          <w:p w14:paraId="6E56EEDF" w14:textId="77777777" w:rsidR="003706C2" w:rsidRPr="00C70485" w:rsidRDefault="003706C2" w:rsidP="003706C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fire load shall be kept at the practically achievable minimum;</w:t>
            </w:r>
          </w:p>
          <w:p w14:paraId="1816CC89" w14:textId="77777777" w:rsidR="003706C2" w:rsidRPr="00C70485" w:rsidRDefault="003706C2" w:rsidP="003706C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 power unit shall be subdivided into fire protection sections through fire protection barriers with adequate fire resistance, capable of preventing spread of smoke and heat from fires considered in the design;</w:t>
            </w:r>
          </w:p>
          <w:p w14:paraId="3DB1706C" w14:textId="77777777" w:rsidR="003706C2" w:rsidRPr="00C70485" w:rsidRDefault="003706C2" w:rsidP="003706C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5. the characteristics of the fire detection and fire extinguishing systems (reliability, independence, capacity and qualification) shall be selected with consideration of the fire hazard resulting from the analysis, required under Article 77;</w:t>
            </w:r>
          </w:p>
          <w:p w14:paraId="5B32B21B" w14:textId="77777777" w:rsidR="003706C2" w:rsidRPr="00C70485" w:rsidRDefault="003706C2" w:rsidP="003706C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6. the required protected areas, safe areas, evacuation routes and fire evacuation exits shall be provided;</w:t>
            </w:r>
          </w:p>
          <w:p w14:paraId="62513892" w14:textId="42E78B9A" w:rsidR="00642FD3" w:rsidRPr="00C70485" w:rsidRDefault="003706C2" w:rsidP="003706C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7. conditions for urgent fire extinguishing shall be ensured: external and internal water supply for fire extinguishing, fire routes and access of the rescue teams.</w:t>
            </w:r>
          </w:p>
        </w:tc>
        <w:tc>
          <w:tcPr>
            <w:tcW w:w="1080" w:type="dxa"/>
          </w:tcPr>
          <w:p w14:paraId="2C3AA430" w14:textId="583EE74F" w:rsidR="009D69CE" w:rsidRDefault="00943E1D" w:rsidP="00B35F73">
            <w:pPr>
              <w:rPr>
                <w:rFonts w:asciiTheme="minorHAnsi" w:hAnsiTheme="minorHAnsi" w:cstheme="minorHAnsi"/>
                <w:sz w:val="24"/>
                <w:szCs w:val="24"/>
              </w:rPr>
            </w:pPr>
            <w:r>
              <w:rPr>
                <w:rFonts w:asciiTheme="minorHAnsi" w:hAnsiTheme="minorHAnsi" w:cstheme="minorHAnsi"/>
                <w:sz w:val="24"/>
                <w:szCs w:val="24"/>
              </w:rPr>
              <w:lastRenderedPageBreak/>
              <w:t>COM</w:t>
            </w:r>
            <w:r w:rsidR="00BE53BC">
              <w:rPr>
                <w:rFonts w:asciiTheme="minorHAnsi" w:hAnsiTheme="minorHAnsi" w:cstheme="minorHAnsi"/>
                <w:sz w:val="24"/>
                <w:szCs w:val="24"/>
              </w:rPr>
              <w:t>/OR</w:t>
            </w:r>
          </w:p>
          <w:p w14:paraId="3129CC9A" w14:textId="77777777" w:rsidR="00943E1D" w:rsidRDefault="00943E1D" w:rsidP="00B35F73">
            <w:pPr>
              <w:rPr>
                <w:rFonts w:asciiTheme="minorHAnsi" w:hAnsiTheme="minorHAnsi" w:cstheme="minorHAnsi"/>
                <w:sz w:val="24"/>
                <w:szCs w:val="24"/>
              </w:rPr>
            </w:pPr>
          </w:p>
          <w:p w14:paraId="70F84254" w14:textId="77777777" w:rsidR="00943E1D" w:rsidRDefault="00943E1D" w:rsidP="00B35F73">
            <w:pPr>
              <w:rPr>
                <w:rFonts w:asciiTheme="minorHAnsi" w:hAnsiTheme="minorHAnsi" w:cstheme="minorHAnsi"/>
                <w:sz w:val="24"/>
                <w:szCs w:val="24"/>
              </w:rPr>
            </w:pPr>
          </w:p>
          <w:p w14:paraId="60F425AF" w14:textId="4F1BD7B6" w:rsidR="00943E1D" w:rsidRPr="00C70485" w:rsidRDefault="00943E1D" w:rsidP="00B35F73">
            <w:pPr>
              <w:rPr>
                <w:rFonts w:asciiTheme="minorHAnsi" w:hAnsiTheme="minorHAnsi" w:cstheme="minorHAnsi"/>
                <w:sz w:val="24"/>
                <w:szCs w:val="24"/>
              </w:rPr>
            </w:pPr>
            <w:r>
              <w:rPr>
                <w:rFonts w:asciiTheme="minorHAnsi" w:hAnsiTheme="minorHAnsi" w:cstheme="minorHAnsi"/>
                <w:sz w:val="24"/>
                <w:szCs w:val="24"/>
              </w:rPr>
              <w:t>NAS</w:t>
            </w:r>
          </w:p>
        </w:tc>
        <w:tc>
          <w:tcPr>
            <w:tcW w:w="7015" w:type="dxa"/>
          </w:tcPr>
          <w:p w14:paraId="44F492AF" w14:textId="081AD2DD" w:rsidR="009D69CE" w:rsidRPr="003569DC" w:rsidRDefault="00D9727D" w:rsidP="00B35F73">
            <w:pPr>
              <w:rPr>
                <w:rFonts w:asciiTheme="minorHAnsi" w:hAnsiTheme="minorHAnsi" w:cstheme="minorHAnsi"/>
                <w:sz w:val="24"/>
                <w:szCs w:val="24"/>
              </w:rPr>
            </w:pPr>
            <w:r w:rsidRPr="003569DC">
              <w:rPr>
                <w:rFonts w:asciiTheme="minorHAnsi" w:hAnsiTheme="minorHAnsi" w:cstheme="minorHAnsi"/>
                <w:sz w:val="24"/>
                <w:szCs w:val="24"/>
              </w:rPr>
              <w:lastRenderedPageBreak/>
              <w:t>Defen</w:t>
            </w:r>
            <w:r>
              <w:rPr>
                <w:rFonts w:asciiTheme="minorHAnsi" w:hAnsiTheme="minorHAnsi" w:cstheme="minorHAnsi"/>
                <w:sz w:val="24"/>
                <w:szCs w:val="24"/>
              </w:rPr>
              <w:t>s</w:t>
            </w:r>
            <w:r w:rsidRPr="003569DC">
              <w:rPr>
                <w:rFonts w:asciiTheme="minorHAnsi" w:hAnsiTheme="minorHAnsi" w:cstheme="minorHAnsi"/>
                <w:sz w:val="24"/>
                <w:szCs w:val="24"/>
              </w:rPr>
              <w:t>e</w:t>
            </w:r>
            <w:r w:rsidR="003569DC">
              <w:rPr>
                <w:rFonts w:asciiTheme="minorHAnsi" w:hAnsiTheme="minorHAnsi" w:cstheme="minorHAnsi"/>
                <w:sz w:val="24"/>
                <w:szCs w:val="24"/>
              </w:rPr>
              <w:t>-</w:t>
            </w:r>
            <w:r w:rsidR="00DE0424" w:rsidRPr="003569DC">
              <w:rPr>
                <w:rFonts w:asciiTheme="minorHAnsi" w:hAnsiTheme="minorHAnsi" w:cstheme="minorHAnsi"/>
                <w:sz w:val="24"/>
                <w:szCs w:val="24"/>
              </w:rPr>
              <w:t>in</w:t>
            </w:r>
            <w:r w:rsidR="003569DC">
              <w:rPr>
                <w:rFonts w:asciiTheme="minorHAnsi" w:hAnsiTheme="minorHAnsi" w:cstheme="minorHAnsi"/>
                <w:sz w:val="24"/>
                <w:szCs w:val="24"/>
              </w:rPr>
              <w:t>-</w:t>
            </w:r>
            <w:r w:rsidR="00DE0424" w:rsidRPr="003569DC">
              <w:rPr>
                <w:rFonts w:asciiTheme="minorHAnsi" w:hAnsiTheme="minorHAnsi" w:cstheme="minorHAnsi"/>
                <w:sz w:val="24"/>
                <w:szCs w:val="24"/>
              </w:rPr>
              <w:t>depth is applied in the fire safety measures</w:t>
            </w:r>
            <w:r w:rsidR="003B17B6" w:rsidRPr="003569DC">
              <w:rPr>
                <w:rFonts w:asciiTheme="minorHAnsi" w:hAnsiTheme="minorHAnsi" w:cstheme="minorHAnsi"/>
                <w:sz w:val="24"/>
                <w:szCs w:val="24"/>
              </w:rPr>
              <w:t>,</w:t>
            </w:r>
            <w:r w:rsidR="00DE0424" w:rsidRPr="003569DC">
              <w:rPr>
                <w:rFonts w:asciiTheme="minorHAnsi" w:hAnsiTheme="minorHAnsi" w:cstheme="minorHAnsi"/>
                <w:sz w:val="24"/>
                <w:szCs w:val="24"/>
              </w:rPr>
              <w:t xml:space="preserve"> as presented in the fire protection design basis, see DCD section 9.5.1.1.</w:t>
            </w:r>
          </w:p>
          <w:p w14:paraId="03D83A40" w14:textId="6BAF39F5" w:rsidR="001C62AC" w:rsidRPr="007738E4" w:rsidRDefault="00D5625E" w:rsidP="00F0415B">
            <w:pPr>
              <w:pStyle w:val="ListParagraph"/>
              <w:numPr>
                <w:ilvl w:val="0"/>
                <w:numId w:val="58"/>
              </w:numPr>
              <w:rPr>
                <w:rFonts w:asciiTheme="minorHAnsi" w:hAnsiTheme="minorHAnsi" w:cstheme="minorHAnsi"/>
                <w:sz w:val="24"/>
                <w:szCs w:val="24"/>
              </w:rPr>
            </w:pPr>
            <w:r w:rsidRPr="007738E4">
              <w:rPr>
                <w:rFonts w:asciiTheme="minorHAnsi" w:hAnsiTheme="minorHAnsi" w:cstheme="minorHAnsi"/>
                <w:sz w:val="24"/>
                <w:szCs w:val="24"/>
              </w:rPr>
              <w:lastRenderedPageBreak/>
              <w:t>Architectural and Structural Features are considered in DCD section 9.5.1.2.1.1</w:t>
            </w:r>
            <w:r w:rsidR="003F1CAE">
              <w:rPr>
                <w:rFonts w:asciiTheme="minorHAnsi" w:hAnsiTheme="minorHAnsi" w:cstheme="minorHAnsi"/>
                <w:sz w:val="24"/>
                <w:szCs w:val="24"/>
              </w:rPr>
              <w:t>.</w:t>
            </w:r>
          </w:p>
          <w:p w14:paraId="206E8E02" w14:textId="0527D223" w:rsidR="00D5625E" w:rsidRPr="00347D18" w:rsidRDefault="00F6082B" w:rsidP="00A802C3">
            <w:pPr>
              <w:pStyle w:val="ListParagraph"/>
              <w:numPr>
                <w:ilvl w:val="0"/>
                <w:numId w:val="58"/>
              </w:numPr>
              <w:rPr>
                <w:rFonts w:asciiTheme="minorHAnsi" w:hAnsiTheme="minorHAnsi" w:cstheme="minorHAnsi"/>
                <w:sz w:val="24"/>
                <w:szCs w:val="24"/>
              </w:rPr>
            </w:pPr>
            <w:r w:rsidRPr="00347D18">
              <w:rPr>
                <w:rFonts w:asciiTheme="minorHAnsi" w:hAnsiTheme="minorHAnsi" w:cstheme="minorHAnsi"/>
                <w:sz w:val="24"/>
                <w:szCs w:val="24"/>
              </w:rPr>
              <w:t xml:space="preserve">Fire response class A1 or A2 </w:t>
            </w:r>
            <w:r w:rsidR="00590B9B" w:rsidRPr="00347D18">
              <w:rPr>
                <w:rFonts w:asciiTheme="minorHAnsi" w:hAnsiTheme="minorHAnsi" w:cstheme="minorHAnsi"/>
                <w:sz w:val="24"/>
                <w:szCs w:val="24"/>
              </w:rPr>
              <w:t>may require</w:t>
            </w:r>
            <w:r w:rsidRPr="00347D18">
              <w:rPr>
                <w:rFonts w:asciiTheme="minorHAnsi" w:hAnsiTheme="minorHAnsi" w:cstheme="minorHAnsi"/>
                <w:sz w:val="24"/>
                <w:szCs w:val="24"/>
              </w:rPr>
              <w:t xml:space="preserve"> further </w:t>
            </w:r>
            <w:r w:rsidR="00590B9B" w:rsidRPr="00347D18">
              <w:rPr>
                <w:rFonts w:asciiTheme="minorHAnsi" w:hAnsiTheme="minorHAnsi" w:cstheme="minorHAnsi"/>
                <w:sz w:val="24"/>
                <w:szCs w:val="24"/>
              </w:rPr>
              <w:t xml:space="preserve">consideration </w:t>
            </w:r>
            <w:r w:rsidRPr="00347D18">
              <w:rPr>
                <w:rFonts w:asciiTheme="minorHAnsi" w:hAnsiTheme="minorHAnsi" w:cstheme="minorHAnsi"/>
                <w:sz w:val="24"/>
                <w:szCs w:val="24"/>
              </w:rPr>
              <w:t>in the design.</w:t>
            </w:r>
            <w:r w:rsidR="0091325C">
              <w:rPr>
                <w:rFonts w:asciiTheme="minorHAnsi" w:hAnsiTheme="minorHAnsi" w:cstheme="minorHAnsi"/>
                <w:sz w:val="24"/>
                <w:szCs w:val="24"/>
              </w:rPr>
              <w:t xml:space="preserve"> This class A1 and class A2 need to be clarified.</w:t>
            </w:r>
          </w:p>
          <w:p w14:paraId="608C701B" w14:textId="07E96C84" w:rsidR="003559CC" w:rsidRPr="00BE53BC" w:rsidRDefault="0069572A" w:rsidP="00F0415B">
            <w:pPr>
              <w:pStyle w:val="ListParagraph"/>
              <w:numPr>
                <w:ilvl w:val="0"/>
                <w:numId w:val="58"/>
              </w:numPr>
              <w:rPr>
                <w:rFonts w:asciiTheme="minorHAnsi" w:hAnsiTheme="minorHAnsi" w:cstheme="minorHAnsi"/>
                <w:sz w:val="24"/>
                <w:szCs w:val="24"/>
              </w:rPr>
            </w:pPr>
            <w:r w:rsidRPr="00BE53BC">
              <w:rPr>
                <w:rFonts w:asciiTheme="minorHAnsi" w:hAnsiTheme="minorHAnsi" w:cstheme="minorHAnsi"/>
                <w:sz w:val="24"/>
                <w:szCs w:val="24"/>
              </w:rPr>
              <w:t xml:space="preserve">As presented in DCD section 9.5.1.1.1, </w:t>
            </w:r>
            <w:r w:rsidR="00D91805" w:rsidRPr="00BE53BC">
              <w:rPr>
                <w:rFonts w:asciiTheme="minorHAnsi" w:hAnsiTheme="minorHAnsi" w:cstheme="minorHAnsi"/>
                <w:sz w:val="24"/>
                <w:szCs w:val="24"/>
              </w:rPr>
              <w:t>l</w:t>
            </w:r>
            <w:r w:rsidRPr="00BE53BC">
              <w:rPr>
                <w:rFonts w:asciiTheme="minorHAnsi" w:hAnsiTheme="minorHAnsi" w:cstheme="minorHAnsi"/>
                <w:sz w:val="24"/>
                <w:szCs w:val="24"/>
              </w:rPr>
              <w:t>imiting the quantities of combustibles and sources of ignition</w:t>
            </w:r>
            <w:r w:rsidR="00D91805" w:rsidRPr="00BE53BC">
              <w:rPr>
                <w:rFonts w:asciiTheme="minorHAnsi" w:hAnsiTheme="minorHAnsi" w:cstheme="minorHAnsi"/>
                <w:sz w:val="24"/>
                <w:szCs w:val="24"/>
              </w:rPr>
              <w:t xml:space="preserve"> is part of the design basis.</w:t>
            </w:r>
            <w:r w:rsidR="00BE53BC" w:rsidRPr="00BE53BC">
              <w:rPr>
                <w:rFonts w:asciiTheme="minorHAnsi" w:hAnsiTheme="minorHAnsi" w:cstheme="minorHAnsi"/>
                <w:sz w:val="24"/>
                <w:szCs w:val="24"/>
              </w:rPr>
              <w:t xml:space="preserve"> The design and the procedures applied by the owner</w:t>
            </w:r>
            <w:r w:rsidR="00BE53BC">
              <w:rPr>
                <w:rFonts w:asciiTheme="minorHAnsi" w:hAnsiTheme="minorHAnsi" w:cstheme="minorHAnsi"/>
                <w:sz w:val="24"/>
                <w:szCs w:val="24"/>
              </w:rPr>
              <w:t xml:space="preserve">, Owner Operational Requirement, </w:t>
            </w:r>
            <w:r w:rsidR="00BE53BC" w:rsidRPr="00BE53BC">
              <w:rPr>
                <w:rFonts w:asciiTheme="minorHAnsi" w:hAnsiTheme="minorHAnsi" w:cstheme="minorHAnsi"/>
                <w:sz w:val="24"/>
                <w:szCs w:val="24"/>
              </w:rPr>
              <w:t>shall prevent fire initiation by controlling, separating, and limiting the quantities of combustibles and sources of ignition.</w:t>
            </w:r>
          </w:p>
          <w:p w14:paraId="1F2451F9" w14:textId="289F032E" w:rsidR="00FF4CA4" w:rsidRPr="003569DC" w:rsidRDefault="00FF4CA4" w:rsidP="00A802C3">
            <w:pPr>
              <w:pStyle w:val="ListParagraph"/>
              <w:numPr>
                <w:ilvl w:val="0"/>
                <w:numId w:val="58"/>
              </w:numPr>
              <w:rPr>
                <w:rFonts w:asciiTheme="minorHAnsi" w:hAnsiTheme="minorHAnsi" w:cstheme="minorHAnsi"/>
                <w:sz w:val="24"/>
                <w:szCs w:val="24"/>
              </w:rPr>
            </w:pPr>
            <w:r w:rsidRPr="003569DC">
              <w:rPr>
                <w:rFonts w:asciiTheme="minorHAnsi" w:hAnsiTheme="minorHAnsi" w:cstheme="minorHAnsi"/>
                <w:sz w:val="24"/>
                <w:szCs w:val="24"/>
              </w:rPr>
              <w:t xml:space="preserve">As presented in DCD section 9.5.1.1.1, </w:t>
            </w:r>
            <w:r w:rsidR="00542777" w:rsidRPr="003569DC">
              <w:rPr>
                <w:rFonts w:asciiTheme="minorHAnsi" w:hAnsiTheme="minorHAnsi" w:cstheme="minorHAnsi"/>
                <w:sz w:val="24"/>
                <w:szCs w:val="24"/>
              </w:rPr>
              <w:t xml:space="preserve">isolation of combustible materials and limitation of the spread of fire by subdividing plant buildings into fire areas separated by fire barriers </w:t>
            </w:r>
            <w:r w:rsidRPr="003569DC">
              <w:rPr>
                <w:rFonts w:asciiTheme="minorHAnsi" w:hAnsiTheme="minorHAnsi" w:cstheme="minorHAnsi"/>
                <w:sz w:val="24"/>
                <w:szCs w:val="24"/>
              </w:rPr>
              <w:t>is part of the design basis.</w:t>
            </w:r>
          </w:p>
          <w:p w14:paraId="1E6961C5" w14:textId="1D2197F6" w:rsidR="00542777" w:rsidRPr="003569DC" w:rsidRDefault="00C23C11" w:rsidP="00A802C3">
            <w:pPr>
              <w:pStyle w:val="ListParagraph"/>
              <w:numPr>
                <w:ilvl w:val="0"/>
                <w:numId w:val="58"/>
              </w:numPr>
              <w:rPr>
                <w:rFonts w:asciiTheme="minorHAnsi" w:hAnsiTheme="minorHAnsi" w:cstheme="minorHAnsi"/>
                <w:sz w:val="24"/>
                <w:szCs w:val="24"/>
              </w:rPr>
            </w:pPr>
            <w:r w:rsidRPr="003569DC">
              <w:rPr>
                <w:rFonts w:asciiTheme="minorHAnsi" w:hAnsiTheme="minorHAnsi" w:cstheme="minorHAnsi"/>
                <w:sz w:val="24"/>
                <w:szCs w:val="24"/>
              </w:rPr>
              <w:t>As presented in DCD section 9.5.1.2.1.2, fire detection and alarm systems are provided where required</w:t>
            </w:r>
            <w:r w:rsidR="00AB3980" w:rsidRPr="003569DC">
              <w:rPr>
                <w:rFonts w:asciiTheme="minorHAnsi" w:hAnsiTheme="minorHAnsi" w:cstheme="minorHAnsi"/>
                <w:sz w:val="24"/>
                <w:szCs w:val="24"/>
              </w:rPr>
              <w:t xml:space="preserve"> based on </w:t>
            </w:r>
            <w:r w:rsidR="00D574C7" w:rsidRPr="003569DC">
              <w:rPr>
                <w:rFonts w:asciiTheme="minorHAnsi" w:hAnsiTheme="minorHAnsi" w:cstheme="minorHAnsi"/>
                <w:sz w:val="24"/>
                <w:szCs w:val="24"/>
              </w:rPr>
              <w:t xml:space="preserve">the fire protection analysis and </w:t>
            </w:r>
            <w:r w:rsidR="00AB3980" w:rsidRPr="003569DC">
              <w:rPr>
                <w:rFonts w:asciiTheme="minorHAnsi" w:hAnsiTheme="minorHAnsi" w:cstheme="minorHAnsi"/>
                <w:sz w:val="24"/>
                <w:szCs w:val="24"/>
              </w:rPr>
              <w:t>consideration of the type if hazard</w:t>
            </w:r>
            <w:r w:rsidR="0060792C" w:rsidRPr="003569DC">
              <w:rPr>
                <w:rFonts w:asciiTheme="minorHAnsi" w:hAnsiTheme="minorHAnsi" w:cstheme="minorHAnsi"/>
                <w:sz w:val="24"/>
                <w:szCs w:val="24"/>
              </w:rPr>
              <w:t xml:space="preserve">, combustible </w:t>
            </w:r>
            <w:r w:rsidR="00A53447" w:rsidRPr="003569DC">
              <w:rPr>
                <w:rFonts w:asciiTheme="minorHAnsi" w:hAnsiTheme="minorHAnsi" w:cstheme="minorHAnsi"/>
                <w:sz w:val="24"/>
                <w:szCs w:val="24"/>
              </w:rPr>
              <w:t>loading, the type of combustion products, and detector response characteristic.</w:t>
            </w:r>
            <w:r w:rsidR="00C70692" w:rsidRPr="003569DC">
              <w:rPr>
                <w:rFonts w:asciiTheme="minorHAnsi" w:hAnsiTheme="minorHAnsi" w:cstheme="minorHAnsi"/>
              </w:rPr>
              <w:t xml:space="preserve"> </w:t>
            </w:r>
            <w:r w:rsidR="00C70692" w:rsidRPr="003569DC">
              <w:rPr>
                <w:rFonts w:asciiTheme="minorHAnsi" w:hAnsiTheme="minorHAnsi" w:cstheme="minorHAnsi"/>
                <w:sz w:val="24"/>
                <w:szCs w:val="24"/>
              </w:rPr>
              <w:t>Automatic fire suppression systems are provided with consideration of the unique aspects of each application, including building characteristics, materials of construction, environmental conditions, fire area contents, and adjacent structures.</w:t>
            </w:r>
          </w:p>
          <w:p w14:paraId="4C1CEB6B" w14:textId="0706191D" w:rsidR="00106740" w:rsidRPr="003569DC" w:rsidRDefault="00B06FD0" w:rsidP="00A802C3">
            <w:pPr>
              <w:pStyle w:val="ListParagraph"/>
              <w:numPr>
                <w:ilvl w:val="0"/>
                <w:numId w:val="58"/>
              </w:numPr>
              <w:rPr>
                <w:rFonts w:asciiTheme="minorHAnsi" w:hAnsiTheme="minorHAnsi" w:cstheme="minorHAnsi"/>
                <w:sz w:val="24"/>
                <w:szCs w:val="24"/>
              </w:rPr>
            </w:pPr>
            <w:r w:rsidRPr="003569DC">
              <w:rPr>
                <w:rFonts w:asciiTheme="minorHAnsi" w:hAnsiTheme="minorHAnsi" w:cstheme="minorHAnsi"/>
                <w:sz w:val="24"/>
                <w:szCs w:val="24"/>
              </w:rPr>
              <w:t xml:space="preserve">As presented in DCD section 9.5.1.2.1.1, firefighting personnel access routes and life safety escape routes are provided for each fire area. </w:t>
            </w:r>
          </w:p>
          <w:p w14:paraId="246DB15D" w14:textId="1B53A42E" w:rsidR="00B80650" w:rsidRPr="003569DC" w:rsidRDefault="00B80650" w:rsidP="00A802C3">
            <w:pPr>
              <w:pStyle w:val="ListParagraph"/>
              <w:numPr>
                <w:ilvl w:val="0"/>
                <w:numId w:val="58"/>
              </w:numPr>
              <w:rPr>
                <w:rFonts w:asciiTheme="minorHAnsi" w:hAnsiTheme="minorHAnsi" w:cstheme="minorHAnsi"/>
                <w:sz w:val="24"/>
                <w:szCs w:val="24"/>
              </w:rPr>
            </w:pPr>
            <w:r w:rsidRPr="003569DC">
              <w:rPr>
                <w:rFonts w:asciiTheme="minorHAnsi" w:hAnsiTheme="minorHAnsi" w:cstheme="minorHAnsi"/>
                <w:sz w:val="24"/>
                <w:szCs w:val="24"/>
              </w:rPr>
              <w:t xml:space="preserve">As </w:t>
            </w:r>
            <w:r w:rsidR="003B0EB7" w:rsidRPr="003569DC">
              <w:rPr>
                <w:rFonts w:asciiTheme="minorHAnsi" w:hAnsiTheme="minorHAnsi" w:cstheme="minorHAnsi"/>
                <w:sz w:val="24"/>
                <w:szCs w:val="24"/>
              </w:rPr>
              <w:t xml:space="preserve">presented in DCD section DCD section 9.5.1.2.1, </w:t>
            </w:r>
            <w:r w:rsidR="00550967" w:rsidRPr="003569DC">
              <w:rPr>
                <w:rFonts w:asciiTheme="minorHAnsi" w:hAnsiTheme="minorHAnsi" w:cstheme="minorHAnsi"/>
                <w:sz w:val="24"/>
                <w:szCs w:val="24"/>
              </w:rPr>
              <w:t>access routes are provided, and water supply is ensured.</w:t>
            </w:r>
          </w:p>
          <w:p w14:paraId="115692F4" w14:textId="79A6D2AB" w:rsidR="00D91805" w:rsidRPr="003569DC" w:rsidRDefault="00D91805" w:rsidP="00FF4CA4">
            <w:pPr>
              <w:pStyle w:val="ListParagraph"/>
              <w:rPr>
                <w:rFonts w:asciiTheme="minorHAnsi" w:hAnsiTheme="minorHAnsi" w:cstheme="minorHAnsi"/>
                <w:sz w:val="24"/>
                <w:szCs w:val="24"/>
              </w:rPr>
            </w:pPr>
          </w:p>
        </w:tc>
      </w:tr>
    </w:tbl>
    <w:p w14:paraId="2A989C7E" w14:textId="73EB4722" w:rsidR="003706C2" w:rsidRDefault="003706C2" w:rsidP="006A30D5"/>
    <w:p w14:paraId="4CD45FB3" w14:textId="17199440" w:rsidR="003706C2" w:rsidRDefault="003706C2" w:rsidP="003706C2">
      <w:pPr>
        <w:pStyle w:val="Heading3"/>
      </w:pPr>
      <w:bookmarkStart w:id="55" w:name="_Toc152234651"/>
      <w:r>
        <w:t>Section IX: Other SSCs Important to Safety</w:t>
      </w:r>
      <w:bookmarkEnd w:id="55"/>
    </w:p>
    <w:tbl>
      <w:tblPr>
        <w:tblStyle w:val="TableGrid"/>
        <w:tblW w:w="0" w:type="auto"/>
        <w:tblLook w:val="04A0" w:firstRow="1" w:lastRow="0" w:firstColumn="1" w:lastColumn="0" w:noHBand="0" w:noVBand="1"/>
      </w:tblPr>
      <w:tblGrid>
        <w:gridCol w:w="4846"/>
        <w:gridCol w:w="1101"/>
        <w:gridCol w:w="7003"/>
      </w:tblGrid>
      <w:tr w:rsidR="003706C2" w:rsidRPr="00C70485" w14:paraId="32DFFDF3" w14:textId="77777777" w:rsidTr="00B35F73">
        <w:trPr>
          <w:tblHeader/>
        </w:trPr>
        <w:tc>
          <w:tcPr>
            <w:tcW w:w="4855" w:type="dxa"/>
          </w:tcPr>
          <w:p w14:paraId="7B868711" w14:textId="77777777" w:rsidR="003706C2" w:rsidRPr="00C70485" w:rsidRDefault="003706C2"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080" w:type="dxa"/>
          </w:tcPr>
          <w:p w14:paraId="72F87F53" w14:textId="77777777" w:rsidR="003706C2" w:rsidRPr="00C70485" w:rsidRDefault="003706C2"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15" w:type="dxa"/>
          </w:tcPr>
          <w:p w14:paraId="42397F93" w14:textId="77777777" w:rsidR="003706C2" w:rsidRPr="00C70485" w:rsidRDefault="003706C2"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3706C2" w:rsidRPr="00C70485" w14:paraId="5C00E8BD" w14:textId="77777777" w:rsidTr="00B35F73">
        <w:tc>
          <w:tcPr>
            <w:tcW w:w="12950" w:type="dxa"/>
            <w:gridSpan w:val="3"/>
          </w:tcPr>
          <w:p w14:paraId="561E1B0F" w14:textId="1CBB0F12" w:rsidR="003706C2" w:rsidRPr="00C70485" w:rsidRDefault="003706C2" w:rsidP="00B35F73">
            <w:pPr>
              <w:rPr>
                <w:rFonts w:asciiTheme="minorHAnsi" w:hAnsiTheme="minorHAnsi" w:cstheme="minorHAnsi"/>
                <w:sz w:val="24"/>
                <w:szCs w:val="24"/>
              </w:rPr>
            </w:pPr>
            <w:r w:rsidRPr="00C70485">
              <w:rPr>
                <w:rFonts w:asciiTheme="minorHAnsi" w:hAnsiTheme="minorHAnsi" w:cstheme="minorHAnsi"/>
                <w:sz w:val="24"/>
                <w:szCs w:val="24"/>
              </w:rPr>
              <w:t>Article 140</w:t>
            </w:r>
          </w:p>
        </w:tc>
      </w:tr>
      <w:tr w:rsidR="003706C2" w:rsidRPr="00C70485" w14:paraId="608CC553" w14:textId="77777777" w:rsidTr="00B35F73">
        <w:tc>
          <w:tcPr>
            <w:tcW w:w="4855" w:type="dxa"/>
          </w:tcPr>
          <w:p w14:paraId="29ED6FC8" w14:textId="76D46A34" w:rsidR="003706C2" w:rsidRPr="00C70485" w:rsidRDefault="00E248C8"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design of the steam generators and steam lines system (steam supply system), the steam generators feedwater system and the turbine and generators system for the nuclear power plant shall be such as to ensure that the appropriate design limits of the reactor coolant pressure boundary are not exceeded in all operational states or in accident conditions.</w:t>
            </w:r>
          </w:p>
        </w:tc>
        <w:tc>
          <w:tcPr>
            <w:tcW w:w="1080" w:type="dxa"/>
          </w:tcPr>
          <w:p w14:paraId="14E60C53" w14:textId="133DECBD" w:rsidR="003706C2" w:rsidRPr="00C70485" w:rsidRDefault="00172A17"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58737643" w14:textId="3270E588" w:rsidR="003706C2" w:rsidRPr="003569DC" w:rsidRDefault="004B0100" w:rsidP="00B35F73">
            <w:pPr>
              <w:rPr>
                <w:rFonts w:asciiTheme="minorHAnsi" w:hAnsiTheme="minorHAnsi" w:cstheme="minorHAnsi"/>
                <w:sz w:val="24"/>
                <w:szCs w:val="24"/>
              </w:rPr>
            </w:pPr>
            <w:r w:rsidRPr="003569DC">
              <w:rPr>
                <w:rFonts w:asciiTheme="minorHAnsi" w:hAnsiTheme="minorHAnsi" w:cstheme="minorHAnsi"/>
                <w:sz w:val="24"/>
                <w:szCs w:val="24"/>
              </w:rPr>
              <w:t>It is ensured that r</w:t>
            </w:r>
            <w:r w:rsidR="001A419C" w:rsidRPr="003569DC">
              <w:rPr>
                <w:rFonts w:asciiTheme="minorHAnsi" w:hAnsiTheme="minorHAnsi" w:cstheme="minorHAnsi"/>
                <w:sz w:val="24"/>
                <w:szCs w:val="24"/>
              </w:rPr>
              <w:t>eactor coolant pressure boundary is not exceeded in operational or in accident states, this is confirmed with</w:t>
            </w:r>
            <w:r w:rsidR="00FE784B" w:rsidRPr="003569DC">
              <w:rPr>
                <w:rFonts w:asciiTheme="minorHAnsi" w:hAnsiTheme="minorHAnsi" w:cstheme="minorHAnsi"/>
                <w:sz w:val="24"/>
                <w:szCs w:val="24"/>
              </w:rPr>
              <w:t xml:space="preserve"> deterministic safety analyses, see DCD section 15.</w:t>
            </w:r>
          </w:p>
        </w:tc>
      </w:tr>
      <w:tr w:rsidR="003706C2" w:rsidRPr="00C70485" w14:paraId="5882ADE6" w14:textId="77777777" w:rsidTr="00B35F73">
        <w:tc>
          <w:tcPr>
            <w:tcW w:w="4855" w:type="dxa"/>
          </w:tcPr>
          <w:p w14:paraId="137AEAF4" w14:textId="55427C44" w:rsidR="003706C2" w:rsidRPr="00C70485" w:rsidRDefault="00E248C8"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 xml:space="preserve">(2) The design of the steam supply system shall provide for appropriately rated and qualified steam isolation valves capable of closing under </w:t>
            </w:r>
            <w:r w:rsidRPr="00C70485">
              <w:rPr>
                <w:rFonts w:asciiTheme="minorHAnsi" w:hAnsiTheme="minorHAnsi" w:cstheme="minorHAnsi"/>
                <w:sz w:val="24"/>
                <w:szCs w:val="24"/>
                <w:lang w:val="en-GB" w:eastAsia="pl-PL"/>
              </w:rPr>
              <w:lastRenderedPageBreak/>
              <w:t>the specified conditions in operational states and in accident conditions.</w:t>
            </w:r>
          </w:p>
        </w:tc>
        <w:tc>
          <w:tcPr>
            <w:tcW w:w="1080" w:type="dxa"/>
          </w:tcPr>
          <w:p w14:paraId="6D945865" w14:textId="7C1185DC" w:rsidR="003706C2" w:rsidRPr="00C70485" w:rsidRDefault="00EC5736"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6F101F03" w14:textId="67B13905" w:rsidR="003706C2" w:rsidRPr="003569DC" w:rsidRDefault="00EC5736" w:rsidP="00257FCD">
            <w:pPr>
              <w:rPr>
                <w:rFonts w:asciiTheme="minorHAnsi" w:hAnsiTheme="minorHAnsi" w:cstheme="minorHAnsi"/>
                <w:sz w:val="24"/>
                <w:szCs w:val="24"/>
              </w:rPr>
            </w:pPr>
            <w:r w:rsidRPr="003569DC">
              <w:rPr>
                <w:rFonts w:asciiTheme="minorHAnsi" w:hAnsiTheme="minorHAnsi" w:cstheme="minorHAnsi"/>
                <w:sz w:val="24"/>
                <w:szCs w:val="24"/>
              </w:rPr>
              <w:t xml:space="preserve">As presented in DCD section 10.3.1, </w:t>
            </w:r>
            <w:r w:rsidR="00347D18" w:rsidRPr="003569DC">
              <w:rPr>
                <w:rFonts w:asciiTheme="minorHAnsi" w:hAnsiTheme="minorHAnsi" w:cstheme="minorHAnsi"/>
                <w:sz w:val="24"/>
                <w:szCs w:val="24"/>
              </w:rPr>
              <w:t>the design</w:t>
            </w:r>
            <w:r w:rsidRPr="003569DC">
              <w:rPr>
                <w:rFonts w:asciiTheme="minorHAnsi" w:hAnsiTheme="minorHAnsi" w:cstheme="minorHAnsi"/>
                <w:sz w:val="24"/>
                <w:szCs w:val="24"/>
              </w:rPr>
              <w:t xml:space="preserve"> includes </w:t>
            </w:r>
            <w:r w:rsidR="00257FCD" w:rsidRPr="003569DC">
              <w:rPr>
                <w:rFonts w:asciiTheme="minorHAnsi" w:hAnsiTheme="minorHAnsi" w:cstheme="minorHAnsi"/>
                <w:sz w:val="24"/>
                <w:szCs w:val="24"/>
              </w:rPr>
              <w:t xml:space="preserve">main steam isolation valve (MSIV) and associated MSIV bypass valve on each </w:t>
            </w:r>
            <w:r w:rsidR="00257FCD" w:rsidRPr="003569DC">
              <w:rPr>
                <w:rFonts w:asciiTheme="minorHAnsi" w:hAnsiTheme="minorHAnsi" w:cstheme="minorHAnsi"/>
                <w:sz w:val="24"/>
                <w:szCs w:val="24"/>
              </w:rPr>
              <w:lastRenderedPageBreak/>
              <w:t>main steam line from its respective steam generator</w:t>
            </w:r>
            <w:r w:rsidR="00AD32DA" w:rsidRPr="003569DC">
              <w:rPr>
                <w:rFonts w:asciiTheme="minorHAnsi" w:hAnsiTheme="minorHAnsi" w:cstheme="minorHAnsi"/>
                <w:sz w:val="24"/>
                <w:szCs w:val="24"/>
              </w:rPr>
              <w:t>. Applicable ASME code class is used for these valves.</w:t>
            </w:r>
            <w:r w:rsidR="00816431" w:rsidRPr="003569DC">
              <w:rPr>
                <w:rFonts w:asciiTheme="minorHAnsi" w:hAnsiTheme="minorHAnsi" w:cstheme="minorHAnsi"/>
                <w:sz w:val="24"/>
                <w:szCs w:val="24"/>
              </w:rPr>
              <w:t xml:space="preserve"> </w:t>
            </w:r>
          </w:p>
        </w:tc>
      </w:tr>
      <w:tr w:rsidR="003706C2" w:rsidRPr="00C70485" w14:paraId="0E3165CF" w14:textId="77777777" w:rsidTr="00B35F73">
        <w:tc>
          <w:tcPr>
            <w:tcW w:w="4855" w:type="dxa"/>
          </w:tcPr>
          <w:p w14:paraId="28563B7B" w14:textId="2225E229" w:rsidR="003706C2" w:rsidRPr="00C70485" w:rsidRDefault="00E248C8"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(3) The steam supply system and the steam generators feedwater system shall be of sufficient capacity and shall be designed to prevent anticipated operational occurrences from escalating to accident conditions.</w:t>
            </w:r>
          </w:p>
        </w:tc>
        <w:tc>
          <w:tcPr>
            <w:tcW w:w="1080" w:type="dxa"/>
          </w:tcPr>
          <w:p w14:paraId="0F3498E1" w14:textId="0DF69D55" w:rsidR="003706C2" w:rsidRPr="00C70485" w:rsidRDefault="001F092A"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FD9B63E" w14:textId="0509B9C2" w:rsidR="003706C2" w:rsidRPr="003569DC" w:rsidRDefault="00EA24F2" w:rsidP="00B35F73">
            <w:pPr>
              <w:rPr>
                <w:rFonts w:asciiTheme="minorHAnsi" w:hAnsiTheme="minorHAnsi" w:cstheme="minorHAnsi"/>
                <w:sz w:val="24"/>
                <w:szCs w:val="24"/>
              </w:rPr>
            </w:pPr>
            <w:r w:rsidRPr="003569DC">
              <w:rPr>
                <w:rFonts w:asciiTheme="minorHAnsi" w:hAnsiTheme="minorHAnsi" w:cstheme="minorHAnsi"/>
                <w:sz w:val="24"/>
                <w:szCs w:val="24"/>
              </w:rPr>
              <w:t xml:space="preserve">Sufficient capacity of the steam supply and feedwater system is included to prevent AOO’s </w:t>
            </w:r>
            <w:r w:rsidR="007C6811" w:rsidRPr="003569DC">
              <w:rPr>
                <w:rFonts w:asciiTheme="minorHAnsi" w:hAnsiTheme="minorHAnsi" w:cstheme="minorHAnsi"/>
                <w:sz w:val="24"/>
                <w:szCs w:val="24"/>
              </w:rPr>
              <w:t xml:space="preserve">from escalating to accident conditions. </w:t>
            </w:r>
            <w:r w:rsidR="005F3EE4">
              <w:rPr>
                <w:rFonts w:asciiTheme="minorHAnsi" w:hAnsiTheme="minorHAnsi" w:cstheme="minorHAnsi"/>
                <w:sz w:val="24"/>
                <w:szCs w:val="24"/>
              </w:rPr>
              <w:t>DCD t</w:t>
            </w:r>
            <w:r w:rsidR="007C6811" w:rsidRPr="003569DC">
              <w:rPr>
                <w:rFonts w:asciiTheme="minorHAnsi" w:hAnsiTheme="minorHAnsi" w:cstheme="minorHAnsi"/>
                <w:sz w:val="24"/>
                <w:szCs w:val="24"/>
              </w:rPr>
              <w:t>able 15.0-8 presents</w:t>
            </w:r>
            <w:r w:rsidR="00DA29FD" w:rsidRPr="003569DC">
              <w:rPr>
                <w:rFonts w:asciiTheme="minorHAnsi" w:hAnsiTheme="minorHAnsi" w:cstheme="minorHAnsi"/>
                <w:sz w:val="24"/>
                <w:szCs w:val="24"/>
              </w:rPr>
              <w:t xml:space="preserve"> non-safety related systems and equipment used for mitigation of accidents.</w:t>
            </w:r>
          </w:p>
        </w:tc>
      </w:tr>
      <w:tr w:rsidR="003706C2" w:rsidRPr="00C70485" w14:paraId="798CD53B" w14:textId="77777777" w:rsidTr="00B35F73">
        <w:tc>
          <w:tcPr>
            <w:tcW w:w="4855" w:type="dxa"/>
          </w:tcPr>
          <w:p w14:paraId="181B5E4A" w14:textId="16B0D67D" w:rsidR="003706C2" w:rsidRPr="00C70485" w:rsidRDefault="00BD578A"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 design of the turbine and generators system shall be provided with appropriate protection such as overspeed protection and vibration protection, and measures shall be taken against possible impacts of missiles generated by component destruction on SSCs important to safety.</w:t>
            </w:r>
          </w:p>
        </w:tc>
        <w:tc>
          <w:tcPr>
            <w:tcW w:w="1080" w:type="dxa"/>
          </w:tcPr>
          <w:p w14:paraId="6CFCF72D" w14:textId="0A13663A" w:rsidR="003706C2" w:rsidRPr="00C70485" w:rsidRDefault="003372B4"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08718BE9" w14:textId="4AFB589F" w:rsidR="003706C2" w:rsidRPr="003569DC" w:rsidRDefault="0035481E" w:rsidP="00B35F73">
            <w:pPr>
              <w:rPr>
                <w:rFonts w:asciiTheme="minorHAnsi" w:hAnsiTheme="minorHAnsi" w:cstheme="minorHAnsi"/>
                <w:sz w:val="24"/>
                <w:szCs w:val="24"/>
              </w:rPr>
            </w:pPr>
            <w:r w:rsidRPr="003569DC">
              <w:rPr>
                <w:rFonts w:asciiTheme="minorHAnsi" w:hAnsiTheme="minorHAnsi" w:cstheme="minorHAnsi"/>
                <w:sz w:val="24"/>
                <w:szCs w:val="24"/>
              </w:rPr>
              <w:t xml:space="preserve">Turbine-Generator design basis </w:t>
            </w:r>
            <w:r w:rsidR="00DA7699" w:rsidRPr="003569DC">
              <w:rPr>
                <w:rFonts w:asciiTheme="minorHAnsi" w:hAnsiTheme="minorHAnsi" w:cstheme="minorHAnsi"/>
                <w:sz w:val="24"/>
                <w:szCs w:val="24"/>
              </w:rPr>
              <w:t>is</w:t>
            </w:r>
            <w:r w:rsidRPr="003569DC">
              <w:rPr>
                <w:rFonts w:asciiTheme="minorHAnsi" w:hAnsiTheme="minorHAnsi" w:cstheme="minorHAnsi"/>
                <w:sz w:val="24"/>
                <w:szCs w:val="24"/>
              </w:rPr>
              <w:t xml:space="preserve"> presented in DCD section 10.2.</w:t>
            </w:r>
            <w:r w:rsidR="00916902" w:rsidRPr="003569DC">
              <w:rPr>
                <w:rFonts w:asciiTheme="minorHAnsi" w:hAnsiTheme="minorHAnsi" w:cstheme="minorHAnsi"/>
                <w:sz w:val="24"/>
                <w:szCs w:val="24"/>
              </w:rPr>
              <w:t xml:space="preserve"> Design includes necessary protections, including overspeed protection </w:t>
            </w:r>
            <w:r w:rsidR="003C67CB" w:rsidRPr="003569DC">
              <w:rPr>
                <w:rFonts w:asciiTheme="minorHAnsi" w:hAnsiTheme="minorHAnsi" w:cstheme="minorHAnsi"/>
                <w:sz w:val="24"/>
                <w:szCs w:val="24"/>
              </w:rPr>
              <w:t xml:space="preserve">and alarms for high vibration. </w:t>
            </w:r>
            <w:r w:rsidR="00DB4D37" w:rsidRPr="003569DC">
              <w:rPr>
                <w:rFonts w:asciiTheme="minorHAnsi" w:hAnsiTheme="minorHAnsi" w:cstheme="minorHAnsi"/>
                <w:sz w:val="24"/>
                <w:szCs w:val="24"/>
              </w:rPr>
              <w:t>Turbine missiles are asse</w:t>
            </w:r>
            <w:r w:rsidR="002E48F3" w:rsidRPr="003569DC">
              <w:rPr>
                <w:rFonts w:asciiTheme="minorHAnsi" w:hAnsiTheme="minorHAnsi" w:cstheme="minorHAnsi"/>
                <w:sz w:val="24"/>
                <w:szCs w:val="24"/>
              </w:rPr>
              <w:t>ssed in DCD section 3.5.</w:t>
            </w:r>
          </w:p>
          <w:p w14:paraId="3FA35F53" w14:textId="37D28387" w:rsidR="0035481E" w:rsidRPr="003569DC" w:rsidRDefault="0035481E" w:rsidP="00B35F73">
            <w:pPr>
              <w:rPr>
                <w:rFonts w:asciiTheme="minorHAnsi" w:hAnsiTheme="minorHAnsi" w:cstheme="minorHAnsi"/>
                <w:sz w:val="24"/>
                <w:szCs w:val="24"/>
              </w:rPr>
            </w:pPr>
          </w:p>
        </w:tc>
      </w:tr>
      <w:tr w:rsidR="00BD578A" w:rsidRPr="00C70485" w14:paraId="4A9E66A8" w14:textId="77777777" w:rsidTr="00B35F73">
        <w:tc>
          <w:tcPr>
            <w:tcW w:w="12950" w:type="dxa"/>
            <w:gridSpan w:val="3"/>
          </w:tcPr>
          <w:p w14:paraId="7E3822DD" w14:textId="111D55C5" w:rsidR="00BD578A" w:rsidRPr="00C70485" w:rsidRDefault="00BD578A" w:rsidP="00B35F73">
            <w:pPr>
              <w:rPr>
                <w:sz w:val="24"/>
                <w:szCs w:val="24"/>
              </w:rPr>
            </w:pPr>
            <w:r w:rsidRPr="00C70485">
              <w:rPr>
                <w:sz w:val="24"/>
                <w:szCs w:val="24"/>
              </w:rPr>
              <w:t>Article 141</w:t>
            </w:r>
          </w:p>
        </w:tc>
      </w:tr>
      <w:tr w:rsidR="003706C2" w:rsidRPr="00C70485" w14:paraId="1F4AEC2E" w14:textId="77777777" w:rsidTr="00B35F73">
        <w:tc>
          <w:tcPr>
            <w:tcW w:w="4855" w:type="dxa"/>
          </w:tcPr>
          <w:p w14:paraId="320D083D" w14:textId="77777777" w:rsidR="00FA25BD" w:rsidRPr="00C70485" w:rsidRDefault="00FA25BD" w:rsidP="00FA25B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Overhead transport and lifting equipment that is used for the SSCs important to safety, or for transport of heavy loads in close proximity to such SSCs shall be designed so as to:</w:t>
            </w:r>
          </w:p>
          <w:p w14:paraId="3901E7B9" w14:textId="77777777" w:rsidR="00FA25BD" w:rsidRPr="00C70485" w:rsidRDefault="00FA25BD" w:rsidP="00FA25B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prevent the movement of loads exceeding the design load capacity;</w:t>
            </w:r>
          </w:p>
          <w:p w14:paraId="19237CB3" w14:textId="77777777" w:rsidR="00FA25BD" w:rsidRPr="00C70485" w:rsidRDefault="00FA25BD" w:rsidP="00FA25B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prevent, using conservative design measures, any unintentional dropping of loads that could affect SSCs important to safety;</w:t>
            </w:r>
          </w:p>
          <w:p w14:paraId="350341CA" w14:textId="77777777" w:rsidR="003706C2" w:rsidRPr="00C70485" w:rsidRDefault="00FA25BD" w:rsidP="00FA25B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be used only in specified operational states by means of safety interlocks;</w:t>
            </w:r>
          </w:p>
          <w:p w14:paraId="39D51ADE" w14:textId="1046D6DE" w:rsidR="00FA25BD" w:rsidRPr="00C70485" w:rsidRDefault="00FA25BD" w:rsidP="00FA25B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be seismically qualified.</w:t>
            </w:r>
          </w:p>
        </w:tc>
        <w:tc>
          <w:tcPr>
            <w:tcW w:w="1080" w:type="dxa"/>
          </w:tcPr>
          <w:p w14:paraId="3F747656" w14:textId="7A530017" w:rsidR="003706C2" w:rsidRPr="00C70485" w:rsidRDefault="00B0717E"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15" w:type="dxa"/>
          </w:tcPr>
          <w:p w14:paraId="58F39598" w14:textId="1F715D6F" w:rsidR="00EB1784" w:rsidRPr="00E352A8" w:rsidRDefault="001F3C35" w:rsidP="00B35F73">
            <w:pPr>
              <w:rPr>
                <w:rFonts w:asciiTheme="minorHAnsi" w:hAnsiTheme="minorHAnsi" w:cstheme="minorHAnsi"/>
                <w:sz w:val="24"/>
                <w:szCs w:val="24"/>
              </w:rPr>
            </w:pPr>
            <w:r w:rsidRPr="00E352A8">
              <w:rPr>
                <w:rFonts w:asciiTheme="minorHAnsi" w:hAnsiTheme="minorHAnsi" w:cstheme="minorHAnsi"/>
                <w:sz w:val="24"/>
                <w:szCs w:val="24"/>
              </w:rPr>
              <w:t>Overhear He</w:t>
            </w:r>
            <w:r w:rsidR="00EB1784" w:rsidRPr="00E352A8">
              <w:rPr>
                <w:rFonts w:asciiTheme="minorHAnsi" w:hAnsiTheme="minorHAnsi" w:cstheme="minorHAnsi"/>
                <w:sz w:val="24"/>
                <w:szCs w:val="24"/>
              </w:rPr>
              <w:t>avy Load Handling Systems are presented in DCD section 9.1.5</w:t>
            </w:r>
            <w:r w:rsidR="007F40E4" w:rsidRPr="00E352A8">
              <w:rPr>
                <w:rFonts w:asciiTheme="minorHAnsi" w:hAnsiTheme="minorHAnsi" w:cstheme="minorHAnsi"/>
                <w:sz w:val="24"/>
                <w:szCs w:val="24"/>
              </w:rPr>
              <w:t xml:space="preserve">. </w:t>
            </w:r>
          </w:p>
          <w:p w14:paraId="5ADD1919" w14:textId="22C63D74" w:rsidR="007F40E4" w:rsidRPr="00E352A8" w:rsidRDefault="00E4718B" w:rsidP="00A802C3">
            <w:pPr>
              <w:pStyle w:val="ListParagraph"/>
              <w:numPr>
                <w:ilvl w:val="0"/>
                <w:numId w:val="59"/>
              </w:numPr>
              <w:rPr>
                <w:rFonts w:asciiTheme="minorHAnsi" w:hAnsiTheme="minorHAnsi" w:cstheme="minorHAnsi"/>
                <w:sz w:val="24"/>
                <w:szCs w:val="24"/>
              </w:rPr>
            </w:pPr>
            <w:r w:rsidRPr="00E352A8">
              <w:rPr>
                <w:rFonts w:asciiTheme="minorHAnsi" w:hAnsiTheme="minorHAnsi" w:cstheme="minorHAnsi"/>
                <w:sz w:val="24"/>
                <w:szCs w:val="24"/>
              </w:rPr>
              <w:t>Interlocks are designed</w:t>
            </w:r>
            <w:r w:rsidR="00B840EE" w:rsidRPr="00E352A8">
              <w:rPr>
                <w:rFonts w:asciiTheme="minorHAnsi" w:hAnsiTheme="minorHAnsi" w:cstheme="minorHAnsi"/>
                <w:sz w:val="24"/>
                <w:szCs w:val="24"/>
              </w:rPr>
              <w:t xml:space="preserve"> for hoist overload.</w:t>
            </w:r>
          </w:p>
          <w:p w14:paraId="5C622406" w14:textId="4640ABAE" w:rsidR="00BC23C1" w:rsidRPr="00E352A8" w:rsidRDefault="00B06FD5" w:rsidP="00A802C3">
            <w:pPr>
              <w:pStyle w:val="ListParagraph"/>
              <w:numPr>
                <w:ilvl w:val="0"/>
                <w:numId w:val="59"/>
              </w:numPr>
              <w:rPr>
                <w:rFonts w:asciiTheme="minorHAnsi" w:hAnsiTheme="minorHAnsi" w:cstheme="minorHAnsi"/>
                <w:sz w:val="24"/>
                <w:szCs w:val="24"/>
              </w:rPr>
            </w:pPr>
            <w:r w:rsidRPr="00E352A8">
              <w:rPr>
                <w:rFonts w:asciiTheme="minorHAnsi" w:hAnsiTheme="minorHAnsi" w:cstheme="minorHAnsi"/>
                <w:sz w:val="24"/>
                <w:szCs w:val="24"/>
              </w:rPr>
              <w:t>T</w:t>
            </w:r>
            <w:r w:rsidR="002232AF" w:rsidRPr="00E352A8">
              <w:rPr>
                <w:rFonts w:asciiTheme="minorHAnsi" w:hAnsiTheme="minorHAnsi" w:cstheme="minorHAnsi"/>
                <w:sz w:val="24"/>
                <w:szCs w:val="24"/>
              </w:rPr>
              <w:t>he likelihood of a load drop is extremely small (that is, the handling system is single failure proof), or the consequences of a postulated load drop are within acceptable limits</w:t>
            </w:r>
            <w:r w:rsidR="0061762B" w:rsidRPr="00E352A8">
              <w:rPr>
                <w:rFonts w:asciiTheme="minorHAnsi" w:hAnsiTheme="minorHAnsi" w:cstheme="minorHAnsi"/>
                <w:sz w:val="24"/>
                <w:szCs w:val="24"/>
              </w:rPr>
              <w:t xml:space="preserve">. </w:t>
            </w:r>
          </w:p>
          <w:p w14:paraId="1E4AAE1A" w14:textId="2D34BA0E" w:rsidR="00BC23C1" w:rsidRPr="00E352A8" w:rsidRDefault="00FD5FBD" w:rsidP="00A802C3">
            <w:pPr>
              <w:pStyle w:val="ListParagraph"/>
              <w:numPr>
                <w:ilvl w:val="0"/>
                <w:numId w:val="59"/>
              </w:numPr>
              <w:rPr>
                <w:rFonts w:asciiTheme="minorHAnsi" w:hAnsiTheme="minorHAnsi" w:cstheme="minorHAnsi"/>
                <w:sz w:val="24"/>
                <w:szCs w:val="24"/>
              </w:rPr>
            </w:pPr>
            <w:r w:rsidRPr="00E352A8">
              <w:rPr>
                <w:rFonts w:asciiTheme="minorHAnsi" w:hAnsiTheme="minorHAnsi" w:cstheme="minorHAnsi"/>
                <w:sz w:val="24"/>
                <w:szCs w:val="24"/>
              </w:rPr>
              <w:t xml:space="preserve">As presented in the design basis, to the extent practicable, heavy loads are not carried over or near safety-related components, including irradiated fuel and safe shutdown components. </w:t>
            </w:r>
            <w:r w:rsidR="00B36A07" w:rsidRPr="00E352A8">
              <w:rPr>
                <w:rFonts w:asciiTheme="minorHAnsi" w:hAnsiTheme="minorHAnsi" w:cstheme="minorHAnsi"/>
                <w:sz w:val="24"/>
                <w:szCs w:val="24"/>
              </w:rPr>
              <w:t xml:space="preserve">Safe load paths are designated for heavy load </w:t>
            </w:r>
            <w:r w:rsidR="00B36A07" w:rsidRPr="00E352A8">
              <w:rPr>
                <w:rFonts w:asciiTheme="minorHAnsi" w:hAnsiTheme="minorHAnsi" w:cstheme="minorHAnsi"/>
                <w:sz w:val="24"/>
                <w:szCs w:val="24"/>
              </w:rPr>
              <w:lastRenderedPageBreak/>
              <w:t xml:space="preserve">handling in safety-related </w:t>
            </w:r>
            <w:r w:rsidR="00DA7699" w:rsidRPr="00E352A8">
              <w:rPr>
                <w:rFonts w:asciiTheme="minorHAnsi" w:hAnsiTheme="minorHAnsi" w:cstheme="minorHAnsi"/>
                <w:sz w:val="24"/>
                <w:szCs w:val="24"/>
              </w:rPr>
              <w:t>areas</w:t>
            </w:r>
            <w:r w:rsidR="00B36A07" w:rsidRPr="00E352A8">
              <w:rPr>
                <w:rFonts w:asciiTheme="minorHAnsi" w:hAnsiTheme="minorHAnsi" w:cstheme="minorHAnsi"/>
                <w:sz w:val="24"/>
                <w:szCs w:val="24"/>
              </w:rPr>
              <w:t>.</w:t>
            </w:r>
            <w:r w:rsidR="00836104" w:rsidRPr="00E352A8">
              <w:rPr>
                <w:rFonts w:asciiTheme="minorHAnsi" w:hAnsiTheme="minorHAnsi" w:cstheme="minorHAnsi"/>
                <w:sz w:val="24"/>
                <w:szCs w:val="24"/>
              </w:rPr>
              <w:t xml:space="preserve"> Limit switches are </w:t>
            </w:r>
            <w:r w:rsidR="00DA7699" w:rsidRPr="00E352A8">
              <w:rPr>
                <w:rFonts w:asciiTheme="minorHAnsi" w:hAnsiTheme="minorHAnsi" w:cstheme="minorHAnsi"/>
                <w:sz w:val="24"/>
                <w:szCs w:val="24"/>
              </w:rPr>
              <w:t>designed</w:t>
            </w:r>
            <w:r w:rsidR="00836104" w:rsidRPr="00E352A8">
              <w:rPr>
                <w:rFonts w:asciiTheme="minorHAnsi" w:hAnsiTheme="minorHAnsi" w:cstheme="minorHAnsi"/>
                <w:sz w:val="24"/>
                <w:szCs w:val="24"/>
              </w:rPr>
              <w:t xml:space="preserve"> </w:t>
            </w:r>
            <w:r w:rsidR="00CC6FA3" w:rsidRPr="00E352A8">
              <w:rPr>
                <w:rFonts w:asciiTheme="minorHAnsi" w:hAnsiTheme="minorHAnsi" w:cstheme="minorHAnsi"/>
                <w:sz w:val="24"/>
                <w:szCs w:val="24"/>
              </w:rPr>
              <w:t xml:space="preserve">to initiate protective responses to </w:t>
            </w:r>
            <w:r w:rsidR="00484C49" w:rsidRPr="00E352A8">
              <w:rPr>
                <w:rFonts w:asciiTheme="minorHAnsi" w:hAnsiTheme="minorHAnsi" w:cstheme="minorHAnsi"/>
                <w:sz w:val="24"/>
                <w:szCs w:val="24"/>
              </w:rPr>
              <w:t>various events, such as hoist overtravel and overspeed.</w:t>
            </w:r>
          </w:p>
          <w:p w14:paraId="71ECAA37" w14:textId="4B63576C" w:rsidR="00416D69" w:rsidRPr="007F40E4" w:rsidRDefault="00D634B5" w:rsidP="00A802C3">
            <w:pPr>
              <w:pStyle w:val="ListParagraph"/>
              <w:numPr>
                <w:ilvl w:val="0"/>
                <w:numId w:val="59"/>
              </w:numPr>
              <w:rPr>
                <w:sz w:val="24"/>
                <w:szCs w:val="24"/>
              </w:rPr>
            </w:pPr>
            <w:r w:rsidRPr="00E352A8">
              <w:rPr>
                <w:rFonts w:asciiTheme="minorHAnsi" w:hAnsiTheme="minorHAnsi" w:cstheme="minorHAnsi"/>
                <w:sz w:val="24"/>
                <w:szCs w:val="24"/>
              </w:rPr>
              <w:t xml:space="preserve">Polar crane, </w:t>
            </w:r>
            <w:r w:rsidR="00B0717E" w:rsidRPr="00E352A8">
              <w:rPr>
                <w:rFonts w:asciiTheme="minorHAnsi" w:hAnsiTheme="minorHAnsi" w:cstheme="minorHAnsi"/>
                <w:sz w:val="24"/>
                <w:szCs w:val="24"/>
              </w:rPr>
              <w:t>Cask Handling Crane, Equipment Hatch Hoist and Maintenance Hatch Hoist are qualified to Seismic Category I.</w:t>
            </w:r>
          </w:p>
        </w:tc>
      </w:tr>
      <w:tr w:rsidR="00FA25BD" w:rsidRPr="00C70485" w14:paraId="7541BE8B" w14:textId="77777777" w:rsidTr="00B35F73">
        <w:tc>
          <w:tcPr>
            <w:tcW w:w="12950" w:type="dxa"/>
            <w:gridSpan w:val="3"/>
          </w:tcPr>
          <w:p w14:paraId="74EE4E60" w14:textId="20ABE7B6" w:rsidR="00FA25BD" w:rsidRPr="00C70485" w:rsidRDefault="00FA25BD" w:rsidP="00B35F73">
            <w:pPr>
              <w:rPr>
                <w:sz w:val="24"/>
                <w:szCs w:val="24"/>
              </w:rPr>
            </w:pPr>
            <w:r w:rsidRPr="00C70485">
              <w:rPr>
                <w:rFonts w:asciiTheme="minorHAnsi" w:hAnsiTheme="minorHAnsi" w:cstheme="minorHAnsi"/>
                <w:sz w:val="24"/>
                <w:szCs w:val="24"/>
                <w:lang w:val="en-GB" w:eastAsia="pl-PL"/>
              </w:rPr>
              <w:lastRenderedPageBreak/>
              <w:t>Article 142</w:t>
            </w:r>
          </w:p>
        </w:tc>
      </w:tr>
      <w:tr w:rsidR="003706C2" w:rsidRPr="00C70485" w14:paraId="2B1A27BA" w14:textId="77777777" w:rsidTr="00B35F73">
        <w:tc>
          <w:tcPr>
            <w:tcW w:w="4855" w:type="dxa"/>
          </w:tcPr>
          <w:p w14:paraId="7637DC7E" w14:textId="60823F68" w:rsidR="003706C2" w:rsidRPr="00C70485" w:rsidRDefault="0079611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The design basis for any compressed air system that serves an item important to safety shall specify the quality, flow rate and cleanness of the air to be provided.</w:t>
            </w:r>
          </w:p>
        </w:tc>
        <w:tc>
          <w:tcPr>
            <w:tcW w:w="1080" w:type="dxa"/>
          </w:tcPr>
          <w:p w14:paraId="5812D3AB" w14:textId="0B633DE2" w:rsidR="003706C2" w:rsidRPr="00C70485" w:rsidRDefault="00D879E4"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654F37BD" w14:textId="69EE9E82" w:rsidR="00375FA6" w:rsidRPr="00E352A8" w:rsidRDefault="00375FA6" w:rsidP="00B35F73">
            <w:pPr>
              <w:rPr>
                <w:rFonts w:asciiTheme="minorHAnsi" w:hAnsiTheme="minorHAnsi" w:cstheme="minorHAnsi"/>
                <w:sz w:val="24"/>
                <w:szCs w:val="24"/>
              </w:rPr>
            </w:pPr>
            <w:r w:rsidRPr="00E352A8">
              <w:rPr>
                <w:rFonts w:asciiTheme="minorHAnsi" w:hAnsiTheme="minorHAnsi" w:cstheme="minorHAnsi"/>
                <w:sz w:val="24"/>
                <w:szCs w:val="24"/>
              </w:rPr>
              <w:t>Compressed Air and Instrument Air System is presented in DCD section 9.3.1.</w:t>
            </w:r>
            <w:r w:rsidR="007976D5" w:rsidRPr="00E352A8">
              <w:rPr>
                <w:rFonts w:asciiTheme="minorHAnsi" w:hAnsiTheme="minorHAnsi" w:cstheme="minorHAnsi"/>
                <w:sz w:val="24"/>
                <w:szCs w:val="24"/>
              </w:rPr>
              <w:t xml:space="preserve"> The compressed and instrument air system serves no safety-related function other than containment isolation and therefore has no nuclear safety design basis except for containment isolation</w:t>
            </w:r>
            <w:r w:rsidR="00004D6D" w:rsidRPr="00E352A8">
              <w:rPr>
                <w:rFonts w:asciiTheme="minorHAnsi" w:hAnsiTheme="minorHAnsi" w:cstheme="minorHAnsi"/>
                <w:sz w:val="24"/>
                <w:szCs w:val="24"/>
              </w:rPr>
              <w:t xml:space="preserve"> where </w:t>
            </w:r>
            <w:r w:rsidR="00DA7699" w:rsidRPr="00E352A8">
              <w:rPr>
                <w:rFonts w:asciiTheme="minorHAnsi" w:hAnsiTheme="minorHAnsi" w:cstheme="minorHAnsi"/>
                <w:sz w:val="24"/>
                <w:szCs w:val="24"/>
              </w:rPr>
              <w:t>the fail</w:t>
            </w:r>
            <w:r w:rsidR="00004D6D" w:rsidRPr="00E352A8">
              <w:rPr>
                <w:rFonts w:asciiTheme="minorHAnsi" w:hAnsiTheme="minorHAnsi" w:cstheme="minorHAnsi"/>
                <w:sz w:val="24"/>
                <w:szCs w:val="24"/>
              </w:rPr>
              <w:t>-safe principle is applied</w:t>
            </w:r>
            <w:r w:rsidR="00947D91" w:rsidRPr="00E352A8">
              <w:rPr>
                <w:rFonts w:asciiTheme="minorHAnsi" w:hAnsiTheme="minorHAnsi" w:cstheme="minorHAnsi"/>
                <w:sz w:val="24"/>
                <w:szCs w:val="24"/>
              </w:rPr>
              <w:t xml:space="preserve"> </w:t>
            </w:r>
            <w:r w:rsidR="00D879E4" w:rsidRPr="00E352A8">
              <w:rPr>
                <w:rFonts w:asciiTheme="minorHAnsi" w:hAnsiTheme="minorHAnsi" w:cstheme="minorHAnsi"/>
                <w:sz w:val="24"/>
                <w:szCs w:val="24"/>
              </w:rPr>
              <w:t xml:space="preserve">in case </w:t>
            </w:r>
            <w:r w:rsidR="00947D91" w:rsidRPr="00E352A8">
              <w:rPr>
                <w:rFonts w:asciiTheme="minorHAnsi" w:hAnsiTheme="minorHAnsi" w:cstheme="minorHAnsi"/>
                <w:sz w:val="24"/>
                <w:szCs w:val="24"/>
              </w:rPr>
              <w:t xml:space="preserve">of </w:t>
            </w:r>
            <w:r w:rsidR="00D879E4" w:rsidRPr="00E352A8">
              <w:rPr>
                <w:rFonts w:asciiTheme="minorHAnsi" w:hAnsiTheme="minorHAnsi" w:cstheme="minorHAnsi"/>
                <w:sz w:val="24"/>
                <w:szCs w:val="24"/>
              </w:rPr>
              <w:t>loss of air.</w:t>
            </w:r>
            <w:r w:rsidR="006F398B" w:rsidRPr="00E352A8">
              <w:rPr>
                <w:rFonts w:asciiTheme="minorHAnsi" w:hAnsiTheme="minorHAnsi" w:cstheme="minorHAnsi"/>
                <w:sz w:val="24"/>
                <w:szCs w:val="24"/>
              </w:rPr>
              <w:t xml:space="preserve"> </w:t>
            </w:r>
            <w:r w:rsidR="00A615D6" w:rsidRPr="00E352A8">
              <w:rPr>
                <w:rFonts w:asciiTheme="minorHAnsi" w:hAnsiTheme="minorHAnsi" w:cstheme="minorHAnsi"/>
                <w:sz w:val="24"/>
                <w:szCs w:val="24"/>
              </w:rPr>
              <w:t>Table 9.3.1-</w:t>
            </w:r>
            <w:r w:rsidR="002E669E" w:rsidRPr="00E352A8">
              <w:rPr>
                <w:rFonts w:asciiTheme="minorHAnsi" w:hAnsiTheme="minorHAnsi" w:cstheme="minorHAnsi"/>
                <w:sz w:val="24"/>
                <w:szCs w:val="24"/>
              </w:rPr>
              <w:t>1</w:t>
            </w:r>
            <w:r w:rsidR="00A615D6" w:rsidRPr="00E352A8">
              <w:rPr>
                <w:rFonts w:asciiTheme="minorHAnsi" w:hAnsiTheme="minorHAnsi" w:cstheme="minorHAnsi"/>
                <w:sz w:val="24"/>
                <w:szCs w:val="24"/>
              </w:rPr>
              <w:t xml:space="preserve"> in DCD presents the list of</w:t>
            </w:r>
            <w:r w:rsidR="002E669E" w:rsidRPr="00E352A8">
              <w:rPr>
                <w:rFonts w:asciiTheme="minorHAnsi" w:hAnsiTheme="minorHAnsi" w:cstheme="minorHAnsi"/>
                <w:sz w:val="24"/>
                <w:szCs w:val="24"/>
              </w:rPr>
              <w:t xml:space="preserve"> components, which are operated by air</w:t>
            </w:r>
            <w:r w:rsidR="0025491D" w:rsidRPr="00E352A8">
              <w:rPr>
                <w:rFonts w:asciiTheme="minorHAnsi" w:hAnsiTheme="minorHAnsi" w:cstheme="minorHAnsi"/>
                <w:sz w:val="24"/>
                <w:szCs w:val="24"/>
              </w:rPr>
              <w:t>.</w:t>
            </w:r>
          </w:p>
        </w:tc>
      </w:tr>
      <w:tr w:rsidR="00796118" w:rsidRPr="00C70485" w14:paraId="1A75944F" w14:textId="77777777" w:rsidTr="00B35F73">
        <w:tc>
          <w:tcPr>
            <w:tcW w:w="12950" w:type="dxa"/>
            <w:gridSpan w:val="3"/>
          </w:tcPr>
          <w:p w14:paraId="34F0F1B6" w14:textId="3BF8685A" w:rsidR="00796118" w:rsidRPr="00C70485" w:rsidRDefault="00796118" w:rsidP="00B35F73">
            <w:pPr>
              <w:rPr>
                <w:sz w:val="24"/>
                <w:szCs w:val="24"/>
              </w:rPr>
            </w:pPr>
            <w:r w:rsidRPr="00C70485">
              <w:rPr>
                <w:sz w:val="24"/>
                <w:szCs w:val="24"/>
              </w:rPr>
              <w:t>Article 143</w:t>
            </w:r>
          </w:p>
        </w:tc>
      </w:tr>
      <w:tr w:rsidR="003706C2" w:rsidRPr="00C70485" w14:paraId="1F684D52" w14:textId="77777777" w:rsidTr="00B35F73">
        <w:tc>
          <w:tcPr>
            <w:tcW w:w="4855" w:type="dxa"/>
          </w:tcPr>
          <w:p w14:paraId="2BC74F3A" w14:textId="5A9574D0" w:rsidR="003706C2" w:rsidRPr="00C70485" w:rsidRDefault="0079611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Adequate protection against lightnings of all buildings and working areas on the NPP site shall be ensured in all operational states and accident conditions.</w:t>
            </w:r>
          </w:p>
        </w:tc>
        <w:tc>
          <w:tcPr>
            <w:tcW w:w="1080" w:type="dxa"/>
          </w:tcPr>
          <w:p w14:paraId="18372436" w14:textId="33601587" w:rsidR="003706C2" w:rsidRPr="00C70485" w:rsidRDefault="00712ACE" w:rsidP="00B35F73">
            <w:pPr>
              <w:rPr>
                <w:rFonts w:asciiTheme="minorHAnsi" w:hAnsiTheme="minorHAnsi" w:cstheme="minorHAnsi"/>
                <w:sz w:val="24"/>
                <w:szCs w:val="24"/>
              </w:rPr>
            </w:pPr>
            <w:r>
              <w:rPr>
                <w:rFonts w:asciiTheme="minorHAnsi" w:hAnsiTheme="minorHAnsi" w:cstheme="minorHAnsi"/>
                <w:sz w:val="24"/>
                <w:szCs w:val="24"/>
              </w:rPr>
              <w:t>COM</w:t>
            </w:r>
          </w:p>
        </w:tc>
        <w:tc>
          <w:tcPr>
            <w:tcW w:w="7015" w:type="dxa"/>
          </w:tcPr>
          <w:p w14:paraId="1674F1AE" w14:textId="1AF5D165" w:rsidR="003706C2" w:rsidRPr="00E352A8" w:rsidRDefault="00843E9F" w:rsidP="00712ACE">
            <w:pPr>
              <w:rPr>
                <w:rFonts w:asciiTheme="minorHAnsi" w:hAnsiTheme="minorHAnsi" w:cstheme="minorHAnsi"/>
                <w:sz w:val="24"/>
                <w:szCs w:val="24"/>
              </w:rPr>
            </w:pPr>
            <w:r w:rsidRPr="00E352A8">
              <w:rPr>
                <w:rFonts w:asciiTheme="minorHAnsi" w:hAnsiTheme="minorHAnsi" w:cstheme="minorHAnsi"/>
                <w:sz w:val="24"/>
                <w:szCs w:val="24"/>
              </w:rPr>
              <w:t xml:space="preserve">Lightning protection is presented in DCD section 8.3.1.1.8. </w:t>
            </w:r>
            <w:r w:rsidR="00712ACE" w:rsidRPr="00E352A8">
              <w:rPr>
                <w:rFonts w:asciiTheme="minorHAnsi" w:hAnsiTheme="minorHAnsi" w:cstheme="minorHAnsi"/>
                <w:sz w:val="24"/>
                <w:szCs w:val="24"/>
              </w:rPr>
              <w:t>The lightning protection system is</w:t>
            </w:r>
            <w:r w:rsidR="00607268" w:rsidRPr="00E352A8">
              <w:rPr>
                <w:rFonts w:asciiTheme="minorHAnsi" w:hAnsiTheme="minorHAnsi" w:cstheme="minorHAnsi"/>
                <w:sz w:val="24"/>
                <w:szCs w:val="24"/>
              </w:rPr>
              <w:t xml:space="preserve"> </w:t>
            </w:r>
            <w:r w:rsidR="00712ACE" w:rsidRPr="00E352A8">
              <w:rPr>
                <w:rFonts w:asciiTheme="minorHAnsi" w:hAnsiTheme="minorHAnsi" w:cstheme="minorHAnsi"/>
                <w:sz w:val="24"/>
                <w:szCs w:val="24"/>
              </w:rPr>
              <w:t>provided for the protection of exposed structures and buildings housing safety-related and fire protection equipment in accordance with NFPA 780.</w:t>
            </w:r>
          </w:p>
        </w:tc>
      </w:tr>
    </w:tbl>
    <w:p w14:paraId="54283E15" w14:textId="77777777" w:rsidR="00D74ED5" w:rsidRDefault="00D74ED5" w:rsidP="006A30D5"/>
    <w:p w14:paraId="03C40555" w14:textId="63E91584" w:rsidR="00796118" w:rsidRDefault="00796118" w:rsidP="00796118">
      <w:pPr>
        <w:pStyle w:val="Heading3"/>
      </w:pPr>
      <w:bookmarkStart w:id="56" w:name="_Toc152234652"/>
      <w:r>
        <w:lastRenderedPageBreak/>
        <w:t>Section X: District Heating</w:t>
      </w:r>
      <w:r w:rsidR="00014A70">
        <w:t xml:space="preserve"> System</w:t>
      </w:r>
      <w:bookmarkEnd w:id="56"/>
    </w:p>
    <w:tbl>
      <w:tblPr>
        <w:tblStyle w:val="TableGrid"/>
        <w:tblW w:w="0" w:type="auto"/>
        <w:tblLook w:val="04A0" w:firstRow="1" w:lastRow="0" w:firstColumn="1" w:lastColumn="0" w:noHBand="0" w:noVBand="1"/>
      </w:tblPr>
      <w:tblGrid>
        <w:gridCol w:w="4847"/>
        <w:gridCol w:w="1101"/>
        <w:gridCol w:w="7002"/>
      </w:tblGrid>
      <w:tr w:rsidR="00014A70" w:rsidRPr="00C70485" w14:paraId="39469A0D" w14:textId="77777777" w:rsidTr="001A06EE">
        <w:trPr>
          <w:tblHeader/>
        </w:trPr>
        <w:tc>
          <w:tcPr>
            <w:tcW w:w="4847" w:type="dxa"/>
          </w:tcPr>
          <w:p w14:paraId="7E08F8C3" w14:textId="77777777" w:rsidR="00014A70" w:rsidRPr="00C70485" w:rsidRDefault="00014A70"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101" w:type="dxa"/>
          </w:tcPr>
          <w:p w14:paraId="393C51DE" w14:textId="77777777" w:rsidR="00014A70" w:rsidRPr="00C70485" w:rsidRDefault="00014A70"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02" w:type="dxa"/>
          </w:tcPr>
          <w:p w14:paraId="5A1D8365" w14:textId="77777777" w:rsidR="00014A70" w:rsidRPr="00C70485" w:rsidRDefault="00014A70"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014A70" w:rsidRPr="00C70485" w14:paraId="1D8FC725" w14:textId="77777777" w:rsidTr="00B35F73">
        <w:tc>
          <w:tcPr>
            <w:tcW w:w="12950" w:type="dxa"/>
            <w:gridSpan w:val="3"/>
          </w:tcPr>
          <w:p w14:paraId="6490AED3" w14:textId="3C8C5015" w:rsidR="00014A70" w:rsidRPr="00C70485" w:rsidRDefault="004865F9" w:rsidP="00B35F73">
            <w:pPr>
              <w:rPr>
                <w:rFonts w:asciiTheme="minorHAnsi" w:hAnsiTheme="minorHAnsi" w:cstheme="minorHAnsi"/>
                <w:sz w:val="24"/>
                <w:szCs w:val="24"/>
              </w:rPr>
            </w:pPr>
            <w:r w:rsidRPr="00C70485">
              <w:rPr>
                <w:rFonts w:asciiTheme="minorHAnsi" w:hAnsiTheme="minorHAnsi" w:cstheme="minorHAnsi"/>
                <w:sz w:val="24"/>
                <w:szCs w:val="24"/>
              </w:rPr>
              <w:t>Article 144</w:t>
            </w:r>
          </w:p>
        </w:tc>
      </w:tr>
      <w:tr w:rsidR="00014A70" w:rsidRPr="00C70485" w14:paraId="754B3E09" w14:textId="77777777" w:rsidTr="001A06EE">
        <w:tc>
          <w:tcPr>
            <w:tcW w:w="4847" w:type="dxa"/>
          </w:tcPr>
          <w:p w14:paraId="2FD79EE6" w14:textId="6BDF174C" w:rsidR="00014A70" w:rsidRPr="00C70485" w:rsidRDefault="004865F9"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When the NPP is coupled with heat utilisation unit for district heating, the design shall include measures for practical elimination of transport of radionuclides from the NPP systems to the supply system coolant of the district-heating unit in all operational states and accident conditions.</w:t>
            </w:r>
          </w:p>
        </w:tc>
        <w:tc>
          <w:tcPr>
            <w:tcW w:w="1101" w:type="dxa"/>
          </w:tcPr>
          <w:p w14:paraId="7DF7A9D4" w14:textId="7A5A60A8" w:rsidR="00014A70" w:rsidRPr="00C70485" w:rsidRDefault="008D119D" w:rsidP="00B35F73">
            <w:pPr>
              <w:rPr>
                <w:rFonts w:asciiTheme="minorHAnsi" w:hAnsiTheme="minorHAnsi" w:cstheme="minorHAnsi"/>
                <w:sz w:val="24"/>
                <w:szCs w:val="24"/>
              </w:rPr>
            </w:pPr>
            <w:r>
              <w:rPr>
                <w:rFonts w:asciiTheme="minorHAnsi" w:hAnsiTheme="minorHAnsi" w:cstheme="minorHAnsi"/>
                <w:sz w:val="24"/>
                <w:szCs w:val="24"/>
              </w:rPr>
              <w:t>N/A</w:t>
            </w:r>
          </w:p>
        </w:tc>
        <w:tc>
          <w:tcPr>
            <w:tcW w:w="7002" w:type="dxa"/>
          </w:tcPr>
          <w:p w14:paraId="213B26C6" w14:textId="63AADFD6" w:rsidR="00014A70" w:rsidRPr="00DA7699" w:rsidRDefault="00150930" w:rsidP="00B35F73">
            <w:pPr>
              <w:rPr>
                <w:rFonts w:asciiTheme="minorHAnsi" w:hAnsiTheme="minorHAnsi" w:cstheme="minorHAnsi"/>
                <w:sz w:val="24"/>
                <w:szCs w:val="24"/>
              </w:rPr>
            </w:pPr>
            <w:r w:rsidRPr="00150930">
              <w:rPr>
                <w:rFonts w:asciiTheme="minorHAnsi" w:hAnsiTheme="minorHAnsi" w:cstheme="minorHAnsi"/>
                <w:sz w:val="24"/>
                <w:szCs w:val="24"/>
              </w:rPr>
              <w:t xml:space="preserve">AP1000 Standard Design or Reference Plant do not consider District Heating/Heat Generation. Nevertheless, in case heat production </w:t>
            </w:r>
            <w:r>
              <w:rPr>
                <w:rFonts w:asciiTheme="minorHAnsi" w:hAnsiTheme="minorHAnsi" w:cstheme="minorHAnsi"/>
                <w:sz w:val="24"/>
                <w:szCs w:val="24"/>
              </w:rPr>
              <w:t>were</w:t>
            </w:r>
            <w:r w:rsidRPr="00150930">
              <w:rPr>
                <w:rFonts w:asciiTheme="minorHAnsi" w:hAnsiTheme="minorHAnsi" w:cstheme="minorHAnsi"/>
                <w:sz w:val="24"/>
                <w:szCs w:val="24"/>
              </w:rPr>
              <w:t xml:space="preserve"> requested</w:t>
            </w:r>
            <w:r w:rsidR="003F5ACE">
              <w:rPr>
                <w:rFonts w:asciiTheme="minorHAnsi" w:hAnsiTheme="minorHAnsi" w:cstheme="minorHAnsi"/>
                <w:sz w:val="24"/>
                <w:szCs w:val="24"/>
              </w:rPr>
              <w:t>, this might be feasible but will request a specific</w:t>
            </w:r>
            <w:r w:rsidR="0004064C">
              <w:rPr>
                <w:rFonts w:asciiTheme="minorHAnsi" w:hAnsiTheme="minorHAnsi" w:cstheme="minorHAnsi"/>
                <w:sz w:val="24"/>
                <w:szCs w:val="24"/>
              </w:rPr>
              <w:t xml:space="preserve"> </w:t>
            </w:r>
            <w:r w:rsidR="003F5ACE">
              <w:rPr>
                <w:rFonts w:asciiTheme="minorHAnsi" w:hAnsiTheme="minorHAnsi" w:cstheme="minorHAnsi"/>
                <w:sz w:val="24"/>
                <w:szCs w:val="24"/>
              </w:rPr>
              <w:t>scope to be developed</w:t>
            </w:r>
            <w:r w:rsidR="0004064C">
              <w:rPr>
                <w:rFonts w:asciiTheme="minorHAnsi" w:hAnsiTheme="minorHAnsi" w:cstheme="minorHAnsi"/>
                <w:sz w:val="24"/>
                <w:szCs w:val="24"/>
              </w:rPr>
              <w:t>.</w:t>
            </w:r>
          </w:p>
        </w:tc>
      </w:tr>
      <w:tr w:rsidR="00014A70" w:rsidRPr="00C70485" w14:paraId="0273FCAD" w14:textId="77777777" w:rsidTr="001A06EE">
        <w:tc>
          <w:tcPr>
            <w:tcW w:w="4847" w:type="dxa"/>
          </w:tcPr>
          <w:p w14:paraId="2816061D" w14:textId="77777777" w:rsidR="004865F9" w:rsidRPr="00C70485" w:rsidRDefault="004865F9" w:rsidP="004865F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measures for preventing radioactive contamination of the supply system coolant shall be identified considering the following requirements:</w:t>
            </w:r>
          </w:p>
          <w:p w14:paraId="6FF5519C" w14:textId="77777777" w:rsidR="004865F9" w:rsidRPr="00C70485" w:rsidRDefault="004865F9" w:rsidP="004865F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plant heat shall be transferred to the intermediate coolant through leak tight heat-exchangers;</w:t>
            </w:r>
          </w:p>
          <w:p w14:paraId="3148CE06" w14:textId="77777777" w:rsidR="004865F9" w:rsidRPr="00C70485" w:rsidRDefault="004865F9" w:rsidP="004865F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heat-up of the supply system coolant by the intermediate coolant shall be performed by means of heat-exchangers;</w:t>
            </w:r>
          </w:p>
          <w:p w14:paraId="6297E3BE" w14:textId="51149BDD" w:rsidR="00014A70" w:rsidRPr="00C70485" w:rsidRDefault="004865F9" w:rsidP="004865F9">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intermediate coolant pressure shall be lower than the supply system coolant pressure.</w:t>
            </w:r>
          </w:p>
        </w:tc>
        <w:tc>
          <w:tcPr>
            <w:tcW w:w="1101" w:type="dxa"/>
          </w:tcPr>
          <w:p w14:paraId="7808CF41" w14:textId="634739D1" w:rsidR="00014A70" w:rsidRPr="00C70485" w:rsidRDefault="008D119D" w:rsidP="00B35F73">
            <w:pPr>
              <w:rPr>
                <w:rFonts w:asciiTheme="minorHAnsi" w:hAnsiTheme="minorHAnsi" w:cstheme="minorHAnsi"/>
                <w:sz w:val="24"/>
                <w:szCs w:val="24"/>
              </w:rPr>
            </w:pPr>
            <w:r>
              <w:rPr>
                <w:rFonts w:asciiTheme="minorHAnsi" w:hAnsiTheme="minorHAnsi" w:cstheme="minorHAnsi"/>
                <w:sz w:val="24"/>
                <w:szCs w:val="24"/>
              </w:rPr>
              <w:t>N/A</w:t>
            </w:r>
          </w:p>
        </w:tc>
        <w:tc>
          <w:tcPr>
            <w:tcW w:w="7002" w:type="dxa"/>
          </w:tcPr>
          <w:p w14:paraId="0503EBA6" w14:textId="214A2470" w:rsidR="00014A70" w:rsidRPr="00DA7699" w:rsidRDefault="0004064C" w:rsidP="00B35F73">
            <w:pPr>
              <w:rPr>
                <w:rFonts w:asciiTheme="minorHAnsi" w:hAnsiTheme="minorHAnsi" w:cstheme="minorHAnsi"/>
                <w:sz w:val="24"/>
                <w:szCs w:val="24"/>
              </w:rPr>
            </w:pPr>
            <w:r w:rsidRPr="00150930">
              <w:rPr>
                <w:rFonts w:asciiTheme="minorHAnsi" w:hAnsiTheme="minorHAnsi" w:cstheme="minorHAnsi"/>
                <w:sz w:val="24"/>
                <w:szCs w:val="24"/>
              </w:rPr>
              <w:t xml:space="preserve">AP1000 Standard Design or Reference Plant do not consider District Heating/Heat Generation. Nevertheless, in case heat production </w:t>
            </w:r>
            <w:r>
              <w:rPr>
                <w:rFonts w:asciiTheme="minorHAnsi" w:hAnsiTheme="minorHAnsi" w:cstheme="minorHAnsi"/>
                <w:sz w:val="24"/>
                <w:szCs w:val="24"/>
              </w:rPr>
              <w:t>were</w:t>
            </w:r>
            <w:r w:rsidRPr="00150930">
              <w:rPr>
                <w:rFonts w:asciiTheme="minorHAnsi" w:hAnsiTheme="minorHAnsi" w:cstheme="minorHAnsi"/>
                <w:sz w:val="24"/>
                <w:szCs w:val="24"/>
              </w:rPr>
              <w:t xml:space="preserve"> requested</w:t>
            </w:r>
            <w:r>
              <w:rPr>
                <w:rFonts w:asciiTheme="minorHAnsi" w:hAnsiTheme="minorHAnsi" w:cstheme="minorHAnsi"/>
                <w:sz w:val="24"/>
                <w:szCs w:val="24"/>
              </w:rPr>
              <w:t>, this might be feasible but will request a specific scope to be developed.</w:t>
            </w:r>
          </w:p>
        </w:tc>
      </w:tr>
      <w:tr w:rsidR="004865F9" w:rsidRPr="00C70485" w14:paraId="330D80FC" w14:textId="77777777" w:rsidTr="00B35F73">
        <w:tc>
          <w:tcPr>
            <w:tcW w:w="12950" w:type="dxa"/>
            <w:gridSpan w:val="3"/>
          </w:tcPr>
          <w:p w14:paraId="264EAB47" w14:textId="74B32598" w:rsidR="004865F9" w:rsidRPr="00C70485" w:rsidRDefault="004865F9" w:rsidP="00B35F73">
            <w:pPr>
              <w:rPr>
                <w:sz w:val="24"/>
                <w:szCs w:val="24"/>
              </w:rPr>
            </w:pPr>
            <w:r w:rsidRPr="00C70485">
              <w:rPr>
                <w:sz w:val="24"/>
                <w:szCs w:val="24"/>
              </w:rPr>
              <w:t>Article 145</w:t>
            </w:r>
          </w:p>
        </w:tc>
      </w:tr>
      <w:tr w:rsidR="00014A70" w:rsidRPr="00C70485" w14:paraId="4FDFEDCC" w14:textId="77777777" w:rsidTr="001A06EE">
        <w:tc>
          <w:tcPr>
            <w:tcW w:w="4847" w:type="dxa"/>
          </w:tcPr>
          <w:p w14:paraId="281A143F" w14:textId="1FD0D789" w:rsidR="00014A70" w:rsidRPr="00C70485" w:rsidRDefault="00913565"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Means for isolation of the supply system coolant from the intermediate coolant heat exchanger shall be provided to prevent accident-related ingress of radioactive substances in the intermediate coolant.</w:t>
            </w:r>
          </w:p>
        </w:tc>
        <w:tc>
          <w:tcPr>
            <w:tcW w:w="1101" w:type="dxa"/>
          </w:tcPr>
          <w:p w14:paraId="0B87806B" w14:textId="67D18C1F" w:rsidR="00014A70" w:rsidRPr="00C70485" w:rsidRDefault="008D119D" w:rsidP="00B35F73">
            <w:pPr>
              <w:rPr>
                <w:rFonts w:asciiTheme="minorHAnsi" w:hAnsiTheme="minorHAnsi" w:cstheme="minorHAnsi"/>
                <w:sz w:val="24"/>
                <w:szCs w:val="24"/>
              </w:rPr>
            </w:pPr>
            <w:r>
              <w:rPr>
                <w:rFonts w:asciiTheme="minorHAnsi" w:hAnsiTheme="minorHAnsi" w:cstheme="minorHAnsi"/>
                <w:sz w:val="24"/>
                <w:szCs w:val="24"/>
              </w:rPr>
              <w:t>N/A</w:t>
            </w:r>
          </w:p>
        </w:tc>
        <w:tc>
          <w:tcPr>
            <w:tcW w:w="7002" w:type="dxa"/>
          </w:tcPr>
          <w:p w14:paraId="68563FF1" w14:textId="3F8D87DA" w:rsidR="00014A70" w:rsidRPr="00DA7699" w:rsidRDefault="0004064C" w:rsidP="00B35F73">
            <w:pPr>
              <w:rPr>
                <w:rFonts w:asciiTheme="minorHAnsi" w:hAnsiTheme="minorHAnsi" w:cstheme="minorHAnsi"/>
                <w:sz w:val="24"/>
                <w:szCs w:val="24"/>
              </w:rPr>
            </w:pPr>
            <w:r w:rsidRPr="00150930">
              <w:rPr>
                <w:rFonts w:asciiTheme="minorHAnsi" w:hAnsiTheme="minorHAnsi" w:cstheme="minorHAnsi"/>
                <w:sz w:val="24"/>
                <w:szCs w:val="24"/>
              </w:rPr>
              <w:t xml:space="preserve">AP1000 Standard Design or Reference Plant do not consider District Heating/Heat Generation. Nevertheless, in case heat production </w:t>
            </w:r>
            <w:r>
              <w:rPr>
                <w:rFonts w:asciiTheme="minorHAnsi" w:hAnsiTheme="minorHAnsi" w:cstheme="minorHAnsi"/>
                <w:sz w:val="24"/>
                <w:szCs w:val="24"/>
              </w:rPr>
              <w:t>were</w:t>
            </w:r>
            <w:r w:rsidRPr="00150930">
              <w:rPr>
                <w:rFonts w:asciiTheme="minorHAnsi" w:hAnsiTheme="minorHAnsi" w:cstheme="minorHAnsi"/>
                <w:sz w:val="24"/>
                <w:szCs w:val="24"/>
              </w:rPr>
              <w:t xml:space="preserve"> requested</w:t>
            </w:r>
            <w:r>
              <w:rPr>
                <w:rFonts w:asciiTheme="minorHAnsi" w:hAnsiTheme="minorHAnsi" w:cstheme="minorHAnsi"/>
                <w:sz w:val="24"/>
                <w:szCs w:val="24"/>
              </w:rPr>
              <w:t>, this might be feasible but will request a specific scope to be developed.</w:t>
            </w:r>
          </w:p>
        </w:tc>
      </w:tr>
      <w:tr w:rsidR="001A06EE" w:rsidRPr="00C70485" w14:paraId="7A2DBAE8" w14:textId="77777777" w:rsidTr="001A06EE">
        <w:tc>
          <w:tcPr>
            <w:tcW w:w="4847" w:type="dxa"/>
          </w:tcPr>
          <w:p w14:paraId="5CB27E81" w14:textId="22623783" w:rsidR="001A06EE" w:rsidRPr="00C70485" w:rsidRDefault="001A06EE" w:rsidP="001A06EE">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heat exchangers used for heating of the supply system coolant shall be located on the NPP site.</w:t>
            </w:r>
          </w:p>
        </w:tc>
        <w:tc>
          <w:tcPr>
            <w:tcW w:w="1101" w:type="dxa"/>
          </w:tcPr>
          <w:p w14:paraId="46ABFB12" w14:textId="6D4E3D85" w:rsidR="001A06EE" w:rsidRPr="00C70485" w:rsidRDefault="001A06EE" w:rsidP="001A06EE">
            <w:pPr>
              <w:rPr>
                <w:rFonts w:asciiTheme="minorHAnsi" w:hAnsiTheme="minorHAnsi" w:cstheme="minorHAnsi"/>
                <w:sz w:val="24"/>
                <w:szCs w:val="24"/>
              </w:rPr>
            </w:pPr>
            <w:r>
              <w:rPr>
                <w:rFonts w:asciiTheme="minorHAnsi" w:hAnsiTheme="minorHAnsi" w:cstheme="minorHAnsi"/>
                <w:sz w:val="24"/>
                <w:szCs w:val="24"/>
              </w:rPr>
              <w:t>N/A</w:t>
            </w:r>
          </w:p>
        </w:tc>
        <w:tc>
          <w:tcPr>
            <w:tcW w:w="7002" w:type="dxa"/>
          </w:tcPr>
          <w:p w14:paraId="4ECBC412" w14:textId="699A51CC" w:rsidR="001A06EE" w:rsidRPr="00DA7699" w:rsidRDefault="0004064C" w:rsidP="001A06EE">
            <w:pPr>
              <w:rPr>
                <w:rFonts w:asciiTheme="minorHAnsi" w:hAnsiTheme="minorHAnsi" w:cstheme="minorHAnsi"/>
                <w:sz w:val="24"/>
                <w:szCs w:val="24"/>
              </w:rPr>
            </w:pPr>
            <w:r w:rsidRPr="00150930">
              <w:rPr>
                <w:rFonts w:asciiTheme="minorHAnsi" w:hAnsiTheme="minorHAnsi" w:cstheme="minorHAnsi"/>
                <w:sz w:val="24"/>
                <w:szCs w:val="24"/>
              </w:rPr>
              <w:t xml:space="preserve">AP1000 Standard Design or Reference Plant do not consider District Heating/Heat Generation. Nevertheless, in case heat production </w:t>
            </w:r>
            <w:r>
              <w:rPr>
                <w:rFonts w:asciiTheme="minorHAnsi" w:hAnsiTheme="minorHAnsi" w:cstheme="minorHAnsi"/>
                <w:sz w:val="24"/>
                <w:szCs w:val="24"/>
              </w:rPr>
              <w:t>were</w:t>
            </w:r>
            <w:r w:rsidRPr="00150930">
              <w:rPr>
                <w:rFonts w:asciiTheme="minorHAnsi" w:hAnsiTheme="minorHAnsi" w:cstheme="minorHAnsi"/>
                <w:sz w:val="24"/>
                <w:szCs w:val="24"/>
              </w:rPr>
              <w:t xml:space="preserve"> requested</w:t>
            </w:r>
            <w:r>
              <w:rPr>
                <w:rFonts w:asciiTheme="minorHAnsi" w:hAnsiTheme="minorHAnsi" w:cstheme="minorHAnsi"/>
                <w:sz w:val="24"/>
                <w:szCs w:val="24"/>
              </w:rPr>
              <w:t>, this might be feasible but will request a specific scope to be developed.</w:t>
            </w:r>
          </w:p>
        </w:tc>
      </w:tr>
    </w:tbl>
    <w:p w14:paraId="292BF4D7" w14:textId="77777777" w:rsidR="003706C2" w:rsidRDefault="003706C2" w:rsidP="006A30D5"/>
    <w:p w14:paraId="16ABED37" w14:textId="550412EC" w:rsidR="00913565" w:rsidRDefault="00913565" w:rsidP="00913565">
      <w:pPr>
        <w:pStyle w:val="Heading3"/>
      </w:pPr>
      <w:bookmarkStart w:id="57" w:name="_Toc152234653"/>
      <w:r>
        <w:t>Section XI: R</w:t>
      </w:r>
      <w:r w:rsidR="00710616">
        <w:t>adioactive Waste Management</w:t>
      </w:r>
      <w:bookmarkEnd w:id="57"/>
    </w:p>
    <w:tbl>
      <w:tblPr>
        <w:tblStyle w:val="TableGrid"/>
        <w:tblW w:w="0" w:type="auto"/>
        <w:tblLook w:val="04A0" w:firstRow="1" w:lastRow="0" w:firstColumn="1" w:lastColumn="0" w:noHBand="0" w:noVBand="1"/>
      </w:tblPr>
      <w:tblGrid>
        <w:gridCol w:w="4848"/>
        <w:gridCol w:w="1101"/>
        <w:gridCol w:w="7001"/>
      </w:tblGrid>
      <w:tr w:rsidR="00710616" w:rsidRPr="00C70485" w14:paraId="25BDB26B" w14:textId="77777777" w:rsidTr="00872ADC">
        <w:trPr>
          <w:tblHeader/>
        </w:trPr>
        <w:tc>
          <w:tcPr>
            <w:tcW w:w="4848" w:type="dxa"/>
          </w:tcPr>
          <w:p w14:paraId="05C34828" w14:textId="77777777" w:rsidR="00710616" w:rsidRPr="00C70485" w:rsidRDefault="00710616" w:rsidP="00B35F73">
            <w:pPr>
              <w:rPr>
                <w:rFonts w:asciiTheme="minorHAnsi" w:hAnsiTheme="minorHAnsi" w:cstheme="minorHAnsi"/>
                <w:b/>
                <w:bCs/>
                <w:sz w:val="24"/>
                <w:szCs w:val="24"/>
              </w:rPr>
            </w:pPr>
            <w:r w:rsidRPr="00C70485">
              <w:rPr>
                <w:rFonts w:asciiTheme="minorHAnsi" w:hAnsiTheme="minorHAnsi" w:cstheme="minorHAnsi"/>
                <w:b/>
                <w:bCs/>
                <w:sz w:val="24"/>
                <w:szCs w:val="24"/>
              </w:rPr>
              <w:t>Requirement</w:t>
            </w:r>
          </w:p>
        </w:tc>
        <w:tc>
          <w:tcPr>
            <w:tcW w:w="1101" w:type="dxa"/>
          </w:tcPr>
          <w:p w14:paraId="2FB3E240" w14:textId="77777777" w:rsidR="00710616" w:rsidRPr="00C70485" w:rsidRDefault="00710616" w:rsidP="00B35F73">
            <w:pPr>
              <w:rPr>
                <w:rFonts w:asciiTheme="minorHAnsi" w:hAnsiTheme="minorHAnsi" w:cstheme="minorHAnsi"/>
                <w:b/>
                <w:bCs/>
                <w:sz w:val="24"/>
                <w:szCs w:val="24"/>
              </w:rPr>
            </w:pPr>
            <w:r w:rsidRPr="00C70485">
              <w:rPr>
                <w:rFonts w:asciiTheme="minorHAnsi" w:hAnsiTheme="minorHAnsi" w:cstheme="minorHAnsi"/>
                <w:b/>
                <w:bCs/>
                <w:sz w:val="24"/>
                <w:szCs w:val="24"/>
              </w:rPr>
              <w:t>Category</w:t>
            </w:r>
          </w:p>
        </w:tc>
        <w:tc>
          <w:tcPr>
            <w:tcW w:w="7001" w:type="dxa"/>
          </w:tcPr>
          <w:p w14:paraId="22FB822D" w14:textId="77777777" w:rsidR="00710616" w:rsidRPr="00C70485" w:rsidRDefault="00710616" w:rsidP="00B35F73">
            <w:pPr>
              <w:rPr>
                <w:rFonts w:asciiTheme="minorHAnsi" w:hAnsiTheme="minorHAnsi" w:cstheme="minorHAnsi"/>
                <w:b/>
                <w:bCs/>
                <w:color w:val="000000"/>
                <w:sz w:val="24"/>
                <w:szCs w:val="24"/>
              </w:rPr>
            </w:pPr>
            <w:r w:rsidRPr="00C70485">
              <w:rPr>
                <w:rFonts w:asciiTheme="minorHAnsi" w:hAnsiTheme="minorHAnsi" w:cstheme="minorHAnsi"/>
                <w:b/>
                <w:bCs/>
                <w:color w:val="000000"/>
                <w:sz w:val="24"/>
                <w:szCs w:val="24"/>
              </w:rPr>
              <w:t>Compliance Assessment Description</w:t>
            </w:r>
          </w:p>
        </w:tc>
      </w:tr>
      <w:tr w:rsidR="00710616" w:rsidRPr="00C70485" w14:paraId="393CA2EC" w14:textId="77777777" w:rsidTr="00B35F73">
        <w:tc>
          <w:tcPr>
            <w:tcW w:w="12950" w:type="dxa"/>
            <w:gridSpan w:val="3"/>
          </w:tcPr>
          <w:p w14:paraId="797283F1" w14:textId="50E68F76" w:rsidR="00710616" w:rsidRPr="00C70485" w:rsidRDefault="00710616" w:rsidP="00B35F73">
            <w:pPr>
              <w:rPr>
                <w:rFonts w:asciiTheme="minorHAnsi" w:hAnsiTheme="minorHAnsi" w:cstheme="minorHAnsi"/>
                <w:sz w:val="24"/>
                <w:szCs w:val="24"/>
              </w:rPr>
            </w:pPr>
            <w:r w:rsidRPr="00C70485">
              <w:rPr>
                <w:rFonts w:asciiTheme="minorHAnsi" w:hAnsiTheme="minorHAnsi" w:cstheme="minorHAnsi"/>
                <w:sz w:val="24"/>
                <w:szCs w:val="24"/>
              </w:rPr>
              <w:t>Article 146</w:t>
            </w:r>
          </w:p>
        </w:tc>
      </w:tr>
      <w:tr w:rsidR="00710616" w:rsidRPr="00C70485" w14:paraId="32019DA6" w14:textId="77777777" w:rsidTr="00872ADC">
        <w:tc>
          <w:tcPr>
            <w:tcW w:w="4848" w:type="dxa"/>
          </w:tcPr>
          <w:p w14:paraId="664300A3" w14:textId="71987330" w:rsidR="00710616" w:rsidRPr="00C70485" w:rsidRDefault="00C77ABB"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radioactive waste (RAW) management systems shall be designed based on analysis and assessment of the composition and quantities of solid and liquid RAW and the gaseous radioactive substances generated in all operational states and accident conditions.</w:t>
            </w:r>
          </w:p>
        </w:tc>
        <w:tc>
          <w:tcPr>
            <w:tcW w:w="1101" w:type="dxa"/>
          </w:tcPr>
          <w:p w14:paraId="337C634E" w14:textId="5144D99A" w:rsidR="00710616" w:rsidRPr="00C70485" w:rsidRDefault="00B34A87"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181AECAC" w14:textId="77777777" w:rsidR="00710616" w:rsidRDefault="004D793C" w:rsidP="00B35F73">
            <w:pPr>
              <w:rPr>
                <w:rFonts w:asciiTheme="minorHAnsi" w:hAnsiTheme="minorHAnsi" w:cstheme="minorHAnsi"/>
                <w:sz w:val="24"/>
                <w:szCs w:val="24"/>
              </w:rPr>
            </w:pPr>
            <w:r w:rsidRPr="00A77418">
              <w:rPr>
                <w:rFonts w:asciiTheme="minorHAnsi" w:hAnsiTheme="minorHAnsi" w:cstheme="minorHAnsi"/>
                <w:sz w:val="24"/>
                <w:szCs w:val="24"/>
              </w:rPr>
              <w:t>Radioactive waste management systems are described in DCD section 11.</w:t>
            </w:r>
            <w:r w:rsidR="0020468A" w:rsidRPr="00A77418">
              <w:rPr>
                <w:rFonts w:asciiTheme="minorHAnsi" w:hAnsiTheme="minorHAnsi" w:cstheme="minorHAnsi"/>
                <w:sz w:val="24"/>
                <w:szCs w:val="24"/>
              </w:rPr>
              <w:t xml:space="preserve"> </w:t>
            </w:r>
            <w:r w:rsidR="0089090F" w:rsidRPr="00A77418">
              <w:rPr>
                <w:rFonts w:asciiTheme="minorHAnsi" w:hAnsiTheme="minorHAnsi" w:cstheme="minorHAnsi"/>
                <w:sz w:val="24"/>
                <w:szCs w:val="24"/>
              </w:rPr>
              <w:t>Waste systems are designed based on c</w:t>
            </w:r>
            <w:r w:rsidR="0020468A" w:rsidRPr="00A77418">
              <w:rPr>
                <w:rFonts w:asciiTheme="minorHAnsi" w:hAnsiTheme="minorHAnsi" w:cstheme="minorHAnsi"/>
                <w:sz w:val="24"/>
                <w:szCs w:val="24"/>
              </w:rPr>
              <w:t xml:space="preserve">omposition and quantities of liquid, solid and gaseous waste </w:t>
            </w:r>
            <w:r w:rsidR="0089090F" w:rsidRPr="00A77418">
              <w:rPr>
                <w:rFonts w:asciiTheme="minorHAnsi" w:hAnsiTheme="minorHAnsi" w:cstheme="minorHAnsi"/>
                <w:sz w:val="24"/>
                <w:szCs w:val="24"/>
              </w:rPr>
              <w:t>assessments</w:t>
            </w:r>
            <w:r w:rsidR="00E83453" w:rsidRPr="00A77418">
              <w:rPr>
                <w:rFonts w:asciiTheme="minorHAnsi" w:hAnsiTheme="minorHAnsi" w:cstheme="minorHAnsi"/>
                <w:sz w:val="24"/>
                <w:szCs w:val="24"/>
              </w:rPr>
              <w:t>, see DCD tables 11.2-1 (liquid waste)</w:t>
            </w:r>
            <w:r w:rsidR="000C3796" w:rsidRPr="00A77418">
              <w:rPr>
                <w:rFonts w:asciiTheme="minorHAnsi" w:hAnsiTheme="minorHAnsi" w:cstheme="minorHAnsi"/>
                <w:sz w:val="24"/>
                <w:szCs w:val="24"/>
              </w:rPr>
              <w:t xml:space="preserve"> and Table </w:t>
            </w:r>
            <w:r w:rsidR="00200A1E" w:rsidRPr="00A77418">
              <w:rPr>
                <w:rFonts w:asciiTheme="minorHAnsi" w:hAnsiTheme="minorHAnsi" w:cstheme="minorHAnsi"/>
                <w:sz w:val="24"/>
                <w:szCs w:val="24"/>
              </w:rPr>
              <w:t>11.4-1 (solid waste)</w:t>
            </w:r>
            <w:r w:rsidR="000C3796" w:rsidRPr="00A77418">
              <w:rPr>
                <w:rFonts w:asciiTheme="minorHAnsi" w:hAnsiTheme="minorHAnsi" w:cstheme="minorHAnsi"/>
                <w:sz w:val="24"/>
                <w:szCs w:val="24"/>
              </w:rPr>
              <w:t>. Regarding gaseous waste,</w:t>
            </w:r>
            <w:r w:rsidR="00B34A87" w:rsidRPr="00A77418">
              <w:rPr>
                <w:rFonts w:asciiTheme="minorHAnsi" w:hAnsiTheme="minorHAnsi" w:cstheme="minorHAnsi"/>
                <w:sz w:val="24"/>
                <w:szCs w:val="24"/>
              </w:rPr>
              <w:t xml:space="preserve"> capacities are presented in DCD section 11.3.1.2.1.</w:t>
            </w:r>
          </w:p>
          <w:p w14:paraId="58C78AA2" w14:textId="398F5523" w:rsidR="004D461D" w:rsidRDefault="00BE6875" w:rsidP="00B35F73">
            <w:pPr>
              <w:rPr>
                <w:rFonts w:asciiTheme="minorHAnsi" w:hAnsiTheme="minorHAnsi" w:cstheme="minorHAnsi"/>
                <w:sz w:val="24"/>
                <w:szCs w:val="24"/>
              </w:rPr>
            </w:pPr>
            <w:r>
              <w:rPr>
                <w:rFonts w:asciiTheme="minorHAnsi" w:hAnsiTheme="minorHAnsi" w:cstheme="minorHAnsi"/>
                <w:sz w:val="24"/>
                <w:szCs w:val="24"/>
              </w:rPr>
              <w:t xml:space="preserve">See specific assessment </w:t>
            </w:r>
            <w:r w:rsidR="00CF2C3B">
              <w:rPr>
                <w:rFonts w:asciiTheme="minorHAnsi" w:hAnsiTheme="minorHAnsi" w:cstheme="minorHAnsi"/>
                <w:sz w:val="24"/>
                <w:szCs w:val="24"/>
              </w:rPr>
              <w:t>i</w:t>
            </w:r>
            <w:r>
              <w:rPr>
                <w:rFonts w:asciiTheme="minorHAnsi" w:hAnsiTheme="minorHAnsi" w:cstheme="minorHAnsi"/>
                <w:sz w:val="24"/>
                <w:szCs w:val="24"/>
              </w:rPr>
              <w:t xml:space="preserve">n </w:t>
            </w:r>
            <w:r w:rsidR="00CF2C3B" w:rsidRPr="00CF2C3B">
              <w:rPr>
                <w:rFonts w:asciiTheme="minorHAnsi" w:hAnsiTheme="minorHAnsi" w:cstheme="minorHAnsi"/>
                <w:sz w:val="24"/>
                <w:szCs w:val="24"/>
              </w:rPr>
              <w:t>BGP-GW-GL-205</w:t>
            </w:r>
            <w:r w:rsidR="00CF2C3B">
              <w:rPr>
                <w:rFonts w:asciiTheme="minorHAnsi" w:hAnsiTheme="minorHAnsi" w:cstheme="minorHAnsi"/>
                <w:sz w:val="24"/>
                <w:szCs w:val="24"/>
              </w:rPr>
              <w:t xml:space="preserve"> [</w:t>
            </w:r>
            <w:r w:rsidR="00CF2C3B">
              <w:rPr>
                <w:rFonts w:asciiTheme="minorHAnsi" w:hAnsiTheme="minorHAnsi" w:cstheme="minorHAnsi"/>
                <w:sz w:val="24"/>
                <w:szCs w:val="24"/>
              </w:rPr>
              <w:fldChar w:fldCharType="begin"/>
            </w:r>
            <w:r w:rsidR="00CF2C3B">
              <w:rPr>
                <w:rFonts w:asciiTheme="minorHAnsi" w:hAnsiTheme="minorHAnsi" w:cstheme="minorHAnsi"/>
                <w:sz w:val="24"/>
                <w:szCs w:val="24"/>
              </w:rPr>
              <w:instrText xml:space="preserve"> REF _Ref143357608 \r \h </w:instrText>
            </w:r>
            <w:r w:rsidR="00CF2C3B">
              <w:rPr>
                <w:rFonts w:asciiTheme="minorHAnsi" w:hAnsiTheme="minorHAnsi" w:cstheme="minorHAnsi"/>
                <w:sz w:val="24"/>
                <w:szCs w:val="24"/>
              </w:rPr>
            </w:r>
            <w:r w:rsidR="00CF2C3B">
              <w:rPr>
                <w:rFonts w:asciiTheme="minorHAnsi" w:hAnsiTheme="minorHAnsi" w:cstheme="minorHAnsi"/>
                <w:sz w:val="24"/>
                <w:szCs w:val="24"/>
              </w:rPr>
              <w:fldChar w:fldCharType="separate"/>
            </w:r>
            <w:r w:rsidR="001A5D2C">
              <w:rPr>
                <w:rFonts w:asciiTheme="minorHAnsi" w:hAnsiTheme="minorHAnsi" w:cstheme="minorHAnsi"/>
                <w:sz w:val="24"/>
                <w:szCs w:val="24"/>
              </w:rPr>
              <w:t>8</w:t>
            </w:r>
            <w:r w:rsidR="00CF2C3B">
              <w:rPr>
                <w:rFonts w:asciiTheme="minorHAnsi" w:hAnsiTheme="minorHAnsi" w:cstheme="minorHAnsi"/>
                <w:sz w:val="24"/>
                <w:szCs w:val="24"/>
              </w:rPr>
              <w:fldChar w:fldCharType="end"/>
            </w:r>
            <w:r w:rsidR="00CF2C3B">
              <w:rPr>
                <w:rFonts w:asciiTheme="minorHAnsi" w:hAnsiTheme="minorHAnsi" w:cstheme="minorHAnsi"/>
                <w:sz w:val="24"/>
                <w:szCs w:val="24"/>
              </w:rPr>
              <w:t>].</w:t>
            </w:r>
            <w:r w:rsidR="000F6E2A">
              <w:rPr>
                <w:rFonts w:asciiTheme="minorHAnsi" w:hAnsiTheme="minorHAnsi" w:cstheme="minorHAnsi"/>
                <w:sz w:val="24"/>
                <w:szCs w:val="24"/>
              </w:rPr>
              <w:t xml:space="preserve"> Per discussion with KNPP-NB</w:t>
            </w:r>
            <w:r w:rsidR="00C7049A">
              <w:rPr>
                <w:rFonts w:asciiTheme="minorHAnsi" w:hAnsiTheme="minorHAnsi" w:cstheme="minorHAnsi"/>
                <w:sz w:val="24"/>
                <w:szCs w:val="24"/>
              </w:rPr>
              <w:t xml:space="preserve">, see </w:t>
            </w:r>
            <w:r w:rsidR="00C7049A" w:rsidRPr="00C7049A">
              <w:rPr>
                <w:rFonts w:asciiTheme="minorHAnsi" w:hAnsiTheme="minorHAnsi" w:cstheme="minorHAnsi"/>
                <w:sz w:val="24"/>
                <w:szCs w:val="24"/>
              </w:rPr>
              <w:t>L.WEC_KNP_230019</w:t>
            </w:r>
            <w:r w:rsidR="00C7049A">
              <w:rPr>
                <w:rFonts w:asciiTheme="minorHAnsi" w:hAnsiTheme="minorHAnsi" w:cstheme="minorHAnsi"/>
                <w:sz w:val="24"/>
                <w:szCs w:val="24"/>
              </w:rPr>
              <w:t xml:space="preserve"> [</w:t>
            </w:r>
            <w:r w:rsidR="00FF5ED7">
              <w:rPr>
                <w:rFonts w:asciiTheme="minorHAnsi" w:hAnsiTheme="minorHAnsi" w:cstheme="minorHAnsi"/>
                <w:sz w:val="24"/>
                <w:szCs w:val="24"/>
              </w:rPr>
              <w:fldChar w:fldCharType="begin"/>
            </w:r>
            <w:r w:rsidR="00FF5ED7">
              <w:rPr>
                <w:rFonts w:asciiTheme="minorHAnsi" w:hAnsiTheme="minorHAnsi" w:cstheme="minorHAnsi"/>
                <w:sz w:val="24"/>
                <w:szCs w:val="24"/>
              </w:rPr>
              <w:instrText xml:space="preserve"> REF _Ref152056705 \r \h </w:instrText>
            </w:r>
            <w:r w:rsidR="00FF5ED7">
              <w:rPr>
                <w:rFonts w:asciiTheme="minorHAnsi" w:hAnsiTheme="minorHAnsi" w:cstheme="minorHAnsi"/>
                <w:sz w:val="24"/>
                <w:szCs w:val="24"/>
              </w:rPr>
            </w:r>
            <w:r w:rsidR="00FF5ED7">
              <w:rPr>
                <w:rFonts w:asciiTheme="minorHAnsi" w:hAnsiTheme="minorHAnsi" w:cstheme="minorHAnsi"/>
                <w:sz w:val="24"/>
                <w:szCs w:val="24"/>
              </w:rPr>
              <w:fldChar w:fldCharType="separate"/>
            </w:r>
            <w:r w:rsidR="001A5D2C">
              <w:rPr>
                <w:rFonts w:asciiTheme="minorHAnsi" w:hAnsiTheme="minorHAnsi" w:cstheme="minorHAnsi"/>
                <w:sz w:val="24"/>
                <w:szCs w:val="24"/>
              </w:rPr>
              <w:t>27</w:t>
            </w:r>
            <w:r w:rsidR="00FF5ED7">
              <w:rPr>
                <w:rFonts w:asciiTheme="minorHAnsi" w:hAnsiTheme="minorHAnsi" w:cstheme="minorHAnsi"/>
                <w:sz w:val="24"/>
                <w:szCs w:val="24"/>
              </w:rPr>
              <w:fldChar w:fldCharType="end"/>
            </w:r>
            <w:r w:rsidR="00C7049A">
              <w:rPr>
                <w:rFonts w:asciiTheme="minorHAnsi" w:hAnsiTheme="minorHAnsi" w:cstheme="minorHAnsi"/>
                <w:sz w:val="24"/>
                <w:szCs w:val="24"/>
              </w:rPr>
              <w:t>]</w:t>
            </w:r>
            <w:r w:rsidR="006A2D1E">
              <w:rPr>
                <w:rFonts w:asciiTheme="minorHAnsi" w:hAnsiTheme="minorHAnsi" w:cstheme="minorHAnsi"/>
                <w:sz w:val="24"/>
                <w:szCs w:val="24"/>
              </w:rPr>
              <w:t>,</w:t>
            </w:r>
            <w:r w:rsidR="004D461D">
              <w:rPr>
                <w:rFonts w:asciiTheme="minorHAnsi" w:hAnsiTheme="minorHAnsi" w:cstheme="minorHAnsi"/>
                <w:sz w:val="24"/>
                <w:szCs w:val="24"/>
              </w:rPr>
              <w:t xml:space="preserve"> </w:t>
            </w:r>
            <w:r w:rsidR="004D461D" w:rsidRPr="004D461D">
              <w:rPr>
                <w:rFonts w:asciiTheme="minorHAnsi" w:hAnsiTheme="minorHAnsi" w:cstheme="minorHAnsi"/>
                <w:sz w:val="24"/>
                <w:szCs w:val="24"/>
              </w:rPr>
              <w:t xml:space="preserve">on the Role of SERAW Bulgarian State Enterprise for “Radioactive Waste”. It was Clarified by KNPP-NB that SERAW will be responsible for the predisposal treatment and Conditioning of Radwaste (e.g., Volume Reduction, </w:t>
            </w:r>
            <w:r w:rsidR="004D461D" w:rsidRPr="004D461D">
              <w:rPr>
                <w:rFonts w:asciiTheme="minorHAnsi" w:hAnsiTheme="minorHAnsi" w:cstheme="minorHAnsi"/>
                <w:sz w:val="24"/>
                <w:szCs w:val="24"/>
              </w:rPr>
              <w:lastRenderedPageBreak/>
              <w:t>Immobilization, Waste Packaging for Pre-Disposal conditioning) if the radwaste (e.g., Resins and Liquids) to be delivered to SERAW agreed to the Radwaste that can be accepted by SERAW. In this aspect KNPP-NB requested Westinghouse to provide data on our waste streams to confirm their acceptability by SERAW</w:t>
            </w:r>
            <w:r w:rsidR="009D4A92">
              <w:rPr>
                <w:rFonts w:asciiTheme="minorHAnsi" w:hAnsiTheme="minorHAnsi" w:cstheme="minorHAnsi"/>
                <w:sz w:val="24"/>
                <w:szCs w:val="24"/>
              </w:rPr>
              <w:t xml:space="preserve">, this was addressed by </w:t>
            </w:r>
            <w:r w:rsidR="003E724E">
              <w:rPr>
                <w:rFonts w:asciiTheme="minorHAnsi" w:hAnsiTheme="minorHAnsi" w:cstheme="minorHAnsi"/>
                <w:sz w:val="24"/>
                <w:szCs w:val="24"/>
              </w:rPr>
              <w:t xml:space="preserve">transmitting the document </w:t>
            </w:r>
            <w:r w:rsidR="00A65C06" w:rsidRPr="00A65C06">
              <w:rPr>
                <w:rFonts w:asciiTheme="minorHAnsi" w:hAnsiTheme="minorHAnsi" w:cstheme="minorHAnsi"/>
                <w:sz w:val="24"/>
                <w:szCs w:val="24"/>
              </w:rPr>
              <w:t>BGP-GW-GEH-001</w:t>
            </w:r>
            <w:r w:rsidR="00A65C06">
              <w:rPr>
                <w:rFonts w:asciiTheme="minorHAnsi" w:hAnsiTheme="minorHAnsi" w:cstheme="minorHAnsi"/>
                <w:sz w:val="24"/>
                <w:szCs w:val="24"/>
              </w:rPr>
              <w:t>[</w:t>
            </w:r>
            <w:r w:rsidR="00FF5ED7">
              <w:rPr>
                <w:rFonts w:asciiTheme="minorHAnsi" w:hAnsiTheme="minorHAnsi" w:cstheme="minorHAnsi"/>
                <w:sz w:val="24"/>
                <w:szCs w:val="24"/>
              </w:rPr>
              <w:fldChar w:fldCharType="begin"/>
            </w:r>
            <w:r w:rsidR="00FF5ED7">
              <w:rPr>
                <w:rFonts w:asciiTheme="minorHAnsi" w:hAnsiTheme="minorHAnsi" w:cstheme="minorHAnsi"/>
                <w:sz w:val="24"/>
                <w:szCs w:val="24"/>
              </w:rPr>
              <w:instrText xml:space="preserve"> REF _Ref152056720 \r \h </w:instrText>
            </w:r>
            <w:r w:rsidR="00FF5ED7">
              <w:rPr>
                <w:rFonts w:asciiTheme="minorHAnsi" w:hAnsiTheme="minorHAnsi" w:cstheme="minorHAnsi"/>
                <w:sz w:val="24"/>
                <w:szCs w:val="24"/>
              </w:rPr>
            </w:r>
            <w:r w:rsidR="00FF5ED7">
              <w:rPr>
                <w:rFonts w:asciiTheme="minorHAnsi" w:hAnsiTheme="minorHAnsi" w:cstheme="minorHAnsi"/>
                <w:sz w:val="24"/>
                <w:szCs w:val="24"/>
              </w:rPr>
              <w:fldChar w:fldCharType="separate"/>
            </w:r>
            <w:r w:rsidR="001A5D2C">
              <w:rPr>
                <w:rFonts w:asciiTheme="minorHAnsi" w:hAnsiTheme="minorHAnsi" w:cstheme="minorHAnsi"/>
                <w:sz w:val="24"/>
                <w:szCs w:val="24"/>
              </w:rPr>
              <w:t>29</w:t>
            </w:r>
            <w:r w:rsidR="00FF5ED7">
              <w:rPr>
                <w:rFonts w:asciiTheme="minorHAnsi" w:hAnsiTheme="minorHAnsi" w:cstheme="minorHAnsi"/>
                <w:sz w:val="24"/>
                <w:szCs w:val="24"/>
              </w:rPr>
              <w:fldChar w:fldCharType="end"/>
            </w:r>
            <w:r w:rsidR="00A65C06">
              <w:rPr>
                <w:rFonts w:asciiTheme="minorHAnsi" w:hAnsiTheme="minorHAnsi" w:cstheme="minorHAnsi"/>
                <w:sz w:val="24"/>
                <w:szCs w:val="24"/>
              </w:rPr>
              <w:t xml:space="preserve">] as </w:t>
            </w:r>
            <w:r w:rsidR="009D4A92">
              <w:rPr>
                <w:rFonts w:asciiTheme="minorHAnsi" w:hAnsiTheme="minorHAnsi" w:cstheme="minorHAnsi"/>
                <w:sz w:val="24"/>
                <w:szCs w:val="24"/>
              </w:rPr>
              <w:t>attachment</w:t>
            </w:r>
            <w:r w:rsidR="00A65C06">
              <w:rPr>
                <w:rFonts w:asciiTheme="minorHAnsi" w:hAnsiTheme="minorHAnsi" w:cstheme="minorHAnsi"/>
                <w:sz w:val="24"/>
                <w:szCs w:val="24"/>
              </w:rPr>
              <w:t xml:space="preserve"> 1 to </w:t>
            </w:r>
            <w:r w:rsidR="00B72D01" w:rsidRPr="00B72D01">
              <w:rPr>
                <w:rFonts w:asciiTheme="minorHAnsi" w:hAnsiTheme="minorHAnsi" w:cstheme="minorHAnsi"/>
                <w:sz w:val="24"/>
                <w:szCs w:val="24"/>
              </w:rPr>
              <w:t>L.WEC_KNP_230025</w:t>
            </w:r>
            <w:r w:rsidR="000772D9">
              <w:rPr>
                <w:rFonts w:asciiTheme="minorHAnsi" w:hAnsiTheme="minorHAnsi" w:cstheme="minorHAnsi"/>
                <w:sz w:val="24"/>
                <w:szCs w:val="24"/>
              </w:rPr>
              <w:t xml:space="preserve"> [</w:t>
            </w:r>
            <w:r w:rsidR="000772D9">
              <w:rPr>
                <w:rFonts w:asciiTheme="minorHAnsi" w:hAnsiTheme="minorHAnsi" w:cstheme="minorHAnsi"/>
                <w:sz w:val="24"/>
                <w:szCs w:val="24"/>
              </w:rPr>
              <w:fldChar w:fldCharType="begin"/>
            </w:r>
            <w:r w:rsidR="000772D9">
              <w:rPr>
                <w:rFonts w:asciiTheme="minorHAnsi" w:hAnsiTheme="minorHAnsi" w:cstheme="minorHAnsi"/>
                <w:sz w:val="24"/>
                <w:szCs w:val="24"/>
              </w:rPr>
              <w:instrText xml:space="preserve"> REF _Ref152056737 \r \h </w:instrText>
            </w:r>
            <w:r w:rsidR="000772D9">
              <w:rPr>
                <w:rFonts w:asciiTheme="minorHAnsi" w:hAnsiTheme="minorHAnsi" w:cstheme="minorHAnsi"/>
                <w:sz w:val="24"/>
                <w:szCs w:val="24"/>
              </w:rPr>
            </w:r>
            <w:r w:rsidR="000772D9">
              <w:rPr>
                <w:rFonts w:asciiTheme="minorHAnsi" w:hAnsiTheme="minorHAnsi" w:cstheme="minorHAnsi"/>
                <w:sz w:val="24"/>
                <w:szCs w:val="24"/>
              </w:rPr>
              <w:fldChar w:fldCharType="separate"/>
            </w:r>
            <w:r w:rsidR="001A5D2C">
              <w:rPr>
                <w:rFonts w:asciiTheme="minorHAnsi" w:hAnsiTheme="minorHAnsi" w:cstheme="minorHAnsi"/>
                <w:sz w:val="24"/>
                <w:szCs w:val="24"/>
              </w:rPr>
              <w:t>28</w:t>
            </w:r>
            <w:r w:rsidR="000772D9">
              <w:rPr>
                <w:rFonts w:asciiTheme="minorHAnsi" w:hAnsiTheme="minorHAnsi" w:cstheme="minorHAnsi"/>
                <w:sz w:val="24"/>
                <w:szCs w:val="24"/>
              </w:rPr>
              <w:fldChar w:fldCharType="end"/>
            </w:r>
            <w:r w:rsidR="000772D9">
              <w:rPr>
                <w:rFonts w:asciiTheme="minorHAnsi" w:hAnsiTheme="minorHAnsi" w:cstheme="minorHAnsi"/>
                <w:sz w:val="24"/>
                <w:szCs w:val="24"/>
              </w:rPr>
              <w:t>]</w:t>
            </w:r>
            <w:r w:rsidR="004D461D" w:rsidRPr="004D461D">
              <w:rPr>
                <w:rFonts w:asciiTheme="minorHAnsi" w:hAnsiTheme="minorHAnsi" w:cstheme="minorHAnsi"/>
                <w:sz w:val="24"/>
                <w:szCs w:val="24"/>
              </w:rPr>
              <w:t xml:space="preserve">. </w:t>
            </w:r>
          </w:p>
          <w:p w14:paraId="45FA6500" w14:textId="20C83810" w:rsidR="00BE6875" w:rsidRPr="00A77418" w:rsidRDefault="000772D9" w:rsidP="00B35F73">
            <w:pPr>
              <w:rPr>
                <w:rFonts w:asciiTheme="minorHAnsi" w:hAnsiTheme="minorHAnsi" w:cstheme="minorHAnsi"/>
                <w:sz w:val="24"/>
                <w:szCs w:val="24"/>
              </w:rPr>
            </w:pPr>
            <w:r>
              <w:rPr>
                <w:rFonts w:asciiTheme="minorHAnsi" w:hAnsiTheme="minorHAnsi" w:cstheme="minorHAnsi"/>
                <w:sz w:val="24"/>
                <w:szCs w:val="24"/>
              </w:rPr>
              <w:t xml:space="preserve">Envisaged </w:t>
            </w:r>
            <w:r w:rsidR="004D461D">
              <w:rPr>
                <w:rFonts w:asciiTheme="minorHAnsi" w:hAnsiTheme="minorHAnsi" w:cstheme="minorHAnsi"/>
                <w:sz w:val="24"/>
                <w:szCs w:val="24"/>
              </w:rPr>
              <w:t xml:space="preserve">SERAW activities </w:t>
            </w:r>
            <w:r w:rsidR="004D461D" w:rsidRPr="004D461D">
              <w:rPr>
                <w:rFonts w:asciiTheme="minorHAnsi" w:hAnsiTheme="minorHAnsi" w:cstheme="minorHAnsi"/>
                <w:sz w:val="24"/>
                <w:szCs w:val="24"/>
              </w:rPr>
              <w:t>will preclude the need to include treatment systems in a Site Specific Radwaste Treatment Facility (SRTF) and possibly even the need to consider the need for one (unless some additional storage is required).</w:t>
            </w:r>
          </w:p>
        </w:tc>
      </w:tr>
      <w:tr w:rsidR="00710616" w:rsidRPr="00C70485" w14:paraId="008669DA" w14:textId="77777777" w:rsidTr="00872ADC">
        <w:tc>
          <w:tcPr>
            <w:tcW w:w="4848" w:type="dxa"/>
          </w:tcPr>
          <w:p w14:paraId="0309AB52" w14:textId="10AEEF08" w:rsidR="00710616" w:rsidRPr="00C70485" w:rsidRDefault="00C77ABB"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(2) The systems for management of liquid and gaseous radioactive discharges to the environment shall be designed so that their quantities and concentrations are kept as low as reasonably achievable in all operational states and within the specified dose limits for the occupational exposure of the personnel and the dose limits for the population.</w:t>
            </w:r>
          </w:p>
        </w:tc>
        <w:tc>
          <w:tcPr>
            <w:tcW w:w="1101" w:type="dxa"/>
          </w:tcPr>
          <w:p w14:paraId="24FE1D3E" w14:textId="277EFDF3" w:rsidR="00710616" w:rsidRPr="00C70485" w:rsidRDefault="00B067E6"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D8E23AF" w14:textId="30FC8471" w:rsidR="00710616" w:rsidRPr="00A77418" w:rsidRDefault="00E17B87" w:rsidP="00B35F73">
            <w:pPr>
              <w:rPr>
                <w:rFonts w:asciiTheme="minorHAnsi" w:hAnsiTheme="minorHAnsi" w:cstheme="minorHAnsi"/>
                <w:sz w:val="24"/>
                <w:szCs w:val="24"/>
              </w:rPr>
            </w:pPr>
            <w:r w:rsidRPr="00A77418">
              <w:rPr>
                <w:rFonts w:asciiTheme="minorHAnsi" w:hAnsiTheme="minorHAnsi" w:cstheme="minorHAnsi"/>
                <w:sz w:val="24"/>
                <w:szCs w:val="24"/>
              </w:rPr>
              <w:t>As presented in DCD section 11.2.1.2.4,</w:t>
            </w:r>
            <w:r w:rsidR="00521965" w:rsidRPr="00A77418">
              <w:rPr>
                <w:rFonts w:asciiTheme="minorHAnsi" w:hAnsiTheme="minorHAnsi" w:cstheme="minorHAnsi"/>
                <w:sz w:val="24"/>
                <w:szCs w:val="24"/>
              </w:rPr>
              <w:t xml:space="preserve"> the</w:t>
            </w:r>
            <w:r w:rsidRPr="00A77418">
              <w:rPr>
                <w:rFonts w:asciiTheme="minorHAnsi" w:hAnsiTheme="minorHAnsi" w:cstheme="minorHAnsi"/>
                <w:sz w:val="24"/>
                <w:szCs w:val="24"/>
              </w:rPr>
              <w:t xml:space="preserve"> </w:t>
            </w:r>
            <w:r w:rsidR="008379E8" w:rsidRPr="00A77418">
              <w:rPr>
                <w:rFonts w:asciiTheme="minorHAnsi" w:hAnsiTheme="minorHAnsi" w:cstheme="minorHAnsi"/>
                <w:sz w:val="24"/>
                <w:szCs w:val="24"/>
              </w:rPr>
              <w:t xml:space="preserve">liquid radwaste system provides the capability to reduce the amounts of radioactive nuclides released in the liquid wastes </w:t>
            </w:r>
            <w:r w:rsidR="009E0D9E" w:rsidRPr="00A77418">
              <w:rPr>
                <w:rFonts w:asciiTheme="minorHAnsi" w:hAnsiTheme="minorHAnsi" w:cstheme="minorHAnsi"/>
                <w:sz w:val="24"/>
                <w:szCs w:val="24"/>
              </w:rPr>
              <w:t>using</w:t>
            </w:r>
            <w:r w:rsidR="008379E8" w:rsidRPr="00A77418">
              <w:rPr>
                <w:rFonts w:asciiTheme="minorHAnsi" w:hAnsiTheme="minorHAnsi" w:cstheme="minorHAnsi"/>
                <w:sz w:val="24"/>
                <w:szCs w:val="24"/>
              </w:rPr>
              <w:t xml:space="preserve"> demineralization and time delay for decay of short-lived nuclides.</w:t>
            </w:r>
          </w:p>
          <w:p w14:paraId="5993D877" w14:textId="77777777" w:rsidR="008379E8" w:rsidRDefault="00FF7F69" w:rsidP="00B35F73">
            <w:pPr>
              <w:rPr>
                <w:rFonts w:asciiTheme="minorHAnsi" w:hAnsiTheme="minorHAnsi" w:cstheme="minorHAnsi"/>
                <w:sz w:val="24"/>
                <w:szCs w:val="24"/>
              </w:rPr>
            </w:pPr>
            <w:r w:rsidRPr="00A77418">
              <w:rPr>
                <w:rFonts w:asciiTheme="minorHAnsi" w:hAnsiTheme="minorHAnsi" w:cstheme="minorHAnsi"/>
                <w:sz w:val="24"/>
                <w:szCs w:val="24"/>
              </w:rPr>
              <w:t>As presented in DCD section 11.3.1.2.1.2</w:t>
            </w:r>
            <w:r w:rsidR="00521965" w:rsidRPr="00A77418">
              <w:rPr>
                <w:rFonts w:asciiTheme="minorHAnsi" w:hAnsiTheme="minorHAnsi" w:cstheme="minorHAnsi"/>
                <w:sz w:val="24"/>
                <w:szCs w:val="24"/>
              </w:rPr>
              <w:t xml:space="preserve">, </w:t>
            </w:r>
            <w:r w:rsidR="00A36E7E">
              <w:rPr>
                <w:rFonts w:asciiTheme="minorHAnsi" w:hAnsiTheme="minorHAnsi" w:cstheme="minorHAnsi"/>
                <w:sz w:val="24"/>
                <w:szCs w:val="24"/>
              </w:rPr>
              <w:t>t</w:t>
            </w:r>
            <w:r w:rsidR="00521965" w:rsidRPr="00A77418">
              <w:rPr>
                <w:rFonts w:asciiTheme="minorHAnsi" w:hAnsiTheme="minorHAnsi" w:cstheme="minorHAnsi"/>
                <w:sz w:val="24"/>
                <w:szCs w:val="24"/>
              </w:rPr>
              <w:t>he gaseous radwaste system is designed to reduce the controlled activity releases in support of the overall AP1000 release goal.</w:t>
            </w:r>
          </w:p>
          <w:p w14:paraId="43B48CB2" w14:textId="0F7B43A8" w:rsidR="000B735A" w:rsidRPr="00A77418" w:rsidRDefault="000B735A" w:rsidP="00B35F73">
            <w:pPr>
              <w:rPr>
                <w:rFonts w:asciiTheme="minorHAnsi" w:hAnsiTheme="minorHAnsi" w:cstheme="minorHAnsi"/>
                <w:sz w:val="24"/>
                <w:szCs w:val="24"/>
              </w:rPr>
            </w:pPr>
            <w:r>
              <w:rPr>
                <w:rFonts w:asciiTheme="minorHAnsi" w:hAnsiTheme="minorHAnsi" w:cstheme="minorHAnsi"/>
                <w:sz w:val="24"/>
                <w:szCs w:val="24"/>
              </w:rPr>
              <w:t xml:space="preserve">See specific </w:t>
            </w:r>
            <w:r w:rsidR="000772D9">
              <w:rPr>
                <w:rFonts w:asciiTheme="minorHAnsi" w:hAnsiTheme="minorHAnsi" w:cstheme="minorHAnsi"/>
                <w:sz w:val="24"/>
                <w:szCs w:val="24"/>
              </w:rPr>
              <w:t>assessments</w:t>
            </w:r>
            <w:r>
              <w:rPr>
                <w:rFonts w:asciiTheme="minorHAnsi" w:hAnsiTheme="minorHAnsi" w:cstheme="minorHAnsi"/>
                <w:sz w:val="24"/>
                <w:szCs w:val="24"/>
              </w:rPr>
              <w:t xml:space="preserve"> in </w:t>
            </w:r>
            <w:r w:rsidR="00E73786" w:rsidRPr="00E73786">
              <w:rPr>
                <w:rFonts w:asciiTheme="minorHAnsi" w:hAnsiTheme="minorHAnsi" w:cstheme="minorHAnsi"/>
                <w:sz w:val="24"/>
                <w:szCs w:val="24"/>
              </w:rPr>
              <w:t>BGP-GW-GL-202</w:t>
            </w:r>
            <w:r w:rsidR="00B84ED0">
              <w:rPr>
                <w:rFonts w:asciiTheme="minorHAnsi" w:hAnsiTheme="minorHAnsi" w:cstheme="minorHAnsi"/>
                <w:sz w:val="24"/>
                <w:szCs w:val="24"/>
              </w:rPr>
              <w:t>[</w:t>
            </w:r>
            <w:r w:rsidR="00541C44">
              <w:rPr>
                <w:rFonts w:asciiTheme="minorHAnsi" w:hAnsiTheme="minorHAnsi" w:cstheme="minorHAnsi"/>
                <w:sz w:val="24"/>
                <w:szCs w:val="24"/>
              </w:rPr>
              <w:t>7</w:t>
            </w:r>
            <w:r w:rsidR="00B84ED0">
              <w:rPr>
                <w:rFonts w:asciiTheme="minorHAnsi" w:hAnsiTheme="minorHAnsi" w:cstheme="minorHAnsi"/>
                <w:sz w:val="24"/>
                <w:szCs w:val="24"/>
              </w:rPr>
              <w:t>]</w:t>
            </w:r>
            <w:r w:rsidR="00E73786">
              <w:rPr>
                <w:rFonts w:asciiTheme="minorHAnsi" w:hAnsiTheme="minorHAnsi" w:cstheme="minorHAnsi"/>
                <w:sz w:val="24"/>
                <w:szCs w:val="24"/>
              </w:rPr>
              <w:t xml:space="preserve"> and </w:t>
            </w:r>
            <w:r w:rsidRPr="00CF2C3B">
              <w:rPr>
                <w:rFonts w:asciiTheme="minorHAnsi" w:hAnsiTheme="minorHAnsi" w:cstheme="minorHAnsi"/>
                <w:sz w:val="24"/>
                <w:szCs w:val="24"/>
              </w:rPr>
              <w:t>BGP-GW-GL-205</w:t>
            </w:r>
            <w:r>
              <w:rPr>
                <w:rFonts w:asciiTheme="minorHAnsi" w:hAnsiTheme="minorHAnsi" w:cstheme="minorHAnsi"/>
                <w:sz w:val="24"/>
                <w:szCs w:val="24"/>
              </w:rPr>
              <w:t xml:space="preserv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_Ref143357608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8</w:t>
            </w:r>
            <w:r>
              <w:rPr>
                <w:rFonts w:asciiTheme="minorHAnsi" w:hAnsiTheme="minorHAnsi" w:cstheme="minorHAnsi"/>
                <w:sz w:val="24"/>
                <w:szCs w:val="24"/>
              </w:rPr>
              <w:fldChar w:fldCharType="end"/>
            </w:r>
            <w:r>
              <w:rPr>
                <w:rFonts w:asciiTheme="minorHAnsi" w:hAnsiTheme="minorHAnsi" w:cstheme="minorHAnsi"/>
                <w:sz w:val="24"/>
                <w:szCs w:val="24"/>
              </w:rPr>
              <w:t>].</w:t>
            </w:r>
          </w:p>
        </w:tc>
      </w:tr>
      <w:tr w:rsidR="00C77ABB" w:rsidRPr="00C70485" w14:paraId="5396DF63" w14:textId="77777777" w:rsidTr="00B35F73">
        <w:tc>
          <w:tcPr>
            <w:tcW w:w="12950" w:type="dxa"/>
            <w:gridSpan w:val="3"/>
          </w:tcPr>
          <w:p w14:paraId="554BAF74" w14:textId="4E68CB34" w:rsidR="00C77ABB" w:rsidRPr="00C70485" w:rsidRDefault="00C77ABB" w:rsidP="00B35F73">
            <w:pPr>
              <w:rPr>
                <w:sz w:val="24"/>
                <w:szCs w:val="24"/>
              </w:rPr>
            </w:pPr>
            <w:r w:rsidRPr="00C70485">
              <w:rPr>
                <w:rFonts w:asciiTheme="minorHAnsi" w:hAnsiTheme="minorHAnsi" w:cstheme="minorHAnsi"/>
                <w:sz w:val="24"/>
                <w:szCs w:val="24"/>
                <w:lang w:val="en-GB" w:eastAsia="pl-PL"/>
              </w:rPr>
              <w:t>Article 147</w:t>
            </w:r>
          </w:p>
        </w:tc>
      </w:tr>
      <w:tr w:rsidR="00710616" w:rsidRPr="00C70485" w14:paraId="1C328481" w14:textId="77777777" w:rsidTr="00872ADC">
        <w:tc>
          <w:tcPr>
            <w:tcW w:w="4848" w:type="dxa"/>
          </w:tcPr>
          <w:p w14:paraId="5E04C888" w14:textId="27128899" w:rsidR="00710616" w:rsidRPr="00C70485" w:rsidRDefault="003C72FC"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lastRenderedPageBreak/>
              <w:t>(1) The NPP design shall include systems for preliminary treatment and temporary storage of liquid RAW in a condition suitable for transportation and further treatment.</w:t>
            </w:r>
          </w:p>
        </w:tc>
        <w:tc>
          <w:tcPr>
            <w:tcW w:w="1101" w:type="dxa"/>
          </w:tcPr>
          <w:p w14:paraId="788DF500" w14:textId="1E624870" w:rsidR="00710616" w:rsidRPr="00C70485" w:rsidRDefault="00483876"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62E62053" w14:textId="77777777" w:rsidR="00710616" w:rsidRDefault="005A72B0" w:rsidP="00B35F73">
            <w:pPr>
              <w:rPr>
                <w:rFonts w:asciiTheme="minorHAnsi" w:hAnsiTheme="minorHAnsi" w:cstheme="minorHAnsi"/>
                <w:sz w:val="24"/>
                <w:szCs w:val="24"/>
              </w:rPr>
            </w:pPr>
            <w:r>
              <w:rPr>
                <w:rFonts w:asciiTheme="minorHAnsi" w:hAnsiTheme="minorHAnsi" w:cstheme="minorHAnsi"/>
                <w:sz w:val="24"/>
                <w:szCs w:val="24"/>
              </w:rPr>
              <w:t>The l</w:t>
            </w:r>
            <w:r w:rsidR="00AE0E04" w:rsidRPr="00521965">
              <w:rPr>
                <w:rFonts w:asciiTheme="minorHAnsi" w:hAnsiTheme="minorHAnsi" w:cstheme="minorHAnsi"/>
                <w:sz w:val="24"/>
                <w:szCs w:val="24"/>
              </w:rPr>
              <w:t>iquid radwaste system provides</w:t>
            </w:r>
            <w:r w:rsidR="00AE0E04">
              <w:rPr>
                <w:rFonts w:asciiTheme="minorHAnsi" w:hAnsiTheme="minorHAnsi" w:cstheme="minorHAnsi"/>
                <w:sz w:val="24"/>
                <w:szCs w:val="24"/>
              </w:rPr>
              <w:t xml:space="preserve"> (see DCD section 11.2) treatment and temporary storage of </w:t>
            </w:r>
            <w:r w:rsidR="00483876">
              <w:rPr>
                <w:rFonts w:asciiTheme="minorHAnsi" w:hAnsiTheme="minorHAnsi" w:cstheme="minorHAnsi"/>
                <w:sz w:val="24"/>
                <w:szCs w:val="24"/>
              </w:rPr>
              <w:t>liquid RAW, which is suitable for transportation and further treatment.</w:t>
            </w:r>
          </w:p>
          <w:p w14:paraId="78FCFAE8" w14:textId="33927F34" w:rsidR="002944BD" w:rsidRPr="00C70485" w:rsidRDefault="002944BD" w:rsidP="00B35F73">
            <w:pPr>
              <w:rPr>
                <w:sz w:val="24"/>
                <w:szCs w:val="24"/>
              </w:rPr>
            </w:pPr>
            <w:r>
              <w:rPr>
                <w:sz w:val="24"/>
                <w:szCs w:val="24"/>
              </w:rPr>
              <w:t>See response to article 146</w:t>
            </w:r>
            <w:r w:rsidR="005F057D">
              <w:rPr>
                <w:sz w:val="24"/>
                <w:szCs w:val="24"/>
              </w:rPr>
              <w:t>.</w:t>
            </w:r>
          </w:p>
        </w:tc>
      </w:tr>
      <w:tr w:rsidR="00710616" w:rsidRPr="00C70485" w14:paraId="7A2F7593" w14:textId="77777777" w:rsidTr="00872ADC">
        <w:tc>
          <w:tcPr>
            <w:tcW w:w="4848" w:type="dxa"/>
          </w:tcPr>
          <w:p w14:paraId="591203D5" w14:textId="61CA7349" w:rsidR="00710616" w:rsidRPr="00C70485" w:rsidRDefault="003C72FC" w:rsidP="00B35F73">
            <w:pPr>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NPP design shall include facilities for temporary storage of solid RAW, equipped with automatic means for handling.</w:t>
            </w:r>
          </w:p>
        </w:tc>
        <w:tc>
          <w:tcPr>
            <w:tcW w:w="1101" w:type="dxa"/>
          </w:tcPr>
          <w:p w14:paraId="2329DA59" w14:textId="7CA4F2BB" w:rsidR="00710616" w:rsidRPr="00C70485" w:rsidRDefault="00113836"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5FFC23BE" w14:textId="77777777" w:rsidR="00710616" w:rsidRDefault="005A72B0" w:rsidP="00B35F73">
            <w:pPr>
              <w:rPr>
                <w:rFonts w:asciiTheme="minorHAnsi" w:hAnsiTheme="minorHAnsi" w:cstheme="minorHAnsi"/>
                <w:sz w:val="24"/>
                <w:szCs w:val="24"/>
              </w:rPr>
            </w:pPr>
            <w:r w:rsidRPr="00386CD7">
              <w:rPr>
                <w:rFonts w:asciiTheme="minorHAnsi" w:hAnsiTheme="minorHAnsi" w:cstheme="minorHAnsi"/>
                <w:sz w:val="24"/>
                <w:szCs w:val="24"/>
              </w:rPr>
              <w:t xml:space="preserve">The solid waste management system (see DCD section 11.4) includes </w:t>
            </w:r>
            <w:r w:rsidR="006B30EC" w:rsidRPr="00386CD7">
              <w:rPr>
                <w:rFonts w:asciiTheme="minorHAnsi" w:hAnsiTheme="minorHAnsi" w:cstheme="minorHAnsi"/>
                <w:sz w:val="24"/>
                <w:szCs w:val="24"/>
              </w:rPr>
              <w:t>equipment for temporary storage of solid RAW</w:t>
            </w:r>
            <w:r w:rsidR="00113836" w:rsidRPr="00386CD7">
              <w:rPr>
                <w:rFonts w:asciiTheme="minorHAnsi" w:hAnsiTheme="minorHAnsi" w:cstheme="minorHAnsi"/>
                <w:sz w:val="24"/>
                <w:szCs w:val="24"/>
              </w:rPr>
              <w:t>, with automatic means for handling.</w:t>
            </w:r>
          </w:p>
          <w:p w14:paraId="17AA4540" w14:textId="2FE17AE3" w:rsidR="005F057D" w:rsidRPr="00386CD7" w:rsidRDefault="005F057D" w:rsidP="00B35F73">
            <w:pPr>
              <w:rPr>
                <w:rFonts w:asciiTheme="minorHAnsi" w:hAnsiTheme="minorHAnsi" w:cstheme="minorHAnsi"/>
                <w:sz w:val="24"/>
                <w:szCs w:val="24"/>
              </w:rPr>
            </w:pPr>
            <w:r>
              <w:rPr>
                <w:sz w:val="24"/>
                <w:szCs w:val="24"/>
              </w:rPr>
              <w:t>See response to article 146.</w:t>
            </w:r>
          </w:p>
        </w:tc>
      </w:tr>
      <w:tr w:rsidR="00710616" w:rsidRPr="00C70485" w14:paraId="102EAFBF" w14:textId="77777777" w:rsidTr="00872ADC">
        <w:tc>
          <w:tcPr>
            <w:tcW w:w="4848" w:type="dxa"/>
          </w:tcPr>
          <w:p w14:paraId="09BE73A1" w14:textId="306ED0AE" w:rsidR="00710616" w:rsidRPr="00C70485" w:rsidRDefault="003C72FC"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(3) The RAW storage compartments shall be watertight and provided with systems for ventilation, decontamination, fire detection and fire extinguishing.</w:t>
            </w:r>
          </w:p>
        </w:tc>
        <w:tc>
          <w:tcPr>
            <w:tcW w:w="1101" w:type="dxa"/>
          </w:tcPr>
          <w:p w14:paraId="6A669844" w14:textId="78755518" w:rsidR="00710616" w:rsidRPr="00C70485" w:rsidRDefault="00F6346E"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0B56133C" w14:textId="77777777" w:rsidR="00710616" w:rsidRPr="00386CD7" w:rsidRDefault="00F325B1" w:rsidP="00B35F73">
            <w:pPr>
              <w:rPr>
                <w:rFonts w:asciiTheme="minorHAnsi" w:hAnsiTheme="minorHAnsi" w:cstheme="minorHAnsi"/>
                <w:sz w:val="24"/>
                <w:szCs w:val="24"/>
              </w:rPr>
            </w:pPr>
            <w:r w:rsidRPr="00386CD7">
              <w:rPr>
                <w:rFonts w:asciiTheme="minorHAnsi" w:hAnsiTheme="minorHAnsi" w:cstheme="minorHAnsi"/>
                <w:sz w:val="24"/>
                <w:szCs w:val="24"/>
              </w:rPr>
              <w:t xml:space="preserve">Ventilation systems for </w:t>
            </w:r>
            <w:r w:rsidR="001A6157" w:rsidRPr="00386CD7">
              <w:rPr>
                <w:rFonts w:asciiTheme="minorHAnsi" w:hAnsiTheme="minorHAnsi" w:cstheme="minorHAnsi"/>
                <w:sz w:val="24"/>
                <w:szCs w:val="24"/>
              </w:rPr>
              <w:t>waste buildings are presented in DCD 9.4.</w:t>
            </w:r>
          </w:p>
          <w:p w14:paraId="35D1DA43" w14:textId="7F9B3036" w:rsidR="001A21DF" w:rsidRPr="00386CD7" w:rsidRDefault="00D840E1" w:rsidP="00B35F73">
            <w:pPr>
              <w:rPr>
                <w:rFonts w:asciiTheme="minorHAnsi" w:hAnsiTheme="minorHAnsi" w:cstheme="minorHAnsi"/>
                <w:sz w:val="24"/>
                <w:szCs w:val="24"/>
              </w:rPr>
            </w:pPr>
            <w:r w:rsidRPr="00386CD7">
              <w:rPr>
                <w:rFonts w:asciiTheme="minorHAnsi" w:hAnsiTheme="minorHAnsi" w:cstheme="minorHAnsi"/>
                <w:sz w:val="24"/>
                <w:szCs w:val="24"/>
              </w:rPr>
              <w:t>Protection against flooding is presented in DCD section 3.4.</w:t>
            </w:r>
          </w:p>
          <w:p w14:paraId="5A04E283" w14:textId="2535A5F9" w:rsidR="00916E29" w:rsidRPr="00386CD7" w:rsidRDefault="00916E29" w:rsidP="00B35F73">
            <w:pPr>
              <w:rPr>
                <w:rFonts w:asciiTheme="minorHAnsi" w:hAnsiTheme="minorHAnsi" w:cstheme="minorHAnsi"/>
                <w:sz w:val="24"/>
                <w:szCs w:val="24"/>
              </w:rPr>
            </w:pPr>
            <w:r w:rsidRPr="00386CD7">
              <w:rPr>
                <w:rFonts w:asciiTheme="minorHAnsi" w:hAnsiTheme="minorHAnsi" w:cstheme="minorHAnsi"/>
                <w:sz w:val="24"/>
                <w:szCs w:val="24"/>
              </w:rPr>
              <w:t xml:space="preserve">Provisions for decontamination of </w:t>
            </w:r>
            <w:r w:rsidR="00155F52" w:rsidRPr="00386CD7">
              <w:rPr>
                <w:rFonts w:asciiTheme="minorHAnsi" w:hAnsiTheme="minorHAnsi" w:cstheme="minorHAnsi"/>
                <w:sz w:val="24"/>
                <w:szCs w:val="24"/>
              </w:rPr>
              <w:t xml:space="preserve">potentially </w:t>
            </w:r>
            <w:r w:rsidR="00F6346E" w:rsidRPr="00386CD7">
              <w:rPr>
                <w:rFonts w:asciiTheme="minorHAnsi" w:hAnsiTheme="minorHAnsi" w:cstheme="minorHAnsi"/>
                <w:sz w:val="24"/>
                <w:szCs w:val="24"/>
              </w:rPr>
              <w:t>contaminated areas</w:t>
            </w:r>
            <w:r w:rsidR="009815D4" w:rsidRPr="00386CD7">
              <w:rPr>
                <w:rFonts w:asciiTheme="minorHAnsi" w:hAnsiTheme="minorHAnsi" w:cstheme="minorHAnsi"/>
                <w:sz w:val="24"/>
                <w:szCs w:val="24"/>
              </w:rPr>
              <w:t xml:space="preserve"> </w:t>
            </w:r>
            <w:r w:rsidR="00B703E5" w:rsidRPr="00386CD7">
              <w:rPr>
                <w:rFonts w:asciiTheme="minorHAnsi" w:hAnsiTheme="minorHAnsi" w:cstheme="minorHAnsi"/>
                <w:sz w:val="24"/>
                <w:szCs w:val="24"/>
              </w:rPr>
              <w:t>are</w:t>
            </w:r>
            <w:r w:rsidR="009815D4" w:rsidRPr="00386CD7">
              <w:rPr>
                <w:rFonts w:asciiTheme="minorHAnsi" w:hAnsiTheme="minorHAnsi" w:cstheme="minorHAnsi"/>
                <w:sz w:val="24"/>
                <w:szCs w:val="24"/>
              </w:rPr>
              <w:t xml:space="preserve"> considered as a part of ALARA principle, see DCD section </w:t>
            </w:r>
            <w:r w:rsidR="00F6346E" w:rsidRPr="00386CD7">
              <w:rPr>
                <w:rFonts w:asciiTheme="minorHAnsi" w:hAnsiTheme="minorHAnsi" w:cstheme="minorHAnsi"/>
                <w:sz w:val="24"/>
                <w:szCs w:val="24"/>
              </w:rPr>
              <w:t>12.1.2.3.</w:t>
            </w:r>
          </w:p>
          <w:p w14:paraId="38D93E36" w14:textId="77777777" w:rsidR="001A21DF" w:rsidRDefault="001A6157" w:rsidP="00B35F73">
            <w:pPr>
              <w:rPr>
                <w:rFonts w:asciiTheme="minorHAnsi" w:hAnsiTheme="minorHAnsi" w:cstheme="minorHAnsi"/>
                <w:sz w:val="24"/>
                <w:szCs w:val="24"/>
              </w:rPr>
            </w:pPr>
            <w:r w:rsidRPr="00386CD7">
              <w:rPr>
                <w:rFonts w:asciiTheme="minorHAnsi" w:hAnsiTheme="minorHAnsi" w:cstheme="minorHAnsi"/>
                <w:sz w:val="24"/>
                <w:szCs w:val="24"/>
              </w:rPr>
              <w:t>Fire detection</w:t>
            </w:r>
            <w:r w:rsidR="00121D9B" w:rsidRPr="00386CD7">
              <w:rPr>
                <w:rFonts w:asciiTheme="minorHAnsi" w:hAnsiTheme="minorHAnsi" w:cstheme="minorHAnsi"/>
                <w:sz w:val="24"/>
                <w:szCs w:val="24"/>
              </w:rPr>
              <w:t xml:space="preserve"> and fire extinguishing</w:t>
            </w:r>
            <w:r w:rsidRPr="00386CD7">
              <w:rPr>
                <w:rFonts w:asciiTheme="minorHAnsi" w:hAnsiTheme="minorHAnsi" w:cstheme="minorHAnsi"/>
                <w:sz w:val="24"/>
                <w:szCs w:val="24"/>
              </w:rPr>
              <w:t xml:space="preserve"> principles are presented in DCD 9.5.1.</w:t>
            </w:r>
          </w:p>
          <w:p w14:paraId="7CEC4C0E" w14:textId="7EB8B423" w:rsidR="005F057D" w:rsidRPr="00386CD7" w:rsidRDefault="005F057D" w:rsidP="00B35F73">
            <w:pPr>
              <w:rPr>
                <w:rFonts w:asciiTheme="minorHAnsi" w:hAnsiTheme="minorHAnsi" w:cstheme="minorHAnsi"/>
                <w:sz w:val="24"/>
                <w:szCs w:val="24"/>
              </w:rPr>
            </w:pPr>
            <w:r>
              <w:rPr>
                <w:sz w:val="24"/>
                <w:szCs w:val="24"/>
              </w:rPr>
              <w:t>See response to article 146.</w:t>
            </w:r>
          </w:p>
        </w:tc>
      </w:tr>
      <w:tr w:rsidR="00710616" w:rsidRPr="00C70485" w14:paraId="78752501" w14:textId="77777777" w:rsidTr="00872ADC">
        <w:tc>
          <w:tcPr>
            <w:tcW w:w="4848" w:type="dxa"/>
          </w:tcPr>
          <w:p w14:paraId="6A18F333" w14:textId="6EC34687" w:rsidR="00710616" w:rsidRPr="00C70485" w:rsidRDefault="00421369"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(4) The design shall specify the way for management of large quantities of liquid RAW generated in accident conditions.</w:t>
            </w:r>
          </w:p>
        </w:tc>
        <w:tc>
          <w:tcPr>
            <w:tcW w:w="1101" w:type="dxa"/>
          </w:tcPr>
          <w:p w14:paraId="5A36C9F0" w14:textId="7ABCDDD8" w:rsidR="00710616" w:rsidRPr="00C70485" w:rsidRDefault="00CD455D" w:rsidP="00B35F73">
            <w:pPr>
              <w:rPr>
                <w:rFonts w:asciiTheme="minorHAnsi" w:hAnsiTheme="minorHAnsi" w:cstheme="minorHAnsi"/>
                <w:sz w:val="24"/>
                <w:szCs w:val="24"/>
              </w:rPr>
            </w:pPr>
            <w:r>
              <w:rPr>
                <w:rFonts w:asciiTheme="minorHAnsi" w:hAnsiTheme="minorHAnsi" w:cstheme="minorHAnsi"/>
                <w:sz w:val="24"/>
                <w:szCs w:val="24"/>
              </w:rPr>
              <w:t>OR/</w:t>
            </w:r>
            <w:r w:rsidR="00D35FBC">
              <w:rPr>
                <w:rFonts w:asciiTheme="minorHAnsi" w:hAnsiTheme="minorHAnsi" w:cstheme="minorHAnsi"/>
                <w:sz w:val="24"/>
                <w:szCs w:val="24"/>
              </w:rPr>
              <w:t>NAS</w:t>
            </w:r>
          </w:p>
        </w:tc>
        <w:tc>
          <w:tcPr>
            <w:tcW w:w="7001" w:type="dxa"/>
          </w:tcPr>
          <w:p w14:paraId="635CC1C6" w14:textId="6C08F68E" w:rsidR="00710616" w:rsidRDefault="002931C4" w:rsidP="00AB55DD">
            <w:pPr>
              <w:rPr>
                <w:rFonts w:asciiTheme="minorHAnsi" w:hAnsiTheme="minorHAnsi" w:cstheme="minorHAnsi"/>
                <w:sz w:val="24"/>
                <w:szCs w:val="24"/>
              </w:rPr>
            </w:pPr>
            <w:r w:rsidRPr="00386CD7">
              <w:rPr>
                <w:rFonts w:asciiTheme="minorHAnsi" w:hAnsiTheme="minorHAnsi" w:cstheme="minorHAnsi"/>
                <w:sz w:val="24"/>
                <w:szCs w:val="24"/>
              </w:rPr>
              <w:t xml:space="preserve">Abnormal conditions, such as </w:t>
            </w:r>
            <w:r w:rsidR="000D046E" w:rsidRPr="00386CD7">
              <w:rPr>
                <w:rFonts w:asciiTheme="minorHAnsi" w:hAnsiTheme="minorHAnsi" w:cstheme="minorHAnsi"/>
                <w:sz w:val="24"/>
                <w:szCs w:val="24"/>
              </w:rPr>
              <w:t>high primary coolant system leakage or steam generator tube leakage, are considered</w:t>
            </w:r>
            <w:r w:rsidR="005665C2" w:rsidRPr="00386CD7">
              <w:rPr>
                <w:rFonts w:asciiTheme="minorHAnsi" w:hAnsiTheme="minorHAnsi" w:cstheme="minorHAnsi"/>
                <w:sz w:val="24"/>
                <w:szCs w:val="24"/>
              </w:rPr>
              <w:t xml:space="preserve"> </w:t>
            </w:r>
            <w:r w:rsidR="00093A96" w:rsidRPr="00386CD7">
              <w:rPr>
                <w:rFonts w:asciiTheme="minorHAnsi" w:hAnsiTheme="minorHAnsi" w:cstheme="minorHAnsi"/>
                <w:sz w:val="24"/>
                <w:szCs w:val="24"/>
              </w:rPr>
              <w:t>i</w:t>
            </w:r>
            <w:r w:rsidR="00093A96">
              <w:rPr>
                <w:rFonts w:asciiTheme="minorHAnsi" w:hAnsiTheme="minorHAnsi" w:cstheme="minorHAnsi"/>
                <w:sz w:val="24"/>
                <w:szCs w:val="24"/>
              </w:rPr>
              <w:t>n</w:t>
            </w:r>
            <w:r w:rsidR="005665C2" w:rsidRPr="00386CD7">
              <w:rPr>
                <w:rFonts w:asciiTheme="minorHAnsi" w:hAnsiTheme="minorHAnsi" w:cstheme="minorHAnsi"/>
                <w:sz w:val="24"/>
                <w:szCs w:val="24"/>
              </w:rPr>
              <w:t xml:space="preserve"> the liquid radwaste system design, see DCD section 11.2.1.2.3.</w:t>
            </w:r>
            <w:r w:rsidR="00AB55DD" w:rsidDel="00AB55DD">
              <w:rPr>
                <w:rFonts w:asciiTheme="minorHAnsi" w:hAnsiTheme="minorHAnsi" w:cstheme="minorHAnsi"/>
                <w:sz w:val="24"/>
                <w:szCs w:val="24"/>
              </w:rPr>
              <w:t xml:space="preserve"> </w:t>
            </w:r>
          </w:p>
          <w:p w14:paraId="02EDD0EF" w14:textId="6B85187A" w:rsidR="00D35FBC" w:rsidRPr="00386CD7" w:rsidRDefault="00D35FBC" w:rsidP="00AB55DD">
            <w:pPr>
              <w:rPr>
                <w:rFonts w:asciiTheme="minorHAnsi" w:hAnsiTheme="minorHAnsi" w:cstheme="minorHAnsi"/>
                <w:sz w:val="24"/>
                <w:szCs w:val="24"/>
              </w:rPr>
            </w:pPr>
            <w:r>
              <w:rPr>
                <w:rFonts w:asciiTheme="minorHAnsi" w:hAnsiTheme="minorHAnsi" w:cstheme="minorHAnsi"/>
                <w:sz w:val="24"/>
                <w:szCs w:val="24"/>
              </w:rPr>
              <w:t>This requirement</w:t>
            </w:r>
            <w:r w:rsidR="003F3C5C">
              <w:rPr>
                <w:rFonts w:asciiTheme="minorHAnsi" w:hAnsiTheme="minorHAnsi" w:cstheme="minorHAnsi"/>
                <w:sz w:val="24"/>
                <w:szCs w:val="24"/>
              </w:rPr>
              <w:t xml:space="preserve"> will need to be further clarified and discussed.</w:t>
            </w:r>
          </w:p>
        </w:tc>
      </w:tr>
      <w:tr w:rsidR="00421369" w:rsidRPr="00C70485" w14:paraId="7FC17447" w14:textId="77777777" w:rsidTr="00B35F73">
        <w:tc>
          <w:tcPr>
            <w:tcW w:w="12950" w:type="dxa"/>
            <w:gridSpan w:val="3"/>
          </w:tcPr>
          <w:p w14:paraId="62B61E9E" w14:textId="171E5C84" w:rsidR="00421369" w:rsidRPr="00C70485" w:rsidRDefault="00421369" w:rsidP="00B35F73">
            <w:pPr>
              <w:rPr>
                <w:sz w:val="24"/>
                <w:szCs w:val="24"/>
              </w:rPr>
            </w:pPr>
            <w:r w:rsidRPr="00C70485">
              <w:rPr>
                <w:sz w:val="24"/>
                <w:szCs w:val="24"/>
              </w:rPr>
              <w:lastRenderedPageBreak/>
              <w:t>Article 148</w:t>
            </w:r>
          </w:p>
        </w:tc>
      </w:tr>
      <w:tr w:rsidR="00710616" w:rsidRPr="00C70485" w14:paraId="2D611D30" w14:textId="77777777" w:rsidTr="00872ADC">
        <w:tc>
          <w:tcPr>
            <w:tcW w:w="4848" w:type="dxa"/>
          </w:tcPr>
          <w:p w14:paraId="3B96C2AD" w14:textId="72C7B844" w:rsidR="00710616" w:rsidRPr="00C70485" w:rsidRDefault="00C7048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(1) The NPP design shall ensure maintaining of the volume and activity of the generated liquid RAW as low as reasonably achievable through the use of effective cleanup systems and multiple use of radioactive fluids, leakage prevention in systems containing radioactive fluids, and reduction of the frequency of events that require significant decontamination measures.</w:t>
            </w:r>
          </w:p>
        </w:tc>
        <w:tc>
          <w:tcPr>
            <w:tcW w:w="1101" w:type="dxa"/>
          </w:tcPr>
          <w:p w14:paraId="21B73C7E" w14:textId="78EFED83" w:rsidR="00710616" w:rsidRPr="00C70485" w:rsidRDefault="004B215A" w:rsidP="00B35F73">
            <w:pPr>
              <w:rPr>
                <w:rFonts w:asciiTheme="minorHAnsi" w:hAnsiTheme="minorHAnsi" w:cstheme="minorHAnsi"/>
                <w:sz w:val="24"/>
                <w:szCs w:val="24"/>
              </w:rPr>
            </w:pPr>
            <w:r>
              <w:rPr>
                <w:rFonts w:asciiTheme="minorHAnsi" w:hAnsiTheme="minorHAnsi" w:cstheme="minorHAnsi"/>
                <w:sz w:val="24"/>
                <w:szCs w:val="24"/>
              </w:rPr>
              <w:t>COM</w:t>
            </w:r>
          </w:p>
        </w:tc>
        <w:tc>
          <w:tcPr>
            <w:tcW w:w="7001" w:type="dxa"/>
          </w:tcPr>
          <w:p w14:paraId="13E26A3C" w14:textId="6398575D" w:rsidR="00710616" w:rsidRPr="00202745" w:rsidRDefault="00E1712E" w:rsidP="00B35F73">
            <w:pPr>
              <w:rPr>
                <w:rFonts w:asciiTheme="minorHAnsi" w:hAnsiTheme="minorHAnsi" w:cstheme="minorHAnsi"/>
                <w:sz w:val="24"/>
                <w:szCs w:val="24"/>
              </w:rPr>
            </w:pPr>
            <w:r w:rsidRPr="00202745">
              <w:rPr>
                <w:rFonts w:asciiTheme="minorHAnsi" w:hAnsiTheme="minorHAnsi" w:cstheme="minorHAnsi"/>
                <w:sz w:val="24"/>
                <w:szCs w:val="24"/>
              </w:rPr>
              <w:t xml:space="preserve">As presented in DCD section 11.2.1.2.4, the liquid radwaste system provides the capability to reduce the amounts of radioactive nuclides released in the liquid wastes </w:t>
            </w:r>
            <w:r w:rsidR="00B703E5" w:rsidRPr="00202745">
              <w:rPr>
                <w:rFonts w:asciiTheme="minorHAnsi" w:hAnsiTheme="minorHAnsi" w:cstheme="minorHAnsi"/>
                <w:sz w:val="24"/>
                <w:szCs w:val="24"/>
              </w:rPr>
              <w:t>using</w:t>
            </w:r>
            <w:r w:rsidRPr="00202745">
              <w:rPr>
                <w:rFonts w:asciiTheme="minorHAnsi" w:hAnsiTheme="minorHAnsi" w:cstheme="minorHAnsi"/>
                <w:sz w:val="24"/>
                <w:szCs w:val="24"/>
              </w:rPr>
              <w:t xml:space="preserve"> demineralization and time delay for decay of short-lived nuclides.</w:t>
            </w:r>
          </w:p>
          <w:p w14:paraId="5BFCA637" w14:textId="006C17AA" w:rsidR="009A5B95" w:rsidRPr="00202745" w:rsidRDefault="004B215A" w:rsidP="00B35F73">
            <w:pPr>
              <w:rPr>
                <w:rFonts w:asciiTheme="minorHAnsi" w:hAnsiTheme="minorHAnsi" w:cstheme="minorHAnsi"/>
                <w:sz w:val="24"/>
                <w:szCs w:val="24"/>
              </w:rPr>
            </w:pPr>
            <w:r w:rsidRPr="00202745">
              <w:rPr>
                <w:rFonts w:asciiTheme="minorHAnsi" w:hAnsiTheme="minorHAnsi" w:cstheme="minorHAnsi"/>
                <w:sz w:val="24"/>
                <w:szCs w:val="24"/>
              </w:rPr>
              <w:t>See also application of ALARA-principle, DCD section 12.1.</w:t>
            </w:r>
          </w:p>
          <w:p w14:paraId="0D9878DB" w14:textId="3C9AE2A8" w:rsidR="001F12BE" w:rsidRPr="00202745" w:rsidRDefault="001F12BE" w:rsidP="00B35F73">
            <w:pPr>
              <w:rPr>
                <w:rFonts w:asciiTheme="minorHAnsi" w:hAnsiTheme="minorHAnsi" w:cstheme="minorHAnsi"/>
                <w:sz w:val="24"/>
                <w:szCs w:val="24"/>
              </w:rPr>
            </w:pPr>
          </w:p>
        </w:tc>
      </w:tr>
      <w:tr w:rsidR="00710616" w:rsidRPr="00C70485" w14:paraId="4A2D5C3F" w14:textId="77777777" w:rsidTr="00872ADC">
        <w:tc>
          <w:tcPr>
            <w:tcW w:w="4848" w:type="dxa"/>
          </w:tcPr>
          <w:p w14:paraId="01A973B0" w14:textId="055966A8" w:rsidR="00710616" w:rsidRPr="00C70485" w:rsidRDefault="00C7048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70485">
              <w:rPr>
                <w:rFonts w:asciiTheme="minorHAnsi" w:hAnsiTheme="minorHAnsi" w:cstheme="minorHAnsi"/>
                <w:sz w:val="24"/>
                <w:szCs w:val="24"/>
                <w:lang w:val="en-GB" w:eastAsia="pl-PL"/>
              </w:rPr>
              <w:t>(2) The plant RAW management systems shall be designed with account taken of the requirements to the subsequent stages of their safe management.</w:t>
            </w:r>
          </w:p>
        </w:tc>
        <w:tc>
          <w:tcPr>
            <w:tcW w:w="1101" w:type="dxa"/>
          </w:tcPr>
          <w:p w14:paraId="5CC7D1B8" w14:textId="6AE667F0" w:rsidR="00710616" w:rsidRPr="00C70485" w:rsidRDefault="009C3381" w:rsidP="00B35F73">
            <w:pPr>
              <w:rPr>
                <w:rFonts w:asciiTheme="minorHAnsi" w:hAnsiTheme="minorHAnsi" w:cstheme="minorHAnsi"/>
                <w:sz w:val="24"/>
                <w:szCs w:val="24"/>
              </w:rPr>
            </w:pPr>
            <w:r>
              <w:rPr>
                <w:rFonts w:asciiTheme="minorHAnsi" w:hAnsiTheme="minorHAnsi" w:cstheme="minorHAnsi"/>
                <w:sz w:val="24"/>
                <w:szCs w:val="24"/>
              </w:rPr>
              <w:t>N/A</w:t>
            </w:r>
          </w:p>
        </w:tc>
        <w:tc>
          <w:tcPr>
            <w:tcW w:w="7001" w:type="dxa"/>
          </w:tcPr>
          <w:p w14:paraId="717C3B77" w14:textId="3D69BC00" w:rsidR="00710616" w:rsidRDefault="00090385" w:rsidP="00B35F73">
            <w:pPr>
              <w:rPr>
                <w:rFonts w:asciiTheme="minorHAnsi" w:hAnsiTheme="minorHAnsi" w:cstheme="minorHAnsi"/>
                <w:sz w:val="24"/>
                <w:szCs w:val="24"/>
              </w:rPr>
            </w:pPr>
            <w:r w:rsidRPr="0024417C">
              <w:rPr>
                <w:rFonts w:asciiTheme="minorHAnsi" w:hAnsiTheme="minorHAnsi" w:cstheme="minorHAnsi"/>
                <w:sz w:val="24"/>
                <w:szCs w:val="24"/>
              </w:rPr>
              <w:t xml:space="preserve">This is analyzed in </w:t>
            </w:r>
            <w:r w:rsidR="0025677D" w:rsidRPr="0024417C">
              <w:rPr>
                <w:rFonts w:asciiTheme="minorHAnsi" w:hAnsiTheme="minorHAnsi" w:cstheme="minorHAnsi"/>
                <w:sz w:val="24"/>
                <w:szCs w:val="24"/>
              </w:rPr>
              <w:t>the Assessment of the AP1000 Plant for the Bulgarian Regulation Related to Safe Management of Radioactive Waste [</w:t>
            </w:r>
            <w:r w:rsidR="003764FE" w:rsidRPr="0024417C">
              <w:rPr>
                <w:rFonts w:asciiTheme="minorHAnsi" w:hAnsiTheme="minorHAnsi" w:cstheme="minorHAnsi"/>
                <w:sz w:val="24"/>
                <w:szCs w:val="24"/>
              </w:rPr>
              <w:fldChar w:fldCharType="begin"/>
            </w:r>
            <w:r w:rsidR="003764FE" w:rsidRPr="0024417C">
              <w:rPr>
                <w:rFonts w:asciiTheme="minorHAnsi" w:hAnsiTheme="minorHAnsi" w:cstheme="minorHAnsi"/>
                <w:sz w:val="24"/>
                <w:szCs w:val="24"/>
              </w:rPr>
              <w:instrText xml:space="preserve"> REF _Ref143357608 \r \h </w:instrText>
            </w:r>
            <w:r w:rsidR="003C30B3" w:rsidRPr="0024417C">
              <w:rPr>
                <w:rFonts w:asciiTheme="minorHAnsi" w:hAnsiTheme="minorHAnsi" w:cstheme="minorHAnsi"/>
                <w:sz w:val="24"/>
                <w:szCs w:val="24"/>
              </w:rPr>
              <w:instrText xml:space="preserve"> \* MERGEFORMAT </w:instrText>
            </w:r>
            <w:r w:rsidR="003764FE" w:rsidRPr="0024417C">
              <w:rPr>
                <w:rFonts w:asciiTheme="minorHAnsi" w:hAnsiTheme="minorHAnsi" w:cstheme="minorHAnsi"/>
                <w:sz w:val="24"/>
                <w:szCs w:val="24"/>
              </w:rPr>
            </w:r>
            <w:r w:rsidR="003764FE" w:rsidRPr="0024417C">
              <w:rPr>
                <w:rFonts w:asciiTheme="minorHAnsi" w:hAnsiTheme="minorHAnsi" w:cstheme="minorHAnsi"/>
                <w:sz w:val="24"/>
                <w:szCs w:val="24"/>
              </w:rPr>
              <w:fldChar w:fldCharType="separate"/>
            </w:r>
            <w:r w:rsidR="001A5D2C">
              <w:rPr>
                <w:rFonts w:asciiTheme="minorHAnsi" w:hAnsiTheme="minorHAnsi" w:cstheme="minorHAnsi"/>
                <w:sz w:val="24"/>
                <w:szCs w:val="24"/>
              </w:rPr>
              <w:t>8</w:t>
            </w:r>
            <w:r w:rsidR="003764FE" w:rsidRPr="0024417C">
              <w:rPr>
                <w:rFonts w:asciiTheme="minorHAnsi" w:hAnsiTheme="minorHAnsi" w:cstheme="minorHAnsi"/>
                <w:sz w:val="24"/>
                <w:szCs w:val="24"/>
              </w:rPr>
              <w:fldChar w:fldCharType="end"/>
            </w:r>
            <w:r w:rsidR="0025677D" w:rsidRPr="0024417C">
              <w:rPr>
                <w:rFonts w:asciiTheme="minorHAnsi" w:hAnsiTheme="minorHAnsi" w:cstheme="minorHAnsi"/>
                <w:sz w:val="24"/>
                <w:szCs w:val="24"/>
              </w:rPr>
              <w:t>]</w:t>
            </w:r>
            <w:r w:rsidR="00AE37CE" w:rsidRPr="0024417C">
              <w:rPr>
                <w:rFonts w:asciiTheme="minorHAnsi" w:hAnsiTheme="minorHAnsi" w:cstheme="minorHAnsi"/>
                <w:sz w:val="24"/>
                <w:szCs w:val="24"/>
              </w:rPr>
              <w:t xml:space="preserve">. </w:t>
            </w:r>
            <w:r w:rsidR="003B77B5" w:rsidRPr="0024417C">
              <w:rPr>
                <w:rFonts w:asciiTheme="minorHAnsi" w:hAnsiTheme="minorHAnsi" w:cstheme="minorHAnsi"/>
                <w:sz w:val="24"/>
                <w:szCs w:val="24"/>
              </w:rPr>
              <w:t>There</w:t>
            </w:r>
            <w:r w:rsidR="007178FA" w:rsidRPr="0024417C">
              <w:rPr>
                <w:rFonts w:asciiTheme="minorHAnsi" w:hAnsiTheme="minorHAnsi" w:cstheme="minorHAnsi"/>
                <w:sz w:val="24"/>
                <w:szCs w:val="24"/>
              </w:rPr>
              <w:t xml:space="preserve"> </w:t>
            </w:r>
            <w:r w:rsidR="00AE37CE" w:rsidRPr="0024417C">
              <w:rPr>
                <w:rFonts w:asciiTheme="minorHAnsi" w:hAnsiTheme="minorHAnsi" w:cstheme="minorHAnsi"/>
                <w:sz w:val="24"/>
                <w:szCs w:val="24"/>
              </w:rPr>
              <w:t xml:space="preserve">it is recognized that selected waste disposal conditions the Radwaste Treatment facilities by Imposing Radwaste Acceptance Criteria, </w:t>
            </w:r>
            <w:r w:rsidR="00FF2E39" w:rsidRPr="0024417C">
              <w:rPr>
                <w:rFonts w:asciiTheme="minorHAnsi" w:hAnsiTheme="minorHAnsi" w:cstheme="minorHAnsi"/>
                <w:sz w:val="24"/>
                <w:szCs w:val="24"/>
              </w:rPr>
              <w:t>however</w:t>
            </w:r>
            <w:r w:rsidR="00AE37CE" w:rsidRPr="0024417C">
              <w:rPr>
                <w:rFonts w:asciiTheme="minorHAnsi" w:hAnsiTheme="minorHAnsi" w:cstheme="minorHAnsi"/>
                <w:sz w:val="24"/>
                <w:szCs w:val="24"/>
              </w:rPr>
              <w:t xml:space="preserve"> </w:t>
            </w:r>
            <w:r w:rsidR="00890AF1" w:rsidRPr="0024417C">
              <w:rPr>
                <w:rFonts w:asciiTheme="minorHAnsi" w:hAnsiTheme="minorHAnsi" w:cstheme="minorHAnsi"/>
                <w:sz w:val="24"/>
                <w:szCs w:val="24"/>
              </w:rPr>
              <w:t>these</w:t>
            </w:r>
            <w:r w:rsidR="00AE37CE" w:rsidRPr="0024417C">
              <w:rPr>
                <w:rFonts w:asciiTheme="minorHAnsi" w:hAnsiTheme="minorHAnsi" w:cstheme="minorHAnsi"/>
                <w:sz w:val="24"/>
                <w:szCs w:val="24"/>
              </w:rPr>
              <w:t xml:space="preserve"> treatment facilities are considered out of the scope of this assessment as </w:t>
            </w:r>
            <w:r w:rsidR="007B1DB2" w:rsidRPr="0024417C">
              <w:rPr>
                <w:rFonts w:asciiTheme="minorHAnsi" w:hAnsiTheme="minorHAnsi" w:cstheme="minorHAnsi"/>
                <w:sz w:val="24"/>
                <w:szCs w:val="24"/>
              </w:rPr>
              <w:t>Site Radwaste Treatment Facility (</w:t>
            </w:r>
            <w:r w:rsidR="00AE37CE" w:rsidRPr="0024417C">
              <w:rPr>
                <w:rFonts w:asciiTheme="minorHAnsi" w:hAnsiTheme="minorHAnsi" w:cstheme="minorHAnsi"/>
                <w:sz w:val="24"/>
                <w:szCs w:val="24"/>
              </w:rPr>
              <w:t>SRTF</w:t>
            </w:r>
            <w:r w:rsidR="007B1DB2" w:rsidRPr="0024417C">
              <w:rPr>
                <w:rFonts w:asciiTheme="minorHAnsi" w:hAnsiTheme="minorHAnsi" w:cstheme="minorHAnsi"/>
                <w:sz w:val="24"/>
                <w:szCs w:val="24"/>
              </w:rPr>
              <w:t xml:space="preserve">) is not included in the </w:t>
            </w:r>
            <w:r w:rsidR="003C30B3" w:rsidRPr="0024417C">
              <w:rPr>
                <w:rFonts w:asciiTheme="minorHAnsi" w:hAnsiTheme="minorHAnsi" w:cstheme="minorHAnsi"/>
                <w:sz w:val="24"/>
                <w:szCs w:val="24"/>
              </w:rPr>
              <w:t>standard</w:t>
            </w:r>
            <w:r w:rsidR="007B1DB2" w:rsidRPr="0024417C">
              <w:rPr>
                <w:rFonts w:asciiTheme="minorHAnsi" w:hAnsiTheme="minorHAnsi" w:cstheme="minorHAnsi"/>
                <w:sz w:val="24"/>
                <w:szCs w:val="24"/>
              </w:rPr>
              <w:t xml:space="preserve"> design</w:t>
            </w:r>
            <w:r w:rsidR="00AE37CE" w:rsidRPr="0024417C">
              <w:rPr>
                <w:rFonts w:asciiTheme="minorHAnsi" w:hAnsiTheme="minorHAnsi" w:cstheme="minorHAnsi"/>
                <w:sz w:val="24"/>
                <w:szCs w:val="24"/>
              </w:rPr>
              <w:t xml:space="preserve"> </w:t>
            </w:r>
            <w:r w:rsidR="009E5D96" w:rsidRPr="0024417C">
              <w:rPr>
                <w:rFonts w:asciiTheme="minorHAnsi" w:hAnsiTheme="minorHAnsi" w:cstheme="minorHAnsi"/>
                <w:sz w:val="24"/>
                <w:szCs w:val="24"/>
              </w:rPr>
              <w:t xml:space="preserve">and </w:t>
            </w:r>
            <w:r w:rsidR="00AE37CE" w:rsidRPr="0024417C">
              <w:rPr>
                <w:rFonts w:asciiTheme="minorHAnsi" w:hAnsiTheme="minorHAnsi" w:cstheme="minorHAnsi"/>
                <w:sz w:val="24"/>
                <w:szCs w:val="24"/>
              </w:rPr>
              <w:t>is not considered at this point as part of the project.</w:t>
            </w:r>
            <w:r w:rsidR="003764FE" w:rsidRPr="0024417C">
              <w:rPr>
                <w:rFonts w:asciiTheme="minorHAnsi" w:hAnsiTheme="minorHAnsi" w:cstheme="minorHAnsi"/>
                <w:sz w:val="24"/>
                <w:szCs w:val="24"/>
              </w:rPr>
              <w:t xml:space="preserve"> </w:t>
            </w:r>
          </w:p>
          <w:p w14:paraId="78C5752E" w14:textId="2F3715EF" w:rsidR="00A173D1" w:rsidRPr="0024417C" w:rsidRDefault="00A173D1" w:rsidP="00B35F73">
            <w:pPr>
              <w:rPr>
                <w:rFonts w:asciiTheme="minorHAnsi" w:hAnsiTheme="minorHAnsi" w:cstheme="minorHAnsi"/>
                <w:sz w:val="24"/>
                <w:szCs w:val="24"/>
              </w:rPr>
            </w:pPr>
            <w:r>
              <w:rPr>
                <w:rFonts w:asciiTheme="minorHAnsi" w:hAnsiTheme="minorHAnsi" w:cstheme="minorHAnsi"/>
                <w:sz w:val="24"/>
                <w:szCs w:val="24"/>
              </w:rPr>
              <w:t>See also discussion on SERAW role in article 146</w:t>
            </w:r>
            <w:r w:rsidR="009C5E30">
              <w:rPr>
                <w:rFonts w:asciiTheme="minorHAnsi" w:hAnsiTheme="minorHAnsi" w:cstheme="minorHAnsi"/>
                <w:sz w:val="24"/>
                <w:szCs w:val="24"/>
              </w:rPr>
              <w:t>.</w:t>
            </w:r>
          </w:p>
        </w:tc>
      </w:tr>
    </w:tbl>
    <w:p w14:paraId="6B1D6F54" w14:textId="77777777" w:rsidR="00710616" w:rsidRDefault="00710616" w:rsidP="00710616"/>
    <w:p w14:paraId="5EA990FD" w14:textId="46DCDFCA" w:rsidR="00872ADC" w:rsidRPr="00710616" w:rsidRDefault="00872ADC" w:rsidP="00872ADC">
      <w:pPr>
        <w:pStyle w:val="Heading3"/>
      </w:pPr>
      <w:bookmarkStart w:id="58" w:name="_Toc152234654"/>
      <w:r>
        <w:lastRenderedPageBreak/>
        <w:t>Section XII: Handling and Storage of Nuclear Fuel</w:t>
      </w:r>
      <w:bookmarkEnd w:id="58"/>
    </w:p>
    <w:tbl>
      <w:tblPr>
        <w:tblStyle w:val="TableGrid"/>
        <w:tblW w:w="0" w:type="auto"/>
        <w:tblLook w:val="04A0" w:firstRow="1" w:lastRow="0" w:firstColumn="1" w:lastColumn="0" w:noHBand="0" w:noVBand="1"/>
      </w:tblPr>
      <w:tblGrid>
        <w:gridCol w:w="4847"/>
        <w:gridCol w:w="1101"/>
        <w:gridCol w:w="7002"/>
      </w:tblGrid>
      <w:tr w:rsidR="00975F82" w:rsidRPr="00975F82" w14:paraId="1B2E3665" w14:textId="77777777" w:rsidTr="00C43D61">
        <w:trPr>
          <w:tblHeader/>
        </w:trPr>
        <w:tc>
          <w:tcPr>
            <w:tcW w:w="4847" w:type="dxa"/>
          </w:tcPr>
          <w:p w14:paraId="69493137" w14:textId="77777777" w:rsidR="00975F82" w:rsidRPr="00975F82" w:rsidRDefault="00975F82"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37F1F634" w14:textId="77777777" w:rsidR="00975F82" w:rsidRPr="00975F82" w:rsidRDefault="00975F82"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2" w:type="dxa"/>
          </w:tcPr>
          <w:p w14:paraId="587EFFF5" w14:textId="77777777" w:rsidR="00975F82" w:rsidRPr="00975F82" w:rsidRDefault="00975F82"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975F82" w:rsidRPr="00975F82" w14:paraId="54E3C9C0" w14:textId="77777777" w:rsidTr="00B35F73">
        <w:tc>
          <w:tcPr>
            <w:tcW w:w="12950" w:type="dxa"/>
            <w:gridSpan w:val="3"/>
          </w:tcPr>
          <w:p w14:paraId="56E972BE" w14:textId="17C10E3A" w:rsidR="00975F82" w:rsidRPr="00975F82" w:rsidRDefault="00975F82" w:rsidP="00B35F73">
            <w:pPr>
              <w:rPr>
                <w:rFonts w:asciiTheme="minorHAnsi" w:hAnsiTheme="minorHAnsi" w:cstheme="minorHAnsi"/>
                <w:sz w:val="24"/>
                <w:szCs w:val="24"/>
              </w:rPr>
            </w:pPr>
            <w:r>
              <w:rPr>
                <w:rFonts w:asciiTheme="minorHAnsi" w:hAnsiTheme="minorHAnsi" w:cstheme="minorHAnsi"/>
                <w:sz w:val="24"/>
                <w:szCs w:val="24"/>
              </w:rPr>
              <w:t>Article 149</w:t>
            </w:r>
          </w:p>
        </w:tc>
      </w:tr>
      <w:tr w:rsidR="00975F82" w:rsidRPr="00975F82" w14:paraId="456F1D97" w14:textId="77777777" w:rsidTr="00C43D61">
        <w:tc>
          <w:tcPr>
            <w:tcW w:w="4847" w:type="dxa"/>
          </w:tcPr>
          <w:p w14:paraId="55C87DB6" w14:textId="77777777" w:rsidR="004C4CC3" w:rsidRPr="004C4CC3"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The NPP design shall include SSCs for handling and storage of non-irradiated fuel designed to:</w:t>
            </w:r>
          </w:p>
          <w:p w14:paraId="078B8B95" w14:textId="77777777" w:rsidR="004C4CC3" w:rsidRPr="004C4CC3"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1. prevent criticality by a sufficient margin, even under the most adverse conditions, by ensuring appropriate physical means or processes, such as geometrically safe configurations, and characteristics of the components and medium;</w:t>
            </w:r>
          </w:p>
          <w:p w14:paraId="0F768C27" w14:textId="77777777" w:rsidR="004C4CC3" w:rsidRPr="004C4CC3"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2. permit appropriate fuel acceptance test, maintenance, periodic inspection and testing of components important to safety;</w:t>
            </w:r>
          </w:p>
          <w:p w14:paraId="51EB7069" w14:textId="77777777" w:rsidR="004C4CC3" w:rsidRPr="004C4CC3"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3. ensure control of the storage conditions;</w:t>
            </w:r>
          </w:p>
          <w:p w14:paraId="5044477B" w14:textId="77777777" w:rsidR="004C4CC3" w:rsidRPr="004C4CC3"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4. minimise the possibility of damage or unauthorised access to the nuclear fuel;</w:t>
            </w:r>
          </w:p>
          <w:p w14:paraId="667723A1" w14:textId="77777777" w:rsidR="004C4CC3" w:rsidRPr="004C4CC3"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5. prevent fuel assembly drop during transportation;</w:t>
            </w:r>
          </w:p>
          <w:p w14:paraId="41BFA5B7" w14:textId="039ED18D" w:rsidR="00975F82" w:rsidRPr="00975F82" w:rsidRDefault="004C4CC3" w:rsidP="004C4CC3">
            <w:pPr>
              <w:jc w:val="both"/>
              <w:rPr>
                <w:rFonts w:asciiTheme="minorHAnsi" w:hAnsiTheme="minorHAnsi" w:cstheme="minorHAnsi"/>
                <w:sz w:val="24"/>
                <w:szCs w:val="24"/>
                <w:lang w:val="en-GB" w:eastAsia="pl-PL"/>
              </w:rPr>
            </w:pPr>
            <w:r w:rsidRPr="004C4CC3">
              <w:rPr>
                <w:rFonts w:asciiTheme="minorHAnsi" w:hAnsiTheme="minorHAnsi" w:cstheme="minorHAnsi"/>
                <w:sz w:val="24"/>
                <w:szCs w:val="24"/>
                <w:lang w:val="en-GB" w:eastAsia="pl-PL"/>
              </w:rPr>
              <w:t>6. prevent inadvertent dropping of heavy objects upon the fuel assemblies.</w:t>
            </w:r>
          </w:p>
        </w:tc>
        <w:tc>
          <w:tcPr>
            <w:tcW w:w="1101" w:type="dxa"/>
          </w:tcPr>
          <w:p w14:paraId="70452496" w14:textId="480159C2" w:rsidR="00975F82" w:rsidRPr="00975F82" w:rsidRDefault="002B7785"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738D53B0" w14:textId="6379B3CB" w:rsidR="00975F82" w:rsidRDefault="006067B2" w:rsidP="00AC4485">
            <w:pPr>
              <w:rPr>
                <w:rFonts w:asciiTheme="minorHAnsi" w:hAnsiTheme="minorHAnsi" w:cstheme="minorHAnsi"/>
                <w:sz w:val="24"/>
                <w:szCs w:val="24"/>
              </w:rPr>
            </w:pPr>
            <w:r>
              <w:rPr>
                <w:rFonts w:asciiTheme="minorHAnsi" w:hAnsiTheme="minorHAnsi" w:cstheme="minorHAnsi"/>
                <w:sz w:val="24"/>
                <w:szCs w:val="24"/>
              </w:rPr>
              <w:t>Fuel storage and handling is presented in DCD</w:t>
            </w:r>
            <w:r w:rsidR="00190DF8">
              <w:rPr>
                <w:rFonts w:asciiTheme="minorHAnsi" w:hAnsiTheme="minorHAnsi" w:cstheme="minorHAnsi"/>
                <w:sz w:val="24"/>
                <w:szCs w:val="24"/>
              </w:rPr>
              <w:t xml:space="preserve"> [2]</w:t>
            </w:r>
            <w:r>
              <w:rPr>
                <w:rFonts w:asciiTheme="minorHAnsi" w:hAnsiTheme="minorHAnsi" w:cstheme="minorHAnsi"/>
                <w:sz w:val="24"/>
                <w:szCs w:val="24"/>
              </w:rPr>
              <w:t xml:space="preserve"> section 9.1.</w:t>
            </w:r>
            <w:r w:rsidR="003155F1">
              <w:rPr>
                <w:rFonts w:asciiTheme="minorHAnsi" w:hAnsiTheme="minorHAnsi" w:cstheme="minorHAnsi"/>
                <w:sz w:val="24"/>
                <w:szCs w:val="24"/>
              </w:rPr>
              <w:t xml:space="preserve">, see also assessment </w:t>
            </w:r>
            <w:r w:rsidR="003155F1" w:rsidRPr="003155F1">
              <w:rPr>
                <w:rFonts w:asciiTheme="minorHAnsi" w:hAnsiTheme="minorHAnsi" w:cstheme="minorHAnsi"/>
                <w:sz w:val="24"/>
                <w:szCs w:val="24"/>
              </w:rPr>
              <w:t>BGP-GW-GL-204</w:t>
            </w:r>
            <w:r w:rsidR="003155F1">
              <w:rPr>
                <w:rFonts w:asciiTheme="minorHAnsi" w:hAnsiTheme="minorHAnsi" w:cstheme="minorHAnsi"/>
                <w:sz w:val="24"/>
                <w:szCs w:val="24"/>
              </w:rPr>
              <w:t xml:space="preserve"> [</w:t>
            </w:r>
            <w:r w:rsidR="00721E55">
              <w:rPr>
                <w:rFonts w:asciiTheme="minorHAnsi" w:hAnsiTheme="minorHAnsi" w:cstheme="minorHAnsi"/>
                <w:sz w:val="24"/>
                <w:szCs w:val="24"/>
              </w:rPr>
              <w:fldChar w:fldCharType="begin"/>
            </w:r>
            <w:r w:rsidR="00721E55">
              <w:rPr>
                <w:rFonts w:asciiTheme="minorHAnsi" w:hAnsiTheme="minorHAnsi" w:cstheme="minorHAnsi"/>
                <w:sz w:val="24"/>
                <w:szCs w:val="24"/>
              </w:rPr>
              <w:instrText xml:space="preserve"> REF _Ref152062347 \r \h </w:instrText>
            </w:r>
            <w:r w:rsidR="00721E55">
              <w:rPr>
                <w:rFonts w:asciiTheme="minorHAnsi" w:hAnsiTheme="minorHAnsi" w:cstheme="minorHAnsi"/>
                <w:sz w:val="24"/>
                <w:szCs w:val="24"/>
              </w:rPr>
            </w:r>
            <w:r w:rsidR="00721E55">
              <w:rPr>
                <w:rFonts w:asciiTheme="minorHAnsi" w:hAnsiTheme="minorHAnsi" w:cstheme="minorHAnsi"/>
                <w:sz w:val="24"/>
                <w:szCs w:val="24"/>
              </w:rPr>
              <w:fldChar w:fldCharType="separate"/>
            </w:r>
            <w:r w:rsidR="001A5D2C">
              <w:rPr>
                <w:rFonts w:asciiTheme="minorHAnsi" w:hAnsiTheme="minorHAnsi" w:cstheme="minorHAnsi"/>
                <w:sz w:val="24"/>
                <w:szCs w:val="24"/>
              </w:rPr>
              <w:t>30</w:t>
            </w:r>
            <w:r w:rsidR="00721E55">
              <w:rPr>
                <w:rFonts w:asciiTheme="minorHAnsi" w:hAnsiTheme="minorHAnsi" w:cstheme="minorHAnsi"/>
                <w:sz w:val="24"/>
                <w:szCs w:val="24"/>
              </w:rPr>
              <w:fldChar w:fldCharType="end"/>
            </w:r>
            <w:r w:rsidR="003155F1">
              <w:rPr>
                <w:rFonts w:asciiTheme="minorHAnsi" w:hAnsiTheme="minorHAnsi" w:cstheme="minorHAnsi"/>
                <w:sz w:val="24"/>
                <w:szCs w:val="24"/>
              </w:rPr>
              <w:t>]</w:t>
            </w:r>
            <w:r w:rsidR="00D32C5C">
              <w:rPr>
                <w:rFonts w:asciiTheme="minorHAnsi" w:hAnsiTheme="minorHAnsi" w:cstheme="minorHAnsi"/>
                <w:sz w:val="24"/>
                <w:szCs w:val="24"/>
              </w:rPr>
              <w:t xml:space="preserve">. </w:t>
            </w:r>
            <w:r w:rsidR="00AC4485" w:rsidRPr="00AC4485">
              <w:rPr>
                <w:rFonts w:asciiTheme="minorHAnsi" w:hAnsiTheme="minorHAnsi" w:cstheme="minorHAnsi"/>
                <w:sz w:val="24"/>
                <w:szCs w:val="24"/>
              </w:rPr>
              <w:t>These systems ensure that the integrity and properties of the fuel are maintained at all times during fuel handling</w:t>
            </w:r>
            <w:r w:rsidR="00AC4485">
              <w:rPr>
                <w:rFonts w:asciiTheme="minorHAnsi" w:hAnsiTheme="minorHAnsi" w:cstheme="minorHAnsi"/>
                <w:sz w:val="24"/>
                <w:szCs w:val="24"/>
              </w:rPr>
              <w:t xml:space="preserve"> </w:t>
            </w:r>
            <w:r w:rsidR="00AC4485" w:rsidRPr="00AC4485">
              <w:rPr>
                <w:rFonts w:asciiTheme="minorHAnsi" w:hAnsiTheme="minorHAnsi" w:cstheme="minorHAnsi"/>
                <w:sz w:val="24"/>
                <w:szCs w:val="24"/>
              </w:rPr>
              <w:t>and storage.</w:t>
            </w:r>
          </w:p>
          <w:p w14:paraId="5B06CFD1" w14:textId="787D047C" w:rsidR="007C0466" w:rsidRPr="007C0466" w:rsidRDefault="007C0466" w:rsidP="007C0466">
            <w:pPr>
              <w:rPr>
                <w:rFonts w:asciiTheme="minorHAnsi" w:hAnsiTheme="minorHAnsi" w:cstheme="minorHAnsi"/>
                <w:sz w:val="24"/>
                <w:szCs w:val="24"/>
              </w:rPr>
            </w:pPr>
            <w:r w:rsidRPr="007C0466">
              <w:rPr>
                <w:rFonts w:asciiTheme="minorHAnsi" w:hAnsiTheme="minorHAnsi" w:cstheme="minorHAnsi"/>
                <w:sz w:val="24"/>
                <w:szCs w:val="24"/>
              </w:rPr>
              <w:t xml:space="preserve">The New Fuel Storage is discussed in the AP1000 DCD Section 9.1.1. </w:t>
            </w:r>
          </w:p>
          <w:p w14:paraId="7CABA9DE" w14:textId="66C0DB28" w:rsidR="007C0466" w:rsidRPr="007C0466" w:rsidRDefault="007C0466" w:rsidP="007C0466">
            <w:pPr>
              <w:rPr>
                <w:rFonts w:asciiTheme="minorHAnsi" w:hAnsiTheme="minorHAnsi" w:cstheme="minorHAnsi"/>
                <w:sz w:val="24"/>
                <w:szCs w:val="24"/>
              </w:rPr>
            </w:pPr>
            <w:r w:rsidRPr="007C0466">
              <w:rPr>
                <w:rFonts w:asciiTheme="minorHAnsi" w:hAnsiTheme="minorHAnsi" w:cstheme="minorHAnsi"/>
                <w:sz w:val="24"/>
                <w:szCs w:val="24"/>
              </w:rPr>
              <w:t>Spent Fuel Storage is discussed in the AP1000 DCD</w:t>
            </w:r>
            <w:r w:rsidR="00190DF8">
              <w:rPr>
                <w:rFonts w:asciiTheme="minorHAnsi" w:hAnsiTheme="minorHAnsi" w:cstheme="minorHAnsi"/>
                <w:sz w:val="24"/>
                <w:szCs w:val="24"/>
              </w:rPr>
              <w:t xml:space="preserve"> </w:t>
            </w:r>
            <w:r w:rsidRPr="007C0466">
              <w:rPr>
                <w:rFonts w:asciiTheme="minorHAnsi" w:hAnsiTheme="minorHAnsi" w:cstheme="minorHAnsi"/>
                <w:sz w:val="24"/>
                <w:szCs w:val="24"/>
              </w:rPr>
              <w:t>Section</w:t>
            </w:r>
            <w:r w:rsidR="00190DF8">
              <w:rPr>
                <w:rFonts w:asciiTheme="minorHAnsi" w:hAnsiTheme="minorHAnsi" w:cstheme="minorHAnsi"/>
                <w:sz w:val="24"/>
                <w:szCs w:val="24"/>
              </w:rPr>
              <w:t xml:space="preserve"> </w:t>
            </w:r>
            <w:r w:rsidRPr="007C0466">
              <w:rPr>
                <w:rFonts w:asciiTheme="minorHAnsi" w:hAnsiTheme="minorHAnsi" w:cstheme="minorHAnsi"/>
                <w:sz w:val="24"/>
                <w:szCs w:val="24"/>
              </w:rPr>
              <w:t xml:space="preserve">9.1.2. </w:t>
            </w:r>
          </w:p>
          <w:p w14:paraId="0C5C3C12" w14:textId="226FD067" w:rsidR="007C0466" w:rsidRPr="007C0466" w:rsidRDefault="007C0466" w:rsidP="007C0466">
            <w:pPr>
              <w:rPr>
                <w:rFonts w:asciiTheme="minorHAnsi" w:hAnsiTheme="minorHAnsi" w:cstheme="minorHAnsi"/>
                <w:sz w:val="24"/>
                <w:szCs w:val="24"/>
              </w:rPr>
            </w:pPr>
            <w:r w:rsidRPr="007C0466">
              <w:rPr>
                <w:rFonts w:asciiTheme="minorHAnsi" w:hAnsiTheme="minorHAnsi" w:cstheme="minorHAnsi"/>
                <w:sz w:val="24"/>
                <w:szCs w:val="24"/>
              </w:rPr>
              <w:t xml:space="preserve">The AP1000 plant DCD [2] Section 9.1.4 discusses the Light Load </w:t>
            </w:r>
            <w:r w:rsidR="00190DF8">
              <w:rPr>
                <w:rFonts w:asciiTheme="minorHAnsi" w:hAnsiTheme="minorHAnsi" w:cstheme="minorHAnsi"/>
                <w:sz w:val="24"/>
                <w:szCs w:val="24"/>
              </w:rPr>
              <w:t xml:space="preserve"> </w:t>
            </w:r>
            <w:r w:rsidRPr="007C0466">
              <w:rPr>
                <w:rFonts w:asciiTheme="minorHAnsi" w:hAnsiTheme="minorHAnsi" w:cstheme="minorHAnsi"/>
                <w:sz w:val="24"/>
                <w:szCs w:val="24"/>
              </w:rPr>
              <w:t xml:space="preserve">Handling System (Related to Refueling). </w:t>
            </w:r>
          </w:p>
          <w:p w14:paraId="158EEA30" w14:textId="4CC5AAF3" w:rsidR="007C0466" w:rsidRDefault="007C0466" w:rsidP="007C0466">
            <w:pPr>
              <w:rPr>
                <w:rFonts w:asciiTheme="minorHAnsi" w:hAnsiTheme="minorHAnsi" w:cstheme="minorHAnsi"/>
                <w:sz w:val="24"/>
                <w:szCs w:val="24"/>
              </w:rPr>
            </w:pPr>
            <w:r w:rsidRPr="007C0466">
              <w:rPr>
                <w:rFonts w:asciiTheme="minorHAnsi" w:hAnsiTheme="minorHAnsi" w:cstheme="minorHAnsi"/>
                <w:sz w:val="24"/>
                <w:szCs w:val="24"/>
              </w:rPr>
              <w:t>Safety evaluations for the above are reported in the AP1000 plant DCD Sections 9.1.1.3, 9.1.2.3 and 9.1.4.3.</w:t>
            </w:r>
          </w:p>
          <w:p w14:paraId="08B6ADD9" w14:textId="01F1F50A" w:rsidR="00074D4A" w:rsidRPr="00EF68D7" w:rsidRDefault="004157BE" w:rsidP="00A802C3">
            <w:pPr>
              <w:pStyle w:val="ListParagraph"/>
              <w:numPr>
                <w:ilvl w:val="0"/>
                <w:numId w:val="60"/>
              </w:numPr>
              <w:rPr>
                <w:rFonts w:asciiTheme="minorHAnsi" w:hAnsiTheme="minorHAnsi" w:cstheme="minorHAnsi"/>
                <w:sz w:val="24"/>
                <w:szCs w:val="24"/>
              </w:rPr>
            </w:pPr>
            <w:r>
              <w:rPr>
                <w:rFonts w:asciiTheme="minorHAnsi" w:hAnsiTheme="minorHAnsi" w:cstheme="minorHAnsi"/>
                <w:sz w:val="24"/>
                <w:szCs w:val="24"/>
              </w:rPr>
              <w:t>New and s</w:t>
            </w:r>
            <w:r w:rsidR="00DC3902">
              <w:rPr>
                <w:rFonts w:asciiTheme="minorHAnsi" w:hAnsiTheme="minorHAnsi" w:cstheme="minorHAnsi"/>
                <w:sz w:val="24"/>
                <w:szCs w:val="24"/>
              </w:rPr>
              <w:t>pe</w:t>
            </w:r>
            <w:r w:rsidR="00C72AA9">
              <w:rPr>
                <w:rFonts w:asciiTheme="minorHAnsi" w:hAnsiTheme="minorHAnsi" w:cstheme="minorHAnsi"/>
                <w:sz w:val="24"/>
                <w:szCs w:val="24"/>
              </w:rPr>
              <w:t xml:space="preserve">nt fuel rack design </w:t>
            </w:r>
            <w:r w:rsidR="00A42432">
              <w:rPr>
                <w:rFonts w:asciiTheme="minorHAnsi" w:hAnsiTheme="minorHAnsi" w:cstheme="minorHAnsi"/>
                <w:sz w:val="24"/>
                <w:szCs w:val="24"/>
              </w:rPr>
              <w:t>ensures subcriticality</w:t>
            </w:r>
            <w:r w:rsidR="006057D5">
              <w:rPr>
                <w:rFonts w:asciiTheme="minorHAnsi" w:hAnsiTheme="minorHAnsi" w:cstheme="minorHAnsi"/>
                <w:sz w:val="24"/>
                <w:szCs w:val="24"/>
              </w:rPr>
              <w:t xml:space="preserve"> during spent fuel storing</w:t>
            </w:r>
            <w:r w:rsidR="00A42432">
              <w:rPr>
                <w:rFonts w:asciiTheme="minorHAnsi" w:hAnsiTheme="minorHAnsi" w:cstheme="minorHAnsi"/>
                <w:sz w:val="24"/>
                <w:szCs w:val="24"/>
              </w:rPr>
              <w:t>.</w:t>
            </w:r>
            <w:r w:rsidR="00EF68D7">
              <w:rPr>
                <w:rFonts w:asciiTheme="minorHAnsi" w:hAnsiTheme="minorHAnsi" w:cstheme="minorHAnsi"/>
                <w:sz w:val="24"/>
                <w:szCs w:val="24"/>
              </w:rPr>
              <w:t xml:space="preserve"> </w:t>
            </w:r>
            <w:r w:rsidR="00EF68D7" w:rsidRPr="00EF68D7">
              <w:rPr>
                <w:rFonts w:asciiTheme="minorHAnsi" w:hAnsiTheme="minorHAnsi" w:cstheme="minorHAnsi"/>
                <w:sz w:val="24"/>
                <w:szCs w:val="24"/>
              </w:rPr>
              <w:t>Criticality during fuel handling operations is prevented by the geometrically safe configuration of the fuel handling equipmen</w:t>
            </w:r>
            <w:r w:rsidR="00EF68D7">
              <w:rPr>
                <w:rFonts w:asciiTheme="minorHAnsi" w:hAnsiTheme="minorHAnsi" w:cstheme="minorHAnsi"/>
                <w:sz w:val="24"/>
                <w:szCs w:val="24"/>
              </w:rPr>
              <w:t>t.</w:t>
            </w:r>
          </w:p>
          <w:p w14:paraId="7E2A04E2" w14:textId="728F80D7" w:rsidR="00074D4A" w:rsidRDefault="002B7785" w:rsidP="00A802C3">
            <w:pPr>
              <w:pStyle w:val="ListParagraph"/>
              <w:numPr>
                <w:ilvl w:val="0"/>
                <w:numId w:val="60"/>
              </w:numPr>
              <w:rPr>
                <w:rFonts w:asciiTheme="minorHAnsi" w:hAnsiTheme="minorHAnsi" w:cstheme="minorHAnsi"/>
                <w:sz w:val="24"/>
                <w:szCs w:val="24"/>
              </w:rPr>
            </w:pPr>
            <w:r>
              <w:rPr>
                <w:rFonts w:asciiTheme="minorHAnsi" w:hAnsiTheme="minorHAnsi" w:cstheme="minorHAnsi"/>
                <w:sz w:val="24"/>
                <w:szCs w:val="24"/>
              </w:rPr>
              <w:t>Appropriate tests, maintenance and periodic inspections are considered.</w:t>
            </w:r>
          </w:p>
          <w:p w14:paraId="5C1F25EA" w14:textId="3A988327" w:rsidR="00074D4A" w:rsidRDefault="00843A42" w:rsidP="00A802C3">
            <w:pPr>
              <w:pStyle w:val="ListParagraph"/>
              <w:numPr>
                <w:ilvl w:val="0"/>
                <w:numId w:val="60"/>
              </w:numPr>
              <w:rPr>
                <w:rFonts w:asciiTheme="minorHAnsi" w:hAnsiTheme="minorHAnsi" w:cstheme="minorHAnsi"/>
                <w:sz w:val="24"/>
                <w:szCs w:val="24"/>
              </w:rPr>
            </w:pPr>
            <w:r>
              <w:rPr>
                <w:rFonts w:asciiTheme="minorHAnsi" w:hAnsiTheme="minorHAnsi" w:cstheme="minorHAnsi"/>
                <w:sz w:val="24"/>
                <w:szCs w:val="24"/>
              </w:rPr>
              <w:t>New and s</w:t>
            </w:r>
            <w:r w:rsidR="00A06F8F">
              <w:rPr>
                <w:rFonts w:asciiTheme="minorHAnsi" w:hAnsiTheme="minorHAnsi" w:cstheme="minorHAnsi"/>
                <w:sz w:val="24"/>
                <w:szCs w:val="24"/>
              </w:rPr>
              <w:t>pent fuel storage</w:t>
            </w:r>
            <w:r>
              <w:rPr>
                <w:rFonts w:asciiTheme="minorHAnsi" w:hAnsiTheme="minorHAnsi" w:cstheme="minorHAnsi"/>
                <w:sz w:val="24"/>
                <w:szCs w:val="24"/>
              </w:rPr>
              <w:t>s</w:t>
            </w:r>
            <w:r w:rsidR="00A06F8F">
              <w:rPr>
                <w:rFonts w:asciiTheme="minorHAnsi" w:hAnsiTheme="minorHAnsi" w:cstheme="minorHAnsi"/>
                <w:sz w:val="24"/>
                <w:szCs w:val="24"/>
              </w:rPr>
              <w:t xml:space="preserve"> </w:t>
            </w:r>
            <w:r>
              <w:rPr>
                <w:rFonts w:asciiTheme="minorHAnsi" w:hAnsiTheme="minorHAnsi" w:cstheme="minorHAnsi"/>
                <w:sz w:val="24"/>
                <w:szCs w:val="24"/>
              </w:rPr>
              <w:t>are</w:t>
            </w:r>
            <w:r w:rsidR="00A06F8F">
              <w:rPr>
                <w:rFonts w:asciiTheme="minorHAnsi" w:hAnsiTheme="minorHAnsi" w:cstheme="minorHAnsi"/>
                <w:sz w:val="24"/>
                <w:szCs w:val="24"/>
              </w:rPr>
              <w:t xml:space="preserve"> presented in DCD section</w:t>
            </w:r>
            <w:r>
              <w:rPr>
                <w:rFonts w:asciiTheme="minorHAnsi" w:hAnsiTheme="minorHAnsi" w:cstheme="minorHAnsi"/>
                <w:sz w:val="24"/>
                <w:szCs w:val="24"/>
              </w:rPr>
              <w:t xml:space="preserve">s </w:t>
            </w:r>
            <w:r w:rsidR="00A06F8F">
              <w:rPr>
                <w:rFonts w:asciiTheme="minorHAnsi" w:hAnsiTheme="minorHAnsi" w:cstheme="minorHAnsi"/>
                <w:sz w:val="24"/>
                <w:szCs w:val="24"/>
              </w:rPr>
              <w:t xml:space="preserve"> 9.1</w:t>
            </w:r>
            <w:r>
              <w:rPr>
                <w:rFonts w:asciiTheme="minorHAnsi" w:hAnsiTheme="minorHAnsi" w:cstheme="minorHAnsi"/>
                <w:sz w:val="24"/>
                <w:szCs w:val="24"/>
              </w:rPr>
              <w:t xml:space="preserve"> </w:t>
            </w:r>
            <w:r w:rsidR="00A06F8F">
              <w:rPr>
                <w:rFonts w:asciiTheme="minorHAnsi" w:hAnsiTheme="minorHAnsi" w:cstheme="minorHAnsi"/>
                <w:sz w:val="24"/>
                <w:szCs w:val="24"/>
              </w:rPr>
              <w:t>. Proper storing conditions are ensured.</w:t>
            </w:r>
          </w:p>
          <w:p w14:paraId="6E634F11" w14:textId="7D02E133" w:rsidR="00D64D68" w:rsidRDefault="00F8529E" w:rsidP="00A802C3">
            <w:pPr>
              <w:pStyle w:val="ListParagraph"/>
              <w:numPr>
                <w:ilvl w:val="0"/>
                <w:numId w:val="60"/>
              </w:numPr>
              <w:rPr>
                <w:rFonts w:asciiTheme="minorHAnsi" w:hAnsiTheme="minorHAnsi" w:cstheme="minorHAnsi"/>
                <w:sz w:val="24"/>
                <w:szCs w:val="24"/>
              </w:rPr>
            </w:pPr>
            <w:r>
              <w:rPr>
                <w:rFonts w:asciiTheme="minorHAnsi" w:hAnsiTheme="minorHAnsi" w:cstheme="minorHAnsi"/>
                <w:sz w:val="24"/>
                <w:szCs w:val="24"/>
              </w:rPr>
              <w:t>The possibility of fuel damage</w:t>
            </w:r>
            <w:r w:rsidR="00291ECE">
              <w:rPr>
                <w:rFonts w:asciiTheme="minorHAnsi" w:hAnsiTheme="minorHAnsi" w:cstheme="minorHAnsi"/>
                <w:sz w:val="24"/>
                <w:szCs w:val="24"/>
              </w:rPr>
              <w:t xml:space="preserve"> is minimized by fuel design, by ensuring proper conditions for fuel storing and handling and </w:t>
            </w:r>
            <w:r w:rsidR="00291ECE">
              <w:rPr>
                <w:rFonts w:asciiTheme="minorHAnsi" w:hAnsiTheme="minorHAnsi" w:cstheme="minorHAnsi"/>
                <w:sz w:val="24"/>
                <w:szCs w:val="24"/>
              </w:rPr>
              <w:lastRenderedPageBreak/>
              <w:t>by security features.</w:t>
            </w:r>
            <w:r w:rsidR="0049492A">
              <w:rPr>
                <w:rFonts w:asciiTheme="minorHAnsi" w:hAnsiTheme="minorHAnsi" w:cstheme="minorHAnsi"/>
                <w:sz w:val="24"/>
                <w:szCs w:val="24"/>
              </w:rPr>
              <w:t xml:space="preserve"> Fuel handling accidents are evaluated in DCD section 15.7.4.</w:t>
            </w:r>
          </w:p>
          <w:p w14:paraId="49655684" w14:textId="4249A835" w:rsidR="00074D4A" w:rsidRPr="00FA00D5" w:rsidRDefault="00CC55BF" w:rsidP="00A802C3">
            <w:pPr>
              <w:pStyle w:val="ListParagraph"/>
              <w:numPr>
                <w:ilvl w:val="0"/>
                <w:numId w:val="60"/>
              </w:numPr>
              <w:rPr>
                <w:rFonts w:asciiTheme="minorHAnsi" w:hAnsiTheme="minorHAnsi" w:cstheme="minorHAnsi"/>
                <w:sz w:val="24"/>
                <w:szCs w:val="24"/>
              </w:rPr>
            </w:pPr>
            <w:r>
              <w:rPr>
                <w:rFonts w:asciiTheme="minorHAnsi" w:hAnsiTheme="minorHAnsi" w:cstheme="minorHAnsi"/>
                <w:sz w:val="24"/>
                <w:szCs w:val="24"/>
              </w:rPr>
              <w:t>The fuel</w:t>
            </w:r>
            <w:r w:rsidR="00762158">
              <w:rPr>
                <w:rFonts w:asciiTheme="minorHAnsi" w:hAnsiTheme="minorHAnsi" w:cstheme="minorHAnsi"/>
                <w:sz w:val="24"/>
                <w:szCs w:val="24"/>
              </w:rPr>
              <w:t xml:space="preserve"> handling </w:t>
            </w:r>
            <w:r w:rsidR="0022448C">
              <w:rPr>
                <w:rFonts w:asciiTheme="minorHAnsi" w:hAnsiTheme="minorHAnsi" w:cstheme="minorHAnsi"/>
                <w:sz w:val="24"/>
                <w:szCs w:val="24"/>
              </w:rPr>
              <w:t xml:space="preserve">system is </w:t>
            </w:r>
            <w:r w:rsidR="00ED0D0D">
              <w:rPr>
                <w:rFonts w:asciiTheme="minorHAnsi" w:hAnsiTheme="minorHAnsi" w:cstheme="minorHAnsi"/>
                <w:sz w:val="24"/>
                <w:szCs w:val="24"/>
              </w:rPr>
              <w:t xml:space="preserve">presented in DCD section 9.1.4. One of the design </w:t>
            </w:r>
            <w:r>
              <w:rPr>
                <w:rFonts w:asciiTheme="minorHAnsi" w:hAnsiTheme="minorHAnsi" w:cstheme="minorHAnsi"/>
                <w:sz w:val="24"/>
                <w:szCs w:val="24"/>
              </w:rPr>
              <w:t>bases</w:t>
            </w:r>
            <w:r w:rsidR="00ED0D0D">
              <w:rPr>
                <w:rFonts w:asciiTheme="minorHAnsi" w:hAnsiTheme="minorHAnsi" w:cstheme="minorHAnsi"/>
                <w:sz w:val="24"/>
                <w:szCs w:val="24"/>
              </w:rPr>
              <w:t xml:space="preserve"> is t</w:t>
            </w:r>
            <w:r w:rsidR="00FA00D5">
              <w:rPr>
                <w:rFonts w:asciiTheme="minorHAnsi" w:hAnsiTheme="minorHAnsi" w:cstheme="minorHAnsi"/>
                <w:szCs w:val="24"/>
              </w:rPr>
              <w:t xml:space="preserve">o </w:t>
            </w:r>
            <w:r w:rsidR="00FA00D5" w:rsidRPr="00FA00D5">
              <w:rPr>
                <w:rFonts w:asciiTheme="minorHAnsi" w:hAnsiTheme="minorHAnsi" w:cstheme="minorHAnsi"/>
                <w:sz w:val="24"/>
                <w:szCs w:val="24"/>
              </w:rPr>
              <w:t>have provisions to avoid dropping or jamming of fuel assemblies during transfer operation.</w:t>
            </w:r>
          </w:p>
          <w:p w14:paraId="279976CB" w14:textId="66BDA60B" w:rsidR="00074D4A" w:rsidRPr="00074D4A" w:rsidRDefault="00454EF5" w:rsidP="00A802C3">
            <w:pPr>
              <w:pStyle w:val="ListParagraph"/>
              <w:numPr>
                <w:ilvl w:val="0"/>
                <w:numId w:val="60"/>
              </w:numPr>
              <w:rPr>
                <w:rFonts w:asciiTheme="minorHAnsi" w:hAnsiTheme="minorHAnsi" w:cstheme="minorHAnsi"/>
                <w:sz w:val="24"/>
                <w:szCs w:val="24"/>
              </w:rPr>
            </w:pPr>
            <w:r>
              <w:rPr>
                <w:rFonts w:asciiTheme="minorHAnsi" w:hAnsiTheme="minorHAnsi" w:cstheme="minorHAnsi"/>
                <w:sz w:val="24"/>
                <w:szCs w:val="24"/>
              </w:rPr>
              <w:t xml:space="preserve">As presented in DCD section 9.1.5.1, </w:t>
            </w:r>
            <w:r w:rsidR="00FD7709">
              <w:rPr>
                <w:rFonts w:asciiTheme="minorHAnsi" w:hAnsiTheme="minorHAnsi" w:cstheme="minorHAnsi"/>
                <w:sz w:val="24"/>
                <w:szCs w:val="24"/>
              </w:rPr>
              <w:t>t</w:t>
            </w:r>
            <w:r w:rsidR="00FD7709" w:rsidRPr="00FD7709">
              <w:rPr>
                <w:rFonts w:asciiTheme="minorHAnsi" w:hAnsiTheme="minorHAnsi" w:cstheme="minorHAnsi"/>
                <w:sz w:val="24"/>
                <w:szCs w:val="24"/>
              </w:rPr>
              <w:t xml:space="preserve">o the extent practicable, heavy loads are not carried over or near safety-related components, including irradiated fuel and safe shutdown components. </w:t>
            </w:r>
          </w:p>
        </w:tc>
      </w:tr>
      <w:tr w:rsidR="00C43D61" w:rsidRPr="00975F82" w14:paraId="42DE68A4" w14:textId="77777777" w:rsidTr="00B35F73">
        <w:tc>
          <w:tcPr>
            <w:tcW w:w="12950" w:type="dxa"/>
            <w:gridSpan w:val="3"/>
          </w:tcPr>
          <w:p w14:paraId="59EF0D4F" w14:textId="5C9FC6D3" w:rsidR="00C43D61" w:rsidRPr="00975F82" w:rsidRDefault="00C43D61" w:rsidP="00B35F73">
            <w:pPr>
              <w:rPr>
                <w:rFonts w:asciiTheme="minorHAnsi" w:hAnsiTheme="minorHAnsi" w:cstheme="minorHAnsi"/>
                <w:sz w:val="24"/>
                <w:szCs w:val="24"/>
              </w:rPr>
            </w:pPr>
            <w:r>
              <w:rPr>
                <w:rFonts w:asciiTheme="minorHAnsi" w:hAnsiTheme="minorHAnsi" w:cstheme="minorHAnsi"/>
                <w:sz w:val="24"/>
                <w:szCs w:val="24"/>
                <w:lang w:val="en-GB" w:eastAsia="pl-PL"/>
              </w:rPr>
              <w:lastRenderedPageBreak/>
              <w:t>Article 150</w:t>
            </w:r>
          </w:p>
        </w:tc>
      </w:tr>
      <w:tr w:rsidR="00975F82" w:rsidRPr="00975F82" w14:paraId="4B14E5EF" w14:textId="77777777" w:rsidTr="00C43D61">
        <w:tc>
          <w:tcPr>
            <w:tcW w:w="4847" w:type="dxa"/>
          </w:tcPr>
          <w:p w14:paraId="6961265B" w14:textId="61AA2054" w:rsidR="00975F82" w:rsidRPr="00975F82" w:rsidRDefault="00193FB6" w:rsidP="00B35F73">
            <w:pPr>
              <w:jc w:val="both"/>
              <w:rPr>
                <w:rFonts w:asciiTheme="minorHAnsi" w:hAnsiTheme="minorHAnsi" w:cstheme="minorHAnsi"/>
                <w:sz w:val="24"/>
                <w:szCs w:val="24"/>
                <w:lang w:val="en-GB" w:eastAsia="pl-PL"/>
              </w:rPr>
            </w:pPr>
            <w:r w:rsidRPr="00193FB6">
              <w:rPr>
                <w:rFonts w:asciiTheme="minorHAnsi" w:hAnsiTheme="minorHAnsi" w:cstheme="minorHAnsi"/>
                <w:sz w:val="24"/>
                <w:szCs w:val="24"/>
                <w:lang w:val="en-GB" w:eastAsia="pl-PL"/>
              </w:rPr>
              <w:t>(1) The design of SSCs used for spent fuel storage and handling shall be aimed at practical elimination of accidents with large or early radioactive release, including accidents with fuel melting.</w:t>
            </w:r>
          </w:p>
        </w:tc>
        <w:tc>
          <w:tcPr>
            <w:tcW w:w="1101" w:type="dxa"/>
          </w:tcPr>
          <w:p w14:paraId="4F095589" w14:textId="6C653BBE" w:rsidR="00975F82" w:rsidRPr="00975F82" w:rsidRDefault="00B911FE"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42358DD" w14:textId="67E1DBBF" w:rsidR="00975F82" w:rsidRPr="00975F82" w:rsidRDefault="00C63264" w:rsidP="00B35F73">
            <w:pPr>
              <w:rPr>
                <w:rFonts w:asciiTheme="minorHAnsi" w:hAnsiTheme="minorHAnsi" w:cstheme="minorHAnsi"/>
                <w:sz w:val="24"/>
                <w:szCs w:val="24"/>
              </w:rPr>
            </w:pPr>
            <w:r>
              <w:rPr>
                <w:rFonts w:asciiTheme="minorHAnsi" w:hAnsiTheme="minorHAnsi" w:cstheme="minorHAnsi"/>
                <w:sz w:val="24"/>
                <w:szCs w:val="24"/>
              </w:rPr>
              <w:t xml:space="preserve">Practical elimination </w:t>
            </w:r>
            <w:r w:rsidR="00ED2DD5">
              <w:rPr>
                <w:rFonts w:asciiTheme="minorHAnsi" w:hAnsiTheme="minorHAnsi" w:cstheme="minorHAnsi"/>
                <w:sz w:val="24"/>
                <w:szCs w:val="24"/>
              </w:rPr>
              <w:t xml:space="preserve">of accidents is considered in separate report “AP1000 </w:t>
            </w:r>
            <w:r w:rsidR="00986785">
              <w:rPr>
                <w:rFonts w:asciiTheme="minorHAnsi" w:hAnsiTheme="minorHAnsi" w:cstheme="minorHAnsi"/>
                <w:sz w:val="24"/>
                <w:szCs w:val="24"/>
              </w:rPr>
              <w:t xml:space="preserve">Plant Methodology for Demonstration of Practical Elimination” </w:t>
            </w:r>
            <w:r w:rsidR="0037483F">
              <w:rPr>
                <w:rFonts w:asciiTheme="minorHAnsi" w:hAnsiTheme="minorHAnsi" w:cstheme="minorHAnsi"/>
                <w:sz w:val="24"/>
                <w:szCs w:val="24"/>
              </w:rPr>
              <w:t>[</w:t>
            </w:r>
            <w:r w:rsidR="00986785">
              <w:rPr>
                <w:rFonts w:asciiTheme="minorHAnsi" w:hAnsiTheme="minorHAnsi" w:cstheme="minorHAnsi"/>
                <w:sz w:val="24"/>
                <w:szCs w:val="24"/>
              </w:rPr>
              <w:fldChar w:fldCharType="begin"/>
            </w:r>
            <w:r w:rsidR="00986785">
              <w:rPr>
                <w:rFonts w:asciiTheme="minorHAnsi" w:hAnsiTheme="minorHAnsi" w:cstheme="minorHAnsi"/>
                <w:sz w:val="24"/>
                <w:szCs w:val="24"/>
              </w:rPr>
              <w:instrText xml:space="preserve"> REF _Ref142641627 \n \h </w:instrText>
            </w:r>
            <w:r w:rsidR="00986785">
              <w:rPr>
                <w:rFonts w:asciiTheme="minorHAnsi" w:hAnsiTheme="minorHAnsi" w:cstheme="minorHAnsi"/>
                <w:sz w:val="24"/>
                <w:szCs w:val="24"/>
              </w:rPr>
            </w:r>
            <w:r w:rsidR="00986785">
              <w:rPr>
                <w:rFonts w:asciiTheme="minorHAnsi" w:hAnsiTheme="minorHAnsi" w:cstheme="minorHAnsi"/>
                <w:sz w:val="24"/>
                <w:szCs w:val="24"/>
              </w:rPr>
              <w:fldChar w:fldCharType="separate"/>
            </w:r>
            <w:r w:rsidR="001A5D2C">
              <w:rPr>
                <w:rFonts w:asciiTheme="minorHAnsi" w:hAnsiTheme="minorHAnsi" w:cstheme="minorHAnsi"/>
                <w:sz w:val="24"/>
                <w:szCs w:val="24"/>
              </w:rPr>
              <w:t>5</w:t>
            </w:r>
            <w:r w:rsidR="00986785">
              <w:rPr>
                <w:rFonts w:asciiTheme="minorHAnsi" w:hAnsiTheme="minorHAnsi" w:cstheme="minorHAnsi"/>
                <w:sz w:val="24"/>
                <w:szCs w:val="24"/>
              </w:rPr>
              <w:fldChar w:fldCharType="end"/>
            </w:r>
            <w:r w:rsidR="0037483F">
              <w:rPr>
                <w:rFonts w:asciiTheme="minorHAnsi" w:hAnsiTheme="minorHAnsi" w:cstheme="minorHAnsi"/>
                <w:sz w:val="24"/>
                <w:szCs w:val="24"/>
              </w:rPr>
              <w:t>].</w:t>
            </w:r>
          </w:p>
        </w:tc>
      </w:tr>
      <w:tr w:rsidR="00975F82" w:rsidRPr="00975F82" w14:paraId="6799AE95" w14:textId="77777777" w:rsidTr="00C43D61">
        <w:tc>
          <w:tcPr>
            <w:tcW w:w="4847" w:type="dxa"/>
          </w:tcPr>
          <w:p w14:paraId="330D64EC" w14:textId="77777777" w:rsidR="00193FB6" w:rsidRPr="00193FB6" w:rsidRDefault="00193FB6" w:rsidP="00193FB6">
            <w:pPr>
              <w:jc w:val="both"/>
              <w:rPr>
                <w:rFonts w:asciiTheme="minorHAnsi" w:hAnsiTheme="minorHAnsi" w:cstheme="minorHAnsi"/>
                <w:sz w:val="24"/>
                <w:szCs w:val="24"/>
                <w:lang w:val="en-GB" w:eastAsia="pl-PL"/>
              </w:rPr>
            </w:pPr>
            <w:r w:rsidRPr="00193FB6">
              <w:rPr>
                <w:rFonts w:asciiTheme="minorHAnsi" w:hAnsiTheme="minorHAnsi" w:cstheme="minorHAnsi"/>
                <w:sz w:val="24"/>
                <w:szCs w:val="24"/>
                <w:lang w:val="en-GB" w:eastAsia="pl-PL"/>
              </w:rPr>
              <w:t>(2) In addition to the requirements applicable to the fresh fuel storage, the spent fuel storage and handling SSCs design shall take into consideration the following additional measures and means:</w:t>
            </w:r>
          </w:p>
          <w:p w14:paraId="4385AD3E" w14:textId="77777777" w:rsidR="00600760" w:rsidRDefault="00193FB6" w:rsidP="00600760">
            <w:pPr>
              <w:jc w:val="both"/>
            </w:pPr>
            <w:r w:rsidRPr="00193FB6">
              <w:rPr>
                <w:rFonts w:asciiTheme="minorHAnsi" w:hAnsiTheme="minorHAnsi" w:cstheme="minorHAnsi"/>
                <w:sz w:val="24"/>
                <w:szCs w:val="24"/>
                <w:lang w:val="en-GB" w:eastAsia="pl-PL"/>
              </w:rPr>
              <w:t>1. Availability of sufficiently reliable and, if needed, diverse, residual heat removal systems and means in all operational states and accident conditions.</w:t>
            </w:r>
            <w:r w:rsidR="00600760">
              <w:t xml:space="preserve"> </w:t>
            </w:r>
          </w:p>
          <w:p w14:paraId="0F58C5C4" w14:textId="6527D0E4" w:rsidR="00600760" w:rsidRPr="00600760" w:rsidRDefault="00600760" w:rsidP="00600760">
            <w:pPr>
              <w:jc w:val="both"/>
              <w:rPr>
                <w:rFonts w:asciiTheme="minorHAnsi" w:hAnsiTheme="minorHAnsi" w:cstheme="minorHAnsi"/>
                <w:sz w:val="24"/>
                <w:szCs w:val="24"/>
                <w:lang w:val="en-GB" w:eastAsia="pl-PL"/>
              </w:rPr>
            </w:pPr>
            <w:r w:rsidRPr="00600760">
              <w:rPr>
                <w:rFonts w:asciiTheme="minorHAnsi" w:hAnsiTheme="minorHAnsi" w:cstheme="minorHAnsi"/>
                <w:sz w:val="24"/>
                <w:szCs w:val="24"/>
                <w:lang w:val="en-GB" w:eastAsia="pl-PL"/>
              </w:rPr>
              <w:lastRenderedPageBreak/>
              <w:t>2. Measures to prevent unacceptable handling stresses on the fuel assemblies;</w:t>
            </w:r>
          </w:p>
          <w:p w14:paraId="5BA79823" w14:textId="77777777" w:rsidR="00600760" w:rsidRPr="00600760" w:rsidRDefault="00600760" w:rsidP="00600760">
            <w:pPr>
              <w:jc w:val="both"/>
              <w:rPr>
                <w:rFonts w:asciiTheme="minorHAnsi" w:hAnsiTheme="minorHAnsi" w:cstheme="minorHAnsi"/>
                <w:sz w:val="24"/>
                <w:szCs w:val="24"/>
                <w:lang w:val="en-GB" w:eastAsia="pl-PL"/>
              </w:rPr>
            </w:pPr>
            <w:r w:rsidRPr="00600760">
              <w:rPr>
                <w:rFonts w:asciiTheme="minorHAnsi" w:hAnsiTheme="minorHAnsi" w:cstheme="minorHAnsi"/>
                <w:sz w:val="24"/>
                <w:szCs w:val="24"/>
                <w:lang w:val="en-GB" w:eastAsia="pl-PL"/>
              </w:rPr>
              <w:t>3. Means for safe storage of untight or damaged fuel assemblies or fuel elements;</w:t>
            </w:r>
          </w:p>
          <w:p w14:paraId="47846FCC" w14:textId="77777777" w:rsidR="00600760" w:rsidRPr="00600760" w:rsidRDefault="00600760" w:rsidP="00600760">
            <w:pPr>
              <w:jc w:val="both"/>
              <w:rPr>
                <w:rFonts w:asciiTheme="minorHAnsi" w:hAnsiTheme="minorHAnsi" w:cstheme="minorHAnsi"/>
                <w:sz w:val="24"/>
                <w:szCs w:val="24"/>
                <w:lang w:val="en-GB" w:eastAsia="pl-PL"/>
              </w:rPr>
            </w:pPr>
            <w:r w:rsidRPr="00600760">
              <w:rPr>
                <w:rFonts w:asciiTheme="minorHAnsi" w:hAnsiTheme="minorHAnsi" w:cstheme="minorHAnsi"/>
                <w:sz w:val="24"/>
                <w:szCs w:val="24"/>
                <w:lang w:val="en-GB" w:eastAsia="pl-PL"/>
              </w:rPr>
              <w:t>4. Systems for local ventilation and other means for radiation protection;</w:t>
            </w:r>
          </w:p>
          <w:p w14:paraId="7BC5DEE2" w14:textId="3EC1D354" w:rsidR="00975F82" w:rsidRPr="00975F82" w:rsidRDefault="00600760" w:rsidP="00600760">
            <w:pPr>
              <w:jc w:val="both"/>
              <w:rPr>
                <w:rFonts w:asciiTheme="minorHAnsi" w:hAnsiTheme="minorHAnsi" w:cstheme="minorHAnsi"/>
                <w:sz w:val="24"/>
                <w:szCs w:val="24"/>
                <w:lang w:val="en-GB" w:eastAsia="pl-PL"/>
              </w:rPr>
            </w:pPr>
            <w:r w:rsidRPr="00600760">
              <w:rPr>
                <w:rFonts w:asciiTheme="minorHAnsi" w:hAnsiTheme="minorHAnsi" w:cstheme="minorHAnsi"/>
                <w:sz w:val="24"/>
                <w:szCs w:val="24"/>
                <w:lang w:val="en-GB" w:eastAsia="pl-PL"/>
              </w:rPr>
              <w:t>5. Means for identification of the fuel assemblies.</w:t>
            </w:r>
          </w:p>
        </w:tc>
        <w:tc>
          <w:tcPr>
            <w:tcW w:w="1101" w:type="dxa"/>
          </w:tcPr>
          <w:p w14:paraId="710474DE" w14:textId="75224BC4" w:rsidR="00975F82" w:rsidRPr="00975F82" w:rsidRDefault="009B5862"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751F2B8A" w14:textId="5902FDFF" w:rsidR="004B5DCA" w:rsidRDefault="00D90053" w:rsidP="00A802C3">
            <w:pPr>
              <w:pStyle w:val="ListParagraph"/>
              <w:numPr>
                <w:ilvl w:val="0"/>
                <w:numId w:val="61"/>
              </w:numPr>
              <w:rPr>
                <w:rFonts w:asciiTheme="minorHAnsi" w:hAnsiTheme="minorHAnsi" w:cstheme="minorHAnsi"/>
                <w:sz w:val="24"/>
                <w:szCs w:val="24"/>
              </w:rPr>
            </w:pPr>
            <w:r>
              <w:rPr>
                <w:rFonts w:asciiTheme="minorHAnsi" w:hAnsiTheme="minorHAnsi" w:cstheme="minorHAnsi"/>
                <w:sz w:val="24"/>
                <w:szCs w:val="24"/>
              </w:rPr>
              <w:t>See reference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_Ref151290657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12</w:t>
            </w:r>
            <w:r>
              <w:rPr>
                <w:rFonts w:asciiTheme="minorHAnsi" w:hAnsiTheme="minorHAnsi" w:cstheme="minorHAnsi"/>
                <w:sz w:val="24"/>
                <w:szCs w:val="24"/>
              </w:rPr>
              <w:fldChar w:fldCharType="end"/>
            </w:r>
            <w:r>
              <w:rPr>
                <w:rFonts w:asciiTheme="minorHAnsi" w:hAnsiTheme="minorHAnsi" w:cstheme="minorHAnsi"/>
                <w:sz w:val="24"/>
                <w:szCs w:val="24"/>
              </w:rPr>
              <w:t xml:space="preserve">]. </w:t>
            </w:r>
            <w:r w:rsidR="00DD405D" w:rsidRPr="003C08E7">
              <w:rPr>
                <w:rFonts w:asciiTheme="minorHAnsi" w:hAnsiTheme="minorHAnsi" w:cstheme="minorHAnsi"/>
                <w:sz w:val="24"/>
                <w:szCs w:val="24"/>
              </w:rPr>
              <w:t xml:space="preserve">Spent fuel pool cooling </w:t>
            </w:r>
            <w:r w:rsidR="00AD4544" w:rsidRPr="003C08E7">
              <w:rPr>
                <w:rFonts w:asciiTheme="minorHAnsi" w:hAnsiTheme="minorHAnsi" w:cstheme="minorHAnsi"/>
                <w:sz w:val="24"/>
                <w:szCs w:val="24"/>
              </w:rPr>
              <w:t>is presented in</w:t>
            </w:r>
            <w:r w:rsidR="00065911" w:rsidRPr="003C08E7">
              <w:rPr>
                <w:rFonts w:asciiTheme="minorHAnsi" w:hAnsiTheme="minorHAnsi" w:cstheme="minorHAnsi"/>
                <w:sz w:val="24"/>
                <w:szCs w:val="24"/>
              </w:rPr>
              <w:t xml:space="preserve"> 9.1.3.1.3.</w:t>
            </w:r>
            <w:r w:rsidR="0039184B" w:rsidRPr="003C08E7">
              <w:rPr>
                <w:rFonts w:asciiTheme="minorHAnsi" w:hAnsiTheme="minorHAnsi" w:cstheme="minorHAnsi"/>
                <w:sz w:val="24"/>
                <w:szCs w:val="24"/>
              </w:rPr>
              <w:t xml:space="preserve"> If </w:t>
            </w:r>
            <w:r w:rsidR="00CC55BF" w:rsidRPr="003C08E7">
              <w:rPr>
                <w:rFonts w:asciiTheme="minorHAnsi" w:hAnsiTheme="minorHAnsi" w:cstheme="minorHAnsi"/>
                <w:sz w:val="24"/>
                <w:szCs w:val="24"/>
              </w:rPr>
              <w:t>the spent</w:t>
            </w:r>
            <w:r w:rsidR="0039184B" w:rsidRPr="003C08E7">
              <w:rPr>
                <w:rFonts w:asciiTheme="minorHAnsi" w:hAnsiTheme="minorHAnsi" w:cstheme="minorHAnsi"/>
                <w:sz w:val="24"/>
                <w:szCs w:val="24"/>
              </w:rPr>
              <w:t xml:space="preserve"> fuel pool cooling system is unavailable, spent fuel cooling is provided by the heat capacity of the water in the pool.</w:t>
            </w:r>
            <w:r w:rsidR="006A6F12" w:rsidRPr="003C08E7">
              <w:rPr>
                <w:rFonts w:asciiTheme="minorHAnsi" w:hAnsiTheme="minorHAnsi" w:cstheme="minorHAnsi"/>
                <w:sz w:val="24"/>
                <w:szCs w:val="24"/>
              </w:rPr>
              <w:t xml:space="preserve"> </w:t>
            </w:r>
          </w:p>
          <w:p w14:paraId="19DF077A" w14:textId="61B4EE19" w:rsidR="00975F82" w:rsidRPr="003C08E7" w:rsidRDefault="006A6F12" w:rsidP="004B5DCA">
            <w:pPr>
              <w:pStyle w:val="ListParagraph"/>
              <w:rPr>
                <w:rFonts w:asciiTheme="minorHAnsi" w:hAnsiTheme="minorHAnsi" w:cstheme="minorHAnsi"/>
                <w:sz w:val="24"/>
                <w:szCs w:val="24"/>
              </w:rPr>
            </w:pPr>
            <w:r w:rsidRPr="003C08E7">
              <w:rPr>
                <w:rFonts w:asciiTheme="minorHAnsi" w:hAnsiTheme="minorHAnsi" w:cstheme="minorHAnsi"/>
                <w:sz w:val="24"/>
                <w:szCs w:val="24"/>
              </w:rPr>
              <w:t>The spent fuel pool cooling system includes safety-related connections from the passive containment cooling water storage tank in the passive containment cooling system to establish safety-related makeup to the spent fuel pool following a design basis event including a seismic event</w:t>
            </w:r>
            <w:r w:rsidR="003C08E7" w:rsidRPr="003C08E7">
              <w:rPr>
                <w:rFonts w:asciiTheme="minorHAnsi" w:hAnsiTheme="minorHAnsi" w:cstheme="minorHAnsi"/>
                <w:sz w:val="24"/>
                <w:szCs w:val="24"/>
              </w:rPr>
              <w:t xml:space="preserve">. In addition to the safety-related water sources, makeup water is </w:t>
            </w:r>
            <w:r w:rsidR="003C08E7" w:rsidRPr="003C08E7">
              <w:rPr>
                <w:rFonts w:asciiTheme="minorHAnsi" w:hAnsiTheme="minorHAnsi" w:cstheme="minorHAnsi"/>
                <w:sz w:val="24"/>
                <w:szCs w:val="24"/>
              </w:rPr>
              <w:lastRenderedPageBreak/>
              <w:t>also obtained from the passive containment cooling ancillary water storage tank. Water from this tank can be pumped by the passive containment cooling system recirculation pumps either to the passive containment cooling water storage tank (and then gravity fed to the spent fuel pool), or directly to the spent fuel pool.</w:t>
            </w:r>
          </w:p>
          <w:p w14:paraId="708F8B93" w14:textId="789104F7" w:rsidR="000C0002" w:rsidRPr="003C08E7" w:rsidRDefault="000C0002" w:rsidP="00A802C3">
            <w:pPr>
              <w:pStyle w:val="ListParagraph"/>
              <w:numPr>
                <w:ilvl w:val="0"/>
                <w:numId w:val="61"/>
              </w:numPr>
              <w:rPr>
                <w:rFonts w:asciiTheme="minorHAnsi" w:hAnsiTheme="minorHAnsi" w:cstheme="minorHAnsi"/>
                <w:sz w:val="24"/>
                <w:szCs w:val="24"/>
              </w:rPr>
            </w:pPr>
            <w:r w:rsidRPr="003C08E7">
              <w:rPr>
                <w:rFonts w:asciiTheme="minorHAnsi" w:hAnsiTheme="minorHAnsi" w:cstheme="minorHAnsi"/>
                <w:sz w:val="24"/>
                <w:szCs w:val="24"/>
              </w:rPr>
              <w:t>Interlocks are designed to ensure</w:t>
            </w:r>
            <w:r w:rsidR="009A1BBF" w:rsidRPr="003C08E7">
              <w:rPr>
                <w:rFonts w:asciiTheme="minorHAnsi" w:hAnsiTheme="minorHAnsi" w:cstheme="minorHAnsi"/>
                <w:sz w:val="24"/>
                <w:szCs w:val="24"/>
              </w:rPr>
              <w:t xml:space="preserve"> unacceptable handling</w:t>
            </w:r>
            <w:r w:rsidR="00912151" w:rsidRPr="003C08E7">
              <w:rPr>
                <w:rFonts w:asciiTheme="minorHAnsi" w:hAnsiTheme="minorHAnsi" w:cstheme="minorHAnsi"/>
                <w:sz w:val="24"/>
                <w:szCs w:val="24"/>
              </w:rPr>
              <w:t>, see DCD section 9.1.4.3.</w:t>
            </w:r>
          </w:p>
          <w:p w14:paraId="4D3BCA66" w14:textId="0DD59C29" w:rsidR="00723BA3" w:rsidRPr="003C08E7" w:rsidRDefault="00AF035A" w:rsidP="00A802C3">
            <w:pPr>
              <w:pStyle w:val="ListParagraph"/>
              <w:numPr>
                <w:ilvl w:val="0"/>
                <w:numId w:val="61"/>
              </w:numPr>
              <w:rPr>
                <w:rFonts w:asciiTheme="minorHAnsi" w:hAnsiTheme="minorHAnsi" w:cstheme="minorHAnsi"/>
                <w:sz w:val="24"/>
                <w:szCs w:val="24"/>
              </w:rPr>
            </w:pPr>
            <w:r w:rsidRPr="003C08E7">
              <w:rPr>
                <w:rFonts w:asciiTheme="minorHAnsi" w:hAnsiTheme="minorHAnsi" w:cstheme="minorHAnsi"/>
                <w:sz w:val="24"/>
                <w:szCs w:val="24"/>
              </w:rPr>
              <w:t xml:space="preserve">Spent fuel storage includes </w:t>
            </w:r>
            <w:r w:rsidR="003E1E86" w:rsidRPr="003C08E7">
              <w:rPr>
                <w:rFonts w:asciiTheme="minorHAnsi" w:hAnsiTheme="minorHAnsi" w:cstheme="minorHAnsi"/>
                <w:sz w:val="24"/>
                <w:szCs w:val="24"/>
              </w:rPr>
              <w:t>storage locations for five defective fuel assemblies, see DCD section 9.1.2.1.</w:t>
            </w:r>
          </w:p>
          <w:p w14:paraId="5351D994" w14:textId="77777777" w:rsidR="00723BA3" w:rsidRPr="003C08E7" w:rsidRDefault="00AC4200" w:rsidP="00A802C3">
            <w:pPr>
              <w:pStyle w:val="ListParagraph"/>
              <w:numPr>
                <w:ilvl w:val="0"/>
                <w:numId w:val="61"/>
              </w:numPr>
              <w:rPr>
                <w:rFonts w:asciiTheme="minorHAnsi" w:hAnsiTheme="minorHAnsi" w:cstheme="minorHAnsi"/>
                <w:sz w:val="24"/>
                <w:szCs w:val="24"/>
              </w:rPr>
            </w:pPr>
            <w:r w:rsidRPr="003C08E7">
              <w:rPr>
                <w:rFonts w:asciiTheme="minorHAnsi" w:hAnsiTheme="minorHAnsi" w:cstheme="minorHAnsi"/>
                <w:sz w:val="24"/>
                <w:szCs w:val="24"/>
              </w:rPr>
              <w:t>During fuel handling operations, a ventilation system removes gaseous radioactivity from the atmosphere above the spent fuel pool, see DCD section 9.4.3 for radiologically controlled area ventilation system and section 11.5 for process radiation monitoring.</w:t>
            </w:r>
          </w:p>
          <w:p w14:paraId="530450B9" w14:textId="3C43E9DC" w:rsidR="00AC4200" w:rsidRPr="00CD552E" w:rsidRDefault="00CD552E" w:rsidP="00A802C3">
            <w:pPr>
              <w:pStyle w:val="ListParagraph"/>
              <w:numPr>
                <w:ilvl w:val="0"/>
                <w:numId w:val="61"/>
              </w:numPr>
              <w:rPr>
                <w:rFonts w:asciiTheme="minorHAnsi" w:hAnsiTheme="minorHAnsi" w:cstheme="minorHAnsi"/>
                <w:sz w:val="24"/>
                <w:szCs w:val="24"/>
              </w:rPr>
            </w:pPr>
            <w:r>
              <w:rPr>
                <w:rFonts w:asciiTheme="minorHAnsi" w:hAnsiTheme="minorHAnsi" w:cstheme="minorHAnsi"/>
                <w:sz w:val="24"/>
                <w:szCs w:val="24"/>
              </w:rPr>
              <w:t>As presented in DCD section 15.4.7, e</w:t>
            </w:r>
            <w:r w:rsidRPr="00CD552E">
              <w:rPr>
                <w:rFonts w:asciiTheme="minorHAnsi" w:hAnsiTheme="minorHAnsi" w:cstheme="minorHAnsi"/>
                <w:sz w:val="24"/>
                <w:szCs w:val="24"/>
              </w:rPr>
              <w:t xml:space="preserve">ach fuel assembly is marked with an identification number and loaded in accordance with a </w:t>
            </w:r>
            <w:r w:rsidR="00CC55BF" w:rsidRPr="00CD552E">
              <w:rPr>
                <w:rFonts w:asciiTheme="minorHAnsi" w:hAnsiTheme="minorHAnsi" w:cstheme="minorHAnsi"/>
                <w:sz w:val="24"/>
                <w:szCs w:val="24"/>
              </w:rPr>
              <w:t>core loading</w:t>
            </w:r>
            <w:r w:rsidRPr="00CD552E">
              <w:rPr>
                <w:rFonts w:asciiTheme="minorHAnsi" w:hAnsiTheme="minorHAnsi" w:cstheme="minorHAnsi"/>
                <w:sz w:val="24"/>
                <w:szCs w:val="24"/>
              </w:rPr>
              <w:t xml:space="preserve"> diagram to reduce the probability of core loading errors. During core loading, the identification number is checked before each assembly is moved into the core. Serial numbers read during fuel movement are subsequently recorded on the loading diagram as a further check on proper placement after the loading is completed</w:t>
            </w:r>
          </w:p>
        </w:tc>
      </w:tr>
      <w:tr w:rsidR="00975F82" w:rsidRPr="00975F82" w14:paraId="099DCE53" w14:textId="77777777" w:rsidTr="00C43D61">
        <w:tc>
          <w:tcPr>
            <w:tcW w:w="4847" w:type="dxa"/>
          </w:tcPr>
          <w:p w14:paraId="057D3181" w14:textId="77777777" w:rsidR="00A35507" w:rsidRPr="00A35507" w:rsidRDefault="00A35507" w:rsidP="00A35507">
            <w:pPr>
              <w:jc w:val="both"/>
              <w:rPr>
                <w:rFonts w:asciiTheme="minorHAnsi" w:hAnsiTheme="minorHAnsi" w:cstheme="minorHAnsi"/>
                <w:sz w:val="24"/>
                <w:szCs w:val="24"/>
                <w:lang w:val="en-GB" w:eastAsia="pl-PL"/>
              </w:rPr>
            </w:pPr>
            <w:r w:rsidRPr="00A35507">
              <w:rPr>
                <w:rFonts w:asciiTheme="minorHAnsi" w:hAnsiTheme="minorHAnsi" w:cstheme="minorHAnsi"/>
                <w:sz w:val="24"/>
                <w:szCs w:val="24"/>
                <w:lang w:val="en-GB" w:eastAsia="pl-PL"/>
              </w:rPr>
              <w:lastRenderedPageBreak/>
              <w:t>(3) For reactors using a water pool system for storage of irradiated fuel, the design shall provide for the following:</w:t>
            </w:r>
          </w:p>
          <w:p w14:paraId="2EE0D5A4" w14:textId="77777777" w:rsidR="00A35507" w:rsidRPr="00A35507" w:rsidRDefault="00A35507" w:rsidP="00A35507">
            <w:pPr>
              <w:jc w:val="both"/>
              <w:rPr>
                <w:rFonts w:asciiTheme="minorHAnsi" w:hAnsiTheme="minorHAnsi" w:cstheme="minorHAnsi"/>
                <w:sz w:val="24"/>
                <w:szCs w:val="24"/>
                <w:lang w:val="en-GB" w:eastAsia="pl-PL"/>
              </w:rPr>
            </w:pPr>
            <w:r w:rsidRPr="00A35507">
              <w:rPr>
                <w:rFonts w:asciiTheme="minorHAnsi" w:hAnsiTheme="minorHAnsi" w:cstheme="minorHAnsi"/>
                <w:sz w:val="24"/>
                <w:szCs w:val="24"/>
                <w:lang w:val="en-GB" w:eastAsia="pl-PL"/>
              </w:rPr>
              <w:lastRenderedPageBreak/>
              <w:t>1. Means for monitoring and controlling the water parameters in the pool (including level, chemistry and activity), as well as means for leak detection;</w:t>
            </w:r>
          </w:p>
          <w:p w14:paraId="0270BBC4" w14:textId="77777777" w:rsidR="00A35507" w:rsidRPr="00A35507" w:rsidRDefault="00A35507" w:rsidP="00A35507">
            <w:pPr>
              <w:jc w:val="both"/>
              <w:rPr>
                <w:rFonts w:asciiTheme="minorHAnsi" w:hAnsiTheme="minorHAnsi" w:cstheme="minorHAnsi"/>
                <w:sz w:val="24"/>
                <w:szCs w:val="24"/>
                <w:lang w:val="en-GB" w:eastAsia="pl-PL"/>
              </w:rPr>
            </w:pPr>
            <w:r w:rsidRPr="00A35507">
              <w:rPr>
                <w:rFonts w:asciiTheme="minorHAnsi" w:hAnsiTheme="minorHAnsi" w:cstheme="minorHAnsi"/>
                <w:sz w:val="24"/>
                <w:szCs w:val="24"/>
                <w:lang w:val="en-GB" w:eastAsia="pl-PL"/>
              </w:rPr>
              <w:t>2. Means and measures for maintaining the integrity of the pool's civil structure, including against extreme external events;</w:t>
            </w:r>
          </w:p>
          <w:p w14:paraId="39DFF0BF" w14:textId="77777777" w:rsidR="00A35507" w:rsidRPr="00A35507" w:rsidRDefault="00A35507" w:rsidP="00A35507">
            <w:pPr>
              <w:jc w:val="both"/>
              <w:rPr>
                <w:rFonts w:asciiTheme="minorHAnsi" w:hAnsiTheme="minorHAnsi" w:cstheme="minorHAnsi"/>
                <w:sz w:val="24"/>
                <w:szCs w:val="24"/>
                <w:lang w:val="en-GB" w:eastAsia="pl-PL"/>
              </w:rPr>
            </w:pPr>
            <w:r w:rsidRPr="00A35507">
              <w:rPr>
                <w:rFonts w:asciiTheme="minorHAnsi" w:hAnsiTheme="minorHAnsi" w:cstheme="minorHAnsi"/>
                <w:sz w:val="24"/>
                <w:szCs w:val="24"/>
                <w:lang w:val="en-GB" w:eastAsia="pl-PL"/>
              </w:rPr>
              <w:t>3. Measures to prevent emptying the pool as a result of syphon effect in the event of a pipe break;</w:t>
            </w:r>
          </w:p>
          <w:p w14:paraId="0DCB811E" w14:textId="5F239F1C" w:rsidR="00975F82" w:rsidRPr="00975F82" w:rsidRDefault="00A35507" w:rsidP="00A35507">
            <w:pPr>
              <w:jc w:val="both"/>
              <w:rPr>
                <w:rFonts w:asciiTheme="minorHAnsi" w:hAnsiTheme="minorHAnsi" w:cstheme="minorHAnsi"/>
                <w:sz w:val="24"/>
                <w:szCs w:val="24"/>
                <w:lang w:val="en-GB" w:eastAsia="pl-PL"/>
              </w:rPr>
            </w:pPr>
            <w:r w:rsidRPr="00A35507">
              <w:rPr>
                <w:rFonts w:asciiTheme="minorHAnsi" w:hAnsiTheme="minorHAnsi" w:cstheme="minorHAnsi"/>
                <w:sz w:val="24"/>
                <w:szCs w:val="24"/>
                <w:lang w:val="en-GB" w:eastAsia="pl-PL"/>
              </w:rPr>
              <w:t>4. Means to control the concentration of the soluble neutron absorber.</w:t>
            </w:r>
          </w:p>
        </w:tc>
        <w:tc>
          <w:tcPr>
            <w:tcW w:w="1101" w:type="dxa"/>
          </w:tcPr>
          <w:p w14:paraId="53252075" w14:textId="7A7A3DE2" w:rsidR="00975F82" w:rsidRPr="00975F82" w:rsidRDefault="008C3371"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5C9E7FA8" w14:textId="71024B2D" w:rsidR="00975F82" w:rsidRDefault="00C77646" w:rsidP="00A802C3">
            <w:pPr>
              <w:pStyle w:val="ListParagraph"/>
              <w:numPr>
                <w:ilvl w:val="0"/>
                <w:numId w:val="62"/>
              </w:numPr>
              <w:rPr>
                <w:rFonts w:asciiTheme="minorHAnsi" w:hAnsiTheme="minorHAnsi" w:cstheme="minorHAnsi"/>
                <w:sz w:val="24"/>
                <w:szCs w:val="24"/>
              </w:rPr>
            </w:pPr>
            <w:r>
              <w:rPr>
                <w:rFonts w:asciiTheme="minorHAnsi" w:hAnsiTheme="minorHAnsi" w:cstheme="minorHAnsi"/>
                <w:sz w:val="24"/>
                <w:szCs w:val="24"/>
              </w:rPr>
              <w:t>The spent</w:t>
            </w:r>
            <w:r w:rsidR="00233E4C">
              <w:rPr>
                <w:rFonts w:asciiTheme="minorHAnsi" w:hAnsiTheme="minorHAnsi" w:cstheme="minorHAnsi"/>
                <w:sz w:val="24"/>
                <w:szCs w:val="24"/>
              </w:rPr>
              <w:t xml:space="preserve"> fuel pool cooling system is presented in DCD</w:t>
            </w:r>
            <w:r w:rsidR="00CB7D05">
              <w:rPr>
                <w:rFonts w:asciiTheme="minorHAnsi" w:hAnsiTheme="minorHAnsi" w:cstheme="minorHAnsi"/>
                <w:sz w:val="24"/>
                <w:szCs w:val="24"/>
              </w:rPr>
              <w:t xml:space="preserve"> 9.1.3</w:t>
            </w:r>
            <w:r w:rsidR="00E32C3B">
              <w:rPr>
                <w:rFonts w:asciiTheme="minorHAnsi" w:hAnsiTheme="minorHAnsi" w:cstheme="minorHAnsi"/>
                <w:sz w:val="24"/>
                <w:szCs w:val="24"/>
              </w:rPr>
              <w:t>, which includes cooling and purification</w:t>
            </w:r>
            <w:r w:rsidR="006676BC">
              <w:rPr>
                <w:rFonts w:asciiTheme="minorHAnsi" w:hAnsiTheme="minorHAnsi" w:cstheme="minorHAnsi"/>
                <w:sz w:val="24"/>
                <w:szCs w:val="24"/>
              </w:rPr>
              <w:t xml:space="preserve">. </w:t>
            </w:r>
            <w:r w:rsidR="00EA6BF8" w:rsidRPr="00EA6BF8">
              <w:rPr>
                <w:rFonts w:asciiTheme="minorHAnsi" w:hAnsiTheme="minorHAnsi" w:cstheme="minorHAnsi"/>
                <w:sz w:val="24"/>
                <w:szCs w:val="24"/>
              </w:rPr>
              <w:t>The</w:t>
            </w:r>
            <w:r w:rsidR="00313F76">
              <w:rPr>
                <w:rFonts w:asciiTheme="minorHAnsi" w:hAnsiTheme="minorHAnsi" w:cstheme="minorHAnsi"/>
                <w:sz w:val="24"/>
                <w:szCs w:val="24"/>
              </w:rPr>
              <w:t xml:space="preserve"> Spent fuel system</w:t>
            </w:r>
            <w:r w:rsidR="00EA6BF8" w:rsidRPr="00EA6BF8">
              <w:rPr>
                <w:rFonts w:asciiTheme="minorHAnsi" w:hAnsiTheme="minorHAnsi" w:cstheme="minorHAnsi"/>
                <w:sz w:val="24"/>
                <w:szCs w:val="24"/>
              </w:rPr>
              <w:t xml:space="preserve"> </w:t>
            </w:r>
            <w:r w:rsidR="00313F76">
              <w:rPr>
                <w:rFonts w:asciiTheme="minorHAnsi" w:hAnsiTheme="minorHAnsi" w:cstheme="minorHAnsi"/>
                <w:sz w:val="24"/>
                <w:szCs w:val="24"/>
              </w:rPr>
              <w:t>(</w:t>
            </w:r>
            <w:r w:rsidR="00EA6BF8" w:rsidRPr="00EA6BF8">
              <w:rPr>
                <w:rFonts w:asciiTheme="minorHAnsi" w:hAnsiTheme="minorHAnsi" w:cstheme="minorHAnsi"/>
                <w:sz w:val="24"/>
                <w:szCs w:val="24"/>
              </w:rPr>
              <w:t>SFS</w:t>
            </w:r>
            <w:r w:rsidR="00313F76">
              <w:rPr>
                <w:rFonts w:asciiTheme="minorHAnsi" w:hAnsiTheme="minorHAnsi" w:cstheme="minorHAnsi"/>
                <w:sz w:val="24"/>
                <w:szCs w:val="24"/>
              </w:rPr>
              <w:t>)</w:t>
            </w:r>
            <w:r w:rsidR="00EA6BF8" w:rsidRPr="00EA6BF8">
              <w:rPr>
                <w:rFonts w:asciiTheme="minorHAnsi" w:hAnsiTheme="minorHAnsi" w:cstheme="minorHAnsi"/>
                <w:sz w:val="24"/>
                <w:szCs w:val="24"/>
              </w:rPr>
              <w:t xml:space="preserve"> piping includes individual sampling points</w:t>
            </w:r>
            <w:r w:rsidR="00112044">
              <w:rPr>
                <w:rFonts w:asciiTheme="minorHAnsi" w:hAnsiTheme="minorHAnsi" w:cstheme="minorHAnsi"/>
                <w:sz w:val="24"/>
                <w:szCs w:val="24"/>
              </w:rPr>
              <w:t xml:space="preserve">, </w:t>
            </w:r>
            <w:r w:rsidR="00586179" w:rsidRPr="00586179">
              <w:rPr>
                <w:rFonts w:asciiTheme="minorHAnsi" w:hAnsiTheme="minorHAnsi" w:cstheme="minorHAnsi"/>
                <w:sz w:val="24"/>
                <w:szCs w:val="24"/>
              </w:rPr>
              <w:t>Fuel Storage Pool Boron Concentration</w:t>
            </w:r>
            <w:r w:rsidR="00586179">
              <w:rPr>
                <w:rFonts w:asciiTheme="minorHAnsi" w:hAnsiTheme="minorHAnsi" w:cstheme="minorHAnsi"/>
                <w:sz w:val="24"/>
                <w:szCs w:val="24"/>
              </w:rPr>
              <w:t xml:space="preserve"> is under technical specification </w:t>
            </w:r>
            <w:r w:rsidR="00586179" w:rsidRPr="00586179">
              <w:rPr>
                <w:rFonts w:asciiTheme="minorHAnsi" w:hAnsiTheme="minorHAnsi" w:cstheme="minorHAnsi"/>
                <w:sz w:val="24"/>
                <w:szCs w:val="24"/>
              </w:rPr>
              <w:lastRenderedPageBreak/>
              <w:t>3.7.11</w:t>
            </w:r>
            <w:r w:rsidR="00B92E32">
              <w:rPr>
                <w:rFonts w:asciiTheme="minorHAnsi" w:hAnsiTheme="minorHAnsi" w:cstheme="minorHAnsi"/>
                <w:sz w:val="24"/>
                <w:szCs w:val="24"/>
              </w:rPr>
              <w:t>, see DCD Chapter 16</w:t>
            </w:r>
            <w:r w:rsidR="00EA6BF8">
              <w:rPr>
                <w:rFonts w:asciiTheme="minorHAnsi" w:hAnsiTheme="minorHAnsi" w:cstheme="minorHAnsi"/>
                <w:sz w:val="24"/>
                <w:szCs w:val="24"/>
              </w:rPr>
              <w:t xml:space="preserve">. </w:t>
            </w:r>
            <w:r w:rsidR="00A569F5" w:rsidRPr="00A569F5">
              <w:rPr>
                <w:rFonts w:asciiTheme="minorHAnsi" w:hAnsiTheme="minorHAnsi" w:cstheme="minorHAnsi"/>
                <w:sz w:val="24"/>
                <w:szCs w:val="24"/>
              </w:rPr>
              <w:t xml:space="preserve">The pool leak detection system </w:t>
            </w:r>
            <w:r w:rsidR="00A569F5">
              <w:rPr>
                <w:rFonts w:asciiTheme="minorHAnsi" w:hAnsiTheme="minorHAnsi" w:cstheme="minorHAnsi"/>
                <w:sz w:val="24"/>
                <w:szCs w:val="24"/>
              </w:rPr>
              <w:t>is</w:t>
            </w:r>
            <w:r w:rsidR="00A569F5" w:rsidRPr="00A569F5">
              <w:rPr>
                <w:rFonts w:asciiTheme="minorHAnsi" w:hAnsiTheme="minorHAnsi" w:cstheme="minorHAnsi"/>
                <w:sz w:val="24"/>
                <w:szCs w:val="24"/>
              </w:rPr>
              <w:t xml:space="preserve"> zoned to allow identification of the area of the pool </w:t>
            </w:r>
            <w:r w:rsidR="00A569F5" w:rsidRPr="00A569F5" w:rsidDel="00CC55BF">
              <w:rPr>
                <w:rFonts w:asciiTheme="minorHAnsi" w:hAnsiTheme="minorHAnsi" w:cstheme="minorHAnsi"/>
                <w:sz w:val="24"/>
                <w:szCs w:val="24"/>
              </w:rPr>
              <w:t>liner</w:t>
            </w:r>
            <w:r w:rsidR="00CC55BF" w:rsidRPr="00A569F5">
              <w:rPr>
                <w:rFonts w:asciiTheme="minorHAnsi" w:hAnsiTheme="minorHAnsi" w:cstheme="minorHAnsi"/>
                <w:sz w:val="24"/>
                <w:szCs w:val="24"/>
              </w:rPr>
              <w:t>,</w:t>
            </w:r>
            <w:r w:rsidR="00A569F5" w:rsidRPr="00A569F5">
              <w:rPr>
                <w:rFonts w:asciiTheme="minorHAnsi" w:hAnsiTheme="minorHAnsi" w:cstheme="minorHAnsi"/>
                <w:sz w:val="24"/>
                <w:szCs w:val="24"/>
              </w:rPr>
              <w:t xml:space="preserve"> which is leaking, even for very small leaks.</w:t>
            </w:r>
          </w:p>
          <w:p w14:paraId="2D9CC8DC" w14:textId="77777777" w:rsidR="00A569F5" w:rsidRPr="00986025" w:rsidRDefault="00DC22D8" w:rsidP="00A802C3">
            <w:pPr>
              <w:pStyle w:val="ListParagraph"/>
              <w:numPr>
                <w:ilvl w:val="0"/>
                <w:numId w:val="62"/>
              </w:numPr>
              <w:rPr>
                <w:rFonts w:asciiTheme="minorHAnsi" w:hAnsiTheme="minorHAnsi" w:cstheme="minorHAnsi"/>
                <w:sz w:val="24"/>
                <w:szCs w:val="24"/>
              </w:rPr>
            </w:pPr>
            <w:r>
              <w:rPr>
                <w:rFonts w:asciiTheme="minorHAnsi" w:hAnsiTheme="minorHAnsi" w:cstheme="minorHAnsi"/>
                <w:sz w:val="24"/>
                <w:szCs w:val="24"/>
              </w:rPr>
              <w:t>As presented</w:t>
            </w:r>
            <w:r w:rsidR="00CB7D05">
              <w:rPr>
                <w:rFonts w:asciiTheme="minorHAnsi" w:hAnsiTheme="minorHAnsi" w:cstheme="minorHAnsi"/>
                <w:sz w:val="24"/>
                <w:szCs w:val="24"/>
              </w:rPr>
              <w:t xml:space="preserve"> in DCD section 9.1.2.2, t</w:t>
            </w:r>
            <w:r w:rsidRPr="00DC22D8">
              <w:rPr>
                <w:rFonts w:asciiTheme="minorHAnsi" w:hAnsiTheme="minorHAnsi" w:cstheme="minorHAnsi"/>
                <w:sz w:val="24"/>
                <w:szCs w:val="24"/>
              </w:rPr>
              <w:t xml:space="preserve">he spent fuel storage facility is designed to the guidelines of ANS 57.2. The spent fuel storage facility is located within the seismic Category I auxiliary building fuel handling area. The walls of the spent fuel pool are an integral part of the seismic Category I </w:t>
            </w:r>
            <w:r w:rsidRPr="00986025">
              <w:rPr>
                <w:rFonts w:asciiTheme="minorHAnsi" w:hAnsiTheme="minorHAnsi" w:cstheme="minorHAnsi"/>
                <w:sz w:val="24"/>
                <w:szCs w:val="24"/>
              </w:rPr>
              <w:t>auxiliary building structure. The facility is protected from the effects of natural phenomena such as earthquakes, wind and tornados, floods (Section 3.4), and external</w:t>
            </w:r>
            <w:r w:rsidR="00F2060F" w:rsidRPr="00986025">
              <w:rPr>
                <w:rFonts w:asciiTheme="minorHAnsi" w:hAnsiTheme="minorHAnsi" w:cstheme="minorHAnsi"/>
                <w:sz w:val="24"/>
                <w:szCs w:val="24"/>
              </w:rPr>
              <w:t xml:space="preserve"> missiles</w:t>
            </w:r>
            <w:r w:rsidRPr="00986025">
              <w:rPr>
                <w:rFonts w:asciiTheme="minorHAnsi" w:hAnsiTheme="minorHAnsi" w:cstheme="minorHAnsi"/>
                <w:sz w:val="24"/>
                <w:szCs w:val="24"/>
              </w:rPr>
              <w:t>.</w:t>
            </w:r>
          </w:p>
          <w:p w14:paraId="18FC7F8C" w14:textId="77777777" w:rsidR="00F2060F" w:rsidRDefault="00A61111" w:rsidP="00A802C3">
            <w:pPr>
              <w:pStyle w:val="ListParagraph"/>
              <w:numPr>
                <w:ilvl w:val="0"/>
                <w:numId w:val="62"/>
              </w:numPr>
              <w:rPr>
                <w:rFonts w:asciiTheme="minorHAnsi" w:hAnsiTheme="minorHAnsi" w:cstheme="minorHAnsi"/>
                <w:sz w:val="24"/>
                <w:szCs w:val="24"/>
              </w:rPr>
            </w:pPr>
            <w:r w:rsidRPr="00986025">
              <w:rPr>
                <w:rFonts w:asciiTheme="minorHAnsi" w:hAnsiTheme="minorHAnsi" w:cstheme="minorHAnsi"/>
                <w:sz w:val="24"/>
                <w:szCs w:val="24"/>
              </w:rPr>
              <w:t>A</w:t>
            </w:r>
            <w:r w:rsidR="00986025">
              <w:rPr>
                <w:rFonts w:asciiTheme="minorHAnsi" w:hAnsiTheme="minorHAnsi" w:cstheme="minorHAnsi"/>
                <w:sz w:val="24"/>
                <w:szCs w:val="24"/>
              </w:rPr>
              <w:t>s</w:t>
            </w:r>
            <w:r w:rsidRPr="00986025">
              <w:rPr>
                <w:rFonts w:asciiTheme="minorHAnsi" w:hAnsiTheme="minorHAnsi" w:cstheme="minorHAnsi"/>
                <w:sz w:val="24"/>
                <w:szCs w:val="24"/>
              </w:rPr>
              <w:t xml:space="preserve"> presented in DCD section 9.1.2.2, pipes which discharge into the spent fuel pool include a siphon break between the normal water level and the level of the spent fuel cooling system pumps' suction connection.</w:t>
            </w:r>
          </w:p>
          <w:p w14:paraId="525B0A0F" w14:textId="6B251AE3" w:rsidR="00986025" w:rsidRPr="008C3371" w:rsidRDefault="008C3371" w:rsidP="00A802C3">
            <w:pPr>
              <w:pStyle w:val="ListParagraph"/>
              <w:numPr>
                <w:ilvl w:val="0"/>
                <w:numId w:val="62"/>
              </w:numPr>
              <w:rPr>
                <w:rFonts w:asciiTheme="minorHAnsi" w:hAnsiTheme="minorHAnsi" w:cstheme="minorHAnsi"/>
                <w:sz w:val="24"/>
                <w:szCs w:val="24"/>
              </w:rPr>
            </w:pPr>
            <w:r>
              <w:rPr>
                <w:rFonts w:asciiTheme="minorHAnsi" w:hAnsiTheme="minorHAnsi" w:cstheme="minorHAnsi"/>
                <w:sz w:val="24"/>
                <w:szCs w:val="24"/>
              </w:rPr>
              <w:t>As presented in DCD section 9.1.3.2, t</w:t>
            </w:r>
            <w:r w:rsidRPr="008C3371">
              <w:rPr>
                <w:rFonts w:asciiTheme="minorHAnsi" w:hAnsiTheme="minorHAnsi" w:cstheme="minorHAnsi"/>
                <w:sz w:val="24"/>
                <w:szCs w:val="24"/>
              </w:rPr>
              <w:t>he spent fuel pool is initially filled for use with water having a nominal boron concentration of 2700 ppm. Demineralized water can be added for makeup purposes, including replacement of evaporative losses, from the demineralized water transfer and storage system. Boron may be added to the spent fuel pool from the chemical and volume control system.</w:t>
            </w:r>
            <w:r w:rsidR="00386244">
              <w:rPr>
                <w:rFonts w:asciiTheme="minorHAnsi" w:hAnsiTheme="minorHAnsi" w:cstheme="minorHAnsi"/>
                <w:sz w:val="24"/>
                <w:szCs w:val="24"/>
              </w:rPr>
              <w:t xml:space="preserve"> See assessment in</w:t>
            </w:r>
            <w:r w:rsidR="00256329">
              <w:rPr>
                <w:rFonts w:asciiTheme="minorHAnsi" w:hAnsiTheme="minorHAnsi" w:cstheme="minorHAnsi"/>
                <w:sz w:val="24"/>
                <w:szCs w:val="24"/>
              </w:rPr>
              <w:t xml:space="preserve"> BGP-GW-GL-204</w:t>
            </w:r>
            <w:r w:rsidR="00386244">
              <w:rPr>
                <w:rFonts w:asciiTheme="minorHAnsi" w:hAnsiTheme="minorHAnsi" w:cstheme="minorHAnsi"/>
                <w:sz w:val="24"/>
                <w:szCs w:val="24"/>
              </w:rPr>
              <w:t xml:space="preserve"> </w:t>
            </w:r>
            <w:r w:rsidR="00256329">
              <w:rPr>
                <w:rFonts w:asciiTheme="minorHAnsi" w:hAnsiTheme="minorHAnsi" w:cstheme="minorHAnsi"/>
                <w:sz w:val="24"/>
                <w:szCs w:val="24"/>
              </w:rPr>
              <w:t>[</w:t>
            </w:r>
            <w:r w:rsidR="00256329">
              <w:rPr>
                <w:rFonts w:asciiTheme="minorHAnsi" w:hAnsiTheme="minorHAnsi" w:cstheme="minorHAnsi"/>
                <w:sz w:val="24"/>
                <w:szCs w:val="24"/>
              </w:rPr>
              <w:fldChar w:fldCharType="begin"/>
            </w:r>
            <w:r w:rsidR="00256329">
              <w:rPr>
                <w:rFonts w:asciiTheme="minorHAnsi" w:hAnsiTheme="minorHAnsi" w:cstheme="minorHAnsi"/>
                <w:sz w:val="24"/>
                <w:szCs w:val="24"/>
              </w:rPr>
              <w:instrText xml:space="preserve"> REF _Ref152064693 \r \h </w:instrText>
            </w:r>
            <w:r w:rsidR="00256329">
              <w:rPr>
                <w:rFonts w:asciiTheme="minorHAnsi" w:hAnsiTheme="minorHAnsi" w:cstheme="minorHAnsi"/>
                <w:sz w:val="24"/>
                <w:szCs w:val="24"/>
              </w:rPr>
            </w:r>
            <w:r w:rsidR="00256329">
              <w:rPr>
                <w:rFonts w:asciiTheme="minorHAnsi" w:hAnsiTheme="minorHAnsi" w:cstheme="minorHAnsi"/>
                <w:sz w:val="24"/>
                <w:szCs w:val="24"/>
              </w:rPr>
              <w:fldChar w:fldCharType="separate"/>
            </w:r>
            <w:r w:rsidR="001A5D2C">
              <w:rPr>
                <w:rFonts w:asciiTheme="minorHAnsi" w:hAnsiTheme="minorHAnsi" w:cstheme="minorHAnsi"/>
                <w:sz w:val="24"/>
                <w:szCs w:val="24"/>
              </w:rPr>
              <w:t>30</w:t>
            </w:r>
            <w:r w:rsidR="00256329">
              <w:rPr>
                <w:rFonts w:asciiTheme="minorHAnsi" w:hAnsiTheme="minorHAnsi" w:cstheme="minorHAnsi"/>
                <w:sz w:val="24"/>
                <w:szCs w:val="24"/>
              </w:rPr>
              <w:fldChar w:fldCharType="end"/>
            </w:r>
            <w:r w:rsidR="00256329">
              <w:rPr>
                <w:rFonts w:asciiTheme="minorHAnsi" w:hAnsiTheme="minorHAnsi" w:cstheme="minorHAnsi"/>
                <w:sz w:val="24"/>
                <w:szCs w:val="24"/>
              </w:rPr>
              <w:t>]</w:t>
            </w:r>
          </w:p>
        </w:tc>
      </w:tr>
      <w:tr w:rsidR="00975F82" w:rsidRPr="00975F82" w14:paraId="024AABFE" w14:textId="77777777" w:rsidTr="00C43D61">
        <w:tc>
          <w:tcPr>
            <w:tcW w:w="4847" w:type="dxa"/>
          </w:tcPr>
          <w:p w14:paraId="0600F6B6" w14:textId="46A0C98B" w:rsidR="00975F82" w:rsidRPr="00975F82" w:rsidRDefault="00A35507"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5507">
              <w:rPr>
                <w:rFonts w:asciiTheme="minorHAnsi" w:hAnsiTheme="minorHAnsi" w:cstheme="minorHAnsi"/>
                <w:sz w:val="24"/>
                <w:szCs w:val="24"/>
                <w:lang w:val="en-GB" w:eastAsia="pl-PL"/>
              </w:rPr>
              <w:lastRenderedPageBreak/>
              <w:t xml:space="preserve">(4) The design and the safety assessment shall confirm capacity of the structures for storing of irradiated fuel and consider the capability at any </w:t>
            </w:r>
            <w:r w:rsidRPr="00A35507">
              <w:rPr>
                <w:rFonts w:asciiTheme="minorHAnsi" w:hAnsiTheme="minorHAnsi" w:cstheme="minorHAnsi"/>
                <w:sz w:val="24"/>
                <w:szCs w:val="24"/>
                <w:lang w:val="en-GB" w:eastAsia="pl-PL"/>
              </w:rPr>
              <w:lastRenderedPageBreak/>
              <w:t>time to completely remove the fuel from the reactor core.</w:t>
            </w:r>
          </w:p>
        </w:tc>
        <w:tc>
          <w:tcPr>
            <w:tcW w:w="1101" w:type="dxa"/>
          </w:tcPr>
          <w:p w14:paraId="6E054C34" w14:textId="4579E9B1" w:rsidR="00975F82" w:rsidRPr="00975F82" w:rsidRDefault="009275CC"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5C49478C" w14:textId="4DB731E7" w:rsidR="00975F82" w:rsidRPr="00975F82" w:rsidRDefault="000663D5" w:rsidP="00B35F73">
            <w:pPr>
              <w:rPr>
                <w:rFonts w:asciiTheme="minorHAnsi" w:hAnsiTheme="minorHAnsi" w:cstheme="minorHAnsi"/>
                <w:sz w:val="24"/>
                <w:szCs w:val="24"/>
              </w:rPr>
            </w:pPr>
            <w:r>
              <w:rPr>
                <w:rFonts w:asciiTheme="minorHAnsi" w:hAnsiTheme="minorHAnsi" w:cstheme="minorHAnsi"/>
                <w:sz w:val="24"/>
                <w:szCs w:val="24"/>
              </w:rPr>
              <w:t>Design and safety assessment confirms capacity of</w:t>
            </w:r>
            <w:r w:rsidR="004D6CEC">
              <w:rPr>
                <w:rFonts w:asciiTheme="minorHAnsi" w:hAnsiTheme="minorHAnsi" w:cstheme="minorHAnsi"/>
                <w:sz w:val="24"/>
                <w:szCs w:val="24"/>
              </w:rPr>
              <w:t xml:space="preserve"> the structure for storing of fuel and capabilities to remove the fuel completely from the core</w:t>
            </w:r>
            <w:r w:rsidR="001C2940">
              <w:rPr>
                <w:rFonts w:asciiTheme="minorHAnsi" w:hAnsiTheme="minorHAnsi" w:cstheme="minorHAnsi"/>
                <w:sz w:val="24"/>
                <w:szCs w:val="24"/>
              </w:rPr>
              <w:t>, see DCD section 9.1.</w:t>
            </w:r>
            <w:r w:rsidR="009275CC">
              <w:rPr>
                <w:rFonts w:asciiTheme="minorHAnsi" w:hAnsiTheme="minorHAnsi" w:cstheme="minorHAnsi"/>
                <w:sz w:val="24"/>
                <w:szCs w:val="24"/>
              </w:rPr>
              <w:t>2</w:t>
            </w:r>
            <w:r w:rsidR="001C2940">
              <w:rPr>
                <w:rFonts w:asciiTheme="minorHAnsi" w:hAnsiTheme="minorHAnsi" w:cstheme="minorHAnsi"/>
                <w:sz w:val="24"/>
                <w:szCs w:val="24"/>
              </w:rPr>
              <w:t>.</w:t>
            </w:r>
          </w:p>
        </w:tc>
      </w:tr>
    </w:tbl>
    <w:p w14:paraId="3CB6FC9F" w14:textId="77777777" w:rsidR="00014A70" w:rsidRDefault="00014A70" w:rsidP="006A30D5"/>
    <w:p w14:paraId="163CEAD7" w14:textId="45107570" w:rsidR="000C5A50" w:rsidRDefault="000C5A50" w:rsidP="000C5A50">
      <w:pPr>
        <w:pStyle w:val="Heading3"/>
      </w:pPr>
      <w:bookmarkStart w:id="59" w:name="_Toc152234655"/>
      <w:r>
        <w:t>Section XIII: Radiation Protection</w:t>
      </w:r>
      <w:bookmarkEnd w:id="59"/>
    </w:p>
    <w:tbl>
      <w:tblPr>
        <w:tblStyle w:val="TableGrid"/>
        <w:tblW w:w="0" w:type="auto"/>
        <w:tblLook w:val="04A0" w:firstRow="1" w:lastRow="0" w:firstColumn="1" w:lastColumn="0" w:noHBand="0" w:noVBand="1"/>
      </w:tblPr>
      <w:tblGrid>
        <w:gridCol w:w="4847"/>
        <w:gridCol w:w="1101"/>
        <w:gridCol w:w="7002"/>
      </w:tblGrid>
      <w:tr w:rsidR="000C5A50" w:rsidRPr="00975F82" w14:paraId="1E2B9FA7" w14:textId="77777777" w:rsidTr="00D45E15">
        <w:trPr>
          <w:tblHeader/>
        </w:trPr>
        <w:tc>
          <w:tcPr>
            <w:tcW w:w="4847" w:type="dxa"/>
          </w:tcPr>
          <w:p w14:paraId="5899A7E3" w14:textId="77777777" w:rsidR="000C5A50" w:rsidRPr="00975F82" w:rsidRDefault="000C5A50"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19CA8D0E" w14:textId="77777777" w:rsidR="000C5A50" w:rsidRPr="00975F82" w:rsidRDefault="000C5A50"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2" w:type="dxa"/>
          </w:tcPr>
          <w:p w14:paraId="0A92008C" w14:textId="77777777" w:rsidR="000C5A50" w:rsidRPr="00975F82" w:rsidRDefault="000C5A50"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0C5A50" w:rsidRPr="00975F82" w14:paraId="1816D9D4" w14:textId="77777777" w:rsidTr="00B35F73">
        <w:tc>
          <w:tcPr>
            <w:tcW w:w="12950" w:type="dxa"/>
            <w:gridSpan w:val="3"/>
          </w:tcPr>
          <w:p w14:paraId="0A988444" w14:textId="37199F0E" w:rsidR="000C5A50" w:rsidRPr="00975F82" w:rsidRDefault="00117127" w:rsidP="00B35F73">
            <w:pPr>
              <w:rPr>
                <w:rFonts w:asciiTheme="minorHAnsi" w:hAnsiTheme="minorHAnsi" w:cstheme="minorHAnsi"/>
                <w:sz w:val="24"/>
                <w:szCs w:val="24"/>
              </w:rPr>
            </w:pPr>
            <w:r>
              <w:rPr>
                <w:rFonts w:asciiTheme="minorHAnsi" w:hAnsiTheme="minorHAnsi" w:cstheme="minorHAnsi"/>
                <w:sz w:val="24"/>
                <w:szCs w:val="24"/>
              </w:rPr>
              <w:t>Article 151</w:t>
            </w:r>
          </w:p>
        </w:tc>
      </w:tr>
      <w:tr w:rsidR="000C5A50" w:rsidRPr="00975F82" w14:paraId="7A87D05E" w14:textId="77777777" w:rsidTr="00D45E15">
        <w:tc>
          <w:tcPr>
            <w:tcW w:w="4847" w:type="dxa"/>
          </w:tcPr>
          <w:p w14:paraId="3FAF6B8A" w14:textId="2FB99F3C" w:rsidR="000C5A50" w:rsidRPr="00975F82" w:rsidRDefault="00931079" w:rsidP="00B35F73">
            <w:pPr>
              <w:jc w:val="both"/>
              <w:rPr>
                <w:rFonts w:asciiTheme="minorHAnsi" w:hAnsiTheme="minorHAnsi" w:cstheme="minorHAnsi"/>
                <w:sz w:val="24"/>
                <w:szCs w:val="24"/>
                <w:lang w:val="en-GB" w:eastAsia="pl-PL"/>
              </w:rPr>
            </w:pPr>
            <w:r w:rsidRPr="00931079">
              <w:rPr>
                <w:rFonts w:asciiTheme="minorHAnsi" w:hAnsiTheme="minorHAnsi" w:cstheme="minorHAnsi"/>
                <w:sz w:val="24"/>
                <w:szCs w:val="24"/>
                <w:lang w:val="en-GB" w:eastAsia="pl-PL"/>
              </w:rPr>
              <w:t>(1) To ensure radiation protection, the NPP design shall identify all real and potential sources of ionising radiation and shall provide measures for ensuring the necessary technical and administrative control over their use.</w:t>
            </w:r>
          </w:p>
        </w:tc>
        <w:tc>
          <w:tcPr>
            <w:tcW w:w="1101" w:type="dxa"/>
          </w:tcPr>
          <w:p w14:paraId="47BD5896" w14:textId="72915591" w:rsidR="000C5A50" w:rsidRPr="00975F82" w:rsidRDefault="00E77359"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7EE50295" w14:textId="6A3B6830" w:rsidR="00984584" w:rsidRDefault="00984584" w:rsidP="00B35F73">
            <w:pPr>
              <w:rPr>
                <w:rFonts w:asciiTheme="minorHAnsi" w:hAnsiTheme="minorHAnsi" w:cstheme="minorHAnsi"/>
                <w:sz w:val="24"/>
                <w:szCs w:val="24"/>
              </w:rPr>
            </w:pPr>
            <w:r>
              <w:rPr>
                <w:rFonts w:asciiTheme="minorHAnsi" w:hAnsiTheme="minorHAnsi" w:cstheme="minorHAnsi"/>
                <w:sz w:val="24"/>
                <w:szCs w:val="24"/>
              </w:rPr>
              <w:t>Radiation protection</w:t>
            </w:r>
            <w:r w:rsidR="00A84DF8">
              <w:rPr>
                <w:rFonts w:asciiTheme="minorHAnsi" w:hAnsiTheme="minorHAnsi" w:cstheme="minorHAnsi"/>
                <w:sz w:val="24"/>
                <w:szCs w:val="24"/>
              </w:rPr>
              <w:t xml:space="preserve"> and how ALARA-principle is applied</w:t>
            </w:r>
            <w:r>
              <w:rPr>
                <w:rFonts w:asciiTheme="minorHAnsi" w:hAnsiTheme="minorHAnsi" w:cstheme="minorHAnsi"/>
                <w:sz w:val="24"/>
                <w:szCs w:val="24"/>
              </w:rPr>
              <w:t xml:space="preserve"> is presented in DCD section 12.</w:t>
            </w:r>
          </w:p>
          <w:p w14:paraId="5D8FE3FB" w14:textId="254B67FC" w:rsidR="000C5A50" w:rsidRDefault="00267552" w:rsidP="00B35F73">
            <w:pPr>
              <w:rPr>
                <w:rFonts w:asciiTheme="minorHAnsi" w:hAnsiTheme="minorHAnsi" w:cstheme="minorHAnsi"/>
                <w:sz w:val="24"/>
                <w:szCs w:val="24"/>
              </w:rPr>
            </w:pPr>
            <w:r>
              <w:rPr>
                <w:rFonts w:asciiTheme="minorHAnsi" w:hAnsiTheme="minorHAnsi" w:cstheme="minorHAnsi"/>
                <w:sz w:val="24"/>
                <w:szCs w:val="24"/>
              </w:rPr>
              <w:t>Radiation sources</w:t>
            </w:r>
            <w:r w:rsidR="00984584">
              <w:rPr>
                <w:rFonts w:asciiTheme="minorHAnsi" w:hAnsiTheme="minorHAnsi" w:cstheme="minorHAnsi"/>
                <w:sz w:val="24"/>
                <w:szCs w:val="24"/>
              </w:rPr>
              <w:t xml:space="preserve"> </w:t>
            </w:r>
            <w:r w:rsidR="00D124C1">
              <w:rPr>
                <w:rFonts w:asciiTheme="minorHAnsi" w:hAnsiTheme="minorHAnsi" w:cstheme="minorHAnsi"/>
                <w:sz w:val="24"/>
                <w:szCs w:val="24"/>
              </w:rPr>
              <w:t>are presented in DCD section 12.2.</w:t>
            </w:r>
          </w:p>
          <w:p w14:paraId="45FC48F6" w14:textId="00991069" w:rsidR="00A84DF8" w:rsidRPr="00975F82" w:rsidRDefault="00A84DF8" w:rsidP="00B35F73">
            <w:pPr>
              <w:rPr>
                <w:rFonts w:asciiTheme="minorHAnsi" w:hAnsiTheme="minorHAnsi" w:cstheme="minorHAnsi"/>
                <w:sz w:val="24"/>
                <w:szCs w:val="24"/>
              </w:rPr>
            </w:pPr>
          </w:p>
        </w:tc>
      </w:tr>
      <w:tr w:rsidR="000C5A50" w:rsidRPr="00975F82" w14:paraId="2CC948E8" w14:textId="77777777" w:rsidTr="00D45E15">
        <w:tc>
          <w:tcPr>
            <w:tcW w:w="4847" w:type="dxa"/>
          </w:tcPr>
          <w:p w14:paraId="47519F88" w14:textId="01D5CA16" w:rsidR="000C5A50" w:rsidRPr="00975F82" w:rsidRDefault="00D45E15" w:rsidP="00B35F73">
            <w:pPr>
              <w:jc w:val="both"/>
              <w:rPr>
                <w:rFonts w:asciiTheme="minorHAnsi" w:hAnsiTheme="minorHAnsi" w:cstheme="minorHAnsi"/>
                <w:sz w:val="24"/>
                <w:szCs w:val="24"/>
                <w:lang w:val="en-GB" w:eastAsia="pl-PL"/>
              </w:rPr>
            </w:pPr>
            <w:r w:rsidRPr="00D45E15">
              <w:rPr>
                <w:rFonts w:asciiTheme="minorHAnsi" w:hAnsiTheme="minorHAnsi" w:cstheme="minorHAnsi"/>
                <w:sz w:val="24"/>
                <w:szCs w:val="24"/>
                <w:lang w:val="en-GB" w:eastAsia="pl-PL"/>
              </w:rPr>
              <w:t>(2) (amended - SG No. 37/year 2018) The requirements with regard to the classification of zones and premises, radiation monitoring, the personal protective equipment and the access control are established by a different regulation under Article 26, para 2 of the SUNEA.</w:t>
            </w:r>
          </w:p>
        </w:tc>
        <w:tc>
          <w:tcPr>
            <w:tcW w:w="1101" w:type="dxa"/>
          </w:tcPr>
          <w:p w14:paraId="21620823" w14:textId="6ED42654" w:rsidR="000C5A50" w:rsidRPr="00975F82" w:rsidRDefault="00E77359" w:rsidP="00B35F73">
            <w:pPr>
              <w:rPr>
                <w:rFonts w:asciiTheme="minorHAnsi" w:hAnsiTheme="minorHAnsi" w:cstheme="minorHAnsi"/>
                <w:sz w:val="24"/>
                <w:szCs w:val="24"/>
              </w:rPr>
            </w:pPr>
            <w:r>
              <w:rPr>
                <w:rFonts w:asciiTheme="minorHAnsi" w:hAnsiTheme="minorHAnsi" w:cstheme="minorHAnsi"/>
                <w:sz w:val="24"/>
                <w:szCs w:val="24"/>
              </w:rPr>
              <w:t>NAS</w:t>
            </w:r>
          </w:p>
        </w:tc>
        <w:tc>
          <w:tcPr>
            <w:tcW w:w="7002" w:type="dxa"/>
          </w:tcPr>
          <w:p w14:paraId="48DEF77D" w14:textId="5F689867" w:rsidR="000C5A50" w:rsidRPr="00975F82" w:rsidRDefault="00E77359" w:rsidP="00B35F73">
            <w:pPr>
              <w:rPr>
                <w:rFonts w:asciiTheme="minorHAnsi" w:hAnsiTheme="minorHAnsi" w:cstheme="minorHAnsi"/>
                <w:sz w:val="24"/>
                <w:szCs w:val="24"/>
              </w:rPr>
            </w:pPr>
            <w:r>
              <w:rPr>
                <w:rFonts w:asciiTheme="minorHAnsi" w:hAnsiTheme="minorHAnsi" w:cstheme="minorHAnsi"/>
                <w:sz w:val="24"/>
                <w:szCs w:val="24"/>
              </w:rPr>
              <w:t>Requirement is ass</w:t>
            </w:r>
            <w:r w:rsidR="00DF3CA2">
              <w:rPr>
                <w:rFonts w:asciiTheme="minorHAnsi" w:hAnsiTheme="minorHAnsi" w:cstheme="minorHAnsi"/>
                <w:sz w:val="24"/>
                <w:szCs w:val="24"/>
              </w:rPr>
              <w:t>essed in connection of SUNEA separately, see</w:t>
            </w:r>
            <w:r w:rsidR="00E141CB">
              <w:rPr>
                <w:rFonts w:asciiTheme="minorHAnsi" w:hAnsiTheme="minorHAnsi" w:cstheme="minorHAnsi"/>
                <w:sz w:val="24"/>
                <w:szCs w:val="24"/>
              </w:rPr>
              <w:t xml:space="preserve"> assessment of the Act on safe use of nuclear energy</w:t>
            </w:r>
            <w:r w:rsidR="00006FC3">
              <w:rPr>
                <w:rFonts w:asciiTheme="minorHAnsi" w:hAnsiTheme="minorHAnsi" w:cstheme="minorHAnsi"/>
                <w:sz w:val="24"/>
                <w:szCs w:val="24"/>
              </w:rPr>
              <w:t xml:space="preserve"> </w:t>
            </w:r>
            <w:r w:rsidR="004F2DE4">
              <w:rPr>
                <w:rFonts w:asciiTheme="minorHAnsi" w:hAnsiTheme="minorHAnsi" w:cstheme="minorHAnsi"/>
                <w:sz w:val="24"/>
                <w:szCs w:val="24"/>
              </w:rPr>
              <w:t>[</w:t>
            </w:r>
            <w:r w:rsidR="004F2DE4">
              <w:rPr>
                <w:rFonts w:asciiTheme="minorHAnsi" w:hAnsiTheme="minorHAnsi" w:cstheme="minorHAnsi"/>
                <w:sz w:val="24"/>
                <w:szCs w:val="24"/>
              </w:rPr>
              <w:fldChar w:fldCharType="begin"/>
            </w:r>
            <w:r w:rsidR="004F2DE4">
              <w:rPr>
                <w:rFonts w:asciiTheme="minorHAnsi" w:hAnsiTheme="minorHAnsi" w:cstheme="minorHAnsi"/>
                <w:sz w:val="24"/>
                <w:szCs w:val="24"/>
              </w:rPr>
              <w:instrText xml:space="preserve"> REF _Ref143759356 \r \h </w:instrText>
            </w:r>
            <w:r w:rsidR="004F2DE4">
              <w:rPr>
                <w:rFonts w:asciiTheme="minorHAnsi" w:hAnsiTheme="minorHAnsi" w:cstheme="minorHAnsi"/>
                <w:sz w:val="24"/>
                <w:szCs w:val="24"/>
              </w:rPr>
            </w:r>
            <w:r w:rsidR="004F2DE4">
              <w:rPr>
                <w:rFonts w:asciiTheme="minorHAnsi" w:hAnsiTheme="minorHAnsi" w:cstheme="minorHAnsi"/>
                <w:sz w:val="24"/>
                <w:szCs w:val="24"/>
              </w:rPr>
              <w:fldChar w:fldCharType="separate"/>
            </w:r>
            <w:r w:rsidR="001A5D2C">
              <w:rPr>
                <w:rFonts w:asciiTheme="minorHAnsi" w:hAnsiTheme="minorHAnsi" w:cstheme="minorHAnsi"/>
                <w:sz w:val="24"/>
                <w:szCs w:val="24"/>
              </w:rPr>
              <w:t>6</w:t>
            </w:r>
            <w:r w:rsidR="004F2DE4">
              <w:rPr>
                <w:rFonts w:asciiTheme="minorHAnsi" w:hAnsiTheme="minorHAnsi" w:cstheme="minorHAnsi"/>
                <w:sz w:val="24"/>
                <w:szCs w:val="24"/>
              </w:rPr>
              <w:fldChar w:fldCharType="end"/>
            </w:r>
            <w:r w:rsidR="004F2DE4">
              <w:rPr>
                <w:rFonts w:asciiTheme="minorHAnsi" w:hAnsiTheme="minorHAnsi" w:cstheme="minorHAnsi"/>
                <w:sz w:val="24"/>
                <w:szCs w:val="24"/>
              </w:rPr>
              <w:t>]</w:t>
            </w:r>
            <w:r w:rsidR="00E141CB">
              <w:rPr>
                <w:rFonts w:asciiTheme="minorHAnsi" w:hAnsiTheme="minorHAnsi" w:cstheme="minorHAnsi"/>
                <w:sz w:val="24"/>
                <w:szCs w:val="24"/>
              </w:rPr>
              <w:t>.</w:t>
            </w:r>
          </w:p>
        </w:tc>
      </w:tr>
      <w:tr w:rsidR="00D45E15" w:rsidRPr="00975F82" w14:paraId="4E6620C9" w14:textId="77777777" w:rsidTr="00B35F73">
        <w:tc>
          <w:tcPr>
            <w:tcW w:w="12950" w:type="dxa"/>
            <w:gridSpan w:val="3"/>
          </w:tcPr>
          <w:p w14:paraId="5E5718FA" w14:textId="13B5277E" w:rsidR="00D45E15" w:rsidRPr="00975F82" w:rsidRDefault="00D45E15" w:rsidP="00B35F73">
            <w:pPr>
              <w:rPr>
                <w:rFonts w:asciiTheme="minorHAnsi" w:hAnsiTheme="minorHAnsi" w:cstheme="minorHAnsi"/>
                <w:sz w:val="24"/>
                <w:szCs w:val="24"/>
              </w:rPr>
            </w:pPr>
            <w:r>
              <w:rPr>
                <w:rFonts w:asciiTheme="minorHAnsi" w:hAnsiTheme="minorHAnsi" w:cstheme="minorHAnsi"/>
                <w:sz w:val="24"/>
                <w:szCs w:val="24"/>
              </w:rPr>
              <w:t>Article 152</w:t>
            </w:r>
          </w:p>
        </w:tc>
      </w:tr>
      <w:tr w:rsidR="000C5A50" w:rsidRPr="00975F82" w14:paraId="470C447D" w14:textId="77777777" w:rsidTr="00D45E15">
        <w:tc>
          <w:tcPr>
            <w:tcW w:w="4847" w:type="dxa"/>
          </w:tcPr>
          <w:p w14:paraId="69A7EB76" w14:textId="77777777" w:rsidR="00D45E15" w:rsidRPr="00D45E15" w:rsidRDefault="00D45E15" w:rsidP="00D45E15">
            <w:pPr>
              <w:jc w:val="both"/>
              <w:rPr>
                <w:rFonts w:asciiTheme="minorHAnsi" w:hAnsiTheme="minorHAnsi" w:cstheme="minorHAnsi"/>
                <w:sz w:val="24"/>
                <w:szCs w:val="24"/>
                <w:lang w:val="en-GB" w:eastAsia="pl-PL"/>
              </w:rPr>
            </w:pPr>
            <w:r w:rsidRPr="00D45E15">
              <w:rPr>
                <w:rFonts w:asciiTheme="minorHAnsi" w:hAnsiTheme="minorHAnsi" w:cstheme="minorHAnsi"/>
                <w:sz w:val="24"/>
                <w:szCs w:val="24"/>
                <w:lang w:val="en-GB" w:eastAsia="pl-PL"/>
              </w:rPr>
              <w:t xml:space="preserve">To keep the exposure of personnel and public as low as reasonably achievable during the plant </w:t>
            </w:r>
            <w:r w:rsidRPr="00D45E15">
              <w:rPr>
                <w:rFonts w:asciiTheme="minorHAnsi" w:hAnsiTheme="minorHAnsi" w:cstheme="minorHAnsi"/>
                <w:sz w:val="24"/>
                <w:szCs w:val="24"/>
                <w:lang w:val="en-GB" w:eastAsia="pl-PL"/>
              </w:rPr>
              <w:lastRenderedPageBreak/>
              <w:t>operation, the design of the reactor coolant system shall arrange for:</w:t>
            </w:r>
          </w:p>
          <w:p w14:paraId="6A00F078" w14:textId="77777777" w:rsidR="00D45E15" w:rsidRPr="001777FC"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1. Use of structural materials with minimum content of chemical elements with high activation cross-section and producing long-lived radioactive corrosion products;</w:t>
            </w:r>
          </w:p>
          <w:p w14:paraId="41162D4B" w14:textId="77777777" w:rsidR="00D45E15" w:rsidRPr="001777FC"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2. Coolant purification from fission and corrosion radioactive products;</w:t>
            </w:r>
          </w:p>
          <w:p w14:paraId="6DC964B6" w14:textId="77777777" w:rsidR="000C5A50" w:rsidRPr="001777FC"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3. Water chemistry control;</w:t>
            </w:r>
          </w:p>
          <w:p w14:paraId="36B6EBA2" w14:textId="77777777" w:rsidR="00D45E15" w:rsidRPr="001777FC"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4. Minimum length of the pipelines with a minimum number of isolation valves and connections;</w:t>
            </w:r>
          </w:p>
          <w:p w14:paraId="227A7E0B" w14:textId="77777777" w:rsidR="00D45E15" w:rsidRPr="001777FC"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5. Leak-tightness testing of operating components;</w:t>
            </w:r>
          </w:p>
          <w:p w14:paraId="50423DD1" w14:textId="77777777" w:rsidR="00D45E15" w:rsidRPr="001777FC"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6. Decontamination of SSCs outer and inner surfaces;</w:t>
            </w:r>
          </w:p>
          <w:p w14:paraId="3F04A36C" w14:textId="184A6241" w:rsidR="00D45E15" w:rsidRPr="00975F82" w:rsidRDefault="00D45E15" w:rsidP="00D45E15">
            <w:pPr>
              <w:jc w:val="both"/>
              <w:rPr>
                <w:rFonts w:asciiTheme="minorHAnsi" w:hAnsiTheme="minorHAnsi" w:cstheme="minorHAnsi"/>
                <w:sz w:val="24"/>
                <w:szCs w:val="24"/>
                <w:lang w:val="en-GB" w:eastAsia="pl-PL"/>
              </w:rPr>
            </w:pPr>
            <w:r w:rsidRPr="001777FC">
              <w:rPr>
                <w:rFonts w:asciiTheme="minorHAnsi" w:hAnsiTheme="minorHAnsi" w:cstheme="minorHAnsi"/>
                <w:sz w:val="24"/>
                <w:szCs w:val="24"/>
                <w:lang w:val="en-GB" w:eastAsia="pl-PL"/>
              </w:rPr>
              <w:t>7. Prevention of uncontrolled radioactive leaks in the NPP premises.</w:t>
            </w:r>
          </w:p>
        </w:tc>
        <w:tc>
          <w:tcPr>
            <w:tcW w:w="1101" w:type="dxa"/>
          </w:tcPr>
          <w:p w14:paraId="2FFE4F5C" w14:textId="63737E6A" w:rsidR="000C5A50" w:rsidRPr="00975F82" w:rsidRDefault="003623F2"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4A375031" w14:textId="3208E173" w:rsidR="000C5A50" w:rsidRPr="00975F82" w:rsidRDefault="00EC2F00" w:rsidP="00B35F73">
            <w:pPr>
              <w:rPr>
                <w:rFonts w:asciiTheme="minorHAnsi" w:hAnsiTheme="minorHAnsi" w:cstheme="minorHAnsi"/>
                <w:sz w:val="24"/>
                <w:szCs w:val="24"/>
              </w:rPr>
            </w:pPr>
            <w:r>
              <w:rPr>
                <w:rFonts w:asciiTheme="minorHAnsi" w:hAnsiTheme="minorHAnsi" w:cstheme="minorHAnsi"/>
                <w:sz w:val="24"/>
                <w:szCs w:val="24"/>
              </w:rPr>
              <w:t xml:space="preserve">ALARA principle is summarized in DCD section 12.1, including items 1-7 in this </w:t>
            </w:r>
            <w:r w:rsidR="003623F2">
              <w:rPr>
                <w:rFonts w:asciiTheme="minorHAnsi" w:hAnsiTheme="minorHAnsi" w:cstheme="minorHAnsi"/>
                <w:sz w:val="24"/>
                <w:szCs w:val="24"/>
              </w:rPr>
              <w:t>requirement.</w:t>
            </w:r>
            <w:r w:rsidR="00213825">
              <w:rPr>
                <w:rFonts w:asciiTheme="minorHAnsi" w:hAnsiTheme="minorHAnsi" w:cstheme="minorHAnsi"/>
                <w:sz w:val="24"/>
                <w:szCs w:val="24"/>
              </w:rPr>
              <w:t xml:space="preserve"> See also assessment in BGP-GW-GL-201 [</w:t>
            </w:r>
            <w:r w:rsidR="00124AFE">
              <w:rPr>
                <w:rFonts w:asciiTheme="minorHAnsi" w:hAnsiTheme="minorHAnsi" w:cstheme="minorHAnsi"/>
                <w:sz w:val="24"/>
                <w:szCs w:val="24"/>
              </w:rPr>
              <w:fldChar w:fldCharType="begin"/>
            </w:r>
            <w:r w:rsidR="00124AFE">
              <w:rPr>
                <w:rFonts w:asciiTheme="minorHAnsi" w:hAnsiTheme="minorHAnsi" w:cstheme="minorHAnsi"/>
                <w:sz w:val="24"/>
                <w:szCs w:val="24"/>
              </w:rPr>
              <w:instrText xml:space="preserve"> REF _Ref143349093 \r \h </w:instrText>
            </w:r>
            <w:r w:rsidR="00124AFE">
              <w:rPr>
                <w:rFonts w:asciiTheme="minorHAnsi" w:hAnsiTheme="minorHAnsi" w:cstheme="minorHAnsi"/>
                <w:sz w:val="24"/>
                <w:szCs w:val="24"/>
              </w:rPr>
            </w:r>
            <w:r w:rsidR="00124AFE">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124AFE">
              <w:rPr>
                <w:rFonts w:asciiTheme="minorHAnsi" w:hAnsiTheme="minorHAnsi" w:cstheme="minorHAnsi"/>
                <w:sz w:val="24"/>
                <w:szCs w:val="24"/>
              </w:rPr>
              <w:fldChar w:fldCharType="end"/>
            </w:r>
            <w:r w:rsidR="00213825">
              <w:rPr>
                <w:rFonts w:asciiTheme="minorHAnsi" w:hAnsiTheme="minorHAnsi" w:cstheme="minorHAnsi"/>
                <w:sz w:val="24"/>
                <w:szCs w:val="24"/>
              </w:rPr>
              <w:t>]</w:t>
            </w:r>
          </w:p>
        </w:tc>
      </w:tr>
      <w:tr w:rsidR="000C6106" w:rsidRPr="00975F82" w14:paraId="721ED99C" w14:textId="77777777" w:rsidTr="00B35F73">
        <w:tc>
          <w:tcPr>
            <w:tcW w:w="12950" w:type="dxa"/>
            <w:gridSpan w:val="3"/>
          </w:tcPr>
          <w:p w14:paraId="14328B83" w14:textId="65DD58EC" w:rsidR="000C6106" w:rsidRPr="00975F82" w:rsidRDefault="000C6106" w:rsidP="00B35F73">
            <w:pPr>
              <w:rPr>
                <w:rFonts w:asciiTheme="minorHAnsi" w:hAnsiTheme="minorHAnsi" w:cstheme="minorHAnsi"/>
                <w:sz w:val="24"/>
                <w:szCs w:val="24"/>
              </w:rPr>
            </w:pPr>
            <w:r>
              <w:rPr>
                <w:rFonts w:asciiTheme="minorHAnsi" w:hAnsiTheme="minorHAnsi" w:cstheme="minorHAnsi"/>
                <w:sz w:val="24"/>
                <w:szCs w:val="24"/>
              </w:rPr>
              <w:t>Article 153</w:t>
            </w:r>
          </w:p>
        </w:tc>
      </w:tr>
      <w:tr w:rsidR="000C5A50" w:rsidRPr="00975F82" w14:paraId="3FF088E2" w14:textId="77777777" w:rsidTr="00D45E15">
        <w:tc>
          <w:tcPr>
            <w:tcW w:w="4847" w:type="dxa"/>
          </w:tcPr>
          <w:p w14:paraId="248F1848" w14:textId="1BBFB0D3" w:rsidR="000C5A50" w:rsidRPr="00975F82" w:rsidRDefault="005445F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5445F8">
              <w:rPr>
                <w:rFonts w:asciiTheme="minorHAnsi" w:hAnsiTheme="minorHAnsi" w:cstheme="minorHAnsi"/>
                <w:sz w:val="24"/>
                <w:szCs w:val="24"/>
                <w:lang w:val="en-GB" w:eastAsia="pl-PL"/>
              </w:rPr>
              <w:lastRenderedPageBreak/>
              <w:t>(1) Shielding shall be designed in a conservative way, taking into account the build-up of radionuclides over the plant lifetime, and the potential loss of shielding efficiency due to the effects of interactions of neutron and gamma rays with the shielding.</w:t>
            </w:r>
          </w:p>
        </w:tc>
        <w:tc>
          <w:tcPr>
            <w:tcW w:w="1101" w:type="dxa"/>
          </w:tcPr>
          <w:p w14:paraId="20A33722" w14:textId="798818CF" w:rsidR="000C5A50" w:rsidRPr="00975F82" w:rsidRDefault="00863BE9"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086D6F0" w14:textId="42D5A2DC" w:rsidR="000C5A50" w:rsidRPr="00975F82" w:rsidRDefault="00FC186D" w:rsidP="00B35F73">
            <w:pPr>
              <w:rPr>
                <w:rFonts w:asciiTheme="minorHAnsi" w:hAnsiTheme="minorHAnsi" w:cstheme="minorHAnsi"/>
                <w:sz w:val="24"/>
                <w:szCs w:val="24"/>
              </w:rPr>
            </w:pPr>
            <w:r>
              <w:rPr>
                <w:rFonts w:asciiTheme="minorHAnsi" w:hAnsiTheme="minorHAnsi" w:cstheme="minorHAnsi"/>
                <w:sz w:val="24"/>
                <w:szCs w:val="24"/>
              </w:rPr>
              <w:t>Shielding principles are presented in DCD section 12.3.2</w:t>
            </w:r>
            <w:r w:rsidR="00A20A68">
              <w:rPr>
                <w:rFonts w:asciiTheme="minorHAnsi" w:hAnsiTheme="minorHAnsi" w:cstheme="minorHAnsi"/>
                <w:sz w:val="24"/>
                <w:szCs w:val="24"/>
              </w:rPr>
              <w:t>. Shielding calculations are performed</w:t>
            </w:r>
            <w:r w:rsidR="00FC37CC">
              <w:rPr>
                <w:rFonts w:asciiTheme="minorHAnsi" w:hAnsiTheme="minorHAnsi" w:cstheme="minorHAnsi"/>
                <w:sz w:val="24"/>
                <w:szCs w:val="24"/>
              </w:rPr>
              <w:t xml:space="preserve"> to ensure that sufficient </w:t>
            </w:r>
            <w:r w:rsidR="00C14A62">
              <w:rPr>
                <w:rFonts w:asciiTheme="minorHAnsi" w:hAnsiTheme="minorHAnsi" w:cstheme="minorHAnsi"/>
                <w:sz w:val="24"/>
                <w:szCs w:val="24"/>
              </w:rPr>
              <w:t>shielding</w:t>
            </w:r>
            <w:r w:rsidR="00FC37CC">
              <w:rPr>
                <w:rFonts w:asciiTheme="minorHAnsi" w:hAnsiTheme="minorHAnsi" w:cstheme="minorHAnsi"/>
                <w:sz w:val="24"/>
                <w:szCs w:val="24"/>
              </w:rPr>
              <w:t xml:space="preserve"> </w:t>
            </w:r>
            <w:r w:rsidR="00E00C32">
              <w:rPr>
                <w:rFonts w:asciiTheme="minorHAnsi" w:hAnsiTheme="minorHAnsi" w:cstheme="minorHAnsi"/>
                <w:sz w:val="24"/>
                <w:szCs w:val="24"/>
              </w:rPr>
              <w:t>is</w:t>
            </w:r>
            <w:r w:rsidR="00FC37CC">
              <w:rPr>
                <w:rFonts w:asciiTheme="minorHAnsi" w:hAnsiTheme="minorHAnsi" w:cstheme="minorHAnsi"/>
                <w:sz w:val="24"/>
                <w:szCs w:val="24"/>
              </w:rPr>
              <w:t xml:space="preserve"> available over the plant lifetime.</w:t>
            </w:r>
          </w:p>
        </w:tc>
      </w:tr>
      <w:tr w:rsidR="000C5A50" w:rsidRPr="00975F82" w14:paraId="0A1FE829" w14:textId="77777777" w:rsidTr="00D45E15">
        <w:tc>
          <w:tcPr>
            <w:tcW w:w="4847" w:type="dxa"/>
          </w:tcPr>
          <w:p w14:paraId="09C01BD3" w14:textId="51BF8F65" w:rsidR="000C5A50" w:rsidRPr="00975F82" w:rsidRDefault="0002590D"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02590D">
              <w:rPr>
                <w:rFonts w:asciiTheme="minorHAnsi" w:hAnsiTheme="minorHAnsi" w:cstheme="minorHAnsi"/>
                <w:sz w:val="24"/>
                <w:szCs w:val="24"/>
                <w:lang w:val="en-GB" w:eastAsia="pl-PL"/>
              </w:rPr>
              <w:t>(2) The buildings, premises and components, which may be contaminated with radioactive substances, shall be designed in a way that allows easy decontamination by chemical or mechanical means.</w:t>
            </w:r>
          </w:p>
        </w:tc>
        <w:tc>
          <w:tcPr>
            <w:tcW w:w="1101" w:type="dxa"/>
          </w:tcPr>
          <w:p w14:paraId="29F81956" w14:textId="6B4A2D3B" w:rsidR="000C5A50" w:rsidRPr="00975F82" w:rsidRDefault="00863BE9"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7BE05409" w14:textId="16BC2D3D" w:rsidR="00BA6D1A" w:rsidRDefault="00426024" w:rsidP="00B35F73">
            <w:pPr>
              <w:rPr>
                <w:rFonts w:asciiTheme="minorHAnsi" w:hAnsiTheme="minorHAnsi" w:cstheme="minorHAnsi"/>
                <w:sz w:val="24"/>
                <w:szCs w:val="24"/>
              </w:rPr>
            </w:pPr>
            <w:r>
              <w:rPr>
                <w:rFonts w:asciiTheme="minorHAnsi" w:hAnsiTheme="minorHAnsi" w:cstheme="minorHAnsi"/>
                <w:sz w:val="24"/>
                <w:szCs w:val="24"/>
              </w:rPr>
              <w:t>As presented in DCD section 12.1, provisions are made for deconta</w:t>
            </w:r>
            <w:r w:rsidR="00863BE9">
              <w:rPr>
                <w:rFonts w:asciiTheme="minorHAnsi" w:hAnsiTheme="minorHAnsi" w:cstheme="minorHAnsi"/>
                <w:sz w:val="24"/>
                <w:szCs w:val="24"/>
              </w:rPr>
              <w:t>mination of  potentially contaminated areas and components</w:t>
            </w:r>
            <w:r w:rsidR="00BA6D1A">
              <w:rPr>
                <w:rFonts w:asciiTheme="minorHAnsi" w:hAnsiTheme="minorHAnsi" w:cstheme="minorHAnsi"/>
                <w:sz w:val="24"/>
                <w:szCs w:val="24"/>
              </w:rPr>
              <w:t xml:space="preserve">, see also as an example consideration for Coating in DCD </w:t>
            </w:r>
            <w:r w:rsidR="00BA6D1A" w:rsidRPr="00770F8F">
              <w:rPr>
                <w:rFonts w:asciiTheme="minorHAnsi" w:hAnsiTheme="minorHAnsi" w:cstheme="minorHAnsi"/>
                <w:sz w:val="24"/>
                <w:szCs w:val="24"/>
              </w:rPr>
              <w:t>6.1.2.1.6</w:t>
            </w:r>
            <w:r w:rsidR="00863BE9">
              <w:rPr>
                <w:rFonts w:asciiTheme="minorHAnsi" w:hAnsiTheme="minorHAnsi" w:cstheme="minorHAnsi"/>
                <w:sz w:val="24"/>
                <w:szCs w:val="24"/>
              </w:rPr>
              <w:t>.</w:t>
            </w:r>
            <w:r w:rsidR="00BA2BC9">
              <w:rPr>
                <w:rFonts w:asciiTheme="minorHAnsi" w:hAnsiTheme="minorHAnsi" w:cstheme="minorHAnsi"/>
                <w:sz w:val="24"/>
                <w:szCs w:val="24"/>
              </w:rPr>
              <w:t xml:space="preserve"> </w:t>
            </w:r>
          </w:p>
          <w:p w14:paraId="0342E5A8" w14:textId="6C8A8C87" w:rsidR="00BA6D1A" w:rsidRDefault="00BA6D1A" w:rsidP="00BA6D1A">
            <w:pPr>
              <w:rPr>
                <w:rFonts w:asciiTheme="minorHAnsi" w:hAnsiTheme="minorHAnsi" w:cstheme="minorHAnsi"/>
                <w:sz w:val="24"/>
                <w:szCs w:val="24"/>
              </w:rPr>
            </w:pPr>
            <w:r w:rsidRPr="00BA6D1A">
              <w:rPr>
                <w:rFonts w:asciiTheme="minorHAnsi" w:hAnsiTheme="minorHAnsi" w:cstheme="minorHAnsi"/>
                <w:sz w:val="24"/>
                <w:szCs w:val="24"/>
              </w:rPr>
              <w:t>The AP1000 plant annex building includes a hot machine shop for servicing radiological control area equipment. The hot machine shop includes decontamination facilities including a portable decontamination system that may be used for decontamination operations throughout the nuclear island (AP1000 plant DCD [2] Section 1.2.5).</w:t>
            </w:r>
          </w:p>
          <w:p w14:paraId="30443F7E" w14:textId="77FA178F" w:rsidR="00FA5C72" w:rsidRDefault="00FA5C72" w:rsidP="00FA5C72">
            <w:pPr>
              <w:rPr>
                <w:rFonts w:asciiTheme="minorHAnsi" w:hAnsiTheme="minorHAnsi" w:cstheme="minorHAnsi"/>
                <w:sz w:val="24"/>
                <w:szCs w:val="24"/>
              </w:rPr>
            </w:pPr>
            <w:r w:rsidRPr="00FA5C72">
              <w:rPr>
                <w:rFonts w:asciiTheme="minorHAnsi" w:hAnsiTheme="minorHAnsi" w:cstheme="minorHAnsi"/>
                <w:sz w:val="24"/>
                <w:szCs w:val="24"/>
              </w:rPr>
              <w:t>The health physics area contains the personnel contamination monitoring equipment, decontamination shower facilities, and first-aid equipment (AP1000 plant DCD Section 12.5.2.2</w:t>
            </w:r>
          </w:p>
          <w:p w14:paraId="2DF0CE1D" w14:textId="208DFCDC" w:rsidR="000C5A50" w:rsidRPr="00975F82" w:rsidRDefault="00BA2BC9" w:rsidP="00B35F73">
            <w:pPr>
              <w:rPr>
                <w:rFonts w:asciiTheme="minorHAnsi" w:hAnsiTheme="minorHAnsi" w:cstheme="minorHAnsi"/>
                <w:sz w:val="24"/>
                <w:szCs w:val="24"/>
              </w:rPr>
            </w:pPr>
            <w:r>
              <w:rPr>
                <w:rFonts w:asciiTheme="minorHAnsi" w:hAnsiTheme="minorHAnsi" w:cstheme="minorHAnsi"/>
                <w:sz w:val="24"/>
                <w:szCs w:val="24"/>
              </w:rPr>
              <w:t>See also assessment in BGP-GW-GL-201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_Ref143349093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7</w:t>
            </w:r>
            <w:r>
              <w:rPr>
                <w:rFonts w:asciiTheme="minorHAnsi" w:hAnsiTheme="minorHAnsi" w:cstheme="minorHAnsi"/>
                <w:sz w:val="24"/>
                <w:szCs w:val="24"/>
              </w:rPr>
              <w:fldChar w:fldCharType="end"/>
            </w:r>
            <w:r>
              <w:rPr>
                <w:rFonts w:asciiTheme="minorHAnsi" w:hAnsiTheme="minorHAnsi" w:cstheme="minorHAnsi"/>
                <w:sz w:val="24"/>
                <w:szCs w:val="24"/>
              </w:rPr>
              <w:t>]</w:t>
            </w:r>
          </w:p>
        </w:tc>
      </w:tr>
      <w:tr w:rsidR="000C5A50" w:rsidRPr="00975F82" w14:paraId="61B00467" w14:textId="77777777" w:rsidTr="00D45E15">
        <w:tc>
          <w:tcPr>
            <w:tcW w:w="4847" w:type="dxa"/>
          </w:tcPr>
          <w:p w14:paraId="051A1429" w14:textId="0C6431BB" w:rsidR="000C5A50" w:rsidRPr="00975F82" w:rsidRDefault="009029C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029C5">
              <w:rPr>
                <w:rFonts w:asciiTheme="minorHAnsi" w:hAnsiTheme="minorHAnsi" w:cstheme="minorHAnsi"/>
                <w:sz w:val="24"/>
                <w:szCs w:val="24"/>
                <w:lang w:val="en-GB" w:eastAsia="pl-PL"/>
              </w:rPr>
              <w:t>(3) The personnel access to premises of high contamination level shall be controlled by means of locking devices with interlocks and indication for actuation and for inoperability.</w:t>
            </w:r>
          </w:p>
        </w:tc>
        <w:tc>
          <w:tcPr>
            <w:tcW w:w="1101" w:type="dxa"/>
          </w:tcPr>
          <w:p w14:paraId="54842343" w14:textId="700117FC" w:rsidR="000C5A50" w:rsidRPr="00975F82" w:rsidRDefault="00844184"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6C49AE48" w14:textId="2B4E55C9" w:rsidR="000C5A50" w:rsidRPr="00975F82" w:rsidRDefault="00CB1CD5" w:rsidP="0029224D">
            <w:pPr>
              <w:rPr>
                <w:rFonts w:asciiTheme="minorHAnsi" w:hAnsiTheme="minorHAnsi" w:cstheme="minorHAnsi"/>
                <w:sz w:val="24"/>
                <w:szCs w:val="24"/>
              </w:rPr>
            </w:pPr>
            <w:r w:rsidRPr="00CB1CD5">
              <w:rPr>
                <w:rFonts w:asciiTheme="minorHAnsi" w:hAnsiTheme="minorHAnsi" w:cstheme="minorHAnsi"/>
                <w:sz w:val="24"/>
                <w:szCs w:val="24"/>
              </w:rPr>
              <w:t xml:space="preserve">As presented in DCD section 12.1, provisions are made for </w:t>
            </w:r>
            <w:r w:rsidR="0029224D" w:rsidRPr="0029224D">
              <w:rPr>
                <w:rFonts w:asciiTheme="minorHAnsi" w:hAnsiTheme="minorHAnsi" w:cstheme="minorHAnsi"/>
                <w:sz w:val="24"/>
                <w:szCs w:val="24"/>
              </w:rPr>
              <w:t>restrictions and control of access to the various radiation zones</w:t>
            </w:r>
          </w:p>
        </w:tc>
      </w:tr>
      <w:tr w:rsidR="009029C5" w:rsidRPr="00975F82" w14:paraId="73E35BEF" w14:textId="77777777" w:rsidTr="00B35F73">
        <w:tc>
          <w:tcPr>
            <w:tcW w:w="12950" w:type="dxa"/>
            <w:gridSpan w:val="3"/>
          </w:tcPr>
          <w:p w14:paraId="7B18723C" w14:textId="6735A320" w:rsidR="009029C5" w:rsidRPr="00975F82" w:rsidRDefault="009029C5" w:rsidP="00B35F73">
            <w:pPr>
              <w:rPr>
                <w:rFonts w:asciiTheme="minorHAnsi" w:hAnsiTheme="minorHAnsi" w:cstheme="minorHAnsi"/>
                <w:sz w:val="24"/>
                <w:szCs w:val="24"/>
              </w:rPr>
            </w:pPr>
            <w:r>
              <w:rPr>
                <w:rFonts w:asciiTheme="minorHAnsi" w:hAnsiTheme="minorHAnsi" w:cstheme="minorHAnsi"/>
                <w:sz w:val="24"/>
                <w:szCs w:val="24"/>
              </w:rPr>
              <w:lastRenderedPageBreak/>
              <w:t>Article 154</w:t>
            </w:r>
          </w:p>
        </w:tc>
      </w:tr>
      <w:tr w:rsidR="000C5A50" w:rsidRPr="00975F82" w14:paraId="058EAE89" w14:textId="77777777" w:rsidTr="00D45E15">
        <w:tc>
          <w:tcPr>
            <w:tcW w:w="4847" w:type="dxa"/>
          </w:tcPr>
          <w:p w14:paraId="744ACEA4" w14:textId="6B1D6BCE" w:rsidR="000C5A50" w:rsidRPr="00975F82" w:rsidRDefault="009029C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029C5">
              <w:rPr>
                <w:rFonts w:asciiTheme="minorHAnsi" w:hAnsiTheme="minorHAnsi" w:cstheme="minorHAnsi"/>
                <w:sz w:val="24"/>
                <w:szCs w:val="24"/>
                <w:lang w:val="en-GB" w:eastAsia="pl-PL"/>
              </w:rPr>
              <w:t>(1) Shielding shall be designed in a conservative way, taking into account the build-up of radionuclides over the plant lifetime, the potential loss of shielding effectiveness due to the effects of interactions of neutron and gamma rays with the shielding, due to reactions with other materials, decontamination solutions, and the expected temperature effects.</w:t>
            </w:r>
          </w:p>
        </w:tc>
        <w:tc>
          <w:tcPr>
            <w:tcW w:w="1101" w:type="dxa"/>
          </w:tcPr>
          <w:p w14:paraId="74E65C4A" w14:textId="1AECDB80" w:rsidR="000C5A50" w:rsidRPr="00975F82" w:rsidRDefault="00CA05B7"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446F86AF" w14:textId="0EFB7FC1" w:rsidR="000C5A50" w:rsidRPr="00975F82" w:rsidRDefault="005B7953" w:rsidP="00CA05B7">
            <w:pPr>
              <w:rPr>
                <w:rFonts w:asciiTheme="minorHAnsi" w:hAnsiTheme="minorHAnsi" w:cstheme="minorHAnsi"/>
                <w:sz w:val="24"/>
                <w:szCs w:val="24"/>
              </w:rPr>
            </w:pPr>
            <w:r w:rsidRPr="005B7953">
              <w:rPr>
                <w:rFonts w:asciiTheme="minorHAnsi" w:hAnsiTheme="minorHAnsi" w:cstheme="minorHAnsi"/>
                <w:sz w:val="24"/>
                <w:szCs w:val="24"/>
              </w:rPr>
              <w:t xml:space="preserve">Shielding principles are presented in DCD section 12.3.2. Shielding calculations are performed to ensure that sufficient </w:t>
            </w:r>
            <w:r w:rsidR="00C14A62" w:rsidRPr="005B7953">
              <w:rPr>
                <w:rFonts w:asciiTheme="minorHAnsi" w:hAnsiTheme="minorHAnsi" w:cstheme="minorHAnsi"/>
                <w:sz w:val="24"/>
                <w:szCs w:val="24"/>
              </w:rPr>
              <w:t>shielding</w:t>
            </w:r>
            <w:r w:rsidRPr="005B7953">
              <w:rPr>
                <w:rFonts w:asciiTheme="minorHAnsi" w:hAnsiTheme="minorHAnsi" w:cstheme="minorHAnsi"/>
                <w:sz w:val="24"/>
                <w:szCs w:val="24"/>
              </w:rPr>
              <w:t xml:space="preserve"> </w:t>
            </w:r>
            <w:r w:rsidR="00E00C32" w:rsidRPr="005B7953">
              <w:rPr>
                <w:rFonts w:asciiTheme="minorHAnsi" w:hAnsiTheme="minorHAnsi" w:cstheme="minorHAnsi"/>
                <w:sz w:val="24"/>
                <w:szCs w:val="24"/>
              </w:rPr>
              <w:t>is</w:t>
            </w:r>
            <w:r w:rsidRPr="005B7953">
              <w:rPr>
                <w:rFonts w:asciiTheme="minorHAnsi" w:hAnsiTheme="minorHAnsi" w:cstheme="minorHAnsi"/>
                <w:sz w:val="24"/>
                <w:szCs w:val="24"/>
              </w:rPr>
              <w:t xml:space="preserve"> available over the plant lifetime.</w:t>
            </w:r>
            <w:r w:rsidR="00CA05B7">
              <w:rPr>
                <w:rFonts w:asciiTheme="minorHAnsi" w:hAnsiTheme="minorHAnsi" w:cstheme="minorHAnsi"/>
                <w:sz w:val="24"/>
                <w:szCs w:val="24"/>
              </w:rPr>
              <w:t xml:space="preserve"> </w:t>
            </w:r>
            <w:r w:rsidR="00CA05B7" w:rsidRPr="00CA05B7">
              <w:rPr>
                <w:rFonts w:asciiTheme="minorHAnsi" w:hAnsiTheme="minorHAnsi" w:cstheme="minorHAnsi"/>
                <w:sz w:val="24"/>
                <w:szCs w:val="24"/>
              </w:rPr>
              <w:t>The thickness of each shield wall surrounding radioactive equipment is determined by approximating as closely as practicable the actual geometry and physical condition of the source or sources</w:t>
            </w:r>
            <w:r w:rsidR="00CA05B7">
              <w:rPr>
                <w:rFonts w:asciiTheme="minorHAnsi" w:hAnsiTheme="minorHAnsi" w:cstheme="minorHAnsi"/>
                <w:sz w:val="24"/>
                <w:szCs w:val="24"/>
              </w:rPr>
              <w:t>.</w:t>
            </w:r>
          </w:p>
        </w:tc>
      </w:tr>
      <w:tr w:rsidR="000C5A50" w:rsidRPr="00975F82" w14:paraId="659DDB3F" w14:textId="77777777" w:rsidTr="00D45E15">
        <w:tc>
          <w:tcPr>
            <w:tcW w:w="4847" w:type="dxa"/>
          </w:tcPr>
          <w:p w14:paraId="4DCA71C5" w14:textId="2B19B5B2" w:rsidR="000C5A50" w:rsidRPr="00975F82" w:rsidRDefault="009029C5"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029C5">
              <w:rPr>
                <w:rFonts w:asciiTheme="minorHAnsi" w:hAnsiTheme="minorHAnsi" w:cstheme="minorHAnsi"/>
                <w:sz w:val="24"/>
                <w:szCs w:val="24"/>
                <w:lang w:val="en-GB" w:eastAsia="pl-PL"/>
              </w:rPr>
              <w:t>(2) The choice of shielding materials shall be made on the basis of the nature of the ionizing radiation, shielding, mechanical and other properties of materials and spatial limitations.</w:t>
            </w:r>
          </w:p>
        </w:tc>
        <w:tc>
          <w:tcPr>
            <w:tcW w:w="1101" w:type="dxa"/>
          </w:tcPr>
          <w:p w14:paraId="6A7B6EA7" w14:textId="5D331D91" w:rsidR="000C5A50" w:rsidRPr="00975F82" w:rsidRDefault="00D8230F"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C50DF93" w14:textId="18343FC6" w:rsidR="000C5A50" w:rsidRPr="00D8230F" w:rsidRDefault="002A3D35" w:rsidP="00EB7062">
            <w:pPr>
              <w:rPr>
                <w:rFonts w:asciiTheme="minorHAnsi" w:hAnsiTheme="minorHAnsi" w:cstheme="minorHAnsi"/>
                <w:sz w:val="24"/>
                <w:szCs w:val="24"/>
              </w:rPr>
            </w:pPr>
            <w:r w:rsidRPr="00D8230F">
              <w:rPr>
                <w:rFonts w:asciiTheme="minorHAnsi" w:hAnsiTheme="minorHAnsi" w:cstheme="minorHAnsi"/>
                <w:sz w:val="24"/>
                <w:szCs w:val="24"/>
              </w:rPr>
              <w:t xml:space="preserve">General </w:t>
            </w:r>
            <w:r w:rsidR="00EB7062" w:rsidRPr="00D8230F">
              <w:rPr>
                <w:rFonts w:asciiTheme="minorHAnsi" w:hAnsiTheme="minorHAnsi" w:cstheme="minorHAnsi"/>
                <w:sz w:val="24"/>
                <w:szCs w:val="24"/>
              </w:rPr>
              <w:t>principles for section of shielding materials are presented in DCD section 12.3.2.2. Materials used in shielding typically include lead, steel, water, and concrete. The material used for most of the plant shielding is ordinary concrete with a bulk density of approximately 140 lb/ft</w:t>
            </w:r>
            <w:r w:rsidR="00EB7062" w:rsidRPr="00650DCA">
              <w:rPr>
                <w:rFonts w:asciiTheme="minorHAnsi" w:hAnsiTheme="minorHAnsi" w:cstheme="minorHAnsi"/>
                <w:sz w:val="24"/>
                <w:szCs w:val="24"/>
                <w:vertAlign w:val="superscript"/>
              </w:rPr>
              <w:t>3</w:t>
            </w:r>
            <w:r w:rsidR="00D8230F" w:rsidRPr="00D8230F">
              <w:rPr>
                <w:rFonts w:asciiTheme="minorHAnsi" w:hAnsiTheme="minorHAnsi" w:cstheme="minorHAnsi"/>
                <w:sz w:val="24"/>
                <w:szCs w:val="24"/>
              </w:rPr>
              <w:t xml:space="preserve">. </w:t>
            </w:r>
            <w:r w:rsidR="00EB7062" w:rsidRPr="00D8230F">
              <w:rPr>
                <w:rFonts w:asciiTheme="minorHAnsi" w:hAnsiTheme="minorHAnsi" w:cstheme="minorHAnsi"/>
                <w:sz w:val="24"/>
                <w:szCs w:val="24"/>
              </w:rPr>
              <w:t xml:space="preserve">Whenever poured-in-place concrete has been replaced by concrete blocks, an equivalent shielding basis as determined by the density of the concrete block is selected. Steel is used as shielding in the chemical and volume control system and other modules, as </w:t>
            </w:r>
            <w:r w:rsidR="00D8230F" w:rsidRPr="00D8230F">
              <w:rPr>
                <w:rFonts w:asciiTheme="minorHAnsi" w:hAnsiTheme="minorHAnsi" w:cstheme="minorHAnsi"/>
                <w:sz w:val="24"/>
                <w:szCs w:val="24"/>
              </w:rPr>
              <w:t>well as around the reactor vessel flange at the floor of the refueling cavity. Water is used as the primary shield material for areas above the spent fuel storage area and refueling cavity during refueling operation</w:t>
            </w:r>
            <w:r w:rsidR="00CA1D20">
              <w:rPr>
                <w:rFonts w:asciiTheme="minorHAnsi" w:hAnsiTheme="minorHAnsi" w:cstheme="minorHAnsi"/>
                <w:sz w:val="24"/>
                <w:szCs w:val="24"/>
              </w:rPr>
              <w:t>.</w:t>
            </w:r>
          </w:p>
        </w:tc>
      </w:tr>
      <w:tr w:rsidR="00337E4E" w:rsidRPr="00975F82" w14:paraId="786E82FA" w14:textId="77777777" w:rsidTr="00B35F73">
        <w:tc>
          <w:tcPr>
            <w:tcW w:w="12950" w:type="dxa"/>
            <w:gridSpan w:val="3"/>
          </w:tcPr>
          <w:p w14:paraId="27E7888E" w14:textId="79049D25" w:rsidR="00337E4E" w:rsidRPr="00975F82" w:rsidRDefault="00337E4E" w:rsidP="00B35F73">
            <w:pPr>
              <w:rPr>
                <w:rFonts w:asciiTheme="minorHAnsi" w:hAnsiTheme="minorHAnsi" w:cstheme="minorHAnsi"/>
                <w:sz w:val="24"/>
                <w:szCs w:val="24"/>
              </w:rPr>
            </w:pPr>
            <w:r>
              <w:rPr>
                <w:rFonts w:asciiTheme="minorHAnsi" w:hAnsiTheme="minorHAnsi" w:cstheme="minorHAnsi"/>
                <w:sz w:val="24"/>
                <w:szCs w:val="24"/>
                <w:lang w:val="en-GB" w:eastAsia="pl-PL"/>
              </w:rPr>
              <w:t>Article 155</w:t>
            </w:r>
          </w:p>
        </w:tc>
      </w:tr>
      <w:tr w:rsidR="000C5A50" w:rsidRPr="00975F82" w14:paraId="4DF501F4" w14:textId="77777777" w:rsidTr="00D45E15">
        <w:tc>
          <w:tcPr>
            <w:tcW w:w="4847" w:type="dxa"/>
          </w:tcPr>
          <w:p w14:paraId="74BD4B93"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lastRenderedPageBreak/>
              <w:t>(1) The plant design shall provide ventilation systems to:</w:t>
            </w:r>
          </w:p>
          <w:p w14:paraId="1D094376"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1. prevent dispersion of gaseous radioactive substances in the plant premises;</w:t>
            </w:r>
          </w:p>
          <w:p w14:paraId="076DBF7E"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2. reduce and maintain airborne concentrations in plant premises below the authorised limits and as low as reasonably achievable in all operational states and design basis accidents;</w:t>
            </w:r>
          </w:p>
          <w:p w14:paraId="42A3B764" w14:textId="1857EC0A" w:rsidR="000C5A50" w:rsidRPr="00975F82"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3. ventilate the air in premises containing inert or noxious gases.</w:t>
            </w:r>
          </w:p>
        </w:tc>
        <w:tc>
          <w:tcPr>
            <w:tcW w:w="1101" w:type="dxa"/>
          </w:tcPr>
          <w:p w14:paraId="1DBF59DC" w14:textId="516A6605" w:rsidR="000C5A50" w:rsidRPr="00975F82" w:rsidRDefault="001E3C4F"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50E7214A" w14:textId="478EA621" w:rsidR="000C5A50" w:rsidRPr="00975F82" w:rsidRDefault="00752D37" w:rsidP="00B35F73">
            <w:pPr>
              <w:rPr>
                <w:rFonts w:asciiTheme="minorHAnsi" w:hAnsiTheme="minorHAnsi" w:cstheme="minorHAnsi"/>
                <w:sz w:val="24"/>
                <w:szCs w:val="24"/>
              </w:rPr>
            </w:pPr>
            <w:r>
              <w:rPr>
                <w:rFonts w:asciiTheme="minorHAnsi" w:hAnsiTheme="minorHAnsi" w:cstheme="minorHAnsi"/>
                <w:sz w:val="24"/>
                <w:szCs w:val="24"/>
              </w:rPr>
              <w:t>Radiologically controlle</w:t>
            </w:r>
            <w:r w:rsidR="004746F5">
              <w:rPr>
                <w:rFonts w:asciiTheme="minorHAnsi" w:hAnsiTheme="minorHAnsi" w:cstheme="minorHAnsi"/>
                <w:sz w:val="24"/>
                <w:szCs w:val="24"/>
              </w:rPr>
              <w:t>d</w:t>
            </w:r>
            <w:r>
              <w:rPr>
                <w:rFonts w:asciiTheme="minorHAnsi" w:hAnsiTheme="minorHAnsi" w:cstheme="minorHAnsi"/>
                <w:sz w:val="24"/>
                <w:szCs w:val="24"/>
              </w:rPr>
              <w:t xml:space="preserve"> are</w:t>
            </w:r>
            <w:r w:rsidR="004746F5">
              <w:rPr>
                <w:rFonts w:asciiTheme="minorHAnsi" w:hAnsiTheme="minorHAnsi" w:cstheme="minorHAnsi"/>
                <w:sz w:val="24"/>
                <w:szCs w:val="24"/>
              </w:rPr>
              <w:t>a</w:t>
            </w:r>
            <w:r>
              <w:rPr>
                <w:rFonts w:asciiTheme="minorHAnsi" w:hAnsiTheme="minorHAnsi" w:cstheme="minorHAnsi"/>
                <w:sz w:val="24"/>
                <w:szCs w:val="24"/>
              </w:rPr>
              <w:t xml:space="preserve"> ventilation system is presented in DCD section 9.4.3.</w:t>
            </w:r>
            <w:r w:rsidR="004746F5">
              <w:rPr>
                <w:rFonts w:asciiTheme="minorHAnsi" w:hAnsiTheme="minorHAnsi" w:cstheme="minorHAnsi"/>
                <w:sz w:val="24"/>
                <w:szCs w:val="24"/>
              </w:rPr>
              <w:t xml:space="preserve"> Design basis of the system covers items 1-3 in this requirement.</w:t>
            </w:r>
          </w:p>
        </w:tc>
      </w:tr>
      <w:tr w:rsidR="000C5A50" w:rsidRPr="00975F82" w14:paraId="3A32F75D" w14:textId="77777777" w:rsidTr="00D45E15">
        <w:tc>
          <w:tcPr>
            <w:tcW w:w="4847" w:type="dxa"/>
          </w:tcPr>
          <w:p w14:paraId="04681E4C"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(2) The ventilation system design shall take into account the following factors:</w:t>
            </w:r>
          </w:p>
          <w:p w14:paraId="295EFD9C"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1. Mechanisms of thermal and mechanical mixing;</w:t>
            </w:r>
          </w:p>
          <w:p w14:paraId="3C3425C2"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2. Limited efficiency of dilution in reducing airborne contamination;</w:t>
            </w:r>
          </w:p>
          <w:p w14:paraId="37996662"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3. Extracting the air from areas of potential contamination at points near the source of contamination;</w:t>
            </w:r>
          </w:p>
          <w:p w14:paraId="12F98E74" w14:textId="77777777" w:rsidR="001A5803" w:rsidRPr="001A5803"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4. Ensuring adequate distance between exhaust air discharge points and the air intake points;</w:t>
            </w:r>
          </w:p>
          <w:p w14:paraId="727FFD81" w14:textId="77777777" w:rsidR="000C5A50"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lastRenderedPageBreak/>
              <w:t>5. Providing a higher pressure in the less contaminated zones in comparison with the zones of higher contamination level;</w:t>
            </w:r>
          </w:p>
          <w:p w14:paraId="4B58C0F6" w14:textId="7DBE4F7F" w:rsidR="001A5803" w:rsidRPr="00975F82" w:rsidRDefault="001A5803" w:rsidP="001A580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5803">
              <w:rPr>
                <w:rFonts w:asciiTheme="minorHAnsi" w:hAnsiTheme="minorHAnsi" w:cstheme="minorHAnsi"/>
                <w:sz w:val="24"/>
                <w:szCs w:val="24"/>
                <w:lang w:val="en-GB" w:eastAsia="pl-PL"/>
              </w:rPr>
              <w:t>6. Preventing the spread of flue gases and combustion products to neighbouring premises.</w:t>
            </w:r>
          </w:p>
        </w:tc>
        <w:tc>
          <w:tcPr>
            <w:tcW w:w="1101" w:type="dxa"/>
          </w:tcPr>
          <w:p w14:paraId="26EF769C" w14:textId="06F46AD4" w:rsidR="000C5A50" w:rsidRPr="00975F82" w:rsidRDefault="00A609A0"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127DE328" w14:textId="224EFABF" w:rsidR="00F631B2" w:rsidRDefault="008B29D0" w:rsidP="00FD7A08">
            <w:pPr>
              <w:rPr>
                <w:rFonts w:asciiTheme="minorHAnsi" w:hAnsiTheme="minorHAnsi" w:cstheme="minorHAnsi"/>
                <w:sz w:val="24"/>
                <w:szCs w:val="24"/>
              </w:rPr>
            </w:pPr>
            <w:r>
              <w:rPr>
                <w:rFonts w:asciiTheme="minorHAnsi" w:hAnsiTheme="minorHAnsi" w:cstheme="minorHAnsi"/>
                <w:sz w:val="24"/>
                <w:szCs w:val="24"/>
              </w:rPr>
              <w:t xml:space="preserve">Radiologically Controlled Area Ventilation System (see DCD section 9.4.3) is </w:t>
            </w:r>
            <w:r w:rsidR="007715B0">
              <w:rPr>
                <w:rFonts w:asciiTheme="minorHAnsi" w:hAnsiTheme="minorHAnsi" w:cstheme="minorHAnsi"/>
                <w:sz w:val="24"/>
                <w:szCs w:val="24"/>
              </w:rPr>
              <w:t xml:space="preserve">designed to ensure ventilation to maintain sufficient temperature </w:t>
            </w:r>
            <w:r w:rsidR="00731000">
              <w:rPr>
                <w:rFonts w:asciiTheme="minorHAnsi" w:hAnsiTheme="minorHAnsi" w:cstheme="minorHAnsi"/>
                <w:sz w:val="24"/>
                <w:szCs w:val="24"/>
              </w:rPr>
              <w:t xml:space="preserve">in the equipment rooms, maintain airborne radioactivity </w:t>
            </w:r>
            <w:r w:rsidR="00F719D6">
              <w:rPr>
                <w:rFonts w:asciiTheme="minorHAnsi" w:hAnsiTheme="minorHAnsi" w:cstheme="minorHAnsi"/>
                <w:sz w:val="24"/>
                <w:szCs w:val="24"/>
              </w:rPr>
              <w:t xml:space="preserve">in the access areas at safe level for personnel, maintain airflow from lower potential </w:t>
            </w:r>
            <w:r w:rsidR="00355105">
              <w:rPr>
                <w:rFonts w:asciiTheme="minorHAnsi" w:hAnsiTheme="minorHAnsi" w:cstheme="minorHAnsi"/>
                <w:sz w:val="24"/>
                <w:szCs w:val="24"/>
              </w:rPr>
              <w:t>airborne contamination to areas of higher potential contamination, maintain negati</w:t>
            </w:r>
            <w:r w:rsidR="000B4F87">
              <w:rPr>
                <w:rFonts w:asciiTheme="minorHAnsi" w:hAnsiTheme="minorHAnsi" w:cstheme="minorHAnsi"/>
                <w:sz w:val="24"/>
                <w:szCs w:val="24"/>
              </w:rPr>
              <w:t xml:space="preserve">ve pressure to prevent radioactive releases to the environment and automatically isolate buildings and start </w:t>
            </w:r>
            <w:r w:rsidR="00A609A0">
              <w:rPr>
                <w:rFonts w:asciiTheme="minorHAnsi" w:hAnsiTheme="minorHAnsi" w:cstheme="minorHAnsi"/>
                <w:sz w:val="24"/>
                <w:szCs w:val="24"/>
              </w:rPr>
              <w:t>filtration system if high radioactivity is detected.</w:t>
            </w:r>
          </w:p>
          <w:p w14:paraId="4BA5FEF6" w14:textId="6714EAFD" w:rsidR="00AE437D" w:rsidRPr="00F631B2" w:rsidRDefault="00FD7A08" w:rsidP="00FD7A08">
            <w:pPr>
              <w:rPr>
                <w:rFonts w:asciiTheme="minorHAnsi" w:hAnsiTheme="minorHAnsi" w:cstheme="minorHAnsi"/>
                <w:sz w:val="24"/>
                <w:szCs w:val="24"/>
              </w:rPr>
            </w:pPr>
            <w:r w:rsidRPr="00FD7A08">
              <w:rPr>
                <w:rFonts w:asciiTheme="minorHAnsi" w:hAnsiTheme="minorHAnsi" w:cstheme="minorHAnsi"/>
                <w:sz w:val="24"/>
                <w:szCs w:val="24"/>
              </w:rPr>
              <w:t xml:space="preserve">If smoke is detected in the supply or exhaust air ducts, an alarm is initiated in the main control room. </w:t>
            </w:r>
            <w:r w:rsidR="00CE0FDF" w:rsidRPr="00FD7A08">
              <w:rPr>
                <w:rFonts w:asciiTheme="minorHAnsi" w:hAnsiTheme="minorHAnsi" w:cstheme="minorHAnsi"/>
                <w:sz w:val="24"/>
                <w:szCs w:val="24"/>
              </w:rPr>
              <w:t xml:space="preserve">In the event of a fire, local fire dampers automatically isolate the HVAC ductwork penetrating the fire area when the local air temperature exceeds predetermined setpoint. </w:t>
            </w:r>
          </w:p>
        </w:tc>
      </w:tr>
      <w:tr w:rsidR="001A5803" w:rsidRPr="00975F82" w14:paraId="5BF3BB2F" w14:textId="77777777" w:rsidTr="00B35F73">
        <w:tc>
          <w:tcPr>
            <w:tcW w:w="12950" w:type="dxa"/>
            <w:gridSpan w:val="3"/>
          </w:tcPr>
          <w:p w14:paraId="7C6C25D1" w14:textId="423B3DF7" w:rsidR="001A5803" w:rsidRPr="00975F82" w:rsidRDefault="001A5803" w:rsidP="00B35F73">
            <w:pPr>
              <w:rPr>
                <w:rFonts w:asciiTheme="minorHAnsi" w:hAnsiTheme="minorHAnsi" w:cstheme="minorHAnsi"/>
                <w:sz w:val="24"/>
                <w:szCs w:val="24"/>
              </w:rPr>
            </w:pPr>
            <w:r>
              <w:rPr>
                <w:rFonts w:asciiTheme="minorHAnsi" w:hAnsiTheme="minorHAnsi" w:cstheme="minorHAnsi"/>
                <w:sz w:val="24"/>
                <w:szCs w:val="24"/>
                <w:lang w:val="en-GB" w:eastAsia="pl-PL"/>
              </w:rPr>
              <w:t>Article 156</w:t>
            </w:r>
          </w:p>
        </w:tc>
      </w:tr>
      <w:tr w:rsidR="000C5A50" w:rsidRPr="00975F82" w14:paraId="172C06BB" w14:textId="77777777" w:rsidTr="00D45E15">
        <w:tc>
          <w:tcPr>
            <w:tcW w:w="4847" w:type="dxa"/>
          </w:tcPr>
          <w:p w14:paraId="3060E872" w14:textId="6C192D54" w:rsidR="000C5A50" w:rsidRPr="00975F82" w:rsidRDefault="00F73AC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73AC6">
              <w:rPr>
                <w:rFonts w:asciiTheme="minorHAnsi" w:hAnsiTheme="minorHAnsi" w:cstheme="minorHAnsi"/>
                <w:sz w:val="24"/>
                <w:szCs w:val="24"/>
                <w:lang w:val="en-GB" w:eastAsia="pl-PL"/>
              </w:rPr>
              <w:t>(1) The design shall provide for ventilation and air cleaning systems for discharge of gaseous radioactive substances to the environment.</w:t>
            </w:r>
          </w:p>
        </w:tc>
        <w:tc>
          <w:tcPr>
            <w:tcW w:w="1101" w:type="dxa"/>
          </w:tcPr>
          <w:p w14:paraId="10C2263F" w14:textId="1ACA366B" w:rsidR="000C5A50" w:rsidRPr="00975F82" w:rsidRDefault="00A609A0"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034207A5" w14:textId="6378776E" w:rsidR="000C5A50" w:rsidRPr="00975F82" w:rsidRDefault="001A502D" w:rsidP="00B35F73">
            <w:pPr>
              <w:rPr>
                <w:rFonts w:asciiTheme="minorHAnsi" w:hAnsiTheme="minorHAnsi" w:cstheme="minorHAnsi"/>
                <w:sz w:val="24"/>
                <w:szCs w:val="24"/>
              </w:rPr>
            </w:pPr>
            <w:r>
              <w:rPr>
                <w:rFonts w:asciiTheme="minorHAnsi" w:hAnsiTheme="minorHAnsi" w:cstheme="minorHAnsi"/>
                <w:sz w:val="24"/>
                <w:szCs w:val="24"/>
              </w:rPr>
              <w:t xml:space="preserve">DCD chapter 11.3.3 describes atmospheric </w:t>
            </w:r>
            <w:r w:rsidR="00D625C7">
              <w:rPr>
                <w:rFonts w:asciiTheme="minorHAnsi" w:hAnsiTheme="minorHAnsi" w:cstheme="minorHAnsi"/>
                <w:sz w:val="24"/>
                <w:szCs w:val="24"/>
              </w:rPr>
              <w:t xml:space="preserve">pathways for radioactive releases. </w:t>
            </w:r>
            <w:r w:rsidR="003C02B6">
              <w:rPr>
                <w:rFonts w:asciiTheme="minorHAnsi" w:hAnsiTheme="minorHAnsi" w:cstheme="minorHAnsi"/>
                <w:sz w:val="24"/>
                <w:szCs w:val="24"/>
              </w:rPr>
              <w:t xml:space="preserve">Ventilation and air cleaning systems are </w:t>
            </w:r>
            <w:r w:rsidR="00234631">
              <w:rPr>
                <w:rFonts w:asciiTheme="minorHAnsi" w:hAnsiTheme="minorHAnsi" w:cstheme="minorHAnsi"/>
                <w:sz w:val="24"/>
                <w:szCs w:val="24"/>
              </w:rPr>
              <w:t>provided for discharge of gases radioactive substances to the environment</w:t>
            </w:r>
            <w:r w:rsidR="009E42A8">
              <w:rPr>
                <w:rFonts w:asciiTheme="minorHAnsi" w:hAnsiTheme="minorHAnsi" w:cstheme="minorHAnsi"/>
                <w:sz w:val="24"/>
                <w:szCs w:val="24"/>
              </w:rPr>
              <w:t>, see DCD chapter 9.4.1.</w:t>
            </w:r>
          </w:p>
        </w:tc>
      </w:tr>
      <w:tr w:rsidR="00F73AC6" w:rsidRPr="00975F82" w14:paraId="011BCF08" w14:textId="77777777" w:rsidTr="00D45E15">
        <w:tc>
          <w:tcPr>
            <w:tcW w:w="4847" w:type="dxa"/>
          </w:tcPr>
          <w:p w14:paraId="6953F65F" w14:textId="03821414" w:rsidR="00F73AC6" w:rsidRPr="00F73AC6" w:rsidRDefault="00F73AC6"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73AC6">
              <w:rPr>
                <w:rFonts w:asciiTheme="minorHAnsi" w:hAnsiTheme="minorHAnsi" w:cstheme="minorHAnsi"/>
                <w:sz w:val="24"/>
                <w:szCs w:val="24"/>
                <w:lang w:val="en-GB" w:eastAsia="pl-PL"/>
              </w:rPr>
              <w:t>(2) The filters of the air cleaning systems shall be sufficiently reliable to perform their function with the necessary decontamination factor in all operational modes. The design shall provide means to test their efficiency.</w:t>
            </w:r>
          </w:p>
        </w:tc>
        <w:tc>
          <w:tcPr>
            <w:tcW w:w="1101" w:type="dxa"/>
          </w:tcPr>
          <w:p w14:paraId="551F7FAA" w14:textId="0D11A076" w:rsidR="00F73AC6" w:rsidRPr="00975F82" w:rsidRDefault="003A72A9"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4717ED7" w14:textId="1BCBC09A" w:rsidR="00F73AC6" w:rsidRPr="00975F82" w:rsidRDefault="009C305A" w:rsidP="00EE14FA">
            <w:pPr>
              <w:rPr>
                <w:rFonts w:asciiTheme="minorHAnsi" w:hAnsiTheme="minorHAnsi" w:cstheme="minorHAnsi"/>
                <w:sz w:val="24"/>
                <w:szCs w:val="24"/>
              </w:rPr>
            </w:pPr>
            <w:r>
              <w:rPr>
                <w:rFonts w:asciiTheme="minorHAnsi" w:hAnsiTheme="minorHAnsi" w:cstheme="minorHAnsi"/>
                <w:sz w:val="24"/>
                <w:szCs w:val="24"/>
              </w:rPr>
              <w:t>Filters are designed in accordance with the performance requirements presented in DCD 9.4.1.</w:t>
            </w:r>
            <w:r w:rsidR="00807FE0">
              <w:rPr>
                <w:rFonts w:asciiTheme="minorHAnsi" w:hAnsiTheme="minorHAnsi" w:cstheme="minorHAnsi"/>
                <w:sz w:val="24"/>
                <w:szCs w:val="24"/>
              </w:rPr>
              <w:t xml:space="preserve"> </w:t>
            </w:r>
            <w:r w:rsidR="00EE14FA">
              <w:rPr>
                <w:rFonts w:asciiTheme="minorHAnsi" w:hAnsiTheme="minorHAnsi" w:cstheme="minorHAnsi"/>
                <w:sz w:val="24"/>
                <w:szCs w:val="24"/>
              </w:rPr>
              <w:t xml:space="preserve"> As presented in DCD section 12.3.3.5, t</w:t>
            </w:r>
            <w:r w:rsidR="00EE14FA" w:rsidRPr="00EE14FA">
              <w:rPr>
                <w:rFonts w:asciiTheme="minorHAnsi" w:hAnsiTheme="minorHAnsi" w:cstheme="minorHAnsi"/>
                <w:sz w:val="24"/>
                <w:szCs w:val="24"/>
              </w:rPr>
              <w:t>he guidance and recommendations of Regulatory Guide 1.140 concerning maintenance and in</w:t>
            </w:r>
            <w:r w:rsidR="00487592">
              <w:rPr>
                <w:rFonts w:asciiTheme="minorHAnsi" w:hAnsiTheme="minorHAnsi" w:cstheme="minorHAnsi"/>
                <w:sz w:val="24"/>
                <w:szCs w:val="24"/>
              </w:rPr>
              <w:t>-</w:t>
            </w:r>
            <w:r w:rsidR="00EE14FA" w:rsidRPr="00EE14FA">
              <w:rPr>
                <w:rFonts w:asciiTheme="minorHAnsi" w:hAnsiTheme="minorHAnsi" w:cstheme="minorHAnsi"/>
                <w:sz w:val="24"/>
                <w:szCs w:val="24"/>
              </w:rPr>
              <w:t>place testing provisions for atmospheric cleanup systems, air filtration, and adsorption units are used as a guide in the design of the various ventilation systems.</w:t>
            </w:r>
          </w:p>
        </w:tc>
      </w:tr>
      <w:tr w:rsidR="00F73AC6" w:rsidRPr="00975F82" w14:paraId="6CCE6F6F" w14:textId="77777777" w:rsidTr="00B35F73">
        <w:tc>
          <w:tcPr>
            <w:tcW w:w="12950" w:type="dxa"/>
            <w:gridSpan w:val="3"/>
          </w:tcPr>
          <w:p w14:paraId="1ED1AC5F" w14:textId="12D5AF98" w:rsidR="00F73AC6" w:rsidRPr="00975F82" w:rsidRDefault="00F73AC6" w:rsidP="00B35F73">
            <w:pPr>
              <w:rPr>
                <w:rFonts w:asciiTheme="minorHAnsi" w:hAnsiTheme="minorHAnsi" w:cstheme="minorHAnsi"/>
                <w:sz w:val="24"/>
                <w:szCs w:val="24"/>
              </w:rPr>
            </w:pPr>
            <w:r>
              <w:rPr>
                <w:rFonts w:asciiTheme="minorHAnsi" w:hAnsiTheme="minorHAnsi" w:cstheme="minorHAnsi"/>
                <w:sz w:val="24"/>
                <w:szCs w:val="24"/>
                <w:lang w:val="en-GB" w:eastAsia="pl-PL"/>
              </w:rPr>
              <w:t>Article 157</w:t>
            </w:r>
          </w:p>
        </w:tc>
      </w:tr>
      <w:tr w:rsidR="00F73AC6" w:rsidRPr="00975F82" w14:paraId="73140DAF" w14:textId="77777777" w:rsidTr="00D45E15">
        <w:tc>
          <w:tcPr>
            <w:tcW w:w="4847" w:type="dxa"/>
          </w:tcPr>
          <w:p w14:paraId="35C77FD6" w14:textId="0AAA9B41" w:rsidR="00F73AC6" w:rsidRPr="00F73AC6" w:rsidRDefault="00100A3A"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 xml:space="preserve">(1) Provisions shall be made in the design for an automated system for radiation monitoring in the rooms and at the NPP site, and a system for radiation monitoring in the precautionary action zone and the surveillance zone. These systems shall ensure the collection and </w:t>
            </w:r>
            <w:r w:rsidRPr="00100A3A">
              <w:rPr>
                <w:rFonts w:asciiTheme="minorHAnsi" w:hAnsiTheme="minorHAnsi" w:cstheme="minorHAnsi"/>
                <w:sz w:val="24"/>
                <w:szCs w:val="24"/>
                <w:lang w:val="en-GB" w:eastAsia="pl-PL"/>
              </w:rPr>
              <w:lastRenderedPageBreak/>
              <w:t>processing of information on the radiation conditions, on the effectiveness of protective barriers, on the radionuclides activity, and information necessary to predict changes in the radiation conditions in all operational states and accident conditions.</w:t>
            </w:r>
          </w:p>
        </w:tc>
        <w:tc>
          <w:tcPr>
            <w:tcW w:w="1101" w:type="dxa"/>
          </w:tcPr>
          <w:p w14:paraId="4180072A" w14:textId="46AFB8CC" w:rsidR="00F73AC6" w:rsidRPr="00975F82" w:rsidRDefault="001024C7"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679FA89A" w14:textId="1D703BAB" w:rsidR="00F73AC6" w:rsidRPr="00975F82" w:rsidRDefault="00067934" w:rsidP="00B35F73">
            <w:pPr>
              <w:rPr>
                <w:rFonts w:asciiTheme="minorHAnsi" w:hAnsiTheme="minorHAnsi" w:cstheme="minorHAnsi"/>
                <w:sz w:val="24"/>
                <w:szCs w:val="24"/>
              </w:rPr>
            </w:pPr>
            <w:r>
              <w:rPr>
                <w:rFonts w:asciiTheme="minorHAnsi" w:hAnsiTheme="minorHAnsi" w:cstheme="minorHAnsi"/>
                <w:sz w:val="24"/>
                <w:szCs w:val="24"/>
              </w:rPr>
              <w:t>Radiation monitoring system is presented in DCD section 11.5</w:t>
            </w:r>
            <w:r w:rsidR="00BE1282">
              <w:rPr>
                <w:rFonts w:asciiTheme="minorHAnsi" w:hAnsiTheme="minorHAnsi" w:cstheme="minorHAnsi"/>
                <w:sz w:val="24"/>
                <w:szCs w:val="24"/>
              </w:rPr>
              <w:t>, which includes the functions presented in this requirement.</w:t>
            </w:r>
          </w:p>
        </w:tc>
      </w:tr>
      <w:tr w:rsidR="00F73AC6" w:rsidRPr="00975F82" w14:paraId="70D92777" w14:textId="77777777" w:rsidTr="00D45E15">
        <w:tc>
          <w:tcPr>
            <w:tcW w:w="4847" w:type="dxa"/>
          </w:tcPr>
          <w:p w14:paraId="7E955E6E" w14:textId="77777777" w:rsidR="00100A3A" w:rsidRPr="00100A3A" w:rsidRDefault="00100A3A" w:rsidP="00100A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(2) The equipment of the automated system for radiation monitoring shall enable the implementation of:</w:t>
            </w:r>
          </w:p>
          <w:p w14:paraId="4354AF20" w14:textId="77777777" w:rsidR="00100A3A" w:rsidRPr="00100A3A" w:rsidRDefault="00100A3A" w:rsidP="00100A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1. Process radiation monitoring;</w:t>
            </w:r>
          </w:p>
          <w:p w14:paraId="22CF408F" w14:textId="77777777" w:rsidR="00100A3A" w:rsidRPr="00100A3A" w:rsidRDefault="00100A3A" w:rsidP="00100A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2. Individual dosimetry monitoring;</w:t>
            </w:r>
          </w:p>
          <w:p w14:paraId="03EC70F0" w14:textId="77777777" w:rsidR="00100A3A" w:rsidRPr="00100A3A" w:rsidRDefault="00100A3A" w:rsidP="00100A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3. Radiation monitoring in the work rooms and at the NPP site;</w:t>
            </w:r>
          </w:p>
          <w:p w14:paraId="49F26CFD" w14:textId="20B56980" w:rsidR="00F73AC6" w:rsidRPr="00F73AC6" w:rsidRDefault="00100A3A" w:rsidP="00100A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4. Area monitoring for limiting the spread of radioactive contamination.</w:t>
            </w:r>
          </w:p>
        </w:tc>
        <w:tc>
          <w:tcPr>
            <w:tcW w:w="1101" w:type="dxa"/>
          </w:tcPr>
          <w:p w14:paraId="744C08D0" w14:textId="4C16C095" w:rsidR="00F73AC6" w:rsidRPr="00975F82" w:rsidRDefault="001024C7"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23FB0AC7" w14:textId="7CE03E0D" w:rsidR="00F73AC6" w:rsidRPr="00975F82" w:rsidRDefault="001024C7" w:rsidP="00B35F73">
            <w:pPr>
              <w:rPr>
                <w:rFonts w:asciiTheme="minorHAnsi" w:hAnsiTheme="minorHAnsi" w:cstheme="minorHAnsi"/>
                <w:sz w:val="24"/>
                <w:szCs w:val="24"/>
              </w:rPr>
            </w:pPr>
            <w:r>
              <w:rPr>
                <w:rFonts w:asciiTheme="minorHAnsi" w:hAnsiTheme="minorHAnsi" w:cstheme="minorHAnsi"/>
                <w:sz w:val="24"/>
                <w:szCs w:val="24"/>
              </w:rPr>
              <w:t>Radiation monitoring system is presented in DCD section 11.5, which includes the functions presented in this requirement.</w:t>
            </w:r>
          </w:p>
        </w:tc>
      </w:tr>
      <w:tr w:rsidR="00F73AC6" w:rsidRPr="00975F82" w14:paraId="53B17864" w14:textId="77777777" w:rsidTr="00D45E15">
        <w:tc>
          <w:tcPr>
            <w:tcW w:w="4847" w:type="dxa"/>
          </w:tcPr>
          <w:p w14:paraId="7AD9D1D5" w14:textId="225AF691" w:rsidR="00F73AC6" w:rsidRPr="00F73AC6" w:rsidRDefault="00100A3A"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00A3A">
              <w:rPr>
                <w:rFonts w:asciiTheme="minorHAnsi" w:hAnsiTheme="minorHAnsi" w:cstheme="minorHAnsi"/>
                <w:sz w:val="24"/>
                <w:szCs w:val="24"/>
                <w:lang w:val="en-GB" w:eastAsia="pl-PL"/>
              </w:rPr>
              <w:t>(3) The laboratory methods and technical means of the system for radiation monitoring shall ensure measurement of the human induced radionuclides content in soil, water, deposits, vegetation, water flora and fauna, and agricultural products.</w:t>
            </w:r>
          </w:p>
        </w:tc>
        <w:tc>
          <w:tcPr>
            <w:tcW w:w="1101" w:type="dxa"/>
          </w:tcPr>
          <w:p w14:paraId="1153DCEE" w14:textId="06260349" w:rsidR="00F73AC6" w:rsidRPr="00975F82" w:rsidRDefault="00FD44C1" w:rsidP="00B35F7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94F5660" w14:textId="4E13CBAA" w:rsidR="00F73AC6" w:rsidRPr="00975F82" w:rsidRDefault="00E85C95" w:rsidP="00B35F73">
            <w:pPr>
              <w:rPr>
                <w:rFonts w:asciiTheme="minorHAnsi" w:hAnsiTheme="minorHAnsi" w:cstheme="minorHAnsi"/>
                <w:sz w:val="24"/>
                <w:szCs w:val="24"/>
              </w:rPr>
            </w:pPr>
            <w:r>
              <w:rPr>
                <w:rFonts w:asciiTheme="minorHAnsi" w:hAnsiTheme="minorHAnsi" w:cstheme="minorHAnsi"/>
                <w:sz w:val="24"/>
                <w:szCs w:val="24"/>
              </w:rPr>
              <w:t xml:space="preserve">Owner </w:t>
            </w:r>
            <w:r w:rsidR="00595689">
              <w:rPr>
                <w:rFonts w:asciiTheme="minorHAnsi" w:hAnsiTheme="minorHAnsi" w:cstheme="minorHAnsi"/>
                <w:sz w:val="24"/>
                <w:szCs w:val="24"/>
              </w:rPr>
              <w:t xml:space="preserve">is responsible for </w:t>
            </w:r>
            <w:r w:rsidR="00FD44C1">
              <w:rPr>
                <w:rFonts w:asciiTheme="minorHAnsi" w:hAnsiTheme="minorHAnsi" w:cstheme="minorHAnsi"/>
                <w:sz w:val="24"/>
                <w:szCs w:val="24"/>
              </w:rPr>
              <w:t xml:space="preserve">off-site </w:t>
            </w:r>
            <w:r w:rsidR="00595689">
              <w:rPr>
                <w:rFonts w:asciiTheme="minorHAnsi" w:hAnsiTheme="minorHAnsi" w:cstheme="minorHAnsi"/>
                <w:sz w:val="24"/>
                <w:szCs w:val="24"/>
              </w:rPr>
              <w:t>ra</w:t>
            </w:r>
            <w:r w:rsidR="006D7D1A">
              <w:rPr>
                <w:rFonts w:asciiTheme="minorHAnsi" w:hAnsiTheme="minorHAnsi" w:cstheme="minorHAnsi"/>
                <w:sz w:val="24"/>
                <w:szCs w:val="24"/>
              </w:rPr>
              <w:t>diation monitoring</w:t>
            </w:r>
            <w:r w:rsidR="00FD44C1">
              <w:rPr>
                <w:rFonts w:asciiTheme="minorHAnsi" w:hAnsiTheme="minorHAnsi" w:cstheme="minorHAnsi"/>
                <w:sz w:val="24"/>
                <w:szCs w:val="24"/>
              </w:rPr>
              <w:t>.</w:t>
            </w:r>
          </w:p>
        </w:tc>
      </w:tr>
    </w:tbl>
    <w:p w14:paraId="1F529900" w14:textId="77777777" w:rsidR="000C5A50" w:rsidRDefault="000C5A50" w:rsidP="000C5A50"/>
    <w:p w14:paraId="7845549A" w14:textId="28E96DBD" w:rsidR="00100A3A" w:rsidRDefault="0077324D" w:rsidP="00100A3A">
      <w:pPr>
        <w:pStyle w:val="Heading2"/>
        <w:rPr>
          <w:caps w:val="0"/>
        </w:rPr>
      </w:pPr>
      <w:bookmarkStart w:id="60" w:name="_Toc152234656"/>
      <w:r>
        <w:rPr>
          <w:caps w:val="0"/>
        </w:rPr>
        <w:lastRenderedPageBreak/>
        <w:t>CHAPTER 7 – CONSTRUCTION AND COMMISSIONING</w:t>
      </w:r>
      <w:bookmarkEnd w:id="60"/>
    </w:p>
    <w:p w14:paraId="267C0CDA" w14:textId="3037AE11" w:rsidR="0077324D" w:rsidRDefault="0077324D" w:rsidP="0077324D">
      <w:pPr>
        <w:pStyle w:val="Heading3"/>
      </w:pPr>
      <w:bookmarkStart w:id="61" w:name="_Toc152234657"/>
      <w:r>
        <w:t>Section I: General Requirements</w:t>
      </w:r>
      <w:bookmarkEnd w:id="61"/>
    </w:p>
    <w:tbl>
      <w:tblPr>
        <w:tblStyle w:val="TableGrid"/>
        <w:tblW w:w="0" w:type="auto"/>
        <w:tblLook w:val="04A0" w:firstRow="1" w:lastRow="0" w:firstColumn="1" w:lastColumn="0" w:noHBand="0" w:noVBand="1"/>
      </w:tblPr>
      <w:tblGrid>
        <w:gridCol w:w="4847"/>
        <w:gridCol w:w="1101"/>
        <w:gridCol w:w="7002"/>
      </w:tblGrid>
      <w:tr w:rsidR="0077324D" w:rsidRPr="00975F82" w14:paraId="41CE6A5B" w14:textId="77777777" w:rsidTr="001A1C30">
        <w:trPr>
          <w:tblHeader/>
        </w:trPr>
        <w:tc>
          <w:tcPr>
            <w:tcW w:w="4847" w:type="dxa"/>
          </w:tcPr>
          <w:p w14:paraId="29E77783" w14:textId="77777777" w:rsidR="0077324D" w:rsidRPr="00975F82" w:rsidRDefault="0077324D"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2FE0A3D9" w14:textId="77777777" w:rsidR="0077324D" w:rsidRPr="00975F82" w:rsidRDefault="0077324D"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2" w:type="dxa"/>
          </w:tcPr>
          <w:p w14:paraId="57FA8BB4" w14:textId="77777777" w:rsidR="0077324D" w:rsidRPr="00975F82" w:rsidRDefault="0077324D"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77324D" w:rsidRPr="00975F82" w14:paraId="091EDCFF" w14:textId="77777777" w:rsidTr="00B35F73">
        <w:tc>
          <w:tcPr>
            <w:tcW w:w="12950" w:type="dxa"/>
            <w:gridSpan w:val="3"/>
          </w:tcPr>
          <w:p w14:paraId="26D30977" w14:textId="060EE95C" w:rsidR="0077324D" w:rsidRPr="00975F82" w:rsidRDefault="001A1C30" w:rsidP="00B35F73">
            <w:pPr>
              <w:rPr>
                <w:rFonts w:asciiTheme="minorHAnsi" w:hAnsiTheme="minorHAnsi" w:cstheme="minorHAnsi"/>
                <w:sz w:val="24"/>
                <w:szCs w:val="24"/>
              </w:rPr>
            </w:pPr>
            <w:r>
              <w:rPr>
                <w:rFonts w:asciiTheme="minorHAnsi" w:hAnsiTheme="minorHAnsi" w:cstheme="minorHAnsi"/>
                <w:sz w:val="24"/>
                <w:szCs w:val="24"/>
              </w:rPr>
              <w:t>Article 158</w:t>
            </w:r>
          </w:p>
        </w:tc>
      </w:tr>
      <w:tr w:rsidR="0077324D" w:rsidRPr="00975F82" w14:paraId="4889BF61" w14:textId="77777777" w:rsidTr="001A1C30">
        <w:tc>
          <w:tcPr>
            <w:tcW w:w="4847" w:type="dxa"/>
          </w:tcPr>
          <w:p w14:paraId="0010D00C" w14:textId="7DD5BD31" w:rsidR="0077324D" w:rsidRPr="00975F82" w:rsidRDefault="001A1C30" w:rsidP="00B35F73">
            <w:pPr>
              <w:jc w:val="both"/>
              <w:rPr>
                <w:rFonts w:asciiTheme="minorHAnsi" w:hAnsiTheme="minorHAnsi" w:cstheme="minorHAnsi"/>
                <w:sz w:val="24"/>
                <w:szCs w:val="24"/>
                <w:lang w:val="en-GB" w:eastAsia="pl-PL"/>
              </w:rPr>
            </w:pPr>
            <w:r w:rsidRPr="001A1C30">
              <w:rPr>
                <w:rFonts w:asciiTheme="minorHAnsi" w:hAnsiTheme="minorHAnsi" w:cstheme="minorHAnsi"/>
                <w:sz w:val="24"/>
                <w:szCs w:val="24"/>
                <w:lang w:val="en-GB" w:eastAsia="pl-PL"/>
              </w:rPr>
              <w:t>The operating organisation shall exercise control over the implementation of the design, construction and installation works, and over the quality of used materials, structures and components assisted by its own organisational structure and in compliance with the requirements of the regulatory framework.</w:t>
            </w:r>
          </w:p>
        </w:tc>
        <w:tc>
          <w:tcPr>
            <w:tcW w:w="1101" w:type="dxa"/>
          </w:tcPr>
          <w:p w14:paraId="200A12AF" w14:textId="2E6BFE7A" w:rsidR="0077324D" w:rsidRPr="00975F82" w:rsidRDefault="003E77CE" w:rsidP="00B35F7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D7B9180" w14:textId="646850BB" w:rsidR="0077324D" w:rsidRPr="00975F82" w:rsidRDefault="003E77CE" w:rsidP="00B35F73">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1A1C30" w:rsidRPr="00975F82" w14:paraId="3748172C" w14:textId="77777777" w:rsidTr="00B35F73">
        <w:tc>
          <w:tcPr>
            <w:tcW w:w="12950" w:type="dxa"/>
            <w:gridSpan w:val="3"/>
          </w:tcPr>
          <w:p w14:paraId="1B30B979" w14:textId="46BAAA20" w:rsidR="001A1C30" w:rsidRPr="00975F82" w:rsidRDefault="00AD3DF8" w:rsidP="00B35F73">
            <w:pPr>
              <w:rPr>
                <w:rFonts w:asciiTheme="minorHAnsi" w:hAnsiTheme="minorHAnsi" w:cstheme="minorHAnsi"/>
                <w:sz w:val="24"/>
                <w:szCs w:val="24"/>
              </w:rPr>
            </w:pPr>
            <w:r>
              <w:rPr>
                <w:rFonts w:asciiTheme="minorHAnsi" w:hAnsiTheme="minorHAnsi" w:cstheme="minorHAnsi"/>
                <w:sz w:val="24"/>
                <w:szCs w:val="24"/>
              </w:rPr>
              <w:t>Article 159</w:t>
            </w:r>
          </w:p>
        </w:tc>
      </w:tr>
      <w:tr w:rsidR="0077324D" w:rsidRPr="00975F82" w14:paraId="1286810D" w14:textId="77777777" w:rsidTr="001A1C30">
        <w:tc>
          <w:tcPr>
            <w:tcW w:w="4847" w:type="dxa"/>
          </w:tcPr>
          <w:p w14:paraId="63ADC002" w14:textId="448CAA6B" w:rsidR="0077324D" w:rsidRPr="00975F82" w:rsidRDefault="00AD3DF8" w:rsidP="00B35F73">
            <w:pPr>
              <w:jc w:val="both"/>
              <w:rPr>
                <w:rFonts w:asciiTheme="minorHAnsi" w:hAnsiTheme="minorHAnsi" w:cstheme="minorHAnsi"/>
                <w:sz w:val="24"/>
                <w:szCs w:val="24"/>
                <w:lang w:val="en-GB" w:eastAsia="pl-PL"/>
              </w:rPr>
            </w:pPr>
            <w:r w:rsidRPr="00AD3DF8">
              <w:rPr>
                <w:rFonts w:asciiTheme="minorHAnsi" w:hAnsiTheme="minorHAnsi" w:cstheme="minorHAnsi"/>
                <w:sz w:val="24"/>
                <w:szCs w:val="24"/>
                <w:lang w:val="en-GB" w:eastAsia="pl-PL"/>
              </w:rPr>
              <w:t>During the construction and commissioning, the NPP site shall be monitored, guarded and maintained so as to protect SSCs, to support the testing stage and to maintain consistency with the technical design and the safety analyses.</w:t>
            </w:r>
          </w:p>
        </w:tc>
        <w:tc>
          <w:tcPr>
            <w:tcW w:w="1101" w:type="dxa"/>
          </w:tcPr>
          <w:p w14:paraId="1BAC0271" w14:textId="4FB07F29" w:rsidR="0077324D" w:rsidRPr="00975F82" w:rsidRDefault="007B5E33" w:rsidP="00B35F73">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0E66A3D" w14:textId="6DD0A476" w:rsidR="0077324D" w:rsidRPr="00975F82" w:rsidRDefault="00240B3E" w:rsidP="00B35F73">
            <w:pPr>
              <w:rPr>
                <w:rFonts w:asciiTheme="minorHAnsi" w:hAnsiTheme="minorHAnsi" w:cstheme="minorHAnsi"/>
                <w:sz w:val="24"/>
                <w:szCs w:val="24"/>
              </w:rPr>
            </w:pPr>
            <w:r>
              <w:rPr>
                <w:rFonts w:asciiTheme="minorHAnsi" w:hAnsiTheme="minorHAnsi" w:cstheme="minorHAnsi"/>
                <w:sz w:val="24"/>
                <w:szCs w:val="24"/>
              </w:rPr>
              <w:t xml:space="preserve">Quality assurance program is </w:t>
            </w:r>
            <w:r w:rsidR="005F7637">
              <w:rPr>
                <w:rFonts w:asciiTheme="minorHAnsi" w:hAnsiTheme="minorHAnsi" w:cstheme="minorHAnsi"/>
                <w:sz w:val="24"/>
                <w:szCs w:val="24"/>
              </w:rPr>
              <w:t xml:space="preserve">summarized </w:t>
            </w:r>
            <w:r>
              <w:rPr>
                <w:rFonts w:asciiTheme="minorHAnsi" w:hAnsiTheme="minorHAnsi" w:cstheme="minorHAnsi"/>
                <w:sz w:val="24"/>
                <w:szCs w:val="24"/>
              </w:rPr>
              <w:t>in DCD section 17</w:t>
            </w:r>
            <w:r w:rsidR="007B5E33">
              <w:rPr>
                <w:rFonts w:asciiTheme="minorHAnsi" w:hAnsiTheme="minorHAnsi" w:cstheme="minorHAnsi"/>
                <w:sz w:val="24"/>
                <w:szCs w:val="24"/>
              </w:rPr>
              <w:t>.</w:t>
            </w:r>
          </w:p>
        </w:tc>
      </w:tr>
      <w:tr w:rsidR="001A1C30" w:rsidRPr="00975F82" w14:paraId="3A6E95DD" w14:textId="77777777" w:rsidTr="00B35F73">
        <w:tc>
          <w:tcPr>
            <w:tcW w:w="12950" w:type="dxa"/>
            <w:gridSpan w:val="3"/>
          </w:tcPr>
          <w:p w14:paraId="74FA1E70" w14:textId="09E1B373" w:rsidR="001A1C30" w:rsidRPr="00975F82" w:rsidRDefault="00AD3DF8" w:rsidP="00B35F73">
            <w:pPr>
              <w:rPr>
                <w:rFonts w:asciiTheme="minorHAnsi" w:hAnsiTheme="minorHAnsi" w:cstheme="minorHAnsi"/>
                <w:sz w:val="24"/>
                <w:szCs w:val="24"/>
              </w:rPr>
            </w:pPr>
            <w:r>
              <w:rPr>
                <w:rFonts w:asciiTheme="minorHAnsi" w:hAnsiTheme="minorHAnsi" w:cstheme="minorHAnsi"/>
                <w:sz w:val="24"/>
                <w:szCs w:val="24"/>
              </w:rPr>
              <w:t>Article 160</w:t>
            </w:r>
          </w:p>
        </w:tc>
      </w:tr>
      <w:tr w:rsidR="0077324D" w:rsidRPr="00975F82" w14:paraId="690225DF" w14:textId="77777777" w:rsidTr="001A1C30">
        <w:tc>
          <w:tcPr>
            <w:tcW w:w="4847" w:type="dxa"/>
          </w:tcPr>
          <w:p w14:paraId="3F781DC5" w14:textId="56A90D1F" w:rsidR="0077324D" w:rsidRPr="00975F82" w:rsidRDefault="00AD3DF8" w:rsidP="00B35F73">
            <w:pPr>
              <w:jc w:val="both"/>
              <w:rPr>
                <w:rFonts w:asciiTheme="minorHAnsi" w:hAnsiTheme="minorHAnsi" w:cstheme="minorHAnsi"/>
                <w:sz w:val="24"/>
                <w:szCs w:val="24"/>
                <w:lang w:val="en-GB" w:eastAsia="pl-PL"/>
              </w:rPr>
            </w:pPr>
            <w:r w:rsidRPr="00AD3DF8">
              <w:rPr>
                <w:rFonts w:asciiTheme="minorHAnsi" w:hAnsiTheme="minorHAnsi" w:cstheme="minorHAnsi"/>
                <w:sz w:val="24"/>
                <w:szCs w:val="24"/>
                <w:lang w:val="en-GB" w:eastAsia="pl-PL"/>
              </w:rPr>
              <w:t xml:space="preserve">The SSCs supplied to the plant shall be manufactured under quality assurance programmes that include inspections of the </w:t>
            </w:r>
            <w:r w:rsidRPr="00AD3DF8">
              <w:rPr>
                <w:rFonts w:asciiTheme="minorHAnsi" w:hAnsiTheme="minorHAnsi" w:cstheme="minorHAnsi"/>
                <w:sz w:val="24"/>
                <w:szCs w:val="24"/>
                <w:lang w:val="en-GB" w:eastAsia="pl-PL"/>
              </w:rPr>
              <w:lastRenderedPageBreak/>
              <w:t>technological cycle, cleanliness, calibration and</w:t>
            </w:r>
            <w:r>
              <w:rPr>
                <w:rFonts w:asciiTheme="minorHAnsi" w:hAnsiTheme="minorHAnsi" w:cstheme="minorHAnsi"/>
                <w:sz w:val="24"/>
                <w:szCs w:val="24"/>
                <w:lang w:val="en-GB" w:eastAsia="pl-PL"/>
              </w:rPr>
              <w:t xml:space="preserve"> </w:t>
            </w:r>
            <w:r w:rsidRPr="00AD3DF8">
              <w:rPr>
                <w:rFonts w:asciiTheme="minorHAnsi" w:hAnsiTheme="minorHAnsi" w:cstheme="minorHAnsi"/>
                <w:sz w:val="24"/>
                <w:szCs w:val="24"/>
                <w:lang w:val="en-GB" w:eastAsia="pl-PL"/>
              </w:rPr>
              <w:t>verification of operability.</w:t>
            </w:r>
          </w:p>
        </w:tc>
        <w:tc>
          <w:tcPr>
            <w:tcW w:w="1101" w:type="dxa"/>
          </w:tcPr>
          <w:p w14:paraId="7E1AEA46" w14:textId="4F9F89C8" w:rsidR="0077324D" w:rsidRPr="00975F82" w:rsidRDefault="007B5E33" w:rsidP="00B35F73">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699A8C38" w14:textId="1FC215A9" w:rsidR="0077324D" w:rsidRPr="00975F82" w:rsidRDefault="00D62C8F" w:rsidP="00B35F73">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17.</w:t>
            </w:r>
          </w:p>
        </w:tc>
      </w:tr>
      <w:tr w:rsidR="00AD3DF8" w:rsidRPr="00975F82" w14:paraId="02F7D5A3" w14:textId="77777777" w:rsidTr="00B35F73">
        <w:tc>
          <w:tcPr>
            <w:tcW w:w="12950" w:type="dxa"/>
            <w:gridSpan w:val="3"/>
          </w:tcPr>
          <w:p w14:paraId="52EA5626" w14:textId="209C78A9" w:rsidR="00AD3DF8" w:rsidRPr="00975F82" w:rsidRDefault="00AD3DF8" w:rsidP="00B35F73">
            <w:pPr>
              <w:rPr>
                <w:rFonts w:asciiTheme="minorHAnsi" w:hAnsiTheme="minorHAnsi" w:cstheme="minorHAnsi"/>
                <w:sz w:val="24"/>
                <w:szCs w:val="24"/>
              </w:rPr>
            </w:pPr>
            <w:r>
              <w:rPr>
                <w:rFonts w:asciiTheme="minorHAnsi" w:hAnsiTheme="minorHAnsi" w:cstheme="minorHAnsi"/>
                <w:sz w:val="24"/>
                <w:szCs w:val="24"/>
                <w:lang w:val="en-GB" w:eastAsia="pl-PL"/>
              </w:rPr>
              <w:t>Article 161</w:t>
            </w:r>
          </w:p>
        </w:tc>
      </w:tr>
      <w:tr w:rsidR="0077324D" w:rsidRPr="00975F82" w14:paraId="65DA64BD" w14:textId="77777777" w:rsidTr="001A1C30">
        <w:tc>
          <w:tcPr>
            <w:tcW w:w="4847" w:type="dxa"/>
          </w:tcPr>
          <w:p w14:paraId="78CB7BEB" w14:textId="7AB1585D" w:rsidR="0077324D" w:rsidRPr="00975F82" w:rsidRDefault="00F13274"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13274">
              <w:rPr>
                <w:rFonts w:asciiTheme="minorHAnsi" w:hAnsiTheme="minorHAnsi" w:cstheme="minorHAnsi"/>
                <w:sz w:val="24"/>
                <w:szCs w:val="24"/>
                <w:lang w:val="en-GB" w:eastAsia="pl-PL"/>
              </w:rPr>
              <w:t>(1) The operating organisation shall ensure designer supervision by the NPP designer to provide technical assistance.</w:t>
            </w:r>
          </w:p>
        </w:tc>
        <w:tc>
          <w:tcPr>
            <w:tcW w:w="1101" w:type="dxa"/>
          </w:tcPr>
          <w:p w14:paraId="315DDEEF" w14:textId="1DA4B370" w:rsidR="0077324D" w:rsidRPr="00975F82" w:rsidRDefault="005F7637" w:rsidP="00B35F7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93E4B44" w14:textId="4D108605" w:rsidR="0077324D" w:rsidRPr="00975F82" w:rsidRDefault="005F7637" w:rsidP="00B35F73">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F1C25" w:rsidRPr="00975F82" w14:paraId="06AB4988" w14:textId="77777777" w:rsidTr="001A1C30">
        <w:tc>
          <w:tcPr>
            <w:tcW w:w="4847" w:type="dxa"/>
          </w:tcPr>
          <w:p w14:paraId="06579C60" w14:textId="43FA2D42" w:rsidR="006F1C25" w:rsidRPr="00975F82" w:rsidRDefault="006F1C25" w:rsidP="006F1C2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13274">
              <w:rPr>
                <w:rFonts w:asciiTheme="minorHAnsi" w:hAnsiTheme="minorHAnsi" w:cstheme="minorHAnsi"/>
                <w:sz w:val="24"/>
                <w:szCs w:val="24"/>
                <w:lang w:val="en-GB" w:eastAsia="pl-PL"/>
              </w:rPr>
              <w:t>(2) The fabrication of the structures and components at the NPP site, construction methods, installation works, single tests and inspections during the construction stage shall be concurred with the NPP designer.</w:t>
            </w:r>
          </w:p>
        </w:tc>
        <w:tc>
          <w:tcPr>
            <w:tcW w:w="1101" w:type="dxa"/>
          </w:tcPr>
          <w:p w14:paraId="6A16D00F" w14:textId="5DD5DE13" w:rsidR="006F1C25" w:rsidRPr="00975F82" w:rsidRDefault="006F1C25" w:rsidP="006F1C25">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0838D0B4" w14:textId="2B32D552" w:rsidR="006F1C25" w:rsidRPr="00975F82" w:rsidRDefault="00D62C8F" w:rsidP="006F1C25">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17.</w:t>
            </w:r>
            <w:r w:rsidR="00BC2A8B">
              <w:rPr>
                <w:rFonts w:asciiTheme="minorHAnsi" w:hAnsiTheme="minorHAnsi" w:cstheme="minorHAnsi"/>
                <w:sz w:val="24"/>
                <w:szCs w:val="24"/>
              </w:rPr>
              <w:t xml:space="preserve"> Initial test program is presented in DCD section 14.</w:t>
            </w:r>
          </w:p>
        </w:tc>
      </w:tr>
      <w:tr w:rsidR="006F1C25" w:rsidRPr="00975F82" w14:paraId="32923F0B" w14:textId="77777777" w:rsidTr="00B35F73">
        <w:tc>
          <w:tcPr>
            <w:tcW w:w="12950" w:type="dxa"/>
            <w:gridSpan w:val="3"/>
          </w:tcPr>
          <w:p w14:paraId="7F6DCE5A" w14:textId="73BDBF86" w:rsidR="006F1C25" w:rsidRPr="00975F82" w:rsidRDefault="006F1C25" w:rsidP="006F1C25">
            <w:pPr>
              <w:rPr>
                <w:rFonts w:asciiTheme="minorHAnsi" w:hAnsiTheme="minorHAnsi" w:cstheme="minorHAnsi"/>
                <w:sz w:val="24"/>
                <w:szCs w:val="24"/>
              </w:rPr>
            </w:pPr>
            <w:r>
              <w:rPr>
                <w:rFonts w:asciiTheme="minorHAnsi" w:hAnsiTheme="minorHAnsi" w:cstheme="minorHAnsi"/>
                <w:sz w:val="24"/>
                <w:szCs w:val="24"/>
                <w:lang w:val="en-GB" w:eastAsia="pl-PL"/>
              </w:rPr>
              <w:t>Article 162</w:t>
            </w:r>
          </w:p>
        </w:tc>
      </w:tr>
      <w:tr w:rsidR="00BC2A8B" w:rsidRPr="00975F82" w14:paraId="52FE3618" w14:textId="77777777" w:rsidTr="001A1C30">
        <w:tc>
          <w:tcPr>
            <w:tcW w:w="4847" w:type="dxa"/>
          </w:tcPr>
          <w:p w14:paraId="2F8955A6" w14:textId="62A483C6" w:rsidR="00BC2A8B" w:rsidRPr="00975F82" w:rsidRDefault="00BC2A8B" w:rsidP="00BC2A8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A1E27">
              <w:rPr>
                <w:rFonts w:asciiTheme="minorHAnsi" w:hAnsiTheme="minorHAnsi" w:cstheme="minorHAnsi"/>
                <w:sz w:val="24"/>
                <w:szCs w:val="24"/>
                <w:lang w:val="en-GB" w:eastAsia="pl-PL"/>
              </w:rPr>
              <w:t>(1) The construction and installation works and the single tests of SSCs important to safety shall be carried out in accordance with written procedures that contain the measures to ensure compliance with the safety requirements, requirements for quality assurance, and requirements for the industrial safety of the personnel.</w:t>
            </w:r>
          </w:p>
        </w:tc>
        <w:tc>
          <w:tcPr>
            <w:tcW w:w="1101" w:type="dxa"/>
          </w:tcPr>
          <w:p w14:paraId="42A7942D" w14:textId="3C445D38" w:rsidR="00BC2A8B" w:rsidRPr="00975F82" w:rsidRDefault="00F31B46" w:rsidP="00BC2A8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1EC5824" w14:textId="2A9B1903" w:rsidR="00BC2A8B" w:rsidRPr="00975F82" w:rsidRDefault="00BC2A8B" w:rsidP="00BC2A8B">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17. Initial test program is presented in DCD section 14.</w:t>
            </w:r>
          </w:p>
        </w:tc>
      </w:tr>
      <w:tr w:rsidR="00BC2A8B" w:rsidRPr="00975F82" w14:paraId="3BF4303D" w14:textId="77777777" w:rsidTr="001A1C30">
        <w:tc>
          <w:tcPr>
            <w:tcW w:w="4847" w:type="dxa"/>
          </w:tcPr>
          <w:p w14:paraId="7D6E0876" w14:textId="3CD7A23F" w:rsidR="00BC2A8B" w:rsidRPr="00975F82" w:rsidRDefault="00BC2A8B" w:rsidP="00BC2A8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A1E27">
              <w:rPr>
                <w:rFonts w:asciiTheme="minorHAnsi" w:hAnsiTheme="minorHAnsi" w:cstheme="minorHAnsi"/>
                <w:sz w:val="24"/>
                <w:szCs w:val="24"/>
                <w:lang w:val="en-GB" w:eastAsia="pl-PL"/>
              </w:rPr>
              <w:t xml:space="preserve">(2) The activities of the suppliers shall be carried out in accordance with procedures, </w:t>
            </w:r>
            <w:r w:rsidRPr="008A1E27">
              <w:rPr>
                <w:rFonts w:asciiTheme="minorHAnsi" w:hAnsiTheme="minorHAnsi" w:cstheme="minorHAnsi"/>
                <w:sz w:val="24"/>
                <w:szCs w:val="24"/>
                <w:lang w:val="en-GB" w:eastAsia="pl-PL"/>
              </w:rPr>
              <w:lastRenderedPageBreak/>
              <w:t>specifications and drawings with specific requirements for quality assurance.</w:t>
            </w:r>
          </w:p>
        </w:tc>
        <w:tc>
          <w:tcPr>
            <w:tcW w:w="1101" w:type="dxa"/>
          </w:tcPr>
          <w:p w14:paraId="01479D98" w14:textId="0D3E9B56" w:rsidR="00BC2A8B" w:rsidRPr="00975F82" w:rsidRDefault="00F31B46" w:rsidP="00BC2A8B">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3375741C" w14:textId="2C89A8D2" w:rsidR="00BC2A8B" w:rsidRPr="00975F82" w:rsidRDefault="00F31B46" w:rsidP="00BC2A8B">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17.</w:t>
            </w:r>
          </w:p>
        </w:tc>
      </w:tr>
      <w:tr w:rsidR="00BC2A8B" w:rsidRPr="00975F82" w14:paraId="21288854" w14:textId="77777777" w:rsidTr="00B35F73">
        <w:tc>
          <w:tcPr>
            <w:tcW w:w="12950" w:type="dxa"/>
            <w:gridSpan w:val="3"/>
          </w:tcPr>
          <w:p w14:paraId="270C626C" w14:textId="39C461F3" w:rsidR="00BC2A8B" w:rsidRPr="00975F82" w:rsidRDefault="00BC2A8B" w:rsidP="00BC2A8B">
            <w:pPr>
              <w:rPr>
                <w:rFonts w:asciiTheme="minorHAnsi" w:hAnsiTheme="minorHAnsi" w:cstheme="minorHAnsi"/>
                <w:sz w:val="24"/>
                <w:szCs w:val="24"/>
              </w:rPr>
            </w:pPr>
            <w:r>
              <w:rPr>
                <w:rFonts w:asciiTheme="minorHAnsi" w:hAnsiTheme="minorHAnsi" w:cstheme="minorHAnsi"/>
                <w:sz w:val="24"/>
                <w:szCs w:val="24"/>
                <w:lang w:val="en-GB" w:eastAsia="pl-PL"/>
              </w:rPr>
              <w:t>Article 163</w:t>
            </w:r>
          </w:p>
        </w:tc>
      </w:tr>
      <w:tr w:rsidR="00215D40" w:rsidRPr="00975F82" w14:paraId="01B1BF7B" w14:textId="77777777" w:rsidTr="001A1C30">
        <w:tc>
          <w:tcPr>
            <w:tcW w:w="4847" w:type="dxa"/>
          </w:tcPr>
          <w:p w14:paraId="2B02AFBF" w14:textId="1FDF7614" w:rsidR="00215D40" w:rsidRPr="00975F82"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F2E5F">
              <w:rPr>
                <w:rFonts w:asciiTheme="minorHAnsi" w:hAnsiTheme="minorHAnsi" w:cstheme="minorHAnsi"/>
                <w:sz w:val="24"/>
                <w:szCs w:val="24"/>
                <w:lang w:val="en-GB" w:eastAsia="pl-PL"/>
              </w:rPr>
              <w:t>(1) During the construction and commissioning the operating personnel shall profit from the opportunity to receive on-the-job training and thus shall be introduced to the construction and installation solutions, the testings of SSCs and the NPP as a whole and the results thereof, validation of the operational and organisational procedures on maintenance, surveillance and inspection, access to work and management of non-compliances.</w:t>
            </w:r>
          </w:p>
        </w:tc>
        <w:tc>
          <w:tcPr>
            <w:tcW w:w="1101" w:type="dxa"/>
          </w:tcPr>
          <w:p w14:paraId="211CF2D4" w14:textId="2C53CE71" w:rsidR="00215D40" w:rsidRPr="00975F82" w:rsidRDefault="00215D40" w:rsidP="00215D40">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6E9C6A95" w14:textId="26239813" w:rsidR="00215D40" w:rsidRPr="00975F82" w:rsidRDefault="00215D40" w:rsidP="00215D40">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15D40" w:rsidRPr="00975F82" w14:paraId="214AFE41" w14:textId="77777777" w:rsidTr="001A1C30">
        <w:tc>
          <w:tcPr>
            <w:tcW w:w="4847" w:type="dxa"/>
          </w:tcPr>
          <w:p w14:paraId="1B0B9426" w14:textId="268206E6" w:rsidR="00215D40" w:rsidRPr="00975F82"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F2E5F">
              <w:rPr>
                <w:rFonts w:asciiTheme="minorHAnsi" w:hAnsiTheme="minorHAnsi" w:cstheme="minorHAnsi"/>
                <w:sz w:val="24"/>
                <w:szCs w:val="24"/>
                <w:lang w:val="en-GB" w:eastAsia="pl-PL"/>
              </w:rPr>
              <w:t>(2) All site personnel, including suppliers and contractors participating in the construction and installation works and the commissioning shall be trained to develop safety culture in compliance with Articles 24 and 25.</w:t>
            </w:r>
          </w:p>
        </w:tc>
        <w:tc>
          <w:tcPr>
            <w:tcW w:w="1101" w:type="dxa"/>
          </w:tcPr>
          <w:p w14:paraId="263F2DB5" w14:textId="0F800682" w:rsidR="00215D40" w:rsidRPr="00975F82" w:rsidRDefault="00253F92" w:rsidP="00215D40">
            <w:pPr>
              <w:rPr>
                <w:rFonts w:asciiTheme="minorHAnsi" w:hAnsiTheme="minorHAnsi" w:cstheme="minorHAnsi"/>
                <w:sz w:val="24"/>
                <w:szCs w:val="24"/>
              </w:rPr>
            </w:pPr>
            <w:r>
              <w:rPr>
                <w:rFonts w:asciiTheme="minorHAnsi" w:hAnsiTheme="minorHAnsi" w:cstheme="minorHAnsi"/>
                <w:sz w:val="24"/>
                <w:szCs w:val="24"/>
              </w:rPr>
              <w:t>OR/</w:t>
            </w:r>
            <w:r w:rsidR="00A477BF">
              <w:rPr>
                <w:rFonts w:asciiTheme="minorHAnsi" w:hAnsiTheme="minorHAnsi" w:cstheme="minorHAnsi"/>
                <w:sz w:val="24"/>
                <w:szCs w:val="24"/>
              </w:rPr>
              <w:t>COM</w:t>
            </w:r>
          </w:p>
        </w:tc>
        <w:tc>
          <w:tcPr>
            <w:tcW w:w="7002" w:type="dxa"/>
          </w:tcPr>
          <w:p w14:paraId="59528BF1" w14:textId="52F4906F" w:rsidR="00487A85" w:rsidRDefault="00BF21ED" w:rsidP="008C0D17">
            <w:pPr>
              <w:rPr>
                <w:rFonts w:asciiTheme="minorHAnsi" w:hAnsiTheme="minorHAnsi" w:cstheme="minorHAnsi"/>
                <w:sz w:val="24"/>
                <w:szCs w:val="24"/>
              </w:rPr>
            </w:pPr>
            <w:r>
              <w:rPr>
                <w:rFonts w:asciiTheme="minorHAnsi" w:hAnsiTheme="minorHAnsi" w:cstheme="minorHAnsi"/>
                <w:sz w:val="24"/>
                <w:szCs w:val="24"/>
              </w:rPr>
              <w:t xml:space="preserve">Training will be </w:t>
            </w:r>
            <w:r w:rsidR="00A5681F">
              <w:rPr>
                <w:rFonts w:asciiTheme="minorHAnsi" w:hAnsiTheme="minorHAnsi" w:cstheme="minorHAnsi"/>
                <w:sz w:val="24"/>
                <w:szCs w:val="24"/>
              </w:rPr>
              <w:t xml:space="preserve">provided </w:t>
            </w:r>
            <w:r>
              <w:rPr>
                <w:rFonts w:asciiTheme="minorHAnsi" w:hAnsiTheme="minorHAnsi" w:cstheme="minorHAnsi"/>
                <w:sz w:val="24"/>
                <w:szCs w:val="24"/>
              </w:rPr>
              <w:t>to develop safety culture.</w:t>
            </w:r>
            <w:r w:rsidR="00982834">
              <w:rPr>
                <w:rFonts w:asciiTheme="minorHAnsi" w:hAnsiTheme="minorHAnsi" w:cstheme="minorHAnsi"/>
                <w:sz w:val="24"/>
                <w:szCs w:val="24"/>
              </w:rPr>
              <w:t xml:space="preserve"> </w:t>
            </w:r>
          </w:p>
          <w:p w14:paraId="60C93033" w14:textId="7F6DC1B0" w:rsidR="00215D40" w:rsidRPr="00975F82" w:rsidRDefault="00982834" w:rsidP="008C0D17">
            <w:pPr>
              <w:rPr>
                <w:rFonts w:asciiTheme="minorHAnsi" w:hAnsiTheme="minorHAnsi" w:cstheme="minorHAnsi"/>
                <w:sz w:val="24"/>
                <w:szCs w:val="24"/>
              </w:rPr>
            </w:pPr>
            <w:r>
              <w:rPr>
                <w:rFonts w:asciiTheme="minorHAnsi" w:hAnsiTheme="minorHAnsi" w:cstheme="minorHAnsi"/>
                <w:sz w:val="24"/>
                <w:szCs w:val="24"/>
              </w:rPr>
              <w:t>Westinghouse and its employees</w:t>
            </w:r>
            <w:r w:rsidR="00487A85">
              <w:rPr>
                <w:rFonts w:asciiTheme="minorHAnsi" w:hAnsiTheme="minorHAnsi" w:cstheme="minorHAnsi"/>
                <w:sz w:val="24"/>
                <w:szCs w:val="24"/>
              </w:rPr>
              <w:t xml:space="preserve"> receive training and</w:t>
            </w:r>
            <w:r>
              <w:rPr>
                <w:rFonts w:asciiTheme="minorHAnsi" w:hAnsiTheme="minorHAnsi" w:cstheme="minorHAnsi"/>
                <w:sz w:val="24"/>
                <w:szCs w:val="24"/>
              </w:rPr>
              <w:t xml:space="preserve"> </w:t>
            </w:r>
            <w:r w:rsidR="008C0D17">
              <w:rPr>
                <w:rFonts w:asciiTheme="minorHAnsi" w:hAnsiTheme="minorHAnsi" w:cstheme="minorHAnsi"/>
                <w:sz w:val="24"/>
                <w:szCs w:val="24"/>
              </w:rPr>
              <w:t>pledge commitment to Nuclear Safety Culture understood</w:t>
            </w:r>
            <w:r w:rsidR="005C02BC">
              <w:rPr>
                <w:rFonts w:asciiTheme="minorHAnsi" w:hAnsiTheme="minorHAnsi" w:cstheme="minorHAnsi"/>
                <w:sz w:val="24"/>
                <w:szCs w:val="24"/>
              </w:rPr>
              <w:t xml:space="preserve"> as</w:t>
            </w:r>
            <w:r w:rsidR="008C0D17">
              <w:rPr>
                <w:rFonts w:asciiTheme="minorHAnsi" w:hAnsiTheme="minorHAnsi" w:cstheme="minorHAnsi"/>
                <w:sz w:val="24"/>
                <w:szCs w:val="24"/>
              </w:rPr>
              <w:t xml:space="preserve"> </w:t>
            </w:r>
            <w:r w:rsidR="008C0D17" w:rsidRPr="008C0D17">
              <w:rPr>
                <w:rFonts w:asciiTheme="minorHAnsi" w:hAnsiTheme="minorHAnsi" w:cstheme="minorHAnsi"/>
                <w:sz w:val="24"/>
                <w:szCs w:val="24"/>
              </w:rPr>
              <w:t>“the core values and behaviors resulting from a collective commitment by leaders and individuals to emphasize safety over competing goals to ensure protection of people and environment.”</w:t>
            </w:r>
          </w:p>
        </w:tc>
      </w:tr>
      <w:tr w:rsidR="00215D40" w:rsidRPr="00975F82" w14:paraId="3C5B15AB" w14:textId="77777777" w:rsidTr="00B35F73">
        <w:tc>
          <w:tcPr>
            <w:tcW w:w="12950" w:type="dxa"/>
            <w:gridSpan w:val="3"/>
          </w:tcPr>
          <w:p w14:paraId="2189BE6D" w14:textId="5214E0AC" w:rsidR="00215D40" w:rsidRPr="00975F82" w:rsidRDefault="00215D40" w:rsidP="00215D40">
            <w:pPr>
              <w:rPr>
                <w:rFonts w:asciiTheme="minorHAnsi" w:hAnsiTheme="minorHAnsi" w:cstheme="minorHAnsi"/>
                <w:sz w:val="24"/>
                <w:szCs w:val="24"/>
              </w:rPr>
            </w:pPr>
            <w:r>
              <w:rPr>
                <w:rFonts w:asciiTheme="minorHAnsi" w:hAnsiTheme="minorHAnsi" w:cstheme="minorHAnsi"/>
                <w:sz w:val="24"/>
                <w:szCs w:val="24"/>
                <w:lang w:val="en-GB" w:eastAsia="pl-PL"/>
              </w:rPr>
              <w:t>Article 164</w:t>
            </w:r>
          </w:p>
        </w:tc>
      </w:tr>
      <w:tr w:rsidR="00215D40" w:rsidRPr="00975F82" w14:paraId="4679FF68" w14:textId="77777777" w:rsidTr="001A1C30">
        <w:tc>
          <w:tcPr>
            <w:tcW w:w="4847" w:type="dxa"/>
          </w:tcPr>
          <w:p w14:paraId="4F2CA9D3" w14:textId="5FB5DF60" w:rsidR="00215D40" w:rsidRPr="00975F82"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F2E5F">
              <w:rPr>
                <w:rFonts w:asciiTheme="minorHAnsi" w:hAnsiTheme="minorHAnsi" w:cstheme="minorHAnsi"/>
                <w:sz w:val="24"/>
                <w:szCs w:val="24"/>
                <w:lang w:val="en-GB" w:eastAsia="pl-PL"/>
              </w:rPr>
              <w:t>(1) The SSCs constructed, supplied and installed shall be compared to their design characteristics during construction and commissioning.</w:t>
            </w:r>
          </w:p>
        </w:tc>
        <w:tc>
          <w:tcPr>
            <w:tcW w:w="1101" w:type="dxa"/>
          </w:tcPr>
          <w:p w14:paraId="7F7BED86" w14:textId="41E0956A" w:rsidR="00215D40" w:rsidRPr="00975F82" w:rsidRDefault="0096441E" w:rsidP="00215D40">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505420C5" w14:textId="33089922" w:rsidR="00215D40" w:rsidRPr="00975F82" w:rsidRDefault="0096441E" w:rsidP="00215D40">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17</w:t>
            </w:r>
            <w:r w:rsidR="004A6AA3">
              <w:rPr>
                <w:rFonts w:asciiTheme="minorHAnsi" w:hAnsiTheme="minorHAnsi" w:cstheme="minorHAnsi"/>
                <w:sz w:val="24"/>
                <w:szCs w:val="24"/>
              </w:rPr>
              <w:t xml:space="preserve">, and Initial Test Program in DCD </w:t>
            </w:r>
            <w:r w:rsidR="00F94560">
              <w:rPr>
                <w:rFonts w:asciiTheme="minorHAnsi" w:hAnsiTheme="minorHAnsi" w:cstheme="minorHAnsi"/>
                <w:sz w:val="24"/>
                <w:szCs w:val="24"/>
              </w:rPr>
              <w:t>chapter</w:t>
            </w:r>
            <w:r w:rsidR="00C11864">
              <w:rPr>
                <w:rFonts w:asciiTheme="minorHAnsi" w:hAnsiTheme="minorHAnsi" w:cstheme="minorHAnsi"/>
                <w:sz w:val="24"/>
                <w:szCs w:val="24"/>
              </w:rPr>
              <w:t xml:space="preserve"> 14 </w:t>
            </w:r>
            <w:r w:rsidR="002D634D">
              <w:rPr>
                <w:rFonts w:asciiTheme="minorHAnsi" w:hAnsiTheme="minorHAnsi" w:cstheme="minorHAnsi"/>
                <w:sz w:val="24"/>
                <w:szCs w:val="24"/>
              </w:rPr>
              <w:t xml:space="preserve">main </w:t>
            </w:r>
            <w:r w:rsidR="002D634D" w:rsidRPr="002D634D">
              <w:rPr>
                <w:rFonts w:asciiTheme="minorHAnsi" w:hAnsiTheme="minorHAnsi" w:cstheme="minorHAnsi"/>
                <w:sz w:val="24"/>
                <w:szCs w:val="24"/>
              </w:rPr>
              <w:t xml:space="preserve">objective </w:t>
            </w:r>
            <w:r w:rsidR="002D634D">
              <w:rPr>
                <w:rFonts w:asciiTheme="minorHAnsi" w:hAnsiTheme="minorHAnsi" w:cstheme="minorHAnsi"/>
                <w:sz w:val="24"/>
                <w:szCs w:val="24"/>
              </w:rPr>
              <w:t>is</w:t>
            </w:r>
            <w:r w:rsidR="002D634D" w:rsidRPr="002D634D">
              <w:rPr>
                <w:rFonts w:asciiTheme="minorHAnsi" w:hAnsiTheme="minorHAnsi" w:cstheme="minorHAnsi"/>
                <w:sz w:val="24"/>
                <w:szCs w:val="24"/>
              </w:rPr>
              <w:t xml:space="preserve"> to demonstrate that the plant has been constructed as designed</w:t>
            </w:r>
          </w:p>
        </w:tc>
      </w:tr>
      <w:tr w:rsidR="00215D40" w:rsidRPr="00975F82" w14:paraId="39E8A6E6" w14:textId="77777777" w:rsidTr="001A1C30">
        <w:tc>
          <w:tcPr>
            <w:tcW w:w="4847" w:type="dxa"/>
          </w:tcPr>
          <w:p w14:paraId="13409358" w14:textId="43E81DB1" w:rsidR="00215D40" w:rsidRPr="00975F82"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F3DD9">
              <w:rPr>
                <w:rFonts w:asciiTheme="minorHAnsi" w:hAnsiTheme="minorHAnsi" w:cstheme="minorHAnsi"/>
                <w:sz w:val="24"/>
                <w:szCs w:val="24"/>
                <w:lang w:val="en-GB" w:eastAsia="pl-PL"/>
              </w:rPr>
              <w:lastRenderedPageBreak/>
              <w:t>(2) Maintenance shall be performed on structures and components that could experience degradation of their characteristics during construction. The maintenance during commissioning shall comply with the same requirements as during operation.</w:t>
            </w:r>
          </w:p>
        </w:tc>
        <w:tc>
          <w:tcPr>
            <w:tcW w:w="1101" w:type="dxa"/>
          </w:tcPr>
          <w:p w14:paraId="2F6148B9" w14:textId="13EEBA52" w:rsidR="00215D40" w:rsidRPr="00975F82" w:rsidRDefault="007C4FC4" w:rsidP="00215D40">
            <w:pPr>
              <w:rPr>
                <w:rFonts w:asciiTheme="minorHAnsi" w:hAnsiTheme="minorHAnsi" w:cstheme="minorHAnsi"/>
                <w:sz w:val="24"/>
                <w:szCs w:val="24"/>
              </w:rPr>
            </w:pPr>
            <w:r>
              <w:rPr>
                <w:rFonts w:asciiTheme="minorHAnsi" w:hAnsiTheme="minorHAnsi" w:cstheme="minorHAnsi"/>
                <w:sz w:val="24"/>
                <w:szCs w:val="24"/>
              </w:rPr>
              <w:t>OR/</w:t>
            </w:r>
            <w:r w:rsidR="000451A9">
              <w:rPr>
                <w:rFonts w:asciiTheme="minorHAnsi" w:hAnsiTheme="minorHAnsi" w:cstheme="minorHAnsi"/>
                <w:sz w:val="24"/>
                <w:szCs w:val="24"/>
              </w:rPr>
              <w:t>COM</w:t>
            </w:r>
          </w:p>
        </w:tc>
        <w:tc>
          <w:tcPr>
            <w:tcW w:w="7002" w:type="dxa"/>
          </w:tcPr>
          <w:p w14:paraId="422FAC10" w14:textId="46401384" w:rsidR="00215D40" w:rsidRPr="00975F82" w:rsidRDefault="00E619C3" w:rsidP="00215D40">
            <w:pPr>
              <w:rPr>
                <w:rFonts w:asciiTheme="minorHAnsi" w:hAnsiTheme="minorHAnsi" w:cstheme="minorHAnsi"/>
                <w:sz w:val="24"/>
                <w:szCs w:val="24"/>
              </w:rPr>
            </w:pPr>
            <w:r>
              <w:rPr>
                <w:rFonts w:asciiTheme="minorHAnsi" w:hAnsiTheme="minorHAnsi" w:cstheme="minorHAnsi"/>
                <w:sz w:val="24"/>
                <w:szCs w:val="24"/>
              </w:rPr>
              <w:t>Maintenance shall be performer by the owner</w:t>
            </w:r>
            <w:r w:rsidR="00866A6D">
              <w:rPr>
                <w:rFonts w:asciiTheme="minorHAnsi" w:hAnsiTheme="minorHAnsi" w:cstheme="minorHAnsi"/>
                <w:sz w:val="24"/>
                <w:szCs w:val="24"/>
              </w:rPr>
              <w:t xml:space="preserve"> </w:t>
            </w:r>
            <w:r w:rsidR="00052B52">
              <w:rPr>
                <w:rFonts w:asciiTheme="minorHAnsi" w:hAnsiTheme="minorHAnsi" w:cstheme="minorHAnsi"/>
                <w:sz w:val="24"/>
                <w:szCs w:val="24"/>
              </w:rPr>
              <w:t xml:space="preserve">to the extent necessary, for structures and components that could experience </w:t>
            </w:r>
            <w:r w:rsidR="000451A9">
              <w:rPr>
                <w:rFonts w:asciiTheme="minorHAnsi" w:hAnsiTheme="minorHAnsi" w:cstheme="minorHAnsi"/>
                <w:sz w:val="24"/>
                <w:szCs w:val="24"/>
              </w:rPr>
              <w:t>degradation</w:t>
            </w:r>
            <w:r w:rsidR="00052B52">
              <w:rPr>
                <w:rFonts w:asciiTheme="minorHAnsi" w:hAnsiTheme="minorHAnsi" w:cstheme="minorHAnsi"/>
                <w:sz w:val="24"/>
                <w:szCs w:val="24"/>
              </w:rPr>
              <w:t xml:space="preserve"> during construction.</w:t>
            </w:r>
          </w:p>
        </w:tc>
      </w:tr>
      <w:tr w:rsidR="00215D40" w:rsidRPr="00975F82" w14:paraId="18DD6CC6" w14:textId="77777777" w:rsidTr="001A1C30">
        <w:tc>
          <w:tcPr>
            <w:tcW w:w="4847" w:type="dxa"/>
          </w:tcPr>
          <w:p w14:paraId="16697FD9" w14:textId="61160C93" w:rsidR="00215D40" w:rsidRPr="00975F82"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F3DD9">
              <w:rPr>
                <w:rFonts w:asciiTheme="minorHAnsi" w:hAnsiTheme="minorHAnsi" w:cstheme="minorHAnsi"/>
                <w:sz w:val="24"/>
                <w:szCs w:val="24"/>
                <w:lang w:val="en-GB" w:eastAsia="pl-PL"/>
              </w:rPr>
              <w:t>(3) Initial control shall be exerted on SSCs that will have subsequent metal control in the future.</w:t>
            </w:r>
          </w:p>
        </w:tc>
        <w:tc>
          <w:tcPr>
            <w:tcW w:w="1101" w:type="dxa"/>
          </w:tcPr>
          <w:p w14:paraId="685A6D37" w14:textId="2B8B5F4F" w:rsidR="00215D40" w:rsidRPr="00975F82" w:rsidRDefault="003D6601" w:rsidP="00215D40">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701CB876" w14:textId="75A7B396" w:rsidR="00215D40" w:rsidRPr="00975F82" w:rsidRDefault="00BE731A" w:rsidP="00215D40">
            <w:pPr>
              <w:rPr>
                <w:rFonts w:asciiTheme="minorHAnsi" w:hAnsiTheme="minorHAnsi" w:cstheme="minorHAnsi"/>
                <w:sz w:val="24"/>
                <w:szCs w:val="24"/>
              </w:rPr>
            </w:pPr>
            <w:r w:rsidRPr="00BE731A">
              <w:rPr>
                <w:rFonts w:asciiTheme="minorHAnsi" w:hAnsiTheme="minorHAnsi" w:cstheme="minorHAnsi"/>
                <w:sz w:val="24"/>
                <w:szCs w:val="24"/>
              </w:rPr>
              <w:t xml:space="preserve">The principles for inspections, tests, </w:t>
            </w:r>
            <w:r w:rsidR="00E00C32" w:rsidRPr="00BE731A">
              <w:rPr>
                <w:rFonts w:asciiTheme="minorHAnsi" w:hAnsiTheme="minorHAnsi" w:cstheme="minorHAnsi"/>
                <w:sz w:val="24"/>
                <w:szCs w:val="24"/>
              </w:rPr>
              <w:t>analyses,</w:t>
            </w:r>
            <w:r w:rsidRPr="00BE731A">
              <w:rPr>
                <w:rFonts w:asciiTheme="minorHAnsi" w:hAnsiTheme="minorHAnsi" w:cstheme="minorHAnsi"/>
                <w:sz w:val="24"/>
                <w:szCs w:val="24"/>
              </w:rPr>
              <w:t xml:space="preserve"> and acceptance criteria (ITAAC) are presented in DCD section 14.3.2.2.</w:t>
            </w:r>
          </w:p>
        </w:tc>
      </w:tr>
      <w:tr w:rsidR="00215D40" w:rsidRPr="00975F82" w14:paraId="3BE0DC52" w14:textId="77777777" w:rsidTr="001A1C30">
        <w:tc>
          <w:tcPr>
            <w:tcW w:w="4847" w:type="dxa"/>
          </w:tcPr>
          <w:p w14:paraId="69C96CB8" w14:textId="129082C7" w:rsidR="00215D40" w:rsidRPr="00975F82"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F3DD9">
              <w:rPr>
                <w:rFonts w:asciiTheme="minorHAnsi" w:hAnsiTheme="minorHAnsi" w:cstheme="minorHAnsi"/>
                <w:sz w:val="24"/>
                <w:szCs w:val="24"/>
                <w:lang w:val="en-GB" w:eastAsia="pl-PL"/>
              </w:rPr>
              <w:t>(4) Adequate actions shall be taken to prevent foreign materials and dirt from entering into exposed and unprotected components.</w:t>
            </w:r>
          </w:p>
        </w:tc>
        <w:tc>
          <w:tcPr>
            <w:tcW w:w="1101" w:type="dxa"/>
          </w:tcPr>
          <w:p w14:paraId="6F5CC36E" w14:textId="226B605E" w:rsidR="00215D40" w:rsidRPr="00975F82" w:rsidRDefault="00D9554F" w:rsidP="00215D40">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497FCD44" w14:textId="092D81AF" w:rsidR="00215D40" w:rsidRDefault="00405F58" w:rsidP="00215D40">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w:t>
            </w:r>
            <w:r w:rsidR="00A87003">
              <w:rPr>
                <w:rFonts w:asciiTheme="minorHAnsi" w:hAnsiTheme="minorHAnsi" w:cstheme="minorHAnsi"/>
                <w:sz w:val="24"/>
                <w:szCs w:val="24"/>
              </w:rPr>
              <w:t>7</w:t>
            </w:r>
            <w:r>
              <w:rPr>
                <w:rFonts w:asciiTheme="minorHAnsi" w:hAnsiTheme="minorHAnsi" w:cstheme="minorHAnsi"/>
                <w:sz w:val="24"/>
                <w:szCs w:val="24"/>
              </w:rPr>
              <w:t xml:space="preserve">. </w:t>
            </w:r>
          </w:p>
          <w:p w14:paraId="54C24513" w14:textId="3DA18704" w:rsidR="0061006C" w:rsidRPr="00975F82" w:rsidRDefault="0061006C" w:rsidP="00215D40">
            <w:pPr>
              <w:rPr>
                <w:rFonts w:asciiTheme="minorHAnsi" w:hAnsiTheme="minorHAnsi" w:cstheme="minorHAnsi"/>
                <w:sz w:val="24"/>
                <w:szCs w:val="24"/>
              </w:rPr>
            </w:pPr>
            <w:r>
              <w:rPr>
                <w:rFonts w:asciiTheme="minorHAnsi" w:hAnsiTheme="minorHAnsi" w:cstheme="minorHAnsi"/>
                <w:sz w:val="24"/>
                <w:szCs w:val="24"/>
              </w:rPr>
              <w:t xml:space="preserve">AP1000 design includes several technical solutions </w:t>
            </w:r>
            <w:r w:rsidR="00E67E2D">
              <w:rPr>
                <w:rFonts w:asciiTheme="minorHAnsi" w:hAnsiTheme="minorHAnsi" w:cstheme="minorHAnsi"/>
                <w:sz w:val="24"/>
                <w:szCs w:val="24"/>
              </w:rPr>
              <w:t xml:space="preserve">and administrative actions </w:t>
            </w:r>
            <w:r>
              <w:rPr>
                <w:rFonts w:asciiTheme="minorHAnsi" w:hAnsiTheme="minorHAnsi" w:cstheme="minorHAnsi"/>
                <w:sz w:val="24"/>
                <w:szCs w:val="24"/>
              </w:rPr>
              <w:t xml:space="preserve">to minimize the possibility of the foreign objects </w:t>
            </w:r>
            <w:r w:rsidDel="00E00C32">
              <w:rPr>
                <w:rFonts w:asciiTheme="minorHAnsi" w:hAnsiTheme="minorHAnsi" w:cstheme="minorHAnsi"/>
                <w:sz w:val="24"/>
                <w:szCs w:val="24"/>
              </w:rPr>
              <w:t xml:space="preserve">entering </w:t>
            </w:r>
            <w:r w:rsidR="008A2C36">
              <w:rPr>
                <w:rFonts w:asciiTheme="minorHAnsi" w:hAnsiTheme="minorHAnsi" w:cstheme="minorHAnsi"/>
                <w:sz w:val="24"/>
                <w:szCs w:val="24"/>
              </w:rPr>
              <w:t>exposed and unprotected components</w:t>
            </w:r>
            <w:r w:rsidR="00E67E2D">
              <w:rPr>
                <w:rFonts w:asciiTheme="minorHAnsi" w:hAnsiTheme="minorHAnsi" w:cstheme="minorHAnsi"/>
                <w:sz w:val="24"/>
                <w:szCs w:val="24"/>
              </w:rPr>
              <w:t>.</w:t>
            </w:r>
          </w:p>
        </w:tc>
      </w:tr>
      <w:tr w:rsidR="00215D40" w:rsidRPr="00975F82" w14:paraId="01D7D8A2" w14:textId="77777777" w:rsidTr="001A1C30">
        <w:tc>
          <w:tcPr>
            <w:tcW w:w="4847" w:type="dxa"/>
          </w:tcPr>
          <w:p w14:paraId="2E788C9A" w14:textId="05B8DE24" w:rsidR="00215D40" w:rsidRPr="00FF3DD9"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Pr>
                <w:rFonts w:asciiTheme="minorHAnsi" w:hAnsiTheme="minorHAnsi" w:cstheme="minorHAnsi"/>
                <w:sz w:val="24"/>
                <w:szCs w:val="24"/>
                <w:lang w:val="en-GB" w:eastAsia="pl-PL"/>
              </w:rPr>
              <w:t>Article 165</w:t>
            </w:r>
          </w:p>
        </w:tc>
        <w:tc>
          <w:tcPr>
            <w:tcW w:w="1101" w:type="dxa"/>
          </w:tcPr>
          <w:p w14:paraId="61B6AFC8" w14:textId="77777777" w:rsidR="00215D40" w:rsidRPr="00975F82" w:rsidRDefault="00215D40" w:rsidP="00215D40">
            <w:pPr>
              <w:rPr>
                <w:rFonts w:asciiTheme="minorHAnsi" w:hAnsiTheme="minorHAnsi" w:cstheme="minorHAnsi"/>
                <w:sz w:val="24"/>
                <w:szCs w:val="24"/>
              </w:rPr>
            </w:pPr>
          </w:p>
        </w:tc>
        <w:tc>
          <w:tcPr>
            <w:tcW w:w="7002" w:type="dxa"/>
          </w:tcPr>
          <w:p w14:paraId="38828291" w14:textId="77777777" w:rsidR="00215D40" w:rsidRPr="00975F82" w:rsidRDefault="00215D40" w:rsidP="00215D40">
            <w:pPr>
              <w:rPr>
                <w:rFonts w:asciiTheme="minorHAnsi" w:hAnsiTheme="minorHAnsi" w:cstheme="minorHAnsi"/>
                <w:sz w:val="24"/>
                <w:szCs w:val="24"/>
              </w:rPr>
            </w:pPr>
          </w:p>
        </w:tc>
      </w:tr>
      <w:tr w:rsidR="00215D40" w:rsidRPr="00975F82" w14:paraId="23E8E387" w14:textId="77777777" w:rsidTr="001A1C30">
        <w:tc>
          <w:tcPr>
            <w:tcW w:w="4847" w:type="dxa"/>
          </w:tcPr>
          <w:p w14:paraId="2D82EE7B" w14:textId="5C4777FD" w:rsidR="00215D40" w:rsidRPr="00FF3DD9"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When handing over the management and control of the completed works during construction, installation and commissioning from one organisation to another, it shall be ensured that the documentation related to the SSCs is verified for its completeness and accuracy, that all the non-compliances or unfinished works can be identified and resolved in a way that will not affect safety.</w:t>
            </w:r>
          </w:p>
        </w:tc>
        <w:tc>
          <w:tcPr>
            <w:tcW w:w="1101" w:type="dxa"/>
          </w:tcPr>
          <w:p w14:paraId="1303C305" w14:textId="06830403" w:rsidR="00215D40" w:rsidRPr="00975F82" w:rsidRDefault="00A87003" w:rsidP="00215D40">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25D6498" w14:textId="757A0FA7" w:rsidR="00215D40" w:rsidRPr="00975F82" w:rsidRDefault="00A87003" w:rsidP="00215D40">
            <w:pPr>
              <w:rPr>
                <w:rFonts w:asciiTheme="minorHAnsi" w:hAnsiTheme="minorHAnsi" w:cstheme="minorHAnsi"/>
                <w:sz w:val="24"/>
                <w:szCs w:val="24"/>
              </w:rPr>
            </w:pPr>
            <w:r>
              <w:rPr>
                <w:rFonts w:asciiTheme="minorHAnsi" w:hAnsiTheme="minorHAnsi" w:cstheme="minorHAnsi"/>
                <w:sz w:val="24"/>
                <w:szCs w:val="24"/>
              </w:rPr>
              <w:t>Quality assurance program is summarized in DCD section 17.</w:t>
            </w:r>
          </w:p>
        </w:tc>
      </w:tr>
      <w:tr w:rsidR="00215D40" w:rsidRPr="00975F82" w14:paraId="0DA6744F" w14:textId="77777777" w:rsidTr="001A1C30">
        <w:tc>
          <w:tcPr>
            <w:tcW w:w="4847" w:type="dxa"/>
          </w:tcPr>
          <w:p w14:paraId="4A716736" w14:textId="3903A5C3" w:rsidR="00215D40" w:rsidRPr="00FF3DD9"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Pr>
                <w:rFonts w:asciiTheme="minorHAnsi" w:hAnsiTheme="minorHAnsi" w:cstheme="minorHAnsi"/>
                <w:sz w:val="24"/>
                <w:szCs w:val="24"/>
                <w:lang w:val="en-GB" w:eastAsia="pl-PL"/>
              </w:rPr>
              <w:lastRenderedPageBreak/>
              <w:t>Article 166</w:t>
            </w:r>
          </w:p>
        </w:tc>
        <w:tc>
          <w:tcPr>
            <w:tcW w:w="1101" w:type="dxa"/>
          </w:tcPr>
          <w:p w14:paraId="7B916C90" w14:textId="77777777" w:rsidR="00215D40" w:rsidRPr="00975F82" w:rsidRDefault="00215D40" w:rsidP="00215D40">
            <w:pPr>
              <w:rPr>
                <w:rFonts w:asciiTheme="minorHAnsi" w:hAnsiTheme="minorHAnsi" w:cstheme="minorHAnsi"/>
                <w:sz w:val="24"/>
                <w:szCs w:val="24"/>
              </w:rPr>
            </w:pPr>
          </w:p>
        </w:tc>
        <w:tc>
          <w:tcPr>
            <w:tcW w:w="7002" w:type="dxa"/>
          </w:tcPr>
          <w:p w14:paraId="14FECA60" w14:textId="77777777" w:rsidR="00215D40" w:rsidRPr="00975F82" w:rsidRDefault="00215D40" w:rsidP="00215D40">
            <w:pPr>
              <w:rPr>
                <w:rFonts w:asciiTheme="minorHAnsi" w:hAnsiTheme="minorHAnsi" w:cstheme="minorHAnsi"/>
                <w:sz w:val="24"/>
                <w:szCs w:val="24"/>
              </w:rPr>
            </w:pPr>
          </w:p>
        </w:tc>
      </w:tr>
      <w:tr w:rsidR="00215D40" w:rsidRPr="00975F82" w14:paraId="767CCA91" w14:textId="77777777" w:rsidTr="001A1C30">
        <w:tc>
          <w:tcPr>
            <w:tcW w:w="4847" w:type="dxa"/>
          </w:tcPr>
          <w:p w14:paraId="5D99531B" w14:textId="77777777" w:rsidR="00215D40" w:rsidRPr="00D927D7"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The following shall be developed, introduced and provided before the commissioning:</w:t>
            </w:r>
          </w:p>
          <w:p w14:paraId="5E161EB4" w14:textId="77777777" w:rsidR="00215D40" w:rsidRPr="00D927D7"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1. Organisational documents for commissioning management;</w:t>
            </w:r>
          </w:p>
          <w:p w14:paraId="7BBBD541" w14:textId="77777777" w:rsidR="00215D40"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2. Commissioning limits and conditions;</w:t>
            </w:r>
          </w:p>
          <w:p w14:paraId="5A236A4F" w14:textId="77777777" w:rsidR="00215D40" w:rsidRPr="00D927D7"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3. Operating procedures and maintenance, tests and surveillance instructions for SSCs important to safety;</w:t>
            </w:r>
          </w:p>
          <w:p w14:paraId="1BB23B75" w14:textId="77777777" w:rsidR="00215D40" w:rsidRPr="00D927D7"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4. Documents of the management system, including those for change control;</w:t>
            </w:r>
          </w:p>
          <w:p w14:paraId="1F9FBA6B" w14:textId="77777777" w:rsidR="00215D40" w:rsidRPr="00D927D7"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5. Emergency operating procedures and on-site emergency plan for the NPP;</w:t>
            </w:r>
          </w:p>
          <w:p w14:paraId="4DBF5637" w14:textId="77777777" w:rsidR="00215D40" w:rsidRPr="00D927D7"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6. Physical protection system and fire safety system;</w:t>
            </w:r>
          </w:p>
          <w:p w14:paraId="51CD6B89" w14:textId="405B506D" w:rsidR="00215D40" w:rsidRPr="00FF3DD9" w:rsidRDefault="00215D40" w:rsidP="00215D40">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927D7">
              <w:rPr>
                <w:rFonts w:asciiTheme="minorHAnsi" w:hAnsiTheme="minorHAnsi" w:cstheme="minorHAnsi"/>
                <w:sz w:val="24"/>
                <w:szCs w:val="24"/>
                <w:lang w:val="en-GB" w:eastAsia="pl-PL"/>
              </w:rPr>
              <w:t>7. Sufficient personnel with the required qualification and certification.</w:t>
            </w:r>
          </w:p>
        </w:tc>
        <w:tc>
          <w:tcPr>
            <w:tcW w:w="1101" w:type="dxa"/>
          </w:tcPr>
          <w:p w14:paraId="50A352F7" w14:textId="6CE68211" w:rsidR="00215D40" w:rsidRPr="00975F82" w:rsidRDefault="00604990" w:rsidP="00215D40">
            <w:pPr>
              <w:rPr>
                <w:rFonts w:asciiTheme="minorHAnsi" w:hAnsiTheme="minorHAnsi" w:cstheme="minorHAnsi"/>
                <w:sz w:val="24"/>
                <w:szCs w:val="24"/>
              </w:rPr>
            </w:pPr>
            <w:r>
              <w:rPr>
                <w:rFonts w:asciiTheme="minorHAnsi" w:hAnsiTheme="minorHAnsi" w:cstheme="minorHAnsi"/>
                <w:sz w:val="24"/>
                <w:szCs w:val="24"/>
              </w:rPr>
              <w:t>OR/</w:t>
            </w:r>
            <w:r w:rsidR="00404340">
              <w:rPr>
                <w:rFonts w:asciiTheme="minorHAnsi" w:hAnsiTheme="minorHAnsi" w:cstheme="minorHAnsi"/>
                <w:sz w:val="24"/>
                <w:szCs w:val="24"/>
              </w:rPr>
              <w:t>NAS</w:t>
            </w:r>
          </w:p>
        </w:tc>
        <w:tc>
          <w:tcPr>
            <w:tcW w:w="7002" w:type="dxa"/>
          </w:tcPr>
          <w:p w14:paraId="6782A3B3" w14:textId="77777777" w:rsidR="00215D40" w:rsidRDefault="00404340" w:rsidP="00215D40">
            <w:pPr>
              <w:rPr>
                <w:rFonts w:asciiTheme="minorHAnsi" w:hAnsiTheme="minorHAnsi" w:cstheme="minorHAnsi"/>
                <w:sz w:val="24"/>
                <w:szCs w:val="24"/>
              </w:rPr>
            </w:pPr>
            <w:r>
              <w:rPr>
                <w:rFonts w:asciiTheme="minorHAnsi" w:hAnsiTheme="minorHAnsi" w:cstheme="minorHAnsi"/>
                <w:sz w:val="24"/>
                <w:szCs w:val="24"/>
              </w:rPr>
              <w:t>All necessary procedures will be developed before the commissioning.</w:t>
            </w:r>
          </w:p>
          <w:p w14:paraId="24B2B2A9" w14:textId="75C8D716" w:rsidR="00160DEA" w:rsidRPr="00975F82" w:rsidRDefault="00160DEA" w:rsidP="00EF5127">
            <w:pPr>
              <w:rPr>
                <w:rFonts w:asciiTheme="minorHAnsi" w:hAnsiTheme="minorHAnsi" w:cstheme="minorHAnsi"/>
                <w:sz w:val="24"/>
                <w:szCs w:val="24"/>
              </w:rPr>
            </w:pPr>
            <w:r>
              <w:rPr>
                <w:rFonts w:asciiTheme="minorHAnsi" w:hAnsiTheme="minorHAnsi" w:cstheme="minorHAnsi"/>
                <w:sz w:val="24"/>
                <w:szCs w:val="24"/>
              </w:rPr>
              <w:t>Standard</w:t>
            </w:r>
            <w:r w:rsidR="004C653B">
              <w:rPr>
                <w:rFonts w:asciiTheme="minorHAnsi" w:hAnsiTheme="minorHAnsi" w:cstheme="minorHAnsi"/>
                <w:sz w:val="24"/>
                <w:szCs w:val="24"/>
              </w:rPr>
              <w:t xml:space="preserve"> AP1000</w:t>
            </w:r>
            <w:r>
              <w:rPr>
                <w:rFonts w:asciiTheme="minorHAnsi" w:hAnsiTheme="minorHAnsi" w:cstheme="minorHAnsi"/>
                <w:sz w:val="24"/>
                <w:szCs w:val="24"/>
              </w:rPr>
              <w:t xml:space="preserve"> Operating procedures</w:t>
            </w:r>
            <w:r w:rsidR="00EF5127">
              <w:rPr>
                <w:rFonts w:asciiTheme="minorHAnsi" w:hAnsiTheme="minorHAnsi" w:cstheme="minorHAnsi"/>
                <w:sz w:val="24"/>
                <w:szCs w:val="24"/>
              </w:rPr>
              <w:t xml:space="preserve"> are already developed</w:t>
            </w:r>
            <w:r w:rsidR="00CF4F19">
              <w:rPr>
                <w:rFonts w:asciiTheme="minorHAnsi" w:hAnsiTheme="minorHAnsi" w:cstheme="minorHAnsi"/>
                <w:sz w:val="24"/>
                <w:szCs w:val="24"/>
              </w:rPr>
              <w:t>:</w:t>
            </w:r>
            <w:r w:rsidR="009914F1">
              <w:rPr>
                <w:rFonts w:asciiTheme="minorHAnsi" w:hAnsiTheme="minorHAnsi" w:cstheme="minorHAnsi"/>
                <w:sz w:val="24"/>
                <w:szCs w:val="24"/>
              </w:rPr>
              <w:t xml:space="preserve"> </w:t>
            </w:r>
            <w:r w:rsidR="00CF4F19">
              <w:rPr>
                <w:rFonts w:asciiTheme="minorHAnsi" w:hAnsiTheme="minorHAnsi" w:cstheme="minorHAnsi"/>
                <w:sz w:val="24"/>
                <w:szCs w:val="24"/>
              </w:rPr>
              <w:t>General</w:t>
            </w:r>
            <w:r w:rsidR="009914F1">
              <w:rPr>
                <w:rFonts w:asciiTheme="minorHAnsi" w:hAnsiTheme="minorHAnsi" w:cstheme="minorHAnsi"/>
                <w:sz w:val="24"/>
                <w:szCs w:val="24"/>
              </w:rPr>
              <w:t xml:space="preserve">, </w:t>
            </w:r>
            <w:r w:rsidR="00CF4F19">
              <w:rPr>
                <w:rFonts w:asciiTheme="minorHAnsi" w:hAnsiTheme="minorHAnsi" w:cstheme="minorHAnsi"/>
                <w:sz w:val="24"/>
                <w:szCs w:val="24"/>
              </w:rPr>
              <w:t>R</w:t>
            </w:r>
            <w:r w:rsidR="009914F1">
              <w:rPr>
                <w:rFonts w:asciiTheme="minorHAnsi" w:hAnsiTheme="minorHAnsi" w:cstheme="minorHAnsi"/>
                <w:sz w:val="24"/>
                <w:szCs w:val="24"/>
              </w:rPr>
              <w:t xml:space="preserve">efueling, </w:t>
            </w:r>
            <w:r w:rsidR="00372364" w:rsidRPr="00372364">
              <w:rPr>
                <w:rFonts w:asciiTheme="minorHAnsi" w:hAnsiTheme="minorHAnsi" w:cstheme="minorHAnsi"/>
                <w:sz w:val="24"/>
                <w:szCs w:val="24"/>
              </w:rPr>
              <w:t xml:space="preserve">Abnormal Operating Procedures (AOPs) </w:t>
            </w:r>
            <w:r w:rsidR="008921BA">
              <w:rPr>
                <w:rFonts w:asciiTheme="minorHAnsi" w:hAnsiTheme="minorHAnsi" w:cstheme="minorHAnsi"/>
                <w:sz w:val="24"/>
                <w:szCs w:val="24"/>
              </w:rPr>
              <w:t xml:space="preserve">, </w:t>
            </w:r>
            <w:r w:rsidR="008921BA" w:rsidRPr="008921BA">
              <w:rPr>
                <w:rFonts w:asciiTheme="minorHAnsi" w:hAnsiTheme="minorHAnsi" w:cstheme="minorHAnsi"/>
                <w:sz w:val="24"/>
                <w:szCs w:val="24"/>
              </w:rPr>
              <w:t xml:space="preserve">Emergency Operating Procedures (EOPs) </w:t>
            </w:r>
            <w:r w:rsidR="008921BA">
              <w:rPr>
                <w:rFonts w:asciiTheme="minorHAnsi" w:hAnsiTheme="minorHAnsi" w:cstheme="minorHAnsi"/>
                <w:sz w:val="24"/>
                <w:szCs w:val="24"/>
              </w:rPr>
              <w:t>,</w:t>
            </w:r>
            <w:r w:rsidR="00900AB9">
              <w:rPr>
                <w:rFonts w:asciiTheme="minorHAnsi" w:hAnsiTheme="minorHAnsi" w:cstheme="minorHAnsi"/>
                <w:sz w:val="24"/>
                <w:szCs w:val="24"/>
              </w:rPr>
              <w:t xml:space="preserve"> </w:t>
            </w:r>
            <w:r w:rsidR="00900AB9" w:rsidRPr="00900AB9">
              <w:rPr>
                <w:rFonts w:asciiTheme="minorHAnsi" w:hAnsiTheme="minorHAnsi" w:cstheme="minorHAnsi"/>
                <w:sz w:val="24"/>
                <w:szCs w:val="24"/>
              </w:rPr>
              <w:t>Post-72 Hour Recovery Procedures</w:t>
            </w:r>
            <w:r w:rsidR="00900AB9">
              <w:rPr>
                <w:rFonts w:asciiTheme="minorHAnsi" w:hAnsiTheme="minorHAnsi" w:cstheme="minorHAnsi"/>
                <w:sz w:val="24"/>
                <w:szCs w:val="24"/>
              </w:rPr>
              <w:t xml:space="preserve">, </w:t>
            </w:r>
            <w:r w:rsidR="00C36C48" w:rsidRPr="00C36C48">
              <w:rPr>
                <w:rFonts w:asciiTheme="minorHAnsi" w:hAnsiTheme="minorHAnsi" w:cstheme="minorHAnsi"/>
                <w:sz w:val="24"/>
                <w:szCs w:val="24"/>
              </w:rPr>
              <w:t>Alarm Response Procedures (ARPs)</w:t>
            </w:r>
            <w:r w:rsidR="00C36C48">
              <w:rPr>
                <w:rFonts w:asciiTheme="minorHAnsi" w:hAnsiTheme="minorHAnsi" w:cstheme="minorHAnsi"/>
                <w:sz w:val="24"/>
                <w:szCs w:val="24"/>
              </w:rPr>
              <w:t xml:space="preserve">, </w:t>
            </w:r>
            <w:r w:rsidR="00152C73" w:rsidRPr="00152C73">
              <w:rPr>
                <w:rFonts w:asciiTheme="minorHAnsi" w:hAnsiTheme="minorHAnsi" w:cstheme="minorHAnsi"/>
                <w:sz w:val="24"/>
                <w:szCs w:val="24"/>
              </w:rPr>
              <w:t>Maintenance, Test, Inspection, Surveillance Procedures (MTISs)</w:t>
            </w:r>
            <w:r w:rsidR="004C653B">
              <w:rPr>
                <w:rFonts w:asciiTheme="minorHAnsi" w:hAnsiTheme="minorHAnsi" w:cstheme="minorHAnsi"/>
                <w:sz w:val="24"/>
                <w:szCs w:val="24"/>
              </w:rPr>
              <w:t xml:space="preserve"> including</w:t>
            </w:r>
            <w:r w:rsidR="00EF5127">
              <w:rPr>
                <w:rFonts w:asciiTheme="minorHAnsi" w:hAnsiTheme="minorHAnsi" w:cstheme="minorHAnsi"/>
                <w:sz w:val="24"/>
                <w:szCs w:val="24"/>
              </w:rPr>
              <w:t xml:space="preserve"> </w:t>
            </w:r>
            <w:r w:rsidR="004C653B" w:rsidRPr="004C653B">
              <w:rPr>
                <w:rFonts w:asciiTheme="minorHAnsi" w:hAnsiTheme="minorHAnsi" w:cstheme="minorHAnsi"/>
                <w:sz w:val="24"/>
                <w:szCs w:val="24"/>
              </w:rPr>
              <w:t>Severe Accident Mitigation Guidelines (SAMGs)</w:t>
            </w:r>
            <w:r>
              <w:rPr>
                <w:rFonts w:asciiTheme="minorHAnsi" w:hAnsiTheme="minorHAnsi" w:cstheme="minorHAnsi"/>
                <w:sz w:val="24"/>
                <w:szCs w:val="24"/>
              </w:rPr>
              <w:t>.</w:t>
            </w:r>
            <w:r w:rsidR="00BA2506">
              <w:rPr>
                <w:rFonts w:asciiTheme="minorHAnsi" w:hAnsiTheme="minorHAnsi" w:cstheme="minorHAnsi"/>
                <w:sz w:val="24"/>
                <w:szCs w:val="24"/>
              </w:rPr>
              <w:t xml:space="preserve"> </w:t>
            </w:r>
            <w:r w:rsidR="00245CC7">
              <w:rPr>
                <w:rFonts w:asciiTheme="minorHAnsi" w:hAnsiTheme="minorHAnsi" w:cstheme="minorHAnsi"/>
                <w:sz w:val="24"/>
                <w:szCs w:val="24"/>
              </w:rPr>
              <w:t xml:space="preserve">These </w:t>
            </w:r>
            <w:r w:rsidR="00A50877">
              <w:rPr>
                <w:rFonts w:asciiTheme="minorHAnsi" w:hAnsiTheme="minorHAnsi" w:cstheme="minorHAnsi"/>
                <w:sz w:val="24"/>
                <w:szCs w:val="24"/>
              </w:rPr>
              <w:t xml:space="preserve">shall be </w:t>
            </w:r>
            <w:r w:rsidR="007C6443">
              <w:rPr>
                <w:rFonts w:asciiTheme="minorHAnsi" w:hAnsiTheme="minorHAnsi" w:cstheme="minorHAnsi"/>
                <w:sz w:val="24"/>
                <w:szCs w:val="24"/>
              </w:rPr>
              <w:t>used as input</w:t>
            </w:r>
            <w:r w:rsidR="00245CC7">
              <w:rPr>
                <w:rFonts w:asciiTheme="minorHAnsi" w:hAnsiTheme="minorHAnsi" w:cstheme="minorHAnsi"/>
                <w:sz w:val="24"/>
                <w:szCs w:val="24"/>
              </w:rPr>
              <w:t xml:space="preserve"> for Kozloduy Units Operating Procedures</w:t>
            </w:r>
            <w:r w:rsidR="004933AD">
              <w:rPr>
                <w:rFonts w:asciiTheme="minorHAnsi" w:hAnsiTheme="minorHAnsi" w:cstheme="minorHAnsi"/>
                <w:sz w:val="24"/>
                <w:szCs w:val="24"/>
              </w:rPr>
              <w:t>.</w:t>
            </w:r>
          </w:p>
        </w:tc>
      </w:tr>
    </w:tbl>
    <w:p w14:paraId="0793F3D6" w14:textId="77777777" w:rsidR="005B4AEB" w:rsidRDefault="005B4AEB" w:rsidP="005B4AEB"/>
    <w:p w14:paraId="3512D1E7" w14:textId="32A17886" w:rsidR="0077324D" w:rsidRDefault="00D927D7" w:rsidP="00DE52DC">
      <w:pPr>
        <w:pStyle w:val="Heading3"/>
      </w:pPr>
      <w:bookmarkStart w:id="62" w:name="_Toc152234658"/>
      <w:r>
        <w:lastRenderedPageBreak/>
        <w:t>Section II: Commi</w:t>
      </w:r>
      <w:r w:rsidR="005B4AEB">
        <w:t>ssioning Program</w:t>
      </w:r>
      <w:bookmarkEnd w:id="62"/>
    </w:p>
    <w:tbl>
      <w:tblPr>
        <w:tblStyle w:val="TableGrid"/>
        <w:tblW w:w="26952" w:type="dxa"/>
        <w:tblLook w:val="04A0" w:firstRow="1" w:lastRow="0" w:firstColumn="1" w:lastColumn="0" w:noHBand="0" w:noVBand="1"/>
      </w:tblPr>
      <w:tblGrid>
        <w:gridCol w:w="4839"/>
        <w:gridCol w:w="1162"/>
        <w:gridCol w:w="6985"/>
        <w:gridCol w:w="6981"/>
        <w:gridCol w:w="6985"/>
      </w:tblGrid>
      <w:tr w:rsidR="005B4AEB" w:rsidRPr="00975F82" w14:paraId="07EE22B5" w14:textId="77777777" w:rsidTr="0075181D">
        <w:trPr>
          <w:gridAfter w:val="2"/>
          <w:wAfter w:w="14002" w:type="dxa"/>
          <w:tblHeader/>
        </w:trPr>
        <w:tc>
          <w:tcPr>
            <w:tcW w:w="4848" w:type="dxa"/>
          </w:tcPr>
          <w:p w14:paraId="58A00016" w14:textId="77777777" w:rsidR="005B4AEB" w:rsidRPr="00975F82" w:rsidRDefault="005B4AEB"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0D3022B0" w14:textId="77777777" w:rsidR="005B4AEB" w:rsidRPr="00975F82" w:rsidRDefault="005B4AEB"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1" w:type="dxa"/>
          </w:tcPr>
          <w:p w14:paraId="0AAF737C" w14:textId="77777777" w:rsidR="005B4AEB" w:rsidRPr="00975F82" w:rsidRDefault="005B4AEB"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5B4AEB" w:rsidRPr="00975F82" w14:paraId="4A988F18" w14:textId="77777777" w:rsidTr="0075181D">
        <w:trPr>
          <w:gridAfter w:val="2"/>
          <w:wAfter w:w="14002" w:type="dxa"/>
        </w:trPr>
        <w:tc>
          <w:tcPr>
            <w:tcW w:w="12950" w:type="dxa"/>
            <w:gridSpan w:val="3"/>
          </w:tcPr>
          <w:p w14:paraId="55B6383E" w14:textId="3CE040B2" w:rsidR="005B4AEB" w:rsidRPr="00975F82" w:rsidRDefault="005B4AEB" w:rsidP="00B35F73">
            <w:pPr>
              <w:rPr>
                <w:rFonts w:asciiTheme="minorHAnsi" w:hAnsiTheme="minorHAnsi" w:cstheme="minorHAnsi"/>
                <w:sz w:val="24"/>
                <w:szCs w:val="24"/>
              </w:rPr>
            </w:pPr>
            <w:r>
              <w:rPr>
                <w:rFonts w:asciiTheme="minorHAnsi" w:hAnsiTheme="minorHAnsi" w:cstheme="minorHAnsi"/>
                <w:sz w:val="24"/>
                <w:szCs w:val="24"/>
              </w:rPr>
              <w:t>Article 167</w:t>
            </w:r>
          </w:p>
        </w:tc>
      </w:tr>
      <w:tr w:rsidR="005B4AEB" w:rsidRPr="00975F82" w14:paraId="4C0D93DF" w14:textId="77777777" w:rsidTr="0075181D">
        <w:trPr>
          <w:gridAfter w:val="2"/>
          <w:wAfter w:w="14002" w:type="dxa"/>
        </w:trPr>
        <w:tc>
          <w:tcPr>
            <w:tcW w:w="4848" w:type="dxa"/>
          </w:tcPr>
          <w:p w14:paraId="59B66D20" w14:textId="34F59BD6" w:rsidR="005B4AEB" w:rsidRPr="00975F82" w:rsidRDefault="00EF62A9" w:rsidP="00B35F7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t>The operating organisation shall develop and implement a commissioning programme covering all the operational states. The results of the programme implementation shall demonstrate compliance of the characteristics of SSCs important to safety, and the NPP process parameters with the design requirements and the provisions of the commissioning permit issued by the Chair of the Nuclear Regulatory Agency.</w:t>
            </w:r>
          </w:p>
        </w:tc>
        <w:tc>
          <w:tcPr>
            <w:tcW w:w="1101" w:type="dxa"/>
          </w:tcPr>
          <w:p w14:paraId="4685438F" w14:textId="1A0DA3BE" w:rsidR="005B4AEB" w:rsidRPr="00975F82" w:rsidRDefault="00404340" w:rsidP="00B35F73">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12779D5F" w14:textId="77777777" w:rsidR="005B4AEB" w:rsidRDefault="00404340" w:rsidP="00B35F73">
            <w:pPr>
              <w:rPr>
                <w:rFonts w:asciiTheme="minorHAnsi" w:hAnsiTheme="minorHAnsi" w:cstheme="minorHAnsi"/>
                <w:sz w:val="24"/>
                <w:szCs w:val="24"/>
              </w:rPr>
            </w:pPr>
            <w:r>
              <w:rPr>
                <w:rFonts w:asciiTheme="minorHAnsi" w:hAnsiTheme="minorHAnsi" w:cstheme="minorHAnsi"/>
                <w:sz w:val="24"/>
                <w:szCs w:val="24"/>
              </w:rPr>
              <w:t>Requirement for the Owner.</w:t>
            </w:r>
          </w:p>
          <w:p w14:paraId="017DA41D" w14:textId="34FD3050" w:rsidR="004933AD" w:rsidRPr="00975F82" w:rsidRDefault="004933AD" w:rsidP="00B35F73">
            <w:pPr>
              <w:rPr>
                <w:rFonts w:asciiTheme="minorHAnsi" w:hAnsiTheme="minorHAnsi" w:cstheme="minorHAnsi"/>
                <w:sz w:val="24"/>
                <w:szCs w:val="24"/>
              </w:rPr>
            </w:pPr>
            <w:r>
              <w:rPr>
                <w:rFonts w:asciiTheme="minorHAnsi" w:hAnsiTheme="minorHAnsi" w:cstheme="minorHAnsi"/>
                <w:sz w:val="24"/>
                <w:szCs w:val="24"/>
              </w:rPr>
              <w:t xml:space="preserve">Standard AP1000 Operating procedures are already developed: General, Refueling, </w:t>
            </w:r>
            <w:r w:rsidRPr="00372364">
              <w:rPr>
                <w:rFonts w:asciiTheme="minorHAnsi" w:hAnsiTheme="minorHAnsi" w:cstheme="minorHAnsi"/>
                <w:sz w:val="24"/>
                <w:szCs w:val="24"/>
              </w:rPr>
              <w:t xml:space="preserve">Abnormal Operating Procedures (AOPs) </w:t>
            </w:r>
            <w:r>
              <w:rPr>
                <w:rFonts w:asciiTheme="minorHAnsi" w:hAnsiTheme="minorHAnsi" w:cstheme="minorHAnsi"/>
                <w:sz w:val="24"/>
                <w:szCs w:val="24"/>
              </w:rPr>
              <w:t xml:space="preserve">, </w:t>
            </w:r>
            <w:r w:rsidRPr="008921BA">
              <w:rPr>
                <w:rFonts w:asciiTheme="minorHAnsi" w:hAnsiTheme="minorHAnsi" w:cstheme="minorHAnsi"/>
                <w:sz w:val="24"/>
                <w:szCs w:val="24"/>
              </w:rPr>
              <w:t xml:space="preserve">Emergency Operating Procedures (EOPs) </w:t>
            </w:r>
            <w:r>
              <w:rPr>
                <w:rFonts w:asciiTheme="minorHAnsi" w:hAnsiTheme="minorHAnsi" w:cstheme="minorHAnsi"/>
                <w:sz w:val="24"/>
                <w:szCs w:val="24"/>
              </w:rPr>
              <w:t xml:space="preserve">, </w:t>
            </w:r>
            <w:r w:rsidRPr="00900AB9">
              <w:rPr>
                <w:rFonts w:asciiTheme="minorHAnsi" w:hAnsiTheme="minorHAnsi" w:cstheme="minorHAnsi"/>
                <w:sz w:val="24"/>
                <w:szCs w:val="24"/>
              </w:rPr>
              <w:t>Post-72 Hour Recovery Procedures</w:t>
            </w:r>
            <w:r>
              <w:rPr>
                <w:rFonts w:asciiTheme="minorHAnsi" w:hAnsiTheme="minorHAnsi" w:cstheme="minorHAnsi"/>
                <w:sz w:val="24"/>
                <w:szCs w:val="24"/>
              </w:rPr>
              <w:t xml:space="preserve">, </w:t>
            </w:r>
            <w:r w:rsidRPr="00C36C48">
              <w:rPr>
                <w:rFonts w:asciiTheme="minorHAnsi" w:hAnsiTheme="minorHAnsi" w:cstheme="minorHAnsi"/>
                <w:sz w:val="24"/>
                <w:szCs w:val="24"/>
              </w:rPr>
              <w:t>Alarm Response Procedures (ARPs)</w:t>
            </w:r>
            <w:r>
              <w:rPr>
                <w:rFonts w:asciiTheme="minorHAnsi" w:hAnsiTheme="minorHAnsi" w:cstheme="minorHAnsi"/>
                <w:sz w:val="24"/>
                <w:szCs w:val="24"/>
              </w:rPr>
              <w:t xml:space="preserve">, </w:t>
            </w:r>
            <w:r w:rsidRPr="00152C73">
              <w:rPr>
                <w:rFonts w:asciiTheme="minorHAnsi" w:hAnsiTheme="minorHAnsi" w:cstheme="minorHAnsi"/>
                <w:sz w:val="24"/>
                <w:szCs w:val="24"/>
              </w:rPr>
              <w:t>Maintenance, Test, Inspection, Surveillance Procedures (MTISs)</w:t>
            </w:r>
            <w:r>
              <w:rPr>
                <w:rFonts w:asciiTheme="minorHAnsi" w:hAnsiTheme="minorHAnsi" w:cstheme="minorHAnsi"/>
                <w:sz w:val="24"/>
                <w:szCs w:val="24"/>
              </w:rPr>
              <w:t xml:space="preserve"> including </w:t>
            </w:r>
            <w:r w:rsidRPr="004C653B">
              <w:rPr>
                <w:rFonts w:asciiTheme="minorHAnsi" w:hAnsiTheme="minorHAnsi" w:cstheme="minorHAnsi"/>
                <w:sz w:val="24"/>
                <w:szCs w:val="24"/>
              </w:rPr>
              <w:t>Severe Accident Mitigation Guidelines (SAMGs)</w:t>
            </w:r>
            <w:r>
              <w:rPr>
                <w:rFonts w:asciiTheme="minorHAnsi" w:hAnsiTheme="minorHAnsi" w:cstheme="minorHAnsi"/>
                <w:sz w:val="24"/>
                <w:szCs w:val="24"/>
              </w:rPr>
              <w:t xml:space="preserve">. </w:t>
            </w:r>
            <w:r w:rsidR="003D7EA5">
              <w:rPr>
                <w:rFonts w:asciiTheme="minorHAnsi" w:hAnsiTheme="minorHAnsi" w:cstheme="minorHAnsi"/>
                <w:sz w:val="24"/>
                <w:szCs w:val="24"/>
              </w:rPr>
              <w:t>These shall be used as input for Kozloduy Units Operating Procedures.</w:t>
            </w:r>
          </w:p>
        </w:tc>
      </w:tr>
      <w:tr w:rsidR="00EF62A9" w:rsidRPr="00975F82" w14:paraId="330225A4" w14:textId="77777777" w:rsidTr="0075181D">
        <w:trPr>
          <w:gridAfter w:val="2"/>
          <w:wAfter w:w="14002" w:type="dxa"/>
        </w:trPr>
        <w:tc>
          <w:tcPr>
            <w:tcW w:w="12950" w:type="dxa"/>
            <w:gridSpan w:val="3"/>
          </w:tcPr>
          <w:p w14:paraId="6959BF06" w14:textId="35DA719D" w:rsidR="00EF62A9" w:rsidRPr="00975F82" w:rsidRDefault="00EF62A9" w:rsidP="00B35F73">
            <w:pPr>
              <w:rPr>
                <w:rFonts w:asciiTheme="minorHAnsi" w:hAnsiTheme="minorHAnsi" w:cstheme="minorHAnsi"/>
                <w:sz w:val="24"/>
                <w:szCs w:val="24"/>
              </w:rPr>
            </w:pPr>
            <w:r>
              <w:rPr>
                <w:rFonts w:asciiTheme="minorHAnsi" w:hAnsiTheme="minorHAnsi" w:cstheme="minorHAnsi"/>
                <w:sz w:val="24"/>
                <w:szCs w:val="24"/>
              </w:rPr>
              <w:t>Article 168</w:t>
            </w:r>
          </w:p>
        </w:tc>
      </w:tr>
      <w:tr w:rsidR="00BB0233" w:rsidRPr="00975F82" w14:paraId="64475AB1" w14:textId="77777777" w:rsidTr="0075181D">
        <w:trPr>
          <w:gridAfter w:val="2"/>
          <w:wAfter w:w="14002" w:type="dxa"/>
        </w:trPr>
        <w:tc>
          <w:tcPr>
            <w:tcW w:w="4848" w:type="dxa"/>
          </w:tcPr>
          <w:p w14:paraId="577C1D72" w14:textId="77777777" w:rsidR="00BB0233" w:rsidRPr="00EF62A9" w:rsidRDefault="00BB0233" w:rsidP="00BB023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t>(1) The commissioning programme shall ensure that:</w:t>
            </w:r>
          </w:p>
          <w:p w14:paraId="4F8275C8" w14:textId="77777777" w:rsidR="00BB0233" w:rsidRPr="00EF62A9" w:rsidRDefault="00BB0233" w:rsidP="00BB023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t>1. all the necessary tests to confirm the compliance of the constructed nuclear power plant with the design requirements are completed;</w:t>
            </w:r>
          </w:p>
          <w:p w14:paraId="5AED5704" w14:textId="77777777" w:rsidR="00BB0233" w:rsidRPr="00EF62A9" w:rsidRDefault="00BB0233" w:rsidP="00BB023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t>2. tests were performed in their logical sequence;</w:t>
            </w:r>
          </w:p>
          <w:p w14:paraId="5E301ABB" w14:textId="77777777" w:rsidR="00BB0233" w:rsidRPr="00EF62A9" w:rsidRDefault="00BB0233" w:rsidP="00BB023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lastRenderedPageBreak/>
              <w:t>3. the "hold points" were identified in the commissioning process;</w:t>
            </w:r>
          </w:p>
          <w:p w14:paraId="746AE3F5" w14:textId="767E4F72" w:rsidR="00BB0233" w:rsidRPr="00975F82" w:rsidRDefault="00BB0233" w:rsidP="00BB023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t>4. the operating personnel was trained and the instructions validated;</w:t>
            </w:r>
          </w:p>
        </w:tc>
        <w:tc>
          <w:tcPr>
            <w:tcW w:w="1101" w:type="dxa"/>
          </w:tcPr>
          <w:p w14:paraId="43B836F9" w14:textId="4E271229" w:rsidR="00BB0233" w:rsidRPr="00975F82" w:rsidRDefault="00BB0233" w:rsidP="00BB0233">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1" w:type="dxa"/>
          </w:tcPr>
          <w:p w14:paraId="704075BE" w14:textId="77777777" w:rsidR="00BB0233" w:rsidRDefault="00BB0233" w:rsidP="00BB0233">
            <w:pPr>
              <w:rPr>
                <w:rFonts w:asciiTheme="minorHAnsi" w:hAnsiTheme="minorHAnsi" w:cstheme="minorHAnsi"/>
                <w:sz w:val="24"/>
                <w:szCs w:val="24"/>
              </w:rPr>
            </w:pPr>
            <w:r>
              <w:rPr>
                <w:rFonts w:asciiTheme="minorHAnsi" w:hAnsiTheme="minorHAnsi" w:cstheme="minorHAnsi"/>
                <w:sz w:val="24"/>
                <w:szCs w:val="24"/>
              </w:rPr>
              <w:t>Requirement for the Owner.</w:t>
            </w:r>
          </w:p>
          <w:p w14:paraId="0D21C9CC" w14:textId="2284EA64" w:rsidR="00E60728" w:rsidRPr="00975F82" w:rsidRDefault="00E60728" w:rsidP="00BB0233">
            <w:pPr>
              <w:rPr>
                <w:rFonts w:asciiTheme="minorHAnsi" w:hAnsiTheme="minorHAnsi" w:cstheme="minorHAnsi"/>
                <w:sz w:val="24"/>
                <w:szCs w:val="24"/>
              </w:rPr>
            </w:pPr>
            <w:r>
              <w:rPr>
                <w:rFonts w:asciiTheme="minorHAnsi" w:hAnsiTheme="minorHAnsi" w:cstheme="minorHAnsi"/>
                <w:sz w:val="24"/>
                <w:szCs w:val="24"/>
              </w:rPr>
              <w:t xml:space="preserve">See assessment of </w:t>
            </w:r>
            <w:r w:rsidRPr="00C70485">
              <w:rPr>
                <w:rFonts w:asciiTheme="minorHAnsi" w:hAnsiTheme="minorHAnsi" w:cstheme="minorHAnsi"/>
                <w:sz w:val="24"/>
                <w:szCs w:val="24"/>
                <w:lang w:val="en-GB" w:eastAsia="pl-PL"/>
              </w:rPr>
              <w:t>Article 95</w:t>
            </w:r>
            <w:r>
              <w:rPr>
                <w:rFonts w:asciiTheme="minorHAnsi" w:hAnsiTheme="minorHAnsi" w:cstheme="minorHAnsi"/>
                <w:sz w:val="24"/>
                <w:szCs w:val="24"/>
                <w:lang w:val="en-GB" w:eastAsia="pl-PL"/>
              </w:rPr>
              <w:t>.</w:t>
            </w:r>
          </w:p>
        </w:tc>
      </w:tr>
      <w:tr w:rsidR="00BB0233" w:rsidRPr="00975F82" w14:paraId="6C5F6D7E" w14:textId="77777777" w:rsidTr="0075181D">
        <w:trPr>
          <w:gridAfter w:val="2"/>
          <w:wAfter w:w="14002" w:type="dxa"/>
        </w:trPr>
        <w:tc>
          <w:tcPr>
            <w:tcW w:w="4848" w:type="dxa"/>
          </w:tcPr>
          <w:p w14:paraId="206F325C" w14:textId="6E40C32D" w:rsidR="00BB0233" w:rsidRPr="00975F82" w:rsidRDefault="00BB0233" w:rsidP="00BB0233">
            <w:pPr>
              <w:jc w:val="both"/>
              <w:rPr>
                <w:rFonts w:asciiTheme="minorHAnsi" w:hAnsiTheme="minorHAnsi" w:cstheme="minorHAnsi"/>
                <w:sz w:val="24"/>
                <w:szCs w:val="24"/>
                <w:lang w:val="en-GB" w:eastAsia="pl-PL"/>
              </w:rPr>
            </w:pPr>
            <w:r w:rsidRPr="00EF62A9">
              <w:rPr>
                <w:rFonts w:asciiTheme="minorHAnsi" w:hAnsiTheme="minorHAnsi" w:cstheme="minorHAnsi"/>
                <w:sz w:val="24"/>
                <w:szCs w:val="24"/>
                <w:lang w:val="en-GB" w:eastAsia="pl-PL"/>
              </w:rPr>
              <w:t>(2) The tests conducted under the commissioning programme shall not lead to operational states and accident conditions that have not been analysed in the interim safety analysis report.</w:t>
            </w:r>
          </w:p>
        </w:tc>
        <w:tc>
          <w:tcPr>
            <w:tcW w:w="1101" w:type="dxa"/>
          </w:tcPr>
          <w:p w14:paraId="64EBC923" w14:textId="39227A51" w:rsidR="00BB0233" w:rsidRPr="00975F82" w:rsidRDefault="00266603" w:rsidP="00BB0233">
            <w:pPr>
              <w:rPr>
                <w:rFonts w:asciiTheme="minorHAnsi" w:hAnsiTheme="minorHAnsi" w:cstheme="minorHAnsi"/>
                <w:sz w:val="24"/>
                <w:szCs w:val="24"/>
              </w:rPr>
            </w:pPr>
            <w:r>
              <w:rPr>
                <w:rFonts w:asciiTheme="minorHAnsi" w:hAnsiTheme="minorHAnsi" w:cstheme="minorHAnsi"/>
                <w:sz w:val="24"/>
                <w:szCs w:val="24"/>
              </w:rPr>
              <w:t>OR/</w:t>
            </w:r>
            <w:r w:rsidR="003D4D53">
              <w:rPr>
                <w:rFonts w:asciiTheme="minorHAnsi" w:hAnsiTheme="minorHAnsi" w:cstheme="minorHAnsi"/>
                <w:sz w:val="24"/>
                <w:szCs w:val="24"/>
              </w:rPr>
              <w:t>COM-B</w:t>
            </w:r>
          </w:p>
        </w:tc>
        <w:tc>
          <w:tcPr>
            <w:tcW w:w="7001" w:type="dxa"/>
          </w:tcPr>
          <w:p w14:paraId="44903C20" w14:textId="6B6F8174" w:rsidR="00BB0233" w:rsidRPr="00975F82" w:rsidRDefault="00E00C32" w:rsidP="00BB0233">
            <w:pPr>
              <w:rPr>
                <w:rFonts w:asciiTheme="minorHAnsi" w:hAnsiTheme="minorHAnsi" w:cstheme="minorHAnsi"/>
                <w:sz w:val="24"/>
                <w:szCs w:val="24"/>
              </w:rPr>
            </w:pPr>
            <w:r>
              <w:rPr>
                <w:rFonts w:asciiTheme="minorHAnsi" w:hAnsiTheme="minorHAnsi" w:cstheme="minorHAnsi"/>
                <w:sz w:val="24"/>
                <w:szCs w:val="24"/>
              </w:rPr>
              <w:t>The initial</w:t>
            </w:r>
            <w:r w:rsidR="003726A2">
              <w:rPr>
                <w:rFonts w:asciiTheme="minorHAnsi" w:hAnsiTheme="minorHAnsi" w:cstheme="minorHAnsi"/>
                <w:sz w:val="24"/>
                <w:szCs w:val="24"/>
              </w:rPr>
              <w:t xml:space="preserve"> test program is described in DCD chapter 14</w:t>
            </w:r>
            <w:r w:rsidR="00B74330">
              <w:rPr>
                <w:rFonts w:asciiTheme="minorHAnsi" w:hAnsiTheme="minorHAnsi" w:cstheme="minorHAnsi"/>
                <w:sz w:val="24"/>
                <w:szCs w:val="24"/>
              </w:rPr>
              <w:t xml:space="preserve">. Detailed commissioning programme will be specified </w:t>
            </w:r>
            <w:r w:rsidR="00564A5C">
              <w:rPr>
                <w:rFonts w:asciiTheme="minorHAnsi" w:hAnsiTheme="minorHAnsi" w:cstheme="minorHAnsi"/>
                <w:sz w:val="24"/>
                <w:szCs w:val="24"/>
              </w:rPr>
              <w:t>more in detail during construction phase.</w:t>
            </w:r>
            <w:r w:rsidR="007E5567">
              <w:rPr>
                <w:rFonts w:asciiTheme="minorHAnsi" w:hAnsiTheme="minorHAnsi" w:cstheme="minorHAnsi"/>
                <w:sz w:val="24"/>
                <w:szCs w:val="24"/>
              </w:rPr>
              <w:t xml:space="preserve"> </w:t>
            </w:r>
          </w:p>
        </w:tc>
      </w:tr>
      <w:tr w:rsidR="00BB0233" w:rsidRPr="00975F82" w14:paraId="2240A530" w14:textId="77777777" w:rsidTr="0075181D">
        <w:trPr>
          <w:gridAfter w:val="2"/>
          <w:wAfter w:w="14002" w:type="dxa"/>
        </w:trPr>
        <w:tc>
          <w:tcPr>
            <w:tcW w:w="12950" w:type="dxa"/>
            <w:gridSpan w:val="3"/>
          </w:tcPr>
          <w:p w14:paraId="6EFAB00C" w14:textId="546F89A9" w:rsidR="00BB0233" w:rsidRPr="00975F82" w:rsidRDefault="00BB0233" w:rsidP="00BB0233">
            <w:pPr>
              <w:rPr>
                <w:rFonts w:asciiTheme="minorHAnsi" w:hAnsiTheme="minorHAnsi" w:cstheme="minorHAnsi"/>
                <w:sz w:val="24"/>
                <w:szCs w:val="24"/>
              </w:rPr>
            </w:pPr>
            <w:r>
              <w:rPr>
                <w:rFonts w:asciiTheme="minorHAnsi" w:hAnsiTheme="minorHAnsi" w:cstheme="minorHAnsi"/>
                <w:sz w:val="24"/>
                <w:szCs w:val="24"/>
                <w:lang w:val="en-GB" w:eastAsia="pl-PL"/>
              </w:rPr>
              <w:t>Article 169</w:t>
            </w:r>
          </w:p>
        </w:tc>
      </w:tr>
      <w:tr w:rsidR="00BB0233" w:rsidRPr="00975F82" w14:paraId="6C520556" w14:textId="77777777" w:rsidTr="0075181D">
        <w:trPr>
          <w:gridAfter w:val="2"/>
          <w:wAfter w:w="14002" w:type="dxa"/>
        </w:trPr>
        <w:tc>
          <w:tcPr>
            <w:tcW w:w="4848" w:type="dxa"/>
          </w:tcPr>
          <w:p w14:paraId="250DDA69" w14:textId="58B157BC" w:rsidR="00BB0233" w:rsidRPr="00975F82"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w:t>
            </w:r>
            <w:r>
              <w:rPr>
                <w:rFonts w:asciiTheme="minorHAnsi" w:hAnsiTheme="minorHAnsi" w:cstheme="minorHAnsi"/>
                <w:sz w:val="24"/>
                <w:szCs w:val="24"/>
                <w:lang w:val="en-GB" w:eastAsia="pl-PL"/>
              </w:rPr>
              <w:t>1</w:t>
            </w:r>
            <w:r w:rsidRPr="00FA1234">
              <w:rPr>
                <w:rFonts w:asciiTheme="minorHAnsi" w:hAnsiTheme="minorHAnsi" w:cstheme="minorHAnsi"/>
                <w:sz w:val="24"/>
                <w:szCs w:val="24"/>
                <w:lang w:val="en-GB" w:eastAsia="pl-PL"/>
              </w:rPr>
              <w:t>) The NPP commissioning shall be performed in sequential stages, for which separate programmes shall be developed. The implementation of each stage shall be preceded by an evaluation of the results from the previous stage and a confirmation that the objectives set and design requirements have been met.</w:t>
            </w:r>
          </w:p>
        </w:tc>
        <w:tc>
          <w:tcPr>
            <w:tcW w:w="1101" w:type="dxa"/>
          </w:tcPr>
          <w:p w14:paraId="1F80BBEC" w14:textId="317693B7" w:rsidR="00BB0233" w:rsidRPr="00975F82" w:rsidRDefault="0027684E" w:rsidP="00BB0233">
            <w:pPr>
              <w:rPr>
                <w:rFonts w:asciiTheme="minorHAnsi" w:hAnsiTheme="minorHAnsi" w:cstheme="minorHAnsi"/>
                <w:sz w:val="24"/>
                <w:szCs w:val="24"/>
              </w:rPr>
            </w:pPr>
            <w:r>
              <w:rPr>
                <w:rFonts w:asciiTheme="minorHAnsi" w:hAnsiTheme="minorHAnsi" w:cstheme="minorHAnsi"/>
                <w:sz w:val="24"/>
                <w:szCs w:val="24"/>
              </w:rPr>
              <w:t>OR/</w:t>
            </w:r>
            <w:r w:rsidR="003D4D53">
              <w:rPr>
                <w:rFonts w:asciiTheme="minorHAnsi" w:hAnsiTheme="minorHAnsi" w:cstheme="minorHAnsi"/>
                <w:sz w:val="24"/>
                <w:szCs w:val="24"/>
              </w:rPr>
              <w:t>COM-B</w:t>
            </w:r>
          </w:p>
        </w:tc>
        <w:tc>
          <w:tcPr>
            <w:tcW w:w="7001" w:type="dxa"/>
          </w:tcPr>
          <w:p w14:paraId="7019D976" w14:textId="6E71CA83" w:rsidR="00BB0233" w:rsidRDefault="00E00C32" w:rsidP="00BB0233">
            <w:pPr>
              <w:rPr>
                <w:rFonts w:asciiTheme="minorHAnsi" w:hAnsiTheme="minorHAnsi" w:cstheme="minorHAnsi"/>
                <w:sz w:val="24"/>
                <w:szCs w:val="24"/>
              </w:rPr>
            </w:pPr>
            <w:r>
              <w:rPr>
                <w:rFonts w:asciiTheme="minorHAnsi" w:hAnsiTheme="minorHAnsi" w:cstheme="minorHAnsi"/>
                <w:sz w:val="24"/>
                <w:szCs w:val="24"/>
              </w:rPr>
              <w:t>The initial</w:t>
            </w:r>
            <w:r w:rsidR="0000086B">
              <w:rPr>
                <w:rFonts w:asciiTheme="minorHAnsi" w:hAnsiTheme="minorHAnsi" w:cstheme="minorHAnsi"/>
                <w:sz w:val="24"/>
                <w:szCs w:val="24"/>
              </w:rPr>
              <w:t xml:space="preserve"> test program is described in DCD chapter 14. Commissioning</w:t>
            </w:r>
            <w:r w:rsidR="0075181D">
              <w:rPr>
                <w:rFonts w:asciiTheme="minorHAnsi" w:hAnsiTheme="minorHAnsi" w:cstheme="minorHAnsi"/>
                <w:sz w:val="24"/>
                <w:szCs w:val="24"/>
              </w:rPr>
              <w:t xml:space="preserve"> schedule will be specified more in detail during construction phase.</w:t>
            </w:r>
          </w:p>
          <w:p w14:paraId="28B6150B" w14:textId="79BBF76E" w:rsidR="00AA5640" w:rsidRPr="00975F82" w:rsidRDefault="00AA5640" w:rsidP="00BB0233">
            <w:pPr>
              <w:rPr>
                <w:rFonts w:asciiTheme="minorHAnsi" w:hAnsiTheme="minorHAnsi" w:cstheme="minorHAnsi"/>
                <w:sz w:val="24"/>
                <w:szCs w:val="24"/>
              </w:rPr>
            </w:pPr>
            <w:r>
              <w:rPr>
                <w:rFonts w:asciiTheme="minorHAnsi" w:hAnsiTheme="minorHAnsi" w:cstheme="minorHAnsi"/>
                <w:sz w:val="24"/>
                <w:szCs w:val="24"/>
              </w:rPr>
              <w:t xml:space="preserve">See assessment of </w:t>
            </w:r>
            <w:r w:rsidRPr="00C70485">
              <w:rPr>
                <w:rFonts w:asciiTheme="minorHAnsi" w:hAnsiTheme="minorHAnsi" w:cstheme="minorHAnsi"/>
                <w:sz w:val="24"/>
                <w:szCs w:val="24"/>
                <w:lang w:val="en-GB" w:eastAsia="pl-PL"/>
              </w:rPr>
              <w:t>Article 95</w:t>
            </w:r>
            <w:r>
              <w:rPr>
                <w:rFonts w:asciiTheme="minorHAnsi" w:hAnsiTheme="minorHAnsi" w:cstheme="minorHAnsi"/>
                <w:sz w:val="24"/>
                <w:szCs w:val="24"/>
                <w:lang w:val="en-GB" w:eastAsia="pl-PL"/>
              </w:rPr>
              <w:t>.</w:t>
            </w:r>
          </w:p>
        </w:tc>
      </w:tr>
      <w:tr w:rsidR="00BB0233" w:rsidRPr="00975F82" w14:paraId="1E08E0E1" w14:textId="77777777" w:rsidTr="0075181D">
        <w:trPr>
          <w:gridAfter w:val="2"/>
          <w:wAfter w:w="14002" w:type="dxa"/>
        </w:trPr>
        <w:tc>
          <w:tcPr>
            <w:tcW w:w="4848" w:type="dxa"/>
          </w:tcPr>
          <w:p w14:paraId="42452148" w14:textId="77777777" w:rsidR="00BB0233" w:rsidRPr="00FA1234"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(2) The programme for each stage shall describe:</w:t>
            </w:r>
          </w:p>
          <w:p w14:paraId="711A93F5" w14:textId="77777777" w:rsidR="00BB0233" w:rsidRPr="00FA1234"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1. The sequence, timing and logical connections between the activities at the stage;</w:t>
            </w:r>
          </w:p>
          <w:p w14:paraId="23AAFED0" w14:textId="77777777" w:rsidR="00BB0233" w:rsidRPr="00FA1234"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lastRenderedPageBreak/>
              <w:t>2. The initial and final status at the respective stage;</w:t>
            </w:r>
          </w:p>
          <w:p w14:paraId="71FE3F1C" w14:textId="77777777" w:rsidR="00BB0233" w:rsidRPr="00FA1234"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3. The organisation for implementation and the required personnel;</w:t>
            </w:r>
          </w:p>
          <w:p w14:paraId="4FE63675" w14:textId="77777777" w:rsidR="00BB0233"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4. The preconditions for implementation of the tests;</w:t>
            </w:r>
          </w:p>
          <w:p w14:paraId="210A292A" w14:textId="77777777" w:rsidR="00BB0233" w:rsidRPr="00FA1234"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5. The requirements on the technological preparation and provision of power sources and operating fluids;</w:t>
            </w:r>
          </w:p>
          <w:p w14:paraId="1DD9EF20" w14:textId="77777777" w:rsidR="00BB0233" w:rsidRPr="00FA1234"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6. The criteria for acceptance and an assessment of their fulfilment;</w:t>
            </w:r>
          </w:p>
          <w:p w14:paraId="21A392E1" w14:textId="4CB76150" w:rsidR="00BB0233" w:rsidRPr="00975F82" w:rsidRDefault="00BB0233" w:rsidP="00BB023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A1234">
              <w:rPr>
                <w:rFonts w:asciiTheme="minorHAnsi" w:hAnsiTheme="minorHAnsi" w:cstheme="minorHAnsi"/>
                <w:sz w:val="24"/>
                <w:szCs w:val="24"/>
                <w:lang w:val="en-GB" w:eastAsia="pl-PL"/>
              </w:rPr>
              <w:t>7. The conditions for transition to the next stage.</w:t>
            </w:r>
          </w:p>
        </w:tc>
        <w:tc>
          <w:tcPr>
            <w:tcW w:w="1101" w:type="dxa"/>
          </w:tcPr>
          <w:p w14:paraId="1B46851A" w14:textId="2F231E5A" w:rsidR="00BB0233" w:rsidRPr="00975F82" w:rsidRDefault="0027684E" w:rsidP="00BB0233">
            <w:pPr>
              <w:rPr>
                <w:rFonts w:asciiTheme="minorHAnsi" w:hAnsiTheme="minorHAnsi" w:cstheme="minorHAnsi"/>
                <w:sz w:val="24"/>
                <w:szCs w:val="24"/>
              </w:rPr>
            </w:pPr>
            <w:r>
              <w:rPr>
                <w:rFonts w:asciiTheme="minorHAnsi" w:hAnsiTheme="minorHAnsi" w:cstheme="minorHAnsi"/>
                <w:sz w:val="24"/>
                <w:szCs w:val="24"/>
              </w:rPr>
              <w:lastRenderedPageBreak/>
              <w:t>OR/</w:t>
            </w:r>
            <w:r w:rsidR="003D4D53">
              <w:rPr>
                <w:rFonts w:asciiTheme="minorHAnsi" w:hAnsiTheme="minorHAnsi" w:cstheme="minorHAnsi"/>
                <w:sz w:val="24"/>
                <w:szCs w:val="24"/>
              </w:rPr>
              <w:t>COM-B</w:t>
            </w:r>
          </w:p>
        </w:tc>
        <w:tc>
          <w:tcPr>
            <w:tcW w:w="7001" w:type="dxa"/>
          </w:tcPr>
          <w:p w14:paraId="7B6CF53B" w14:textId="0A181CED" w:rsidR="00BB0233" w:rsidRPr="00975F82" w:rsidRDefault="00E00C32" w:rsidP="00BB0233">
            <w:pPr>
              <w:rPr>
                <w:rFonts w:asciiTheme="minorHAnsi" w:hAnsiTheme="minorHAnsi" w:cstheme="minorHAnsi"/>
                <w:sz w:val="24"/>
                <w:szCs w:val="24"/>
              </w:rPr>
            </w:pPr>
            <w:r>
              <w:rPr>
                <w:rFonts w:asciiTheme="minorHAnsi" w:hAnsiTheme="minorHAnsi" w:cstheme="minorHAnsi"/>
                <w:sz w:val="24"/>
                <w:szCs w:val="24"/>
              </w:rPr>
              <w:t>The initial</w:t>
            </w:r>
            <w:r w:rsidR="0075181D">
              <w:rPr>
                <w:rFonts w:asciiTheme="minorHAnsi" w:hAnsiTheme="minorHAnsi" w:cstheme="minorHAnsi"/>
                <w:sz w:val="24"/>
                <w:szCs w:val="24"/>
              </w:rPr>
              <w:t xml:space="preserve"> test program is described in DCD chapter 14. Commissioning schedule will be specified more in detail during construction phase.</w:t>
            </w:r>
          </w:p>
        </w:tc>
      </w:tr>
      <w:tr w:rsidR="0075181D" w:rsidRPr="00975F82" w14:paraId="3EFF9B91" w14:textId="77777777" w:rsidTr="0075181D">
        <w:trPr>
          <w:gridAfter w:val="2"/>
          <w:wAfter w:w="14002" w:type="dxa"/>
        </w:trPr>
        <w:tc>
          <w:tcPr>
            <w:tcW w:w="4848" w:type="dxa"/>
          </w:tcPr>
          <w:p w14:paraId="55A7E8BC" w14:textId="39320123" w:rsidR="0075181D" w:rsidRPr="00975F82"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00351">
              <w:rPr>
                <w:rFonts w:asciiTheme="minorHAnsi" w:hAnsiTheme="minorHAnsi" w:cstheme="minorHAnsi"/>
                <w:sz w:val="24"/>
                <w:szCs w:val="24"/>
                <w:lang w:val="en-GB" w:eastAsia="pl-PL"/>
              </w:rPr>
              <w:t>(3) The programmes for each stage shall contain a time schedule and a list of procedures to be followed during the tests.</w:t>
            </w:r>
          </w:p>
        </w:tc>
        <w:tc>
          <w:tcPr>
            <w:tcW w:w="1101" w:type="dxa"/>
          </w:tcPr>
          <w:p w14:paraId="25985BB3" w14:textId="7DAE8FF8" w:rsidR="0075181D" w:rsidRPr="0075181D" w:rsidRDefault="00906056" w:rsidP="0075181D">
            <w:pPr>
              <w:rPr>
                <w:rFonts w:asciiTheme="minorHAnsi" w:hAnsiTheme="minorHAnsi" w:cstheme="minorHAnsi"/>
                <w:sz w:val="24"/>
                <w:szCs w:val="24"/>
                <w:lang w:val="en-GB"/>
              </w:rPr>
            </w:pPr>
            <w:r>
              <w:rPr>
                <w:rFonts w:asciiTheme="minorHAnsi" w:hAnsiTheme="minorHAnsi" w:cstheme="minorHAnsi"/>
                <w:sz w:val="24"/>
                <w:szCs w:val="24"/>
              </w:rPr>
              <w:t>OR/</w:t>
            </w:r>
            <w:r w:rsidR="003D4D53">
              <w:rPr>
                <w:rFonts w:asciiTheme="minorHAnsi" w:hAnsiTheme="minorHAnsi" w:cstheme="minorHAnsi"/>
                <w:sz w:val="24"/>
                <w:szCs w:val="24"/>
              </w:rPr>
              <w:t>COM-B</w:t>
            </w:r>
          </w:p>
        </w:tc>
        <w:tc>
          <w:tcPr>
            <w:tcW w:w="7001" w:type="dxa"/>
          </w:tcPr>
          <w:p w14:paraId="6102AEFA" w14:textId="0521D541" w:rsidR="0075181D" w:rsidRPr="00975F82" w:rsidRDefault="00E00C32" w:rsidP="0075181D">
            <w:pPr>
              <w:rPr>
                <w:rFonts w:asciiTheme="minorHAnsi" w:hAnsiTheme="minorHAnsi" w:cstheme="minorHAnsi"/>
                <w:sz w:val="24"/>
                <w:szCs w:val="24"/>
              </w:rPr>
            </w:pPr>
            <w:r>
              <w:rPr>
                <w:rFonts w:asciiTheme="minorHAnsi" w:hAnsiTheme="minorHAnsi" w:cstheme="minorHAnsi"/>
                <w:sz w:val="24"/>
                <w:szCs w:val="24"/>
              </w:rPr>
              <w:t>The initial</w:t>
            </w:r>
            <w:r w:rsidR="0075181D">
              <w:rPr>
                <w:rFonts w:asciiTheme="minorHAnsi" w:hAnsiTheme="minorHAnsi" w:cstheme="minorHAnsi"/>
                <w:sz w:val="24"/>
                <w:szCs w:val="24"/>
              </w:rPr>
              <w:t xml:space="preserve"> test program is described in DCD chapter 14. Commissioning schedule will be specified more in detail during construction phase.</w:t>
            </w:r>
          </w:p>
        </w:tc>
      </w:tr>
      <w:tr w:rsidR="0075181D" w:rsidRPr="00975F82" w14:paraId="1909F59F" w14:textId="3CFC6E71" w:rsidTr="0075181D">
        <w:tc>
          <w:tcPr>
            <w:tcW w:w="12950" w:type="dxa"/>
            <w:gridSpan w:val="3"/>
          </w:tcPr>
          <w:p w14:paraId="33D54D79" w14:textId="3EB61E3A" w:rsidR="0075181D" w:rsidRPr="00975F82" w:rsidRDefault="0075181D" w:rsidP="0075181D">
            <w:pPr>
              <w:rPr>
                <w:rFonts w:asciiTheme="minorHAnsi" w:hAnsiTheme="minorHAnsi" w:cstheme="minorHAnsi"/>
                <w:sz w:val="24"/>
                <w:szCs w:val="24"/>
              </w:rPr>
            </w:pPr>
            <w:r>
              <w:rPr>
                <w:rFonts w:asciiTheme="minorHAnsi" w:hAnsiTheme="minorHAnsi" w:cstheme="minorHAnsi"/>
                <w:sz w:val="24"/>
                <w:szCs w:val="24"/>
              </w:rPr>
              <w:t>Article 170</w:t>
            </w:r>
          </w:p>
        </w:tc>
        <w:tc>
          <w:tcPr>
            <w:tcW w:w="7001" w:type="dxa"/>
          </w:tcPr>
          <w:p w14:paraId="3B25CC14" w14:textId="77777777" w:rsidR="0075181D" w:rsidRPr="00975F82" w:rsidRDefault="0075181D" w:rsidP="0075181D">
            <w:pPr>
              <w:tabs>
                <w:tab w:val="clear" w:pos="720"/>
                <w:tab w:val="clear" w:pos="1296"/>
                <w:tab w:val="clear" w:pos="1872"/>
                <w:tab w:val="clear" w:pos="2448"/>
              </w:tabs>
              <w:spacing w:after="0" w:line="240" w:lineRule="auto"/>
            </w:pPr>
          </w:p>
        </w:tc>
        <w:tc>
          <w:tcPr>
            <w:tcW w:w="7001" w:type="dxa"/>
          </w:tcPr>
          <w:p w14:paraId="3412EBBD" w14:textId="54EA8EA5" w:rsidR="0075181D" w:rsidRPr="00975F82" w:rsidRDefault="0075181D" w:rsidP="0075181D">
            <w:pPr>
              <w:tabs>
                <w:tab w:val="clear" w:pos="720"/>
                <w:tab w:val="clear" w:pos="1296"/>
                <w:tab w:val="clear" w:pos="1872"/>
                <w:tab w:val="clear" w:pos="2448"/>
              </w:tabs>
              <w:spacing w:after="0" w:line="240" w:lineRule="auto"/>
            </w:pPr>
            <w:r>
              <w:rPr>
                <w:rFonts w:asciiTheme="minorHAnsi" w:hAnsiTheme="minorHAnsi" w:cstheme="minorHAnsi"/>
                <w:sz w:val="24"/>
                <w:szCs w:val="24"/>
              </w:rPr>
              <w:t>Initial test program is described in DCD chapter 14. Commissioning schedule will be specified more in detail during construction phase.</w:t>
            </w:r>
          </w:p>
        </w:tc>
      </w:tr>
      <w:tr w:rsidR="0075181D" w:rsidRPr="00975F82" w14:paraId="7B5C7E4D" w14:textId="77777777" w:rsidTr="0075181D">
        <w:trPr>
          <w:gridAfter w:val="2"/>
          <w:wAfter w:w="14002" w:type="dxa"/>
        </w:trPr>
        <w:tc>
          <w:tcPr>
            <w:tcW w:w="4848" w:type="dxa"/>
          </w:tcPr>
          <w:p w14:paraId="177827F6" w14:textId="77777777" w:rsidR="0075181D" w:rsidRDefault="0075181D" w:rsidP="0075181D">
            <w:pPr>
              <w:tabs>
                <w:tab w:val="clear" w:pos="720"/>
                <w:tab w:val="clear" w:pos="1296"/>
                <w:tab w:val="clear" w:pos="1872"/>
                <w:tab w:val="clear" w:pos="2448"/>
                <w:tab w:val="left" w:pos="1407"/>
              </w:tabs>
              <w:jc w:val="both"/>
            </w:pPr>
            <w:r w:rsidRPr="00CA130E">
              <w:rPr>
                <w:rFonts w:asciiTheme="minorHAnsi" w:hAnsiTheme="minorHAnsi" w:cstheme="minorHAnsi"/>
                <w:sz w:val="24"/>
                <w:szCs w:val="24"/>
                <w:lang w:val="en-GB" w:eastAsia="pl-PL"/>
              </w:rPr>
              <w:t>(1) The tests shall be carried out in accordance with written procedures that shall have as a minimum requirements on:</w:t>
            </w:r>
            <w:r>
              <w:t xml:space="preserve"> </w:t>
            </w:r>
          </w:p>
          <w:p w14:paraId="66A14DDA" w14:textId="30A07A14"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lastRenderedPageBreak/>
              <w:t>1. Introduction and withdrawal of temporary modifications necessary to conduct the testing;</w:t>
            </w:r>
          </w:p>
          <w:p w14:paraId="553486E0"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2. Verification that the prerequisites and the preconditions to conduct the tests are fulfilled;</w:t>
            </w:r>
          </w:p>
          <w:p w14:paraId="5B2721AE"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3. Measurement equipment used and its calibration;</w:t>
            </w:r>
          </w:p>
          <w:p w14:paraId="0743F60B"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4. Limits and conditions to conduct the testing;</w:t>
            </w:r>
          </w:p>
          <w:p w14:paraId="5542B1B4"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5. Test results recording means;</w:t>
            </w:r>
          </w:p>
          <w:p w14:paraId="7AA81895"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6. Acceptance criteria for the results and their allowable ranges;</w:t>
            </w:r>
          </w:p>
          <w:p w14:paraId="1DC4164D"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7. Clear and unambiguous instructions on the test performance;</w:t>
            </w:r>
          </w:p>
          <w:p w14:paraId="0698395B"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8. Clear rules to follow when the acceptance criteria are not met;</w:t>
            </w:r>
          </w:p>
          <w:p w14:paraId="2E20A65C" w14:textId="18DD0013" w:rsidR="0075181D" w:rsidRPr="00975F82"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9. Plant recovery to normal state following the test performance.</w:t>
            </w:r>
          </w:p>
        </w:tc>
        <w:tc>
          <w:tcPr>
            <w:tcW w:w="1101" w:type="dxa"/>
          </w:tcPr>
          <w:p w14:paraId="359AE9D8" w14:textId="7323A3AB" w:rsidR="0075181D" w:rsidRPr="00975F82" w:rsidRDefault="0002493B" w:rsidP="0075181D">
            <w:pPr>
              <w:rPr>
                <w:rFonts w:asciiTheme="minorHAnsi" w:hAnsiTheme="minorHAnsi" w:cstheme="minorHAnsi"/>
                <w:sz w:val="24"/>
                <w:szCs w:val="24"/>
              </w:rPr>
            </w:pPr>
            <w:r>
              <w:rPr>
                <w:rFonts w:asciiTheme="minorHAnsi" w:hAnsiTheme="minorHAnsi" w:cstheme="minorHAnsi"/>
                <w:sz w:val="24"/>
                <w:szCs w:val="24"/>
              </w:rPr>
              <w:lastRenderedPageBreak/>
              <w:t>OR/</w:t>
            </w:r>
            <w:r w:rsidR="003D4D53">
              <w:rPr>
                <w:rFonts w:asciiTheme="minorHAnsi" w:hAnsiTheme="minorHAnsi" w:cstheme="minorHAnsi"/>
                <w:sz w:val="24"/>
                <w:szCs w:val="24"/>
              </w:rPr>
              <w:t>COM-B</w:t>
            </w:r>
          </w:p>
        </w:tc>
        <w:tc>
          <w:tcPr>
            <w:tcW w:w="7001" w:type="dxa"/>
          </w:tcPr>
          <w:p w14:paraId="1309D5D1" w14:textId="35365E8B" w:rsidR="0075181D" w:rsidRPr="00975F82" w:rsidRDefault="00E00C32" w:rsidP="0075181D">
            <w:pPr>
              <w:rPr>
                <w:rFonts w:asciiTheme="minorHAnsi" w:hAnsiTheme="minorHAnsi" w:cstheme="minorHAnsi"/>
                <w:sz w:val="24"/>
                <w:szCs w:val="24"/>
              </w:rPr>
            </w:pPr>
            <w:r>
              <w:rPr>
                <w:rFonts w:asciiTheme="minorHAnsi" w:hAnsiTheme="minorHAnsi" w:cstheme="minorHAnsi"/>
                <w:sz w:val="24"/>
                <w:szCs w:val="24"/>
              </w:rPr>
              <w:t>The initial</w:t>
            </w:r>
            <w:r w:rsidR="004B6298">
              <w:rPr>
                <w:rFonts w:asciiTheme="minorHAnsi" w:hAnsiTheme="minorHAnsi" w:cstheme="minorHAnsi"/>
                <w:sz w:val="24"/>
                <w:szCs w:val="24"/>
              </w:rPr>
              <w:t xml:space="preserve"> test program is described in DCD chapter 14. Written procedures will be specified during construction phase.</w:t>
            </w:r>
          </w:p>
        </w:tc>
      </w:tr>
      <w:tr w:rsidR="0075181D" w:rsidRPr="00975F82" w14:paraId="5D0A2263" w14:textId="77777777" w:rsidTr="0075181D">
        <w:trPr>
          <w:gridAfter w:val="2"/>
          <w:wAfter w:w="14002" w:type="dxa"/>
        </w:trPr>
        <w:tc>
          <w:tcPr>
            <w:tcW w:w="4848" w:type="dxa"/>
          </w:tcPr>
          <w:p w14:paraId="266645D6" w14:textId="4026B247" w:rsidR="0075181D" w:rsidRPr="00975F82"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 xml:space="preserve">(2) The developing, approving, modification, distribution and storage of the test procedures and the reporting documents containing the </w:t>
            </w:r>
            <w:r w:rsidRPr="003B1B0D">
              <w:rPr>
                <w:rFonts w:asciiTheme="minorHAnsi" w:hAnsiTheme="minorHAnsi" w:cstheme="minorHAnsi"/>
                <w:sz w:val="24"/>
                <w:szCs w:val="24"/>
                <w:lang w:val="en-GB" w:eastAsia="pl-PL"/>
              </w:rPr>
              <w:lastRenderedPageBreak/>
              <w:t>results thereof shall be in compliance with the management system.</w:t>
            </w:r>
          </w:p>
        </w:tc>
        <w:tc>
          <w:tcPr>
            <w:tcW w:w="1101" w:type="dxa"/>
          </w:tcPr>
          <w:p w14:paraId="3C91F1F1" w14:textId="26AD355D" w:rsidR="0075181D" w:rsidRPr="00975F82" w:rsidRDefault="0002493B" w:rsidP="0075181D">
            <w:pPr>
              <w:rPr>
                <w:rFonts w:asciiTheme="minorHAnsi" w:hAnsiTheme="minorHAnsi" w:cstheme="minorHAnsi"/>
                <w:sz w:val="24"/>
                <w:szCs w:val="24"/>
              </w:rPr>
            </w:pPr>
            <w:r>
              <w:rPr>
                <w:rFonts w:asciiTheme="minorHAnsi" w:hAnsiTheme="minorHAnsi" w:cstheme="minorHAnsi"/>
                <w:sz w:val="24"/>
                <w:szCs w:val="24"/>
              </w:rPr>
              <w:lastRenderedPageBreak/>
              <w:t>OR/</w:t>
            </w:r>
            <w:r w:rsidR="003D4D53">
              <w:rPr>
                <w:rFonts w:asciiTheme="minorHAnsi" w:hAnsiTheme="minorHAnsi" w:cstheme="minorHAnsi"/>
                <w:sz w:val="24"/>
                <w:szCs w:val="24"/>
              </w:rPr>
              <w:t>COM-B</w:t>
            </w:r>
          </w:p>
        </w:tc>
        <w:tc>
          <w:tcPr>
            <w:tcW w:w="7001" w:type="dxa"/>
          </w:tcPr>
          <w:p w14:paraId="45FB842A" w14:textId="2A08DDF2" w:rsidR="0075181D" w:rsidRPr="00975F82" w:rsidRDefault="00E00C32" w:rsidP="0075181D">
            <w:pPr>
              <w:rPr>
                <w:rFonts w:asciiTheme="minorHAnsi" w:hAnsiTheme="minorHAnsi" w:cstheme="minorHAnsi"/>
                <w:sz w:val="24"/>
                <w:szCs w:val="24"/>
              </w:rPr>
            </w:pPr>
            <w:r>
              <w:rPr>
                <w:rFonts w:asciiTheme="minorHAnsi" w:hAnsiTheme="minorHAnsi" w:cstheme="minorHAnsi"/>
                <w:sz w:val="24"/>
                <w:szCs w:val="24"/>
              </w:rPr>
              <w:t>The initial</w:t>
            </w:r>
            <w:r w:rsidR="008B3839">
              <w:rPr>
                <w:rFonts w:asciiTheme="minorHAnsi" w:hAnsiTheme="minorHAnsi" w:cstheme="minorHAnsi"/>
                <w:sz w:val="24"/>
                <w:szCs w:val="24"/>
              </w:rPr>
              <w:t xml:space="preserve"> test program is described in DCD chapter 14. Written procedures will be specified during construction phase.</w:t>
            </w:r>
          </w:p>
        </w:tc>
      </w:tr>
      <w:tr w:rsidR="0075181D" w:rsidRPr="00975F82" w14:paraId="63342CDD" w14:textId="77777777" w:rsidTr="0075181D">
        <w:trPr>
          <w:gridAfter w:val="2"/>
          <w:wAfter w:w="14002" w:type="dxa"/>
        </w:trPr>
        <w:tc>
          <w:tcPr>
            <w:tcW w:w="12950" w:type="dxa"/>
            <w:gridSpan w:val="3"/>
          </w:tcPr>
          <w:p w14:paraId="7F8D1A3A" w14:textId="6E90F4C1" w:rsidR="0075181D" w:rsidRPr="00975F82" w:rsidRDefault="0075181D" w:rsidP="0075181D">
            <w:pPr>
              <w:rPr>
                <w:rFonts w:asciiTheme="minorHAnsi" w:hAnsiTheme="minorHAnsi" w:cstheme="minorHAnsi"/>
                <w:sz w:val="24"/>
                <w:szCs w:val="24"/>
              </w:rPr>
            </w:pPr>
            <w:r>
              <w:rPr>
                <w:rFonts w:asciiTheme="minorHAnsi" w:hAnsiTheme="minorHAnsi" w:cstheme="minorHAnsi"/>
                <w:sz w:val="24"/>
                <w:szCs w:val="24"/>
              </w:rPr>
              <w:t>Article 171</w:t>
            </w:r>
          </w:p>
        </w:tc>
      </w:tr>
      <w:tr w:rsidR="0075181D" w:rsidRPr="00975F82" w14:paraId="078E4449" w14:textId="77777777" w:rsidTr="0075181D">
        <w:trPr>
          <w:gridAfter w:val="2"/>
          <w:wAfter w:w="14002" w:type="dxa"/>
        </w:trPr>
        <w:tc>
          <w:tcPr>
            <w:tcW w:w="4848" w:type="dxa"/>
          </w:tcPr>
          <w:p w14:paraId="7E39C5F7"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The test results approval shall be arranged in a way that the following objectives are met:</w:t>
            </w:r>
          </w:p>
          <w:p w14:paraId="096CA306"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1. The NPP behaviour has been compared with the design requirements;</w:t>
            </w:r>
          </w:p>
          <w:p w14:paraId="27B6CE42" w14:textId="77777777" w:rsidR="0075181D" w:rsidRPr="003B1B0D"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2. Sufficient data on the revaluation of the design bases are ensured, in case the unit behaviour deviates from the expectations;</w:t>
            </w:r>
          </w:p>
          <w:p w14:paraId="63A9F59F" w14:textId="2B1392D8" w:rsidR="0075181D" w:rsidRPr="00975F82"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1B0D">
              <w:rPr>
                <w:rFonts w:asciiTheme="minorHAnsi" w:hAnsiTheme="minorHAnsi" w:cstheme="minorHAnsi"/>
                <w:sz w:val="24"/>
                <w:szCs w:val="24"/>
                <w:lang w:val="en-GB" w:eastAsia="pl-PL"/>
              </w:rPr>
              <w:t>3. Demonstrate that the NPP as tested allows to proceed with the next stage of commissioning or with the next test.</w:t>
            </w:r>
          </w:p>
        </w:tc>
        <w:tc>
          <w:tcPr>
            <w:tcW w:w="1101" w:type="dxa"/>
          </w:tcPr>
          <w:p w14:paraId="0A40BEB7" w14:textId="36FC2C5C" w:rsidR="0075181D" w:rsidRPr="00975F82" w:rsidRDefault="003D4D53" w:rsidP="0075181D">
            <w:pPr>
              <w:rPr>
                <w:rFonts w:asciiTheme="minorHAnsi" w:hAnsiTheme="minorHAnsi" w:cstheme="minorHAnsi"/>
                <w:sz w:val="24"/>
                <w:szCs w:val="24"/>
              </w:rPr>
            </w:pPr>
            <w:r>
              <w:rPr>
                <w:rFonts w:asciiTheme="minorHAnsi" w:hAnsiTheme="minorHAnsi" w:cstheme="minorHAnsi"/>
                <w:sz w:val="24"/>
                <w:szCs w:val="24"/>
              </w:rPr>
              <w:t>COM-B</w:t>
            </w:r>
          </w:p>
        </w:tc>
        <w:tc>
          <w:tcPr>
            <w:tcW w:w="7001" w:type="dxa"/>
          </w:tcPr>
          <w:p w14:paraId="70E11FCF" w14:textId="5A8061E7" w:rsidR="0075181D" w:rsidRPr="00975F82" w:rsidRDefault="00E00C32" w:rsidP="0075181D">
            <w:pPr>
              <w:rPr>
                <w:rFonts w:asciiTheme="minorHAnsi" w:hAnsiTheme="minorHAnsi" w:cstheme="minorHAnsi"/>
                <w:sz w:val="24"/>
                <w:szCs w:val="24"/>
              </w:rPr>
            </w:pPr>
            <w:r>
              <w:rPr>
                <w:rFonts w:asciiTheme="minorHAnsi" w:hAnsiTheme="minorHAnsi" w:cstheme="minorHAnsi"/>
                <w:sz w:val="24"/>
                <w:szCs w:val="24"/>
              </w:rPr>
              <w:t>The initial</w:t>
            </w:r>
            <w:r w:rsidR="008B3839">
              <w:rPr>
                <w:rFonts w:asciiTheme="minorHAnsi" w:hAnsiTheme="minorHAnsi" w:cstheme="minorHAnsi"/>
                <w:sz w:val="24"/>
                <w:szCs w:val="24"/>
              </w:rPr>
              <w:t xml:space="preserve"> test program is described in DCD chapter 14. Test program will be specified more in detail during construction phase.</w:t>
            </w:r>
          </w:p>
        </w:tc>
      </w:tr>
      <w:tr w:rsidR="0075181D" w:rsidRPr="00975F82" w14:paraId="0676563D" w14:textId="77777777" w:rsidTr="0075181D">
        <w:trPr>
          <w:gridAfter w:val="2"/>
          <w:wAfter w:w="14002" w:type="dxa"/>
        </w:trPr>
        <w:tc>
          <w:tcPr>
            <w:tcW w:w="12950" w:type="dxa"/>
            <w:gridSpan w:val="3"/>
          </w:tcPr>
          <w:p w14:paraId="7004E29B" w14:textId="41DAB121" w:rsidR="0075181D" w:rsidRPr="00975F82" w:rsidRDefault="0075181D" w:rsidP="0075181D">
            <w:pPr>
              <w:rPr>
                <w:rFonts w:asciiTheme="minorHAnsi" w:hAnsiTheme="minorHAnsi" w:cstheme="minorHAnsi"/>
                <w:sz w:val="24"/>
                <w:szCs w:val="24"/>
              </w:rPr>
            </w:pPr>
            <w:r>
              <w:rPr>
                <w:rFonts w:asciiTheme="minorHAnsi" w:hAnsiTheme="minorHAnsi" w:cstheme="minorHAnsi"/>
                <w:sz w:val="24"/>
                <w:szCs w:val="24"/>
              </w:rPr>
              <w:t>Article 172</w:t>
            </w:r>
          </w:p>
        </w:tc>
      </w:tr>
      <w:tr w:rsidR="0075181D" w:rsidRPr="00975F82" w14:paraId="3BDBFC8A" w14:textId="77777777" w:rsidTr="0075181D">
        <w:trPr>
          <w:gridAfter w:val="2"/>
          <w:wAfter w:w="14002" w:type="dxa"/>
        </w:trPr>
        <w:tc>
          <w:tcPr>
            <w:tcW w:w="4848" w:type="dxa"/>
          </w:tcPr>
          <w:p w14:paraId="04D71471" w14:textId="7416DD79" w:rsidR="0075181D" w:rsidRPr="00975F82"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67FA9">
              <w:rPr>
                <w:rFonts w:asciiTheme="minorHAnsi" w:hAnsiTheme="minorHAnsi" w:cstheme="minorHAnsi"/>
                <w:sz w:val="24"/>
                <w:szCs w:val="24"/>
                <w:lang w:val="en-GB" w:eastAsia="pl-PL"/>
              </w:rPr>
              <w:t>(1) The commissioning activities shall be carried out in compliance with the commissioning programme, testing procedures, operation, maintenance, surveillance and inspections.</w:t>
            </w:r>
          </w:p>
        </w:tc>
        <w:tc>
          <w:tcPr>
            <w:tcW w:w="1101" w:type="dxa"/>
          </w:tcPr>
          <w:p w14:paraId="4A37E1F5" w14:textId="63D0898F" w:rsidR="0075181D" w:rsidRPr="00975F82" w:rsidRDefault="00D36132" w:rsidP="0075181D">
            <w:pPr>
              <w:rPr>
                <w:rFonts w:asciiTheme="minorHAnsi" w:hAnsiTheme="minorHAnsi" w:cstheme="minorHAnsi"/>
                <w:sz w:val="24"/>
                <w:szCs w:val="24"/>
              </w:rPr>
            </w:pPr>
            <w:r>
              <w:rPr>
                <w:rFonts w:asciiTheme="minorHAnsi" w:hAnsiTheme="minorHAnsi" w:cstheme="minorHAnsi"/>
                <w:sz w:val="24"/>
                <w:szCs w:val="24"/>
              </w:rPr>
              <w:t>OR/</w:t>
            </w:r>
            <w:r w:rsidR="003D4D53">
              <w:rPr>
                <w:rFonts w:asciiTheme="minorHAnsi" w:hAnsiTheme="minorHAnsi" w:cstheme="minorHAnsi"/>
                <w:sz w:val="24"/>
                <w:szCs w:val="24"/>
              </w:rPr>
              <w:t>COM-B</w:t>
            </w:r>
          </w:p>
        </w:tc>
        <w:tc>
          <w:tcPr>
            <w:tcW w:w="7001" w:type="dxa"/>
          </w:tcPr>
          <w:p w14:paraId="5CE4429A" w14:textId="42278D51" w:rsidR="0075181D" w:rsidRPr="00975F82" w:rsidRDefault="00E00C32" w:rsidP="0075181D">
            <w:pPr>
              <w:rPr>
                <w:rFonts w:asciiTheme="minorHAnsi" w:hAnsiTheme="minorHAnsi" w:cstheme="minorHAnsi"/>
                <w:sz w:val="24"/>
                <w:szCs w:val="24"/>
              </w:rPr>
            </w:pPr>
            <w:r>
              <w:rPr>
                <w:rFonts w:asciiTheme="minorHAnsi" w:hAnsiTheme="minorHAnsi" w:cstheme="minorHAnsi"/>
                <w:sz w:val="24"/>
                <w:szCs w:val="24"/>
              </w:rPr>
              <w:t>The initial</w:t>
            </w:r>
            <w:r w:rsidR="00C67EDD">
              <w:rPr>
                <w:rFonts w:asciiTheme="minorHAnsi" w:hAnsiTheme="minorHAnsi" w:cstheme="minorHAnsi"/>
                <w:sz w:val="24"/>
                <w:szCs w:val="24"/>
              </w:rPr>
              <w:t xml:space="preserve"> test program is described in DCD chapter 14. Commissioning activities will be specified more in detail during construction phase.</w:t>
            </w:r>
          </w:p>
        </w:tc>
      </w:tr>
      <w:tr w:rsidR="0075181D" w:rsidRPr="00975F82" w14:paraId="3EB7A6A1" w14:textId="77777777" w:rsidTr="0075181D">
        <w:trPr>
          <w:gridAfter w:val="2"/>
          <w:wAfter w:w="14002" w:type="dxa"/>
        </w:trPr>
        <w:tc>
          <w:tcPr>
            <w:tcW w:w="4848" w:type="dxa"/>
          </w:tcPr>
          <w:p w14:paraId="0D210624" w14:textId="00E56C18" w:rsidR="0075181D" w:rsidRPr="00E67FA9"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67FA9">
              <w:rPr>
                <w:rFonts w:asciiTheme="minorHAnsi" w:hAnsiTheme="minorHAnsi" w:cstheme="minorHAnsi"/>
                <w:sz w:val="24"/>
                <w:szCs w:val="24"/>
                <w:lang w:val="en-GB" w:eastAsia="pl-PL"/>
              </w:rPr>
              <w:t>(2) The applicability and quality of the operating procedures shall be confirmed (validation and verification) during the commissioning process.</w:t>
            </w:r>
          </w:p>
        </w:tc>
        <w:tc>
          <w:tcPr>
            <w:tcW w:w="1101" w:type="dxa"/>
          </w:tcPr>
          <w:p w14:paraId="46F543A2" w14:textId="109E6F63" w:rsidR="0075181D" w:rsidRPr="00975F82" w:rsidRDefault="00001C76" w:rsidP="0075181D">
            <w:pPr>
              <w:rPr>
                <w:rFonts w:asciiTheme="minorHAnsi" w:hAnsiTheme="minorHAnsi" w:cstheme="minorHAnsi"/>
                <w:sz w:val="24"/>
                <w:szCs w:val="24"/>
              </w:rPr>
            </w:pPr>
            <w:r>
              <w:rPr>
                <w:rFonts w:asciiTheme="minorHAnsi" w:hAnsiTheme="minorHAnsi" w:cstheme="minorHAnsi"/>
                <w:sz w:val="24"/>
                <w:szCs w:val="24"/>
              </w:rPr>
              <w:t>OR/</w:t>
            </w:r>
            <w:r w:rsidR="00C050E0">
              <w:rPr>
                <w:rFonts w:asciiTheme="minorHAnsi" w:hAnsiTheme="minorHAnsi" w:cstheme="minorHAnsi"/>
                <w:sz w:val="24"/>
                <w:szCs w:val="24"/>
              </w:rPr>
              <w:t>COM-B</w:t>
            </w:r>
          </w:p>
        </w:tc>
        <w:tc>
          <w:tcPr>
            <w:tcW w:w="7001" w:type="dxa"/>
          </w:tcPr>
          <w:p w14:paraId="4A306C4D" w14:textId="240B6FD6" w:rsidR="0075181D" w:rsidRPr="00975F82" w:rsidRDefault="00E00C32" w:rsidP="0075181D">
            <w:pPr>
              <w:rPr>
                <w:rFonts w:asciiTheme="minorHAnsi" w:hAnsiTheme="minorHAnsi" w:cstheme="minorHAnsi"/>
                <w:sz w:val="24"/>
                <w:szCs w:val="24"/>
              </w:rPr>
            </w:pPr>
            <w:r>
              <w:rPr>
                <w:rFonts w:asciiTheme="minorHAnsi" w:hAnsiTheme="minorHAnsi" w:cstheme="minorHAnsi"/>
                <w:sz w:val="24"/>
                <w:szCs w:val="24"/>
              </w:rPr>
              <w:t>The initial</w:t>
            </w:r>
            <w:r w:rsidR="00C67EDD">
              <w:rPr>
                <w:rFonts w:asciiTheme="minorHAnsi" w:hAnsiTheme="minorHAnsi" w:cstheme="minorHAnsi"/>
                <w:sz w:val="24"/>
                <w:szCs w:val="24"/>
              </w:rPr>
              <w:t xml:space="preserve"> test program is described in DCD chapter 14. Commissioning activities will be specified more in detail during construction phase.</w:t>
            </w:r>
          </w:p>
        </w:tc>
      </w:tr>
      <w:tr w:rsidR="0075181D" w:rsidRPr="00975F82" w14:paraId="166C635D" w14:textId="77777777" w:rsidTr="0075181D">
        <w:trPr>
          <w:gridAfter w:val="2"/>
          <w:wAfter w:w="14002" w:type="dxa"/>
        </w:trPr>
        <w:tc>
          <w:tcPr>
            <w:tcW w:w="12950" w:type="dxa"/>
            <w:gridSpan w:val="3"/>
          </w:tcPr>
          <w:p w14:paraId="52154E5F" w14:textId="7664188D" w:rsidR="0075181D" w:rsidRPr="00975F82" w:rsidRDefault="0075181D" w:rsidP="0075181D">
            <w:pPr>
              <w:rPr>
                <w:rFonts w:asciiTheme="minorHAnsi" w:hAnsiTheme="minorHAnsi" w:cstheme="minorHAnsi"/>
                <w:sz w:val="24"/>
                <w:szCs w:val="24"/>
              </w:rPr>
            </w:pPr>
            <w:r>
              <w:rPr>
                <w:rFonts w:asciiTheme="minorHAnsi" w:hAnsiTheme="minorHAnsi" w:cstheme="minorHAnsi"/>
                <w:sz w:val="24"/>
                <w:szCs w:val="24"/>
              </w:rPr>
              <w:lastRenderedPageBreak/>
              <w:t>Article 173</w:t>
            </w:r>
          </w:p>
        </w:tc>
      </w:tr>
      <w:tr w:rsidR="0075181D" w:rsidRPr="00975F82" w14:paraId="7156DC79" w14:textId="77777777" w:rsidTr="0075181D">
        <w:trPr>
          <w:gridAfter w:val="2"/>
          <w:wAfter w:w="14002" w:type="dxa"/>
        </w:trPr>
        <w:tc>
          <w:tcPr>
            <w:tcW w:w="4848" w:type="dxa"/>
          </w:tcPr>
          <w:p w14:paraId="23D8A0CE" w14:textId="44483A83" w:rsidR="0075181D" w:rsidRPr="00E67FA9"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051B95">
              <w:rPr>
                <w:rFonts w:asciiTheme="minorHAnsi" w:hAnsiTheme="minorHAnsi" w:cstheme="minorHAnsi"/>
                <w:sz w:val="24"/>
                <w:szCs w:val="24"/>
                <w:lang w:val="en-GB" w:eastAsia="pl-PL"/>
              </w:rPr>
              <w:t>(1) Before the initial core loading with nuclear fuel: SSCs important to safety and required at this stage shall be tested and their availability shall be confirmed; tests to determine the characteristics of the reactor coolant pressure boundary shall be carried out; biological shielding effectiveness shall be tested; radiation monitoring shall be carried out at the premises, site, precautionary action zone and surveillance zone.</w:t>
            </w:r>
          </w:p>
        </w:tc>
        <w:tc>
          <w:tcPr>
            <w:tcW w:w="1101" w:type="dxa"/>
          </w:tcPr>
          <w:p w14:paraId="489DC0D9" w14:textId="0D550A28" w:rsidR="0075181D" w:rsidRPr="00975F82" w:rsidRDefault="0048697B" w:rsidP="0075181D">
            <w:pPr>
              <w:rPr>
                <w:rFonts w:asciiTheme="minorHAnsi" w:hAnsiTheme="minorHAnsi" w:cstheme="minorHAnsi"/>
                <w:sz w:val="24"/>
                <w:szCs w:val="24"/>
              </w:rPr>
            </w:pPr>
            <w:r>
              <w:rPr>
                <w:rFonts w:asciiTheme="minorHAnsi" w:hAnsiTheme="minorHAnsi" w:cstheme="minorHAnsi"/>
                <w:sz w:val="24"/>
                <w:szCs w:val="24"/>
              </w:rPr>
              <w:t>OR/</w:t>
            </w:r>
            <w:r w:rsidR="008310A8">
              <w:rPr>
                <w:rFonts w:asciiTheme="minorHAnsi" w:hAnsiTheme="minorHAnsi" w:cstheme="minorHAnsi"/>
                <w:sz w:val="24"/>
                <w:szCs w:val="24"/>
              </w:rPr>
              <w:t>CWO</w:t>
            </w:r>
          </w:p>
        </w:tc>
        <w:tc>
          <w:tcPr>
            <w:tcW w:w="7001" w:type="dxa"/>
          </w:tcPr>
          <w:p w14:paraId="66FC1FA5" w14:textId="0E92E23F" w:rsidR="0075181D" w:rsidRPr="00975F82" w:rsidRDefault="001E0CE9" w:rsidP="0075181D">
            <w:pPr>
              <w:rPr>
                <w:rFonts w:asciiTheme="minorHAnsi" w:hAnsiTheme="minorHAnsi" w:cstheme="minorHAnsi"/>
                <w:sz w:val="24"/>
                <w:szCs w:val="24"/>
              </w:rPr>
            </w:pPr>
            <w:r>
              <w:rPr>
                <w:rFonts w:asciiTheme="minorHAnsi" w:hAnsiTheme="minorHAnsi" w:cstheme="minorHAnsi"/>
                <w:sz w:val="24"/>
                <w:szCs w:val="24"/>
              </w:rPr>
              <w:t>The minimum conditions for initial fuel loading are specified in DCD 14.2.7.1 and will be specified more in detail during construction phase.</w:t>
            </w:r>
          </w:p>
        </w:tc>
      </w:tr>
      <w:tr w:rsidR="0075181D" w:rsidRPr="00975F82" w14:paraId="2D69B8D9" w14:textId="77777777" w:rsidTr="0075181D">
        <w:trPr>
          <w:gridAfter w:val="2"/>
          <w:wAfter w:w="14002" w:type="dxa"/>
        </w:trPr>
        <w:tc>
          <w:tcPr>
            <w:tcW w:w="4848" w:type="dxa"/>
          </w:tcPr>
          <w:p w14:paraId="28BEC225" w14:textId="7DC10E39" w:rsidR="0075181D" w:rsidRPr="00E67FA9"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90AE3">
              <w:rPr>
                <w:rFonts w:asciiTheme="minorHAnsi" w:hAnsiTheme="minorHAnsi" w:cstheme="minorHAnsi"/>
                <w:sz w:val="24"/>
                <w:szCs w:val="24"/>
                <w:lang w:val="en-GB" w:eastAsia="pl-PL"/>
              </w:rPr>
              <w:t>(2) Before reaching initial criticality of the reactor installation, functional tests of SSCs important to safety shall be carried out to confirm the fulfilment of the design functions and the compliance with the design characteristics.</w:t>
            </w:r>
          </w:p>
        </w:tc>
        <w:tc>
          <w:tcPr>
            <w:tcW w:w="1101" w:type="dxa"/>
          </w:tcPr>
          <w:p w14:paraId="392AC7AE" w14:textId="7CD9A168" w:rsidR="0075181D" w:rsidRPr="00975F82" w:rsidRDefault="00003ACC" w:rsidP="0075181D">
            <w:pPr>
              <w:rPr>
                <w:rFonts w:asciiTheme="minorHAnsi" w:hAnsiTheme="minorHAnsi" w:cstheme="minorHAnsi"/>
                <w:sz w:val="24"/>
                <w:szCs w:val="24"/>
              </w:rPr>
            </w:pPr>
            <w:r>
              <w:rPr>
                <w:rFonts w:asciiTheme="minorHAnsi" w:hAnsiTheme="minorHAnsi" w:cstheme="minorHAnsi"/>
                <w:sz w:val="24"/>
                <w:szCs w:val="24"/>
              </w:rPr>
              <w:t>OR/</w:t>
            </w:r>
            <w:r w:rsidR="005A3960">
              <w:rPr>
                <w:rFonts w:asciiTheme="minorHAnsi" w:hAnsiTheme="minorHAnsi" w:cstheme="minorHAnsi"/>
                <w:sz w:val="24"/>
                <w:szCs w:val="24"/>
              </w:rPr>
              <w:t>CWO</w:t>
            </w:r>
          </w:p>
        </w:tc>
        <w:tc>
          <w:tcPr>
            <w:tcW w:w="7001" w:type="dxa"/>
          </w:tcPr>
          <w:p w14:paraId="393B2791" w14:textId="6791F789" w:rsidR="0075181D" w:rsidRPr="00975F82" w:rsidRDefault="001E0CE9" w:rsidP="0075181D">
            <w:pPr>
              <w:rPr>
                <w:rFonts w:asciiTheme="minorHAnsi" w:hAnsiTheme="minorHAnsi" w:cstheme="minorHAnsi"/>
                <w:sz w:val="24"/>
                <w:szCs w:val="24"/>
              </w:rPr>
            </w:pPr>
            <w:r>
              <w:rPr>
                <w:rFonts w:asciiTheme="minorHAnsi" w:hAnsiTheme="minorHAnsi" w:cstheme="minorHAnsi"/>
                <w:sz w:val="24"/>
                <w:szCs w:val="24"/>
              </w:rPr>
              <w:t>The minimum conditions before reaching initial criticality are specified in DCD 14.2.7.2 and will be specified more in detail during construction phase.</w:t>
            </w:r>
          </w:p>
        </w:tc>
      </w:tr>
      <w:tr w:rsidR="0075181D" w:rsidRPr="00975F82" w14:paraId="26035A76" w14:textId="77777777" w:rsidTr="0075181D">
        <w:trPr>
          <w:gridAfter w:val="2"/>
          <w:wAfter w:w="14002" w:type="dxa"/>
        </w:trPr>
        <w:tc>
          <w:tcPr>
            <w:tcW w:w="4848" w:type="dxa"/>
          </w:tcPr>
          <w:p w14:paraId="5A63B346" w14:textId="3F01ED2A" w:rsidR="0075181D" w:rsidRPr="00E67FA9"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90AE3">
              <w:rPr>
                <w:rFonts w:asciiTheme="minorHAnsi" w:hAnsiTheme="minorHAnsi" w:cstheme="minorHAnsi"/>
                <w:sz w:val="24"/>
                <w:szCs w:val="24"/>
                <w:lang w:val="en-GB" w:eastAsia="pl-PL"/>
              </w:rPr>
              <w:t>(3) The transition from one power level to another shall be performed after successful neutron physics test (experiments) of the reactor installation and completion of all construction and assembly works.</w:t>
            </w:r>
          </w:p>
        </w:tc>
        <w:tc>
          <w:tcPr>
            <w:tcW w:w="1101" w:type="dxa"/>
          </w:tcPr>
          <w:p w14:paraId="3DE16636" w14:textId="170D5370" w:rsidR="0075181D" w:rsidRPr="00975F82" w:rsidRDefault="005A3960" w:rsidP="0075181D">
            <w:pPr>
              <w:rPr>
                <w:rFonts w:asciiTheme="minorHAnsi" w:hAnsiTheme="minorHAnsi" w:cstheme="minorHAnsi"/>
                <w:sz w:val="24"/>
                <w:szCs w:val="24"/>
              </w:rPr>
            </w:pPr>
            <w:r>
              <w:rPr>
                <w:rFonts w:asciiTheme="minorHAnsi" w:hAnsiTheme="minorHAnsi" w:cstheme="minorHAnsi"/>
                <w:sz w:val="24"/>
                <w:szCs w:val="24"/>
              </w:rPr>
              <w:t>COM-B</w:t>
            </w:r>
          </w:p>
        </w:tc>
        <w:tc>
          <w:tcPr>
            <w:tcW w:w="7001" w:type="dxa"/>
          </w:tcPr>
          <w:p w14:paraId="0B1B0109" w14:textId="20B17B61" w:rsidR="0075181D" w:rsidRPr="00975F82" w:rsidRDefault="001D47CF" w:rsidP="0075181D">
            <w:pPr>
              <w:rPr>
                <w:rFonts w:asciiTheme="minorHAnsi" w:hAnsiTheme="minorHAnsi" w:cstheme="minorHAnsi"/>
                <w:sz w:val="24"/>
                <w:szCs w:val="24"/>
              </w:rPr>
            </w:pPr>
            <w:r>
              <w:rPr>
                <w:rFonts w:asciiTheme="minorHAnsi" w:hAnsiTheme="minorHAnsi" w:cstheme="minorHAnsi"/>
                <w:sz w:val="24"/>
                <w:szCs w:val="24"/>
              </w:rPr>
              <w:t>Tests perfor</w:t>
            </w:r>
            <w:r w:rsidR="00E3308A">
              <w:rPr>
                <w:rFonts w:asciiTheme="minorHAnsi" w:hAnsiTheme="minorHAnsi" w:cstheme="minorHAnsi"/>
                <w:sz w:val="24"/>
                <w:szCs w:val="24"/>
              </w:rPr>
              <w:t>med during power ascension program are described in DCD section 14.2.7.3 and will be specified more in detail during construction phase.</w:t>
            </w:r>
          </w:p>
        </w:tc>
      </w:tr>
      <w:tr w:rsidR="0075181D" w:rsidRPr="00975F82" w14:paraId="28B80809" w14:textId="77777777" w:rsidTr="0075181D">
        <w:trPr>
          <w:gridAfter w:val="2"/>
          <w:wAfter w:w="14002" w:type="dxa"/>
        </w:trPr>
        <w:tc>
          <w:tcPr>
            <w:tcW w:w="4848" w:type="dxa"/>
          </w:tcPr>
          <w:p w14:paraId="5E949648" w14:textId="4798D848" w:rsidR="0075181D" w:rsidRPr="00E67FA9"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C90AE3">
              <w:rPr>
                <w:rFonts w:asciiTheme="minorHAnsi" w:hAnsiTheme="minorHAnsi" w:cstheme="minorHAnsi"/>
                <w:sz w:val="24"/>
                <w:szCs w:val="24"/>
                <w:lang w:val="en-GB" w:eastAsia="pl-PL"/>
              </w:rPr>
              <w:t>(4) Trial-testing operation shall be performed as a commissioning stage for evolutionary NPPs.</w:t>
            </w:r>
          </w:p>
        </w:tc>
        <w:tc>
          <w:tcPr>
            <w:tcW w:w="1101" w:type="dxa"/>
          </w:tcPr>
          <w:p w14:paraId="05562DB0" w14:textId="65D7CDFF" w:rsidR="0075181D" w:rsidRPr="00975F82" w:rsidRDefault="002C4F53" w:rsidP="0075181D">
            <w:pPr>
              <w:rPr>
                <w:rFonts w:asciiTheme="minorHAnsi" w:hAnsiTheme="minorHAnsi" w:cstheme="minorHAnsi"/>
                <w:sz w:val="24"/>
                <w:szCs w:val="24"/>
              </w:rPr>
            </w:pPr>
            <w:r>
              <w:rPr>
                <w:rFonts w:asciiTheme="minorHAnsi" w:hAnsiTheme="minorHAnsi" w:cstheme="minorHAnsi"/>
                <w:sz w:val="24"/>
                <w:szCs w:val="24"/>
              </w:rPr>
              <w:t>N/A</w:t>
            </w:r>
            <w:r w:rsidR="004448C2">
              <w:rPr>
                <w:rFonts w:asciiTheme="minorHAnsi" w:hAnsiTheme="minorHAnsi" w:cstheme="minorHAnsi"/>
                <w:sz w:val="24"/>
                <w:szCs w:val="24"/>
              </w:rPr>
              <w:t xml:space="preserve"> </w:t>
            </w:r>
            <w:r w:rsidR="00EE01EA">
              <w:rPr>
                <w:rFonts w:asciiTheme="minorHAnsi" w:hAnsiTheme="minorHAnsi" w:cstheme="minorHAnsi"/>
                <w:sz w:val="24"/>
                <w:szCs w:val="24"/>
              </w:rPr>
              <w:t xml:space="preserve">or </w:t>
            </w:r>
            <w:r w:rsidR="004448C2">
              <w:rPr>
                <w:rFonts w:asciiTheme="minorHAnsi" w:hAnsiTheme="minorHAnsi" w:cstheme="minorHAnsi"/>
                <w:sz w:val="24"/>
                <w:szCs w:val="24"/>
              </w:rPr>
              <w:t>COM-B</w:t>
            </w:r>
          </w:p>
        </w:tc>
        <w:tc>
          <w:tcPr>
            <w:tcW w:w="7001" w:type="dxa"/>
          </w:tcPr>
          <w:p w14:paraId="56237122" w14:textId="52B322D1" w:rsidR="0075181D" w:rsidRPr="00975F82" w:rsidRDefault="00B51BA1" w:rsidP="0075181D">
            <w:pPr>
              <w:rPr>
                <w:rFonts w:asciiTheme="minorHAnsi" w:hAnsiTheme="minorHAnsi" w:cstheme="minorHAnsi"/>
                <w:sz w:val="24"/>
                <w:szCs w:val="24"/>
              </w:rPr>
            </w:pPr>
            <w:r>
              <w:rPr>
                <w:rFonts w:asciiTheme="minorHAnsi" w:hAnsiTheme="minorHAnsi" w:cstheme="minorHAnsi"/>
                <w:sz w:val="24"/>
                <w:szCs w:val="24"/>
              </w:rPr>
              <w:t>Not applicable to AP1000</w:t>
            </w:r>
            <w:r w:rsidR="00450282">
              <w:rPr>
                <w:rFonts w:asciiTheme="minorHAnsi" w:hAnsiTheme="minorHAnsi" w:cstheme="minorHAnsi"/>
                <w:sz w:val="24"/>
                <w:szCs w:val="24"/>
              </w:rPr>
              <w:t xml:space="preserve"> D</w:t>
            </w:r>
            <w:r w:rsidR="00B907F5">
              <w:rPr>
                <w:rFonts w:asciiTheme="minorHAnsi" w:hAnsiTheme="minorHAnsi" w:cstheme="minorHAnsi"/>
                <w:sz w:val="24"/>
                <w:szCs w:val="24"/>
              </w:rPr>
              <w:t>e</w:t>
            </w:r>
            <w:r w:rsidR="00450282">
              <w:rPr>
                <w:rFonts w:asciiTheme="minorHAnsi" w:hAnsiTheme="minorHAnsi" w:cstheme="minorHAnsi"/>
                <w:sz w:val="24"/>
                <w:szCs w:val="24"/>
              </w:rPr>
              <w:t>sign</w:t>
            </w:r>
            <w:r>
              <w:rPr>
                <w:rFonts w:asciiTheme="minorHAnsi" w:hAnsiTheme="minorHAnsi" w:cstheme="minorHAnsi"/>
                <w:sz w:val="24"/>
                <w:szCs w:val="24"/>
              </w:rPr>
              <w:t>.</w:t>
            </w:r>
            <w:r w:rsidR="00EE01EA">
              <w:rPr>
                <w:rFonts w:asciiTheme="minorHAnsi" w:hAnsiTheme="minorHAnsi" w:cstheme="minorHAnsi"/>
                <w:sz w:val="24"/>
                <w:szCs w:val="24"/>
              </w:rPr>
              <w:t xml:space="preserve"> </w:t>
            </w:r>
            <w:r w:rsidR="00C50B36">
              <w:rPr>
                <w:rFonts w:asciiTheme="minorHAnsi" w:hAnsiTheme="minorHAnsi" w:cstheme="minorHAnsi"/>
                <w:sz w:val="24"/>
                <w:szCs w:val="24"/>
              </w:rPr>
              <w:t>However,</w:t>
            </w:r>
            <w:r w:rsidR="00B907F5">
              <w:rPr>
                <w:rFonts w:asciiTheme="minorHAnsi" w:hAnsiTheme="minorHAnsi" w:cstheme="minorHAnsi"/>
                <w:sz w:val="24"/>
                <w:szCs w:val="24"/>
              </w:rPr>
              <w:t xml:space="preserve"> this </w:t>
            </w:r>
            <w:r w:rsidR="00EE01EA">
              <w:rPr>
                <w:rFonts w:asciiTheme="minorHAnsi" w:hAnsiTheme="minorHAnsi" w:cstheme="minorHAnsi"/>
                <w:sz w:val="24"/>
                <w:szCs w:val="24"/>
              </w:rPr>
              <w:t>need to be discussed</w:t>
            </w:r>
            <w:r w:rsidR="00B907F5">
              <w:rPr>
                <w:rFonts w:asciiTheme="minorHAnsi" w:hAnsiTheme="minorHAnsi" w:cstheme="minorHAnsi"/>
                <w:sz w:val="24"/>
                <w:szCs w:val="24"/>
              </w:rPr>
              <w:t xml:space="preserve"> to understand its impact in the project</w:t>
            </w:r>
            <w:r w:rsidR="00EE01EA">
              <w:rPr>
                <w:rFonts w:asciiTheme="minorHAnsi" w:hAnsiTheme="minorHAnsi" w:cstheme="minorHAnsi"/>
                <w:sz w:val="24"/>
                <w:szCs w:val="24"/>
              </w:rPr>
              <w:t>.</w:t>
            </w:r>
          </w:p>
        </w:tc>
      </w:tr>
      <w:tr w:rsidR="0075181D" w:rsidRPr="00975F82" w14:paraId="3EFF4C21" w14:textId="77777777" w:rsidTr="0075181D">
        <w:trPr>
          <w:gridAfter w:val="2"/>
          <w:wAfter w:w="14002" w:type="dxa"/>
        </w:trPr>
        <w:tc>
          <w:tcPr>
            <w:tcW w:w="12950" w:type="dxa"/>
            <w:gridSpan w:val="3"/>
          </w:tcPr>
          <w:p w14:paraId="479F229A" w14:textId="5EB6532B" w:rsidR="0075181D" w:rsidRPr="00975F82" w:rsidRDefault="0075181D" w:rsidP="0075181D">
            <w:pPr>
              <w:rPr>
                <w:rFonts w:asciiTheme="minorHAnsi" w:hAnsiTheme="minorHAnsi" w:cstheme="minorHAnsi"/>
                <w:sz w:val="24"/>
                <w:szCs w:val="24"/>
              </w:rPr>
            </w:pPr>
            <w:r>
              <w:rPr>
                <w:rFonts w:asciiTheme="minorHAnsi" w:hAnsiTheme="minorHAnsi" w:cstheme="minorHAnsi"/>
                <w:sz w:val="24"/>
                <w:szCs w:val="24"/>
              </w:rPr>
              <w:lastRenderedPageBreak/>
              <w:t>Article 174</w:t>
            </w:r>
          </w:p>
        </w:tc>
      </w:tr>
      <w:tr w:rsidR="0075181D" w:rsidRPr="00975F82" w14:paraId="5AC77D78" w14:textId="77777777" w:rsidTr="0075181D">
        <w:trPr>
          <w:gridAfter w:val="2"/>
          <w:wAfter w:w="14002" w:type="dxa"/>
        </w:trPr>
        <w:tc>
          <w:tcPr>
            <w:tcW w:w="4848" w:type="dxa"/>
          </w:tcPr>
          <w:p w14:paraId="017417DF" w14:textId="256C0DDE" w:rsidR="0075181D" w:rsidRPr="00975F82" w:rsidRDefault="0075181D" w:rsidP="0075181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463FBA">
              <w:rPr>
                <w:rFonts w:asciiTheme="minorHAnsi" w:hAnsiTheme="minorHAnsi" w:cstheme="minorHAnsi"/>
                <w:sz w:val="24"/>
                <w:szCs w:val="24"/>
                <w:lang w:val="en-GB" w:eastAsia="pl-PL"/>
              </w:rPr>
              <w:t>A nuclear power plant unit, which is in a process of commissioning, shall be physically isolated from other units that are in operation or under construction at the same site.</w:t>
            </w:r>
          </w:p>
        </w:tc>
        <w:tc>
          <w:tcPr>
            <w:tcW w:w="1101" w:type="dxa"/>
          </w:tcPr>
          <w:p w14:paraId="5DC48267" w14:textId="6C73388D" w:rsidR="0075181D" w:rsidRPr="00975F82" w:rsidRDefault="00245CC7" w:rsidP="0075181D">
            <w:pPr>
              <w:rPr>
                <w:rFonts w:asciiTheme="minorHAnsi" w:hAnsiTheme="minorHAnsi" w:cstheme="minorHAnsi"/>
                <w:sz w:val="24"/>
                <w:szCs w:val="24"/>
              </w:rPr>
            </w:pPr>
            <w:r>
              <w:rPr>
                <w:rFonts w:asciiTheme="minorHAnsi" w:hAnsiTheme="minorHAnsi" w:cstheme="minorHAnsi"/>
                <w:sz w:val="24"/>
                <w:szCs w:val="24"/>
              </w:rPr>
              <w:t>COM-B</w:t>
            </w:r>
          </w:p>
        </w:tc>
        <w:tc>
          <w:tcPr>
            <w:tcW w:w="7001" w:type="dxa"/>
          </w:tcPr>
          <w:p w14:paraId="56CB92B1" w14:textId="4AF6FB57" w:rsidR="0075181D" w:rsidRPr="00975F82" w:rsidRDefault="00793F26" w:rsidP="0075181D">
            <w:pPr>
              <w:rPr>
                <w:rFonts w:asciiTheme="minorHAnsi" w:hAnsiTheme="minorHAnsi" w:cstheme="minorHAnsi"/>
                <w:sz w:val="24"/>
                <w:szCs w:val="24"/>
              </w:rPr>
            </w:pPr>
            <w:r>
              <w:rPr>
                <w:rFonts w:asciiTheme="minorHAnsi" w:hAnsiTheme="minorHAnsi" w:cstheme="minorHAnsi"/>
                <w:sz w:val="24"/>
                <w:szCs w:val="24"/>
              </w:rPr>
              <w:t xml:space="preserve">NPP </w:t>
            </w:r>
            <w:r w:rsidR="00245CC7">
              <w:rPr>
                <w:rFonts w:asciiTheme="minorHAnsi" w:hAnsiTheme="minorHAnsi" w:cstheme="minorHAnsi"/>
                <w:sz w:val="24"/>
                <w:szCs w:val="24"/>
              </w:rPr>
              <w:t xml:space="preserve">shall be </w:t>
            </w:r>
            <w:r>
              <w:rPr>
                <w:rFonts w:asciiTheme="minorHAnsi" w:hAnsiTheme="minorHAnsi" w:cstheme="minorHAnsi"/>
                <w:sz w:val="24"/>
                <w:szCs w:val="24"/>
              </w:rPr>
              <w:t xml:space="preserve">physically </w:t>
            </w:r>
            <w:r w:rsidR="00C7702B">
              <w:rPr>
                <w:rFonts w:asciiTheme="minorHAnsi" w:hAnsiTheme="minorHAnsi" w:cstheme="minorHAnsi"/>
                <w:sz w:val="24"/>
                <w:szCs w:val="24"/>
              </w:rPr>
              <w:t xml:space="preserve">isolated </w:t>
            </w:r>
            <w:r>
              <w:rPr>
                <w:rFonts w:asciiTheme="minorHAnsi" w:hAnsiTheme="minorHAnsi" w:cstheme="minorHAnsi"/>
                <w:sz w:val="24"/>
                <w:szCs w:val="24"/>
              </w:rPr>
              <w:t>from other units.</w:t>
            </w:r>
          </w:p>
        </w:tc>
      </w:tr>
    </w:tbl>
    <w:p w14:paraId="30E66B84" w14:textId="77777777" w:rsidR="005B4AEB" w:rsidRPr="005B4AEB" w:rsidRDefault="005B4AEB" w:rsidP="005B4AEB"/>
    <w:p w14:paraId="23CF1EEA" w14:textId="37B9282B" w:rsidR="00975F82" w:rsidRDefault="00463FBA" w:rsidP="00463FBA">
      <w:pPr>
        <w:pStyle w:val="Heading2"/>
      </w:pPr>
      <w:bookmarkStart w:id="63" w:name="_Toc152234659"/>
      <w:r>
        <w:t>CHAPTER 8 – OPERATIONS</w:t>
      </w:r>
      <w:bookmarkEnd w:id="63"/>
    </w:p>
    <w:p w14:paraId="0A3840F9" w14:textId="20B830C8" w:rsidR="00463FBA" w:rsidRDefault="00463FBA" w:rsidP="00463FBA">
      <w:pPr>
        <w:pStyle w:val="Heading3"/>
      </w:pPr>
      <w:bookmarkStart w:id="64" w:name="_Toc152234660"/>
      <w:r>
        <w:t xml:space="preserve">Section I: </w:t>
      </w:r>
      <w:r w:rsidR="00D45A85">
        <w:t>Operational Safety Management</w:t>
      </w:r>
      <w:bookmarkEnd w:id="64"/>
    </w:p>
    <w:tbl>
      <w:tblPr>
        <w:tblStyle w:val="TableGrid"/>
        <w:tblW w:w="0" w:type="auto"/>
        <w:tblLook w:val="04A0" w:firstRow="1" w:lastRow="0" w:firstColumn="1" w:lastColumn="0" w:noHBand="0" w:noVBand="1"/>
      </w:tblPr>
      <w:tblGrid>
        <w:gridCol w:w="4825"/>
        <w:gridCol w:w="1162"/>
        <w:gridCol w:w="6963"/>
      </w:tblGrid>
      <w:tr w:rsidR="00D45A85" w:rsidRPr="00975F82" w14:paraId="7B9B1686" w14:textId="77777777" w:rsidTr="005243BA">
        <w:trPr>
          <w:tblHeader/>
        </w:trPr>
        <w:tc>
          <w:tcPr>
            <w:tcW w:w="4847" w:type="dxa"/>
          </w:tcPr>
          <w:p w14:paraId="3BDA6F48" w14:textId="77777777" w:rsidR="00D45A85" w:rsidRPr="00975F82" w:rsidRDefault="00D45A85"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45EBF6B2" w14:textId="77777777" w:rsidR="00D45A85" w:rsidRPr="00975F82" w:rsidRDefault="00D45A85"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2" w:type="dxa"/>
          </w:tcPr>
          <w:p w14:paraId="0863E6D4" w14:textId="77777777" w:rsidR="00D45A85" w:rsidRPr="00975F82" w:rsidRDefault="00D45A85"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D45A85" w:rsidRPr="00975F82" w14:paraId="53363068" w14:textId="77777777" w:rsidTr="00B35F73">
        <w:tc>
          <w:tcPr>
            <w:tcW w:w="12950" w:type="dxa"/>
            <w:gridSpan w:val="3"/>
          </w:tcPr>
          <w:p w14:paraId="07BC05C6" w14:textId="756FACF6" w:rsidR="00D45A85" w:rsidRPr="00975F82" w:rsidRDefault="00D45A85" w:rsidP="00B35F73">
            <w:pPr>
              <w:rPr>
                <w:rFonts w:asciiTheme="minorHAnsi" w:hAnsiTheme="minorHAnsi" w:cstheme="minorHAnsi"/>
                <w:sz w:val="24"/>
                <w:szCs w:val="24"/>
              </w:rPr>
            </w:pPr>
            <w:r>
              <w:rPr>
                <w:rFonts w:asciiTheme="minorHAnsi" w:hAnsiTheme="minorHAnsi" w:cstheme="minorHAnsi"/>
                <w:sz w:val="24"/>
                <w:szCs w:val="24"/>
              </w:rPr>
              <w:t>Article 175</w:t>
            </w:r>
          </w:p>
        </w:tc>
      </w:tr>
      <w:tr w:rsidR="00D45A85" w:rsidRPr="00975F82" w14:paraId="5E0BAB9A" w14:textId="77777777" w:rsidTr="005243BA">
        <w:tc>
          <w:tcPr>
            <w:tcW w:w="4847" w:type="dxa"/>
          </w:tcPr>
          <w:p w14:paraId="60EBD774" w14:textId="3C678DF1" w:rsidR="00D45A85" w:rsidRPr="00975F82" w:rsidRDefault="005243BA" w:rsidP="00B35F73">
            <w:pPr>
              <w:jc w:val="both"/>
              <w:rPr>
                <w:rFonts w:asciiTheme="minorHAnsi" w:hAnsiTheme="minorHAnsi" w:cstheme="minorHAnsi"/>
                <w:sz w:val="24"/>
                <w:szCs w:val="24"/>
                <w:lang w:val="en-GB" w:eastAsia="pl-PL"/>
              </w:rPr>
            </w:pPr>
            <w:r w:rsidRPr="005243BA">
              <w:rPr>
                <w:rFonts w:asciiTheme="minorHAnsi" w:hAnsiTheme="minorHAnsi" w:cstheme="minorHAnsi"/>
                <w:sz w:val="24"/>
                <w:szCs w:val="24"/>
                <w:lang w:val="en-GB" w:eastAsia="pl-PL"/>
              </w:rPr>
              <w:t>(1) The management body of the operating organisation shall establish a document defining the safety policy which prioritises safety in all activities and shall demonstrate clear commitment to continuously improve safety and stimulate personnel’s critical attitude to the work performed in order to achieve best results.</w:t>
            </w:r>
          </w:p>
        </w:tc>
        <w:tc>
          <w:tcPr>
            <w:tcW w:w="1101" w:type="dxa"/>
          </w:tcPr>
          <w:p w14:paraId="52B55687" w14:textId="4D01D1F5" w:rsidR="00D45A85" w:rsidRPr="00975F82" w:rsidRDefault="00B51BA1" w:rsidP="00B35F7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1C56DA2" w14:textId="5370BDF0" w:rsidR="00D45A85" w:rsidRPr="00975F82" w:rsidRDefault="00B51BA1" w:rsidP="00B35F73">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4513A" w:rsidRPr="00975F82" w14:paraId="681F014B" w14:textId="77777777" w:rsidTr="005243BA">
        <w:tc>
          <w:tcPr>
            <w:tcW w:w="4847" w:type="dxa"/>
          </w:tcPr>
          <w:p w14:paraId="00C3254A" w14:textId="43739034" w:rsidR="00A4513A" w:rsidRPr="00975F82" w:rsidRDefault="00A4513A" w:rsidP="00A4513A">
            <w:pPr>
              <w:jc w:val="both"/>
              <w:rPr>
                <w:rFonts w:asciiTheme="minorHAnsi" w:hAnsiTheme="minorHAnsi" w:cstheme="minorHAnsi"/>
                <w:sz w:val="24"/>
                <w:szCs w:val="24"/>
                <w:lang w:val="en-GB" w:eastAsia="pl-PL"/>
              </w:rPr>
            </w:pPr>
            <w:r w:rsidRPr="005243BA">
              <w:rPr>
                <w:rFonts w:asciiTheme="minorHAnsi" w:hAnsiTheme="minorHAnsi" w:cstheme="minorHAnsi"/>
                <w:sz w:val="24"/>
                <w:szCs w:val="24"/>
                <w:lang w:val="en-GB" w:eastAsia="pl-PL"/>
              </w:rPr>
              <w:t xml:space="preserve">(2) The personnel performing safety related activities shall be familiar with the Safety Policy to an extent ensuring clear understanding and </w:t>
            </w:r>
            <w:r w:rsidRPr="005243BA">
              <w:rPr>
                <w:rFonts w:asciiTheme="minorHAnsi" w:hAnsiTheme="minorHAnsi" w:cstheme="minorHAnsi"/>
                <w:sz w:val="24"/>
                <w:szCs w:val="24"/>
                <w:lang w:val="en-GB" w:eastAsia="pl-PL"/>
              </w:rPr>
              <w:lastRenderedPageBreak/>
              <w:t>application. Contractors shall be acquainted with the key aspects of the Safety Policy in order to understand and observe the requirements of the operating organisation.</w:t>
            </w:r>
          </w:p>
        </w:tc>
        <w:tc>
          <w:tcPr>
            <w:tcW w:w="1101" w:type="dxa"/>
          </w:tcPr>
          <w:p w14:paraId="597A4267" w14:textId="6C0FC8F2"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42523DF0" w14:textId="349CD7F6"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4513A" w:rsidRPr="00975F82" w14:paraId="0788DA49" w14:textId="77777777" w:rsidTr="00B35F73">
        <w:tc>
          <w:tcPr>
            <w:tcW w:w="12950" w:type="dxa"/>
            <w:gridSpan w:val="3"/>
          </w:tcPr>
          <w:p w14:paraId="39CCF968" w14:textId="6A54E260"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lang w:eastAsia="pl-PL"/>
              </w:rPr>
              <w:t>Article 176</w:t>
            </w:r>
          </w:p>
        </w:tc>
      </w:tr>
      <w:tr w:rsidR="00A4513A" w:rsidRPr="00975F82" w14:paraId="13BED497" w14:textId="77777777" w:rsidTr="005243BA">
        <w:tc>
          <w:tcPr>
            <w:tcW w:w="4847" w:type="dxa"/>
          </w:tcPr>
          <w:p w14:paraId="282ACB48" w14:textId="389900D2" w:rsidR="00A4513A" w:rsidRPr="00975F82" w:rsidRDefault="00A4513A" w:rsidP="00A4513A">
            <w:pPr>
              <w:jc w:val="both"/>
              <w:rPr>
                <w:rFonts w:asciiTheme="minorHAnsi" w:hAnsiTheme="minorHAnsi" w:cstheme="minorHAnsi"/>
                <w:sz w:val="24"/>
                <w:szCs w:val="24"/>
                <w:lang w:val="en-GB" w:eastAsia="pl-PL"/>
              </w:rPr>
            </w:pPr>
            <w:r w:rsidRPr="00F1656A">
              <w:rPr>
                <w:rFonts w:asciiTheme="minorHAnsi" w:hAnsiTheme="minorHAnsi" w:cstheme="minorHAnsi"/>
                <w:sz w:val="24"/>
                <w:szCs w:val="24"/>
                <w:lang w:val="en-GB" w:eastAsia="pl-PL"/>
              </w:rPr>
              <w:t>(1) The Safety Policy shall provide for the issue of procedures on its application and monitoring of activities with impact on safety.</w:t>
            </w:r>
          </w:p>
        </w:tc>
        <w:tc>
          <w:tcPr>
            <w:tcW w:w="1101" w:type="dxa"/>
          </w:tcPr>
          <w:p w14:paraId="0CC55BCE" w14:textId="1063F940"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A5FAEBA" w14:textId="665DD381"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4513A" w:rsidRPr="00975F82" w14:paraId="463BD452" w14:textId="77777777" w:rsidTr="005243BA">
        <w:tc>
          <w:tcPr>
            <w:tcW w:w="4847" w:type="dxa"/>
          </w:tcPr>
          <w:p w14:paraId="1AEE4F1E" w14:textId="7D116CD8" w:rsidR="00A4513A" w:rsidRPr="00975F82" w:rsidRDefault="00A4513A" w:rsidP="00A4513A">
            <w:pPr>
              <w:jc w:val="both"/>
              <w:rPr>
                <w:rFonts w:asciiTheme="minorHAnsi" w:hAnsiTheme="minorHAnsi" w:cstheme="minorHAnsi"/>
                <w:sz w:val="24"/>
                <w:szCs w:val="24"/>
                <w:lang w:val="en-GB" w:eastAsia="pl-PL"/>
              </w:rPr>
            </w:pPr>
            <w:r w:rsidRPr="00F1656A">
              <w:rPr>
                <w:rFonts w:asciiTheme="minorHAnsi" w:hAnsiTheme="minorHAnsi" w:cstheme="minorHAnsi"/>
                <w:sz w:val="24"/>
                <w:szCs w:val="24"/>
                <w:lang w:val="en-GB" w:eastAsia="pl-PL"/>
              </w:rPr>
              <w:t>(2) The Safety Policy shall define clear-cut safety objectives and intentions which can be easily controlled and tracked by the management personnel.</w:t>
            </w:r>
          </w:p>
        </w:tc>
        <w:tc>
          <w:tcPr>
            <w:tcW w:w="1101" w:type="dxa"/>
          </w:tcPr>
          <w:p w14:paraId="435DF675" w14:textId="431678C9"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6C4C810" w14:textId="50249D98"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4513A" w:rsidRPr="00975F82" w14:paraId="53B7A039" w14:textId="77777777" w:rsidTr="005243BA">
        <w:tc>
          <w:tcPr>
            <w:tcW w:w="4847" w:type="dxa"/>
          </w:tcPr>
          <w:p w14:paraId="18CBF6A5" w14:textId="77777777" w:rsidR="00A4513A"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F1656A">
              <w:rPr>
                <w:rFonts w:asciiTheme="minorHAnsi" w:hAnsiTheme="minorHAnsi" w:cstheme="minorHAnsi"/>
                <w:sz w:val="24"/>
                <w:szCs w:val="24"/>
                <w:lang w:val="en-GB" w:eastAsia="pl-PL"/>
              </w:rPr>
              <w:t>(3) The Safety Policy shall stipulate continuous enhancement of nuclear safety by means of:</w:t>
            </w:r>
          </w:p>
          <w:p w14:paraId="0B40D276"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1. Continuous process of reassessment of the nuclear power plant safety taking into account the operating experience, safety assessments and analyses, and research and technological developments;</w:t>
            </w:r>
          </w:p>
          <w:p w14:paraId="50D6BE66"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2. Timely implementation of feasible improvements;</w:t>
            </w:r>
          </w:p>
          <w:p w14:paraId="004D24B6" w14:textId="59533E79" w:rsidR="00A4513A" w:rsidRPr="00975F82"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lastRenderedPageBreak/>
              <w:t>3. Timely application of important new information which may be related to the nuclear power plant safety.</w:t>
            </w:r>
          </w:p>
        </w:tc>
        <w:tc>
          <w:tcPr>
            <w:tcW w:w="1101" w:type="dxa"/>
          </w:tcPr>
          <w:p w14:paraId="2A860235" w14:textId="4B21F7F3"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720F658C" w14:textId="71321525"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4513A" w:rsidRPr="00975F82" w14:paraId="55899BA9" w14:textId="77777777" w:rsidTr="005243BA">
        <w:tc>
          <w:tcPr>
            <w:tcW w:w="4847" w:type="dxa"/>
          </w:tcPr>
          <w:p w14:paraId="468A87FE" w14:textId="077A7A98" w:rsidR="00A4513A" w:rsidRPr="00975F82"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(4) The adequacy and status of implementation of the Safety Policy shall be assessed more frequently than the Periodic Safety Review.</w:t>
            </w:r>
          </w:p>
        </w:tc>
        <w:tc>
          <w:tcPr>
            <w:tcW w:w="1101" w:type="dxa"/>
          </w:tcPr>
          <w:p w14:paraId="4B8FFA95" w14:textId="02A7842E"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6D8D01C4" w14:textId="6F867A6D"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4513A" w:rsidRPr="00975F82" w14:paraId="179DF3C3" w14:textId="77777777" w:rsidTr="00B35F73">
        <w:tc>
          <w:tcPr>
            <w:tcW w:w="12950" w:type="dxa"/>
            <w:gridSpan w:val="3"/>
          </w:tcPr>
          <w:p w14:paraId="020F14CF" w14:textId="08E7D4B0"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lang w:val="en-GB" w:eastAsia="pl-PL"/>
              </w:rPr>
              <w:t>Article 177</w:t>
            </w:r>
          </w:p>
        </w:tc>
      </w:tr>
      <w:tr w:rsidR="00A4513A" w:rsidRPr="00975F82" w14:paraId="46C61276" w14:textId="77777777" w:rsidTr="005243BA">
        <w:tc>
          <w:tcPr>
            <w:tcW w:w="4847" w:type="dxa"/>
          </w:tcPr>
          <w:p w14:paraId="5B72B8DC"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(1) The nuclear power plant shall be operated safely, providing that:</w:t>
            </w:r>
          </w:p>
          <w:p w14:paraId="5B2AAC3B"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1. Safety related decisions shall be made in a timely manner and preceded by the relevant research and consultations in order to consider all safety aspects;</w:t>
            </w:r>
          </w:p>
          <w:p w14:paraId="0F1E4B3F"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2. The safety problems shall be subjected to safety analyses conducted by qualified personnel not involved in the operations;</w:t>
            </w:r>
          </w:p>
          <w:p w14:paraId="18397460"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3. Personnel shall be provided with the required technical means and work conditions in order to perform their activities in a safe manner;</w:t>
            </w:r>
          </w:p>
          <w:p w14:paraId="6F323B19"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 xml:space="preserve">4. Work performance shall be continuously monitored based on the relevant management processes in order to ensure sustaining the </w:t>
            </w:r>
            <w:r w:rsidRPr="0073301E">
              <w:rPr>
                <w:rFonts w:asciiTheme="minorHAnsi" w:hAnsiTheme="minorHAnsi" w:cstheme="minorHAnsi"/>
                <w:sz w:val="24"/>
                <w:szCs w:val="24"/>
                <w:lang w:val="en-GB" w:eastAsia="pl-PL"/>
              </w:rPr>
              <w:lastRenderedPageBreak/>
              <w:t>required safety level as well as its enhancement, if necessary;</w:t>
            </w:r>
          </w:p>
          <w:p w14:paraId="75121F12" w14:textId="77777777" w:rsidR="00A4513A" w:rsidRPr="0073301E"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5. Applicable operating experience, development of international safety standards, and new knowledge gained through research and development projects shall be continually analysed and used to improve the NPP as well as the activities involved in its operation;</w:t>
            </w:r>
          </w:p>
          <w:p w14:paraId="219D39EA" w14:textId="533EF272" w:rsidR="00A4513A" w:rsidRPr="00975F82" w:rsidRDefault="00A4513A" w:rsidP="00A4513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3301E">
              <w:rPr>
                <w:rFonts w:asciiTheme="minorHAnsi" w:hAnsiTheme="minorHAnsi" w:cstheme="minorHAnsi"/>
                <w:sz w:val="24"/>
                <w:szCs w:val="24"/>
                <w:lang w:val="en-GB" w:eastAsia="pl-PL"/>
              </w:rPr>
              <w:t>6. The processes shall be managed using a documented management system covering all the activities, including contractors’ ones, that may impact the safe operation.</w:t>
            </w:r>
          </w:p>
        </w:tc>
        <w:tc>
          <w:tcPr>
            <w:tcW w:w="1101" w:type="dxa"/>
          </w:tcPr>
          <w:p w14:paraId="27C387B9" w14:textId="0916D5A3"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133A8326" w14:textId="4C0E7B9F" w:rsidR="00A4513A" w:rsidRPr="00975F82" w:rsidRDefault="00A4513A" w:rsidP="00A4513A">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277142B4" w14:textId="77777777" w:rsidTr="005243BA">
        <w:tc>
          <w:tcPr>
            <w:tcW w:w="4847" w:type="dxa"/>
          </w:tcPr>
          <w:p w14:paraId="37BF018C" w14:textId="1B661034"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A56BC">
              <w:rPr>
                <w:rFonts w:asciiTheme="minorHAnsi" w:hAnsiTheme="minorHAnsi" w:cstheme="minorHAnsi"/>
                <w:sz w:val="24"/>
                <w:szCs w:val="24"/>
                <w:lang w:val="en-GB" w:eastAsia="pl-PL"/>
              </w:rPr>
              <w:t>(2) Compliance with safety regulations as well as physical protection regulations shall meet the safety objectives as well as the physical protection objectives. Possible conflicts shall be solved based on cooperation between the safety officers and physical protection officers.</w:t>
            </w:r>
          </w:p>
        </w:tc>
        <w:tc>
          <w:tcPr>
            <w:tcW w:w="1101" w:type="dxa"/>
          </w:tcPr>
          <w:p w14:paraId="35AB390B" w14:textId="57E0240A"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4B82507" w14:textId="4CD373FD"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15DCE1DE" w14:textId="77777777" w:rsidTr="005243BA">
        <w:tc>
          <w:tcPr>
            <w:tcW w:w="4847" w:type="dxa"/>
          </w:tcPr>
          <w:p w14:paraId="3F18BFF8" w14:textId="40DEEB5A"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A56BC">
              <w:rPr>
                <w:rFonts w:asciiTheme="minorHAnsi" w:hAnsiTheme="minorHAnsi" w:cstheme="minorHAnsi"/>
                <w:sz w:val="24"/>
                <w:szCs w:val="24"/>
                <w:lang w:val="en-GB" w:eastAsia="pl-PL"/>
              </w:rPr>
              <w:t>(3) Occupational safety provisions shall be integrated with the nuclear safety and radiation protection programmes in such a manner as to keep the safety risk as low as reasonably achievable.</w:t>
            </w:r>
          </w:p>
        </w:tc>
        <w:tc>
          <w:tcPr>
            <w:tcW w:w="1101" w:type="dxa"/>
          </w:tcPr>
          <w:p w14:paraId="338958FF" w14:textId="30705AE7"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728088D" w14:textId="615C1BBE"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58F7A8DB" w14:textId="77777777" w:rsidTr="00B35F73">
        <w:tc>
          <w:tcPr>
            <w:tcW w:w="12950" w:type="dxa"/>
            <w:gridSpan w:val="3"/>
          </w:tcPr>
          <w:p w14:paraId="064D27AC" w14:textId="60BCC807"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Article 178</w:t>
            </w:r>
          </w:p>
        </w:tc>
      </w:tr>
      <w:tr w:rsidR="00736572" w:rsidRPr="00975F82" w14:paraId="684CB4B8" w14:textId="77777777" w:rsidTr="005243BA">
        <w:tc>
          <w:tcPr>
            <w:tcW w:w="4847" w:type="dxa"/>
          </w:tcPr>
          <w:p w14:paraId="3015BC51" w14:textId="57905933"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A56BC">
              <w:rPr>
                <w:rFonts w:asciiTheme="minorHAnsi" w:hAnsiTheme="minorHAnsi" w:cstheme="minorHAnsi"/>
                <w:sz w:val="24"/>
                <w:szCs w:val="24"/>
                <w:lang w:val="en-GB" w:eastAsia="pl-PL"/>
              </w:rPr>
              <w:lastRenderedPageBreak/>
              <w:t>(1) As part of the operation of a nuclear power plant, a system for continuous monitoring of safety and performance of activities shall be developed and implemented. Systematic self-assessment at all levels of the operating organisation shall be an integral part of this system.</w:t>
            </w:r>
          </w:p>
        </w:tc>
        <w:tc>
          <w:tcPr>
            <w:tcW w:w="1101" w:type="dxa"/>
          </w:tcPr>
          <w:p w14:paraId="4CE63256" w14:textId="7C707B17"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625EEF3" w14:textId="022F1FB0"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6B5DC09F" w14:textId="77777777" w:rsidTr="005243BA">
        <w:tc>
          <w:tcPr>
            <w:tcW w:w="4847" w:type="dxa"/>
          </w:tcPr>
          <w:p w14:paraId="61BDEBE1" w14:textId="22C7EA2F"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C41EF">
              <w:rPr>
                <w:rFonts w:asciiTheme="minorHAnsi" w:hAnsiTheme="minorHAnsi" w:cstheme="minorHAnsi"/>
                <w:sz w:val="24"/>
                <w:szCs w:val="24"/>
                <w:lang w:val="en-GB" w:eastAsia="pl-PL"/>
              </w:rPr>
              <w:t>(2) Monitoring and self-assessment shall determine the level of safety performance achieved as well as any indications of a degraded safety.</w:t>
            </w:r>
          </w:p>
        </w:tc>
        <w:tc>
          <w:tcPr>
            <w:tcW w:w="1101" w:type="dxa"/>
          </w:tcPr>
          <w:p w14:paraId="4E0F0C4D" w14:textId="33D6220E"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257BF97" w14:textId="38E52F7B"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1C2F53A2" w14:textId="77777777" w:rsidTr="005243BA">
        <w:tc>
          <w:tcPr>
            <w:tcW w:w="4847" w:type="dxa"/>
          </w:tcPr>
          <w:p w14:paraId="06B37985" w14:textId="13F92F31"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C41EF">
              <w:rPr>
                <w:rFonts w:asciiTheme="minorHAnsi" w:hAnsiTheme="minorHAnsi" w:cstheme="minorHAnsi"/>
                <w:sz w:val="24"/>
                <w:szCs w:val="24"/>
                <w:lang w:val="en-GB" w:eastAsia="pl-PL"/>
              </w:rPr>
              <w:t>(3) The monitoring shall cover personnel behaviour and attitude towards safety as well as any breaches of the operational limits and conditions, operating procedures, regulatory requirements, and provisions of the operating licences. For the purpose of monitoring the condition of the NPP, implementation of activities, and personnel behaviour, the plant managers shall conduct systematic walkdowns.</w:t>
            </w:r>
          </w:p>
        </w:tc>
        <w:tc>
          <w:tcPr>
            <w:tcW w:w="1101" w:type="dxa"/>
          </w:tcPr>
          <w:p w14:paraId="2E498A35" w14:textId="54325EFC"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647D125" w14:textId="2B72D48C"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1CF3D78C" w14:textId="77777777" w:rsidTr="005243BA">
        <w:tc>
          <w:tcPr>
            <w:tcW w:w="4847" w:type="dxa"/>
          </w:tcPr>
          <w:p w14:paraId="20010E96" w14:textId="75185609"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C41EF">
              <w:rPr>
                <w:rFonts w:asciiTheme="minorHAnsi" w:hAnsiTheme="minorHAnsi" w:cstheme="minorHAnsi"/>
                <w:sz w:val="24"/>
                <w:szCs w:val="24"/>
                <w:lang w:val="en-GB" w:eastAsia="pl-PL"/>
              </w:rPr>
              <w:t>(4) Relevant indicators of safety performance shall be developed and implemented enabling plant managers to detect and correct any weaknesses and non-conformances in safety management.</w:t>
            </w:r>
          </w:p>
        </w:tc>
        <w:tc>
          <w:tcPr>
            <w:tcW w:w="1101" w:type="dxa"/>
          </w:tcPr>
          <w:p w14:paraId="639941F1" w14:textId="3B02CC35"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983B643" w14:textId="7560E2BF"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6B696071" w14:textId="77777777" w:rsidTr="005243BA">
        <w:tc>
          <w:tcPr>
            <w:tcW w:w="4847" w:type="dxa"/>
          </w:tcPr>
          <w:p w14:paraId="060EB634" w14:textId="0AC18B3A"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016B6">
              <w:rPr>
                <w:rFonts w:asciiTheme="minorHAnsi" w:hAnsiTheme="minorHAnsi" w:cstheme="minorHAnsi"/>
                <w:sz w:val="24"/>
                <w:szCs w:val="24"/>
                <w:lang w:val="en-GB" w:eastAsia="pl-PL"/>
              </w:rPr>
              <w:lastRenderedPageBreak/>
              <w:t>(5) Based on the monitoring and review of safety performance, corrective actions shall be identified and implemented, controlled and assessed.</w:t>
            </w:r>
          </w:p>
        </w:tc>
        <w:tc>
          <w:tcPr>
            <w:tcW w:w="1101" w:type="dxa"/>
          </w:tcPr>
          <w:p w14:paraId="7D708C2E" w14:textId="19809A13"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61BEAFC1" w14:textId="75A39647"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0A4C9BAE" w14:textId="77777777" w:rsidTr="00B35F73">
        <w:tc>
          <w:tcPr>
            <w:tcW w:w="12950" w:type="dxa"/>
            <w:gridSpan w:val="3"/>
          </w:tcPr>
          <w:p w14:paraId="12B37999" w14:textId="177C9A51"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lang w:val="en-GB" w:eastAsia="pl-PL"/>
              </w:rPr>
              <w:t>Article 179</w:t>
            </w:r>
          </w:p>
        </w:tc>
      </w:tr>
      <w:tr w:rsidR="00736572" w:rsidRPr="00975F82" w14:paraId="7F3A8B12" w14:textId="77777777" w:rsidTr="005243BA">
        <w:tc>
          <w:tcPr>
            <w:tcW w:w="4847" w:type="dxa"/>
          </w:tcPr>
          <w:p w14:paraId="13FC7C4F" w14:textId="684C36E2" w:rsidR="00736572" w:rsidRPr="00B016B6"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016B6">
              <w:rPr>
                <w:rFonts w:asciiTheme="minorHAnsi" w:hAnsiTheme="minorHAnsi" w:cstheme="minorHAnsi"/>
                <w:sz w:val="24"/>
                <w:szCs w:val="24"/>
                <w:lang w:val="en-GB" w:eastAsia="pl-PL"/>
              </w:rPr>
              <w:t>(1) Periodic Safety Reviews shall assess the consequences of the cumulative ageing effects, modifications and requalification of SSCs, operating experience, current safety standards and research and development achievements, changed features of the NPP site, and organisational and managerial problems. Periodic reviews shall focus on ensuring high level of safety throughout the operating life of the NPP.</w:t>
            </w:r>
          </w:p>
        </w:tc>
        <w:tc>
          <w:tcPr>
            <w:tcW w:w="1101" w:type="dxa"/>
          </w:tcPr>
          <w:p w14:paraId="5839A815" w14:textId="2065FB1C"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6F20F1D" w14:textId="035F2DFA"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51609845" w14:textId="77777777" w:rsidTr="005243BA">
        <w:tc>
          <w:tcPr>
            <w:tcW w:w="4847" w:type="dxa"/>
          </w:tcPr>
          <w:p w14:paraId="5EA82380" w14:textId="4329597D"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71009">
              <w:rPr>
                <w:rFonts w:asciiTheme="minorHAnsi" w:hAnsiTheme="minorHAnsi" w:cstheme="minorHAnsi"/>
                <w:sz w:val="24"/>
                <w:szCs w:val="24"/>
                <w:lang w:val="en-GB" w:eastAsia="pl-PL"/>
              </w:rPr>
              <w:t>(2) The review scope shall cover the safety factors under Article 89 which shall be assessed using deterministic methods. Within the meaning of Article 80 (1), probabilistic analyses may be used in the summarised safety assessment mostly to determine the contribution of the detected facts to the common safety level.</w:t>
            </w:r>
          </w:p>
        </w:tc>
        <w:tc>
          <w:tcPr>
            <w:tcW w:w="1101" w:type="dxa"/>
          </w:tcPr>
          <w:p w14:paraId="7366C16F" w14:textId="2203BD84"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817BAA8" w14:textId="048A30F2"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784B4973" w14:textId="77777777" w:rsidTr="005243BA">
        <w:tc>
          <w:tcPr>
            <w:tcW w:w="4847" w:type="dxa"/>
          </w:tcPr>
          <w:p w14:paraId="60A10B3A" w14:textId="35C485B1"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71009">
              <w:rPr>
                <w:rFonts w:asciiTheme="minorHAnsi" w:hAnsiTheme="minorHAnsi" w:cstheme="minorHAnsi"/>
                <w:sz w:val="24"/>
                <w:szCs w:val="24"/>
                <w:lang w:val="en-GB" w:eastAsia="pl-PL"/>
              </w:rPr>
              <w:t xml:space="preserve">(3) Based on the results, all the corrective actions and feasible modifications shall be </w:t>
            </w:r>
            <w:r w:rsidRPr="00971009">
              <w:rPr>
                <w:rFonts w:asciiTheme="minorHAnsi" w:hAnsiTheme="minorHAnsi" w:cstheme="minorHAnsi"/>
                <w:sz w:val="24"/>
                <w:szCs w:val="24"/>
                <w:lang w:val="en-GB" w:eastAsia="pl-PL"/>
              </w:rPr>
              <w:lastRenderedPageBreak/>
              <w:t>implemented to achieve the safety level prescribed in the current safety standards.</w:t>
            </w:r>
          </w:p>
        </w:tc>
        <w:tc>
          <w:tcPr>
            <w:tcW w:w="1101" w:type="dxa"/>
          </w:tcPr>
          <w:p w14:paraId="1D38A017" w14:textId="3555402C"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20625B0A" w14:textId="228BAB02"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305F6A9E" w14:textId="77777777" w:rsidTr="00B35F73">
        <w:tc>
          <w:tcPr>
            <w:tcW w:w="12950" w:type="dxa"/>
            <w:gridSpan w:val="3"/>
          </w:tcPr>
          <w:p w14:paraId="1EBF6A58" w14:textId="1869162C"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lang w:val="en-GB" w:eastAsia="pl-PL"/>
              </w:rPr>
              <w:t>Article 180</w:t>
            </w:r>
          </w:p>
        </w:tc>
      </w:tr>
      <w:tr w:rsidR="00736572" w:rsidRPr="00975F82" w14:paraId="3A1A1266" w14:textId="77777777" w:rsidTr="005243BA">
        <w:tc>
          <w:tcPr>
            <w:tcW w:w="4847" w:type="dxa"/>
          </w:tcPr>
          <w:p w14:paraId="5CBB50F1" w14:textId="3DC23644"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71009">
              <w:rPr>
                <w:rFonts w:asciiTheme="minorHAnsi" w:hAnsiTheme="minorHAnsi" w:cstheme="minorHAnsi"/>
                <w:sz w:val="24"/>
                <w:szCs w:val="24"/>
                <w:lang w:val="en-GB" w:eastAsia="pl-PL"/>
              </w:rPr>
              <w:t>(1) During normal operation, all physical barriers shall be effective and all levels of defence shall be available. In case of a failure of a physical barrier or unavailability of a level of defence, the reactor shall be brought to a safe shutdown condition.</w:t>
            </w:r>
          </w:p>
        </w:tc>
        <w:tc>
          <w:tcPr>
            <w:tcW w:w="1101" w:type="dxa"/>
          </w:tcPr>
          <w:p w14:paraId="191D1A93" w14:textId="5C881A39"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C9137E5" w14:textId="6C62E9E0"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31E72338" w14:textId="77777777" w:rsidTr="005243BA">
        <w:tc>
          <w:tcPr>
            <w:tcW w:w="4847" w:type="dxa"/>
          </w:tcPr>
          <w:p w14:paraId="0351BD6F" w14:textId="4A706132" w:rsidR="00736572" w:rsidRPr="00975F82"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71009">
              <w:rPr>
                <w:rFonts w:asciiTheme="minorHAnsi" w:hAnsiTheme="minorHAnsi" w:cstheme="minorHAnsi"/>
                <w:sz w:val="24"/>
                <w:szCs w:val="24"/>
                <w:lang w:val="en-GB" w:eastAsia="pl-PL"/>
              </w:rPr>
              <w:t>(2) A failure of a physical barrier or unavailability of a level of defence at all operational states shall be justified in the design as well as in the safety assessment of the NPP.</w:t>
            </w:r>
          </w:p>
        </w:tc>
        <w:tc>
          <w:tcPr>
            <w:tcW w:w="1101" w:type="dxa"/>
          </w:tcPr>
          <w:p w14:paraId="71DCF44F" w14:textId="288EBE59"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4956241" w14:textId="07292923"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736572" w:rsidRPr="00975F82" w14:paraId="5CAF920C" w14:textId="77777777" w:rsidTr="00B35F73">
        <w:tc>
          <w:tcPr>
            <w:tcW w:w="12950" w:type="dxa"/>
            <w:gridSpan w:val="3"/>
          </w:tcPr>
          <w:p w14:paraId="30DE56AA" w14:textId="001D2AEE"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lang w:val="en-GB" w:eastAsia="pl-PL"/>
              </w:rPr>
              <w:t>Article 181</w:t>
            </w:r>
          </w:p>
        </w:tc>
      </w:tr>
      <w:tr w:rsidR="00736572" w:rsidRPr="00975F82" w14:paraId="3996B237" w14:textId="77777777" w:rsidTr="005243BA">
        <w:tc>
          <w:tcPr>
            <w:tcW w:w="4847" w:type="dxa"/>
          </w:tcPr>
          <w:p w14:paraId="71A80E0E" w14:textId="1BFC5929" w:rsidR="00736572" w:rsidRPr="00971009"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609E6">
              <w:rPr>
                <w:rFonts w:asciiTheme="minorHAnsi" w:hAnsiTheme="minorHAnsi" w:cstheme="minorHAnsi"/>
                <w:sz w:val="24"/>
                <w:szCs w:val="24"/>
                <w:lang w:val="en-GB" w:eastAsia="pl-PL"/>
              </w:rPr>
              <w:t>(1) To maintain the availability of the levels of defence, the NPP operation shall comply with the operational limits and conditions.</w:t>
            </w:r>
          </w:p>
        </w:tc>
        <w:tc>
          <w:tcPr>
            <w:tcW w:w="1101" w:type="dxa"/>
          </w:tcPr>
          <w:p w14:paraId="573022B3" w14:textId="69BC987A"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6CB0115B" w14:textId="740E8F8C"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Requirement for the Owner.</w:t>
            </w:r>
            <w:r w:rsidR="00487B9E">
              <w:rPr>
                <w:rFonts w:asciiTheme="minorHAnsi" w:hAnsiTheme="minorHAnsi" w:cstheme="minorHAnsi"/>
                <w:sz w:val="24"/>
                <w:szCs w:val="24"/>
              </w:rPr>
              <w:t xml:space="preserve"> </w:t>
            </w:r>
            <w:r w:rsidR="00F62F09">
              <w:rPr>
                <w:rFonts w:asciiTheme="minorHAnsi" w:hAnsiTheme="minorHAnsi" w:cstheme="minorHAnsi"/>
                <w:sz w:val="24"/>
                <w:szCs w:val="24"/>
              </w:rPr>
              <w:t xml:space="preserve">Technical specifications are presented in DCD section 16, and will be revised during construction and commissioning, if necessary. </w:t>
            </w:r>
          </w:p>
        </w:tc>
      </w:tr>
      <w:tr w:rsidR="00736572" w:rsidRPr="00975F82" w14:paraId="5F3058CE" w14:textId="77777777" w:rsidTr="005243BA">
        <w:tc>
          <w:tcPr>
            <w:tcW w:w="4847" w:type="dxa"/>
          </w:tcPr>
          <w:p w14:paraId="0A00B1FE" w14:textId="3B872910" w:rsidR="00736572" w:rsidRPr="00D609E6" w:rsidRDefault="00736572" w:rsidP="00736572">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E36913">
              <w:rPr>
                <w:rFonts w:asciiTheme="minorHAnsi" w:hAnsiTheme="minorHAnsi" w:cstheme="minorHAnsi"/>
                <w:sz w:val="24"/>
                <w:szCs w:val="24"/>
                <w:lang w:eastAsia="pl-PL"/>
              </w:rPr>
              <w:t xml:space="preserve">(2) The operational limits and conditions shall be defined and justified on the basis of design, safety analyses and commissioning tests, and shall be reviewed periodically and as necessary to reflect the operating experience, modifications of SSCs important to safety, latest </w:t>
            </w:r>
            <w:r w:rsidRPr="00E36913">
              <w:rPr>
                <w:rFonts w:asciiTheme="minorHAnsi" w:hAnsiTheme="minorHAnsi" w:cstheme="minorHAnsi"/>
                <w:sz w:val="24"/>
                <w:szCs w:val="24"/>
                <w:lang w:eastAsia="pl-PL"/>
              </w:rPr>
              <w:lastRenderedPageBreak/>
              <w:t>safety analyses, and research and technological developments.</w:t>
            </w:r>
          </w:p>
        </w:tc>
        <w:tc>
          <w:tcPr>
            <w:tcW w:w="1101" w:type="dxa"/>
          </w:tcPr>
          <w:p w14:paraId="55967E19" w14:textId="3ABE54D2" w:rsidR="00224128" w:rsidRDefault="00224128" w:rsidP="00736572">
            <w:pPr>
              <w:rPr>
                <w:rFonts w:asciiTheme="minorHAnsi" w:hAnsiTheme="minorHAnsi" w:cstheme="minorHAnsi"/>
                <w:sz w:val="24"/>
                <w:szCs w:val="24"/>
              </w:rPr>
            </w:pPr>
            <w:r>
              <w:rPr>
                <w:rFonts w:asciiTheme="minorHAnsi" w:hAnsiTheme="minorHAnsi" w:cstheme="minorHAnsi"/>
                <w:sz w:val="24"/>
                <w:szCs w:val="24"/>
              </w:rPr>
              <w:lastRenderedPageBreak/>
              <w:t>COM</w:t>
            </w:r>
          </w:p>
          <w:p w14:paraId="68E8BA35" w14:textId="77777777" w:rsidR="00224128" w:rsidRDefault="00224128" w:rsidP="00736572">
            <w:pPr>
              <w:rPr>
                <w:rFonts w:asciiTheme="minorHAnsi" w:hAnsiTheme="minorHAnsi" w:cstheme="minorHAnsi"/>
                <w:sz w:val="24"/>
                <w:szCs w:val="24"/>
              </w:rPr>
            </w:pPr>
          </w:p>
          <w:p w14:paraId="57B921C2" w14:textId="13CE358A" w:rsidR="00736572" w:rsidRPr="00975F82" w:rsidRDefault="00736572" w:rsidP="0073657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2BC5AAE" w14:textId="77777777" w:rsidR="00224128" w:rsidRDefault="0030581B" w:rsidP="00736572">
            <w:pPr>
              <w:rPr>
                <w:rFonts w:asciiTheme="minorHAnsi" w:hAnsiTheme="minorHAnsi" w:cstheme="minorHAnsi"/>
                <w:sz w:val="24"/>
                <w:szCs w:val="24"/>
              </w:rPr>
            </w:pPr>
            <w:r>
              <w:rPr>
                <w:rFonts w:asciiTheme="minorHAnsi" w:hAnsiTheme="minorHAnsi" w:cstheme="minorHAnsi"/>
                <w:sz w:val="24"/>
                <w:szCs w:val="24"/>
              </w:rPr>
              <w:t xml:space="preserve">Technical </w:t>
            </w:r>
            <w:r w:rsidR="00162E38">
              <w:rPr>
                <w:rFonts w:asciiTheme="minorHAnsi" w:hAnsiTheme="minorHAnsi" w:cstheme="minorHAnsi"/>
                <w:sz w:val="24"/>
                <w:szCs w:val="24"/>
              </w:rPr>
              <w:t>specifications are presented in DCD section 16</w:t>
            </w:r>
            <w:r w:rsidR="000D5673">
              <w:rPr>
                <w:rFonts w:asciiTheme="minorHAnsi" w:hAnsiTheme="minorHAnsi" w:cstheme="minorHAnsi"/>
                <w:sz w:val="24"/>
                <w:szCs w:val="24"/>
              </w:rPr>
              <w:t xml:space="preserve">, and will be revised during construction and commissioning, if necessary. </w:t>
            </w:r>
          </w:p>
          <w:p w14:paraId="7450EA10" w14:textId="26799E58" w:rsidR="00736572" w:rsidRPr="00975F82" w:rsidRDefault="00224128" w:rsidP="00736572">
            <w:pPr>
              <w:rPr>
                <w:rFonts w:asciiTheme="minorHAnsi" w:hAnsiTheme="minorHAnsi" w:cstheme="minorHAnsi"/>
                <w:sz w:val="24"/>
                <w:szCs w:val="24"/>
              </w:rPr>
            </w:pPr>
            <w:r>
              <w:rPr>
                <w:rFonts w:asciiTheme="minorHAnsi" w:hAnsiTheme="minorHAnsi" w:cstheme="minorHAnsi"/>
                <w:sz w:val="24"/>
                <w:szCs w:val="24"/>
              </w:rPr>
              <w:t>Updates during power operation are in the responsibility of the Owner.</w:t>
            </w:r>
          </w:p>
        </w:tc>
      </w:tr>
      <w:tr w:rsidR="0030581B" w:rsidRPr="00975F82" w14:paraId="5818167F" w14:textId="77777777" w:rsidTr="005243BA">
        <w:tc>
          <w:tcPr>
            <w:tcW w:w="4847" w:type="dxa"/>
          </w:tcPr>
          <w:p w14:paraId="1D26EAE3" w14:textId="56B2FA91" w:rsidR="0030581B" w:rsidRPr="0097100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36913">
              <w:rPr>
                <w:rFonts w:asciiTheme="minorHAnsi" w:hAnsiTheme="minorHAnsi" w:cstheme="minorHAnsi"/>
                <w:sz w:val="24"/>
                <w:szCs w:val="24"/>
                <w:lang w:val="en-GB" w:eastAsia="pl-PL"/>
              </w:rPr>
              <w:t>(3) Changes of the operational limits and conditions shall be justified based on analyses of the safety margins and independent review of those analyses.</w:t>
            </w:r>
          </w:p>
        </w:tc>
        <w:tc>
          <w:tcPr>
            <w:tcW w:w="1101" w:type="dxa"/>
          </w:tcPr>
          <w:p w14:paraId="1CE7FF80" w14:textId="48AE9F78" w:rsidR="00F62F09" w:rsidRDefault="00F62F09" w:rsidP="0030581B">
            <w:pPr>
              <w:rPr>
                <w:rFonts w:asciiTheme="minorHAnsi" w:hAnsiTheme="minorHAnsi" w:cstheme="minorHAnsi"/>
                <w:sz w:val="24"/>
                <w:szCs w:val="24"/>
              </w:rPr>
            </w:pPr>
            <w:r>
              <w:rPr>
                <w:rFonts w:asciiTheme="minorHAnsi" w:hAnsiTheme="minorHAnsi" w:cstheme="minorHAnsi"/>
                <w:sz w:val="24"/>
                <w:szCs w:val="24"/>
              </w:rPr>
              <w:t>COM</w:t>
            </w:r>
          </w:p>
          <w:p w14:paraId="225BB462" w14:textId="77777777" w:rsidR="00F62F09" w:rsidRDefault="00F62F09" w:rsidP="0030581B">
            <w:pPr>
              <w:rPr>
                <w:rFonts w:asciiTheme="minorHAnsi" w:hAnsiTheme="minorHAnsi" w:cstheme="minorHAnsi"/>
                <w:sz w:val="24"/>
                <w:szCs w:val="24"/>
              </w:rPr>
            </w:pPr>
          </w:p>
          <w:p w14:paraId="790DBB23" w14:textId="1224A1B1" w:rsidR="0030581B" w:rsidRPr="00975F82" w:rsidRDefault="0030581B" w:rsidP="0030581B">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E405D26" w14:textId="77777777" w:rsidR="00F62F09" w:rsidRDefault="00F62F09" w:rsidP="00F62F09">
            <w:pPr>
              <w:rPr>
                <w:rFonts w:asciiTheme="minorHAnsi" w:hAnsiTheme="minorHAnsi" w:cstheme="minorHAnsi"/>
                <w:sz w:val="24"/>
                <w:szCs w:val="24"/>
              </w:rPr>
            </w:pPr>
            <w:r>
              <w:rPr>
                <w:rFonts w:asciiTheme="minorHAnsi" w:hAnsiTheme="minorHAnsi" w:cstheme="minorHAnsi"/>
                <w:sz w:val="24"/>
                <w:szCs w:val="24"/>
              </w:rPr>
              <w:t xml:space="preserve">Technical specifications are presented in DCD section 16, and will be revised during construction and commissioning, if necessary. </w:t>
            </w:r>
          </w:p>
          <w:p w14:paraId="1ED12228" w14:textId="764255D7" w:rsidR="0030581B" w:rsidRPr="00975F82" w:rsidRDefault="00F62F09" w:rsidP="00F62F09">
            <w:pPr>
              <w:rPr>
                <w:rFonts w:asciiTheme="minorHAnsi" w:hAnsiTheme="minorHAnsi" w:cstheme="minorHAnsi"/>
                <w:sz w:val="24"/>
                <w:szCs w:val="24"/>
              </w:rPr>
            </w:pPr>
            <w:r>
              <w:rPr>
                <w:rFonts w:asciiTheme="minorHAnsi" w:hAnsiTheme="minorHAnsi" w:cstheme="minorHAnsi"/>
                <w:sz w:val="24"/>
                <w:szCs w:val="24"/>
              </w:rPr>
              <w:t>Updates during power operation are in the responsibility of the Owner.</w:t>
            </w:r>
          </w:p>
        </w:tc>
      </w:tr>
      <w:tr w:rsidR="0030581B" w:rsidRPr="00975F82" w14:paraId="632C8E0D" w14:textId="77777777" w:rsidTr="00B35F73">
        <w:tc>
          <w:tcPr>
            <w:tcW w:w="12950" w:type="dxa"/>
            <w:gridSpan w:val="3"/>
          </w:tcPr>
          <w:p w14:paraId="79EBB931" w14:textId="2CAD2A82" w:rsidR="0030581B" w:rsidRPr="00975F82" w:rsidRDefault="0030581B" w:rsidP="0030581B">
            <w:pPr>
              <w:rPr>
                <w:rFonts w:asciiTheme="minorHAnsi" w:hAnsiTheme="minorHAnsi" w:cstheme="minorHAnsi"/>
                <w:sz w:val="24"/>
                <w:szCs w:val="24"/>
              </w:rPr>
            </w:pPr>
            <w:r>
              <w:rPr>
                <w:rFonts w:asciiTheme="minorHAnsi" w:hAnsiTheme="minorHAnsi" w:cstheme="minorHAnsi"/>
                <w:sz w:val="24"/>
                <w:szCs w:val="24"/>
                <w:lang w:val="en-GB" w:eastAsia="pl-PL"/>
              </w:rPr>
              <w:t>Article 182</w:t>
            </w:r>
          </w:p>
        </w:tc>
      </w:tr>
      <w:tr w:rsidR="0030581B" w:rsidRPr="00975F82" w14:paraId="433B6C30" w14:textId="77777777" w:rsidTr="005243BA">
        <w:tc>
          <w:tcPr>
            <w:tcW w:w="4847" w:type="dxa"/>
          </w:tcPr>
          <w:p w14:paraId="6863C344" w14:textId="77777777" w:rsidR="0030581B" w:rsidRPr="00E36913"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36913">
              <w:rPr>
                <w:rFonts w:asciiTheme="minorHAnsi" w:hAnsiTheme="minorHAnsi" w:cstheme="minorHAnsi"/>
                <w:sz w:val="24"/>
                <w:szCs w:val="24"/>
                <w:lang w:val="en-GB" w:eastAsia="pl-PL"/>
              </w:rPr>
              <w:t>(1) The operational limits and conditions shall cover all the normal operation states, including power operation, subcritical reactor, core refuelling, and all the transients between those states, operational states, or temporary conditions resulting from maintenance works and testing, and shall include as a minimum:</w:t>
            </w:r>
          </w:p>
          <w:p w14:paraId="3E82B60B" w14:textId="77777777" w:rsidR="0030581B"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36913">
              <w:rPr>
                <w:rFonts w:asciiTheme="minorHAnsi" w:hAnsiTheme="minorHAnsi" w:cstheme="minorHAnsi"/>
                <w:sz w:val="24"/>
                <w:szCs w:val="24"/>
                <w:lang w:val="en-GB" w:eastAsia="pl-PL"/>
              </w:rPr>
              <w:t>1. Safety margins;</w:t>
            </w:r>
          </w:p>
          <w:p w14:paraId="6A0B9D13" w14:textId="77777777" w:rsidR="0030581B" w:rsidRPr="00310DE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t>2. Safety system actuation parameters;</w:t>
            </w:r>
          </w:p>
          <w:p w14:paraId="5A95E0D4" w14:textId="77777777" w:rsidR="0030581B" w:rsidRPr="00310DE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t>3. Operational limits and conditions;</w:t>
            </w:r>
          </w:p>
          <w:p w14:paraId="42DF19AE" w14:textId="77777777" w:rsidR="0030581B" w:rsidRPr="00310DE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t>4. Tests, inspections, surveillance, and on-line monitoring of SSCs important to safety;</w:t>
            </w:r>
          </w:p>
          <w:p w14:paraId="03E8FAF0" w14:textId="77777777" w:rsidR="0030581B" w:rsidRPr="00310DE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lastRenderedPageBreak/>
              <w:t>5. Minimum number of shift personnel for the operational states, including the certified and qualified MCR operators;</w:t>
            </w:r>
          </w:p>
          <w:p w14:paraId="190B2E6E" w14:textId="1BEF6AAF" w:rsidR="0030581B" w:rsidRPr="0097100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t>6. Actions to be taken in case of deviations from the operating limits and conditions.</w:t>
            </w:r>
          </w:p>
        </w:tc>
        <w:tc>
          <w:tcPr>
            <w:tcW w:w="1101" w:type="dxa"/>
          </w:tcPr>
          <w:p w14:paraId="5D010355" w14:textId="2CE66FD1" w:rsidR="0030581B" w:rsidRPr="00975F82" w:rsidRDefault="00CE15BF" w:rsidP="0030581B">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2" w:type="dxa"/>
          </w:tcPr>
          <w:p w14:paraId="2F86F5F0" w14:textId="77777777" w:rsidR="00CE15BF" w:rsidRDefault="00CE15BF" w:rsidP="00CE15BF">
            <w:pPr>
              <w:rPr>
                <w:rFonts w:asciiTheme="minorHAnsi" w:hAnsiTheme="minorHAnsi" w:cstheme="minorHAnsi"/>
                <w:sz w:val="24"/>
                <w:szCs w:val="24"/>
              </w:rPr>
            </w:pPr>
            <w:r>
              <w:rPr>
                <w:rFonts w:asciiTheme="minorHAnsi" w:hAnsiTheme="minorHAnsi" w:cstheme="minorHAnsi"/>
                <w:sz w:val="24"/>
                <w:szCs w:val="24"/>
              </w:rPr>
              <w:t xml:space="preserve">Technical specifications are presented in DCD section 16, and will be revised during construction and commissioning, if necessary. </w:t>
            </w:r>
          </w:p>
          <w:p w14:paraId="0AE9B7C3" w14:textId="52CD7825" w:rsidR="0030581B" w:rsidRPr="00975F82" w:rsidRDefault="0030581B" w:rsidP="0030581B">
            <w:pPr>
              <w:rPr>
                <w:rFonts w:asciiTheme="minorHAnsi" w:hAnsiTheme="minorHAnsi" w:cstheme="minorHAnsi"/>
                <w:sz w:val="24"/>
                <w:szCs w:val="24"/>
              </w:rPr>
            </w:pPr>
          </w:p>
        </w:tc>
      </w:tr>
      <w:tr w:rsidR="0030581B" w:rsidRPr="00975F82" w14:paraId="56207535" w14:textId="77777777" w:rsidTr="005243BA">
        <w:tc>
          <w:tcPr>
            <w:tcW w:w="4847" w:type="dxa"/>
          </w:tcPr>
          <w:p w14:paraId="735407DD" w14:textId="1DB7DD53" w:rsidR="0030581B" w:rsidRPr="00971009"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t>(2) In order to prevent any undesirable frequent actuation of the safety system, adequate margins shall be ensured between the operating limits and the safety system actuation parameters.</w:t>
            </w:r>
          </w:p>
        </w:tc>
        <w:tc>
          <w:tcPr>
            <w:tcW w:w="1101" w:type="dxa"/>
          </w:tcPr>
          <w:p w14:paraId="79BEA118" w14:textId="1B6A009D" w:rsidR="0030581B" w:rsidRPr="00975F82" w:rsidRDefault="00CD1671" w:rsidP="003058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A521911" w14:textId="6F29CC9D" w:rsidR="00CD1671" w:rsidRDefault="00CD1671" w:rsidP="00CD1671">
            <w:pPr>
              <w:rPr>
                <w:rFonts w:asciiTheme="minorHAnsi" w:hAnsiTheme="minorHAnsi" w:cstheme="minorHAnsi"/>
                <w:sz w:val="24"/>
                <w:szCs w:val="24"/>
              </w:rPr>
            </w:pPr>
            <w:r>
              <w:rPr>
                <w:rFonts w:asciiTheme="minorHAnsi" w:hAnsiTheme="minorHAnsi" w:cstheme="minorHAnsi"/>
                <w:sz w:val="24"/>
                <w:szCs w:val="24"/>
              </w:rPr>
              <w:t>Technical specifications are presented in DCD section 16</w:t>
            </w:r>
            <w:r w:rsidR="0075618B">
              <w:rPr>
                <w:rFonts w:asciiTheme="minorHAnsi" w:hAnsiTheme="minorHAnsi" w:cstheme="minorHAnsi"/>
                <w:sz w:val="24"/>
                <w:szCs w:val="24"/>
              </w:rPr>
              <w:t xml:space="preserve"> with adequate margins</w:t>
            </w:r>
            <w:r>
              <w:rPr>
                <w:rFonts w:asciiTheme="minorHAnsi" w:hAnsiTheme="minorHAnsi" w:cstheme="minorHAnsi"/>
                <w:sz w:val="24"/>
                <w:szCs w:val="24"/>
              </w:rPr>
              <w:t xml:space="preserve">, and will be revised during construction and commissioning, if necessary. </w:t>
            </w:r>
          </w:p>
          <w:p w14:paraId="213700A5" w14:textId="77777777" w:rsidR="0030581B" w:rsidRPr="00975F82" w:rsidRDefault="0030581B" w:rsidP="0030581B">
            <w:pPr>
              <w:rPr>
                <w:rFonts w:asciiTheme="minorHAnsi" w:hAnsiTheme="minorHAnsi" w:cstheme="minorHAnsi"/>
                <w:sz w:val="24"/>
                <w:szCs w:val="24"/>
              </w:rPr>
            </w:pPr>
          </w:p>
        </w:tc>
      </w:tr>
      <w:tr w:rsidR="0030581B" w:rsidRPr="00975F82" w14:paraId="2BC6D70E" w14:textId="77777777" w:rsidTr="005243BA">
        <w:tc>
          <w:tcPr>
            <w:tcW w:w="4847" w:type="dxa"/>
          </w:tcPr>
          <w:p w14:paraId="277EAA5C" w14:textId="02BBA06B" w:rsidR="0030581B" w:rsidRPr="00975F82"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10DE9">
              <w:rPr>
                <w:rFonts w:asciiTheme="minorHAnsi" w:hAnsiTheme="minorHAnsi" w:cstheme="minorHAnsi"/>
                <w:sz w:val="24"/>
                <w:szCs w:val="24"/>
                <w:lang w:val="en-GB" w:eastAsia="pl-PL"/>
              </w:rPr>
              <w:t>(3) A conservative approach shall be used to define the safety limits, taking into account the uncertainties of the safety analyses.</w:t>
            </w:r>
          </w:p>
        </w:tc>
        <w:tc>
          <w:tcPr>
            <w:tcW w:w="1101" w:type="dxa"/>
          </w:tcPr>
          <w:p w14:paraId="415A408C" w14:textId="1869DFF6" w:rsidR="0030581B" w:rsidRPr="00975F82" w:rsidRDefault="0075618B" w:rsidP="003058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3E6B0C62" w14:textId="331A805A" w:rsidR="0030581B" w:rsidRPr="00975F82" w:rsidRDefault="0070734E" w:rsidP="0030581B">
            <w:pPr>
              <w:rPr>
                <w:rFonts w:asciiTheme="minorHAnsi" w:hAnsiTheme="minorHAnsi" w:cstheme="minorHAnsi"/>
                <w:sz w:val="24"/>
                <w:szCs w:val="24"/>
              </w:rPr>
            </w:pPr>
            <w:r>
              <w:rPr>
                <w:rFonts w:asciiTheme="minorHAnsi" w:hAnsiTheme="minorHAnsi" w:cstheme="minorHAnsi"/>
                <w:sz w:val="24"/>
                <w:szCs w:val="24"/>
              </w:rPr>
              <w:t>Safety limits are def</w:t>
            </w:r>
            <w:r w:rsidR="0075618B">
              <w:rPr>
                <w:rFonts w:asciiTheme="minorHAnsi" w:hAnsiTheme="minorHAnsi" w:cstheme="minorHAnsi"/>
                <w:sz w:val="24"/>
                <w:szCs w:val="24"/>
              </w:rPr>
              <w:t>ined in DCD section 16</w:t>
            </w:r>
            <w:r w:rsidR="003424B3">
              <w:rPr>
                <w:rFonts w:asciiTheme="minorHAnsi" w:hAnsiTheme="minorHAnsi" w:cstheme="minorHAnsi"/>
                <w:sz w:val="24"/>
                <w:szCs w:val="24"/>
              </w:rPr>
              <w:t xml:space="preserve"> with the consideration of the results of the safety analyses</w:t>
            </w:r>
            <w:r w:rsidR="0075618B">
              <w:rPr>
                <w:rFonts w:asciiTheme="minorHAnsi" w:hAnsiTheme="minorHAnsi" w:cstheme="minorHAnsi"/>
                <w:sz w:val="24"/>
                <w:szCs w:val="24"/>
              </w:rPr>
              <w:t>, and will be revised during construction and commissioning, if necessary.</w:t>
            </w:r>
          </w:p>
        </w:tc>
      </w:tr>
      <w:tr w:rsidR="0030581B" w:rsidRPr="00975F82" w14:paraId="32E4DA09" w14:textId="77777777" w:rsidTr="005243BA">
        <w:tc>
          <w:tcPr>
            <w:tcW w:w="4847" w:type="dxa"/>
          </w:tcPr>
          <w:p w14:paraId="1831438F" w14:textId="19359046" w:rsidR="0030581B" w:rsidRPr="00975F82"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690C">
              <w:rPr>
                <w:rFonts w:asciiTheme="minorHAnsi" w:hAnsiTheme="minorHAnsi" w:cstheme="minorHAnsi"/>
                <w:sz w:val="24"/>
                <w:szCs w:val="24"/>
                <w:lang w:val="en-GB" w:eastAsia="pl-PL"/>
              </w:rPr>
              <w:t>(4) The operating limits and conditions shall cover operating parameter limits, minimum number of operable SSCs (in service or standby) for each normal operation state, the actions to be taken in case of a deviation from the operating limits, and time for execution of those actions.</w:t>
            </w:r>
          </w:p>
        </w:tc>
        <w:tc>
          <w:tcPr>
            <w:tcW w:w="1101" w:type="dxa"/>
          </w:tcPr>
          <w:p w14:paraId="34F985D7" w14:textId="290E00F0" w:rsidR="0030581B" w:rsidRPr="00975F82" w:rsidRDefault="00846841" w:rsidP="003058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6390539F" w14:textId="67C9F03F" w:rsidR="0030581B" w:rsidRPr="00975F82" w:rsidRDefault="005034B4" w:rsidP="0030581B">
            <w:pPr>
              <w:rPr>
                <w:rFonts w:asciiTheme="minorHAnsi" w:hAnsiTheme="minorHAnsi" w:cstheme="minorHAnsi"/>
                <w:sz w:val="24"/>
                <w:szCs w:val="24"/>
              </w:rPr>
            </w:pPr>
            <w:r>
              <w:rPr>
                <w:rFonts w:asciiTheme="minorHAnsi" w:hAnsiTheme="minorHAnsi" w:cstheme="minorHAnsi"/>
                <w:sz w:val="24"/>
                <w:szCs w:val="24"/>
              </w:rPr>
              <w:t>Technical specifications are presented in DCD section 16</w:t>
            </w:r>
            <w:r w:rsidR="008F21A5">
              <w:rPr>
                <w:rFonts w:asciiTheme="minorHAnsi" w:hAnsiTheme="minorHAnsi" w:cstheme="minorHAnsi"/>
                <w:sz w:val="24"/>
                <w:szCs w:val="24"/>
              </w:rPr>
              <w:t xml:space="preserve"> with the consideration of operating parameter limits, minimum number of operable SSCs and actions</w:t>
            </w:r>
            <w:r w:rsidR="00DB05DA">
              <w:rPr>
                <w:rFonts w:asciiTheme="minorHAnsi" w:hAnsiTheme="minorHAnsi" w:cstheme="minorHAnsi"/>
                <w:sz w:val="24"/>
                <w:szCs w:val="24"/>
              </w:rPr>
              <w:t xml:space="preserve"> </w:t>
            </w:r>
            <w:r w:rsidR="00497157">
              <w:rPr>
                <w:rFonts w:asciiTheme="minorHAnsi" w:hAnsiTheme="minorHAnsi" w:cstheme="minorHAnsi"/>
                <w:sz w:val="24"/>
                <w:szCs w:val="24"/>
              </w:rPr>
              <w:t xml:space="preserve">with execution time </w:t>
            </w:r>
            <w:r w:rsidR="00DB05DA">
              <w:rPr>
                <w:rFonts w:asciiTheme="minorHAnsi" w:hAnsiTheme="minorHAnsi" w:cstheme="minorHAnsi"/>
                <w:sz w:val="24"/>
                <w:szCs w:val="24"/>
              </w:rPr>
              <w:t>in case of a deviation</w:t>
            </w:r>
            <w:r w:rsidR="00045C9F">
              <w:rPr>
                <w:rFonts w:asciiTheme="minorHAnsi" w:hAnsiTheme="minorHAnsi" w:cstheme="minorHAnsi"/>
                <w:sz w:val="24"/>
                <w:szCs w:val="24"/>
              </w:rPr>
              <w:t>. Technical specifications will be revised during construction and commissioning, if necessary.</w:t>
            </w:r>
          </w:p>
        </w:tc>
      </w:tr>
      <w:tr w:rsidR="0030581B" w:rsidRPr="00975F82" w14:paraId="32DB9E18" w14:textId="77777777" w:rsidTr="005243BA">
        <w:tc>
          <w:tcPr>
            <w:tcW w:w="4847" w:type="dxa"/>
          </w:tcPr>
          <w:p w14:paraId="1A12173A" w14:textId="4A0B2452" w:rsidR="0030581B" w:rsidRPr="00975F82"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690C">
              <w:rPr>
                <w:rFonts w:asciiTheme="minorHAnsi" w:hAnsiTheme="minorHAnsi" w:cstheme="minorHAnsi"/>
                <w:sz w:val="24"/>
                <w:szCs w:val="24"/>
                <w:lang w:val="en-GB" w:eastAsia="pl-PL"/>
              </w:rPr>
              <w:t>(5) If the conditions for operability of the SSCs important to safety can not be met, the actions and time to bring the power unit to a safe and stable state shall be identified.</w:t>
            </w:r>
          </w:p>
        </w:tc>
        <w:tc>
          <w:tcPr>
            <w:tcW w:w="1101" w:type="dxa"/>
          </w:tcPr>
          <w:p w14:paraId="4311BDF9" w14:textId="201B6E88" w:rsidR="0030581B" w:rsidRPr="00975F82" w:rsidRDefault="00846841" w:rsidP="0030581B">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1AB1D240" w14:textId="465A7EF8" w:rsidR="0030581B" w:rsidRPr="00975F82" w:rsidRDefault="00846841" w:rsidP="0030581B">
            <w:pPr>
              <w:rPr>
                <w:rFonts w:asciiTheme="minorHAnsi" w:hAnsiTheme="minorHAnsi" w:cstheme="minorHAnsi"/>
                <w:sz w:val="24"/>
                <w:szCs w:val="24"/>
              </w:rPr>
            </w:pPr>
            <w:r>
              <w:rPr>
                <w:rFonts w:asciiTheme="minorHAnsi" w:hAnsiTheme="minorHAnsi" w:cstheme="minorHAnsi"/>
                <w:sz w:val="24"/>
                <w:szCs w:val="24"/>
              </w:rPr>
              <w:t>Technical specifications are presented in DCD section 16 with the consideration of</w:t>
            </w:r>
            <w:r w:rsidR="00045C9F">
              <w:rPr>
                <w:rFonts w:asciiTheme="minorHAnsi" w:hAnsiTheme="minorHAnsi" w:cstheme="minorHAnsi"/>
                <w:sz w:val="24"/>
                <w:szCs w:val="24"/>
              </w:rPr>
              <w:t xml:space="preserve"> actions and time to bring the NPP  to safe and stable state. Technical specifications will be revised during construction and commissioning, if necessary.</w:t>
            </w:r>
          </w:p>
        </w:tc>
      </w:tr>
      <w:tr w:rsidR="0030581B" w:rsidRPr="00975F82" w14:paraId="365D623E" w14:textId="77777777" w:rsidTr="005243BA">
        <w:tc>
          <w:tcPr>
            <w:tcW w:w="4847" w:type="dxa"/>
          </w:tcPr>
          <w:p w14:paraId="47BA0CBC" w14:textId="5C070DA4" w:rsidR="0030581B" w:rsidRPr="00975F82"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Pr>
                <w:rFonts w:asciiTheme="minorHAnsi" w:hAnsiTheme="minorHAnsi" w:cstheme="minorHAnsi"/>
                <w:sz w:val="24"/>
                <w:szCs w:val="24"/>
                <w:lang w:val="en-GB" w:eastAsia="pl-PL"/>
              </w:rPr>
              <w:lastRenderedPageBreak/>
              <w:t>Article 183</w:t>
            </w:r>
          </w:p>
        </w:tc>
        <w:tc>
          <w:tcPr>
            <w:tcW w:w="1101" w:type="dxa"/>
          </w:tcPr>
          <w:p w14:paraId="47875D6A" w14:textId="77777777" w:rsidR="0030581B" w:rsidRPr="00975F82" w:rsidRDefault="0030581B" w:rsidP="0030581B">
            <w:pPr>
              <w:rPr>
                <w:rFonts w:asciiTheme="minorHAnsi" w:hAnsiTheme="minorHAnsi" w:cstheme="minorHAnsi"/>
                <w:sz w:val="24"/>
                <w:szCs w:val="24"/>
              </w:rPr>
            </w:pPr>
          </w:p>
        </w:tc>
        <w:tc>
          <w:tcPr>
            <w:tcW w:w="7002" w:type="dxa"/>
          </w:tcPr>
          <w:p w14:paraId="2F179289" w14:textId="77777777" w:rsidR="0030581B" w:rsidRPr="00975F82" w:rsidRDefault="0030581B" w:rsidP="0030581B">
            <w:pPr>
              <w:rPr>
                <w:rFonts w:asciiTheme="minorHAnsi" w:hAnsiTheme="minorHAnsi" w:cstheme="minorHAnsi"/>
                <w:sz w:val="24"/>
                <w:szCs w:val="24"/>
              </w:rPr>
            </w:pPr>
          </w:p>
        </w:tc>
      </w:tr>
      <w:tr w:rsidR="0030581B" w:rsidRPr="00975F82" w14:paraId="53DA8832" w14:textId="77777777" w:rsidTr="005243BA">
        <w:tc>
          <w:tcPr>
            <w:tcW w:w="4847" w:type="dxa"/>
          </w:tcPr>
          <w:p w14:paraId="34178563" w14:textId="500E6388" w:rsidR="0030581B" w:rsidRPr="00975F82" w:rsidRDefault="0030581B" w:rsidP="0030581B">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690C">
              <w:rPr>
                <w:rFonts w:asciiTheme="minorHAnsi" w:hAnsiTheme="minorHAnsi" w:cstheme="minorHAnsi"/>
                <w:sz w:val="24"/>
                <w:szCs w:val="24"/>
                <w:lang w:val="en-GB" w:eastAsia="pl-PL"/>
              </w:rPr>
              <w:t>(1) In case the operators are unable to verify that the power unit is operated within the operating limits, or the unit behaviour is unexpected, immediate actions shall be taken to bring it to a safe and stable state.</w:t>
            </w:r>
          </w:p>
        </w:tc>
        <w:tc>
          <w:tcPr>
            <w:tcW w:w="1101" w:type="dxa"/>
          </w:tcPr>
          <w:p w14:paraId="0564E5AF" w14:textId="03C7D18B" w:rsidR="0030581B" w:rsidRPr="00975F82" w:rsidRDefault="00AE0C14" w:rsidP="0030581B">
            <w:pPr>
              <w:rPr>
                <w:rFonts w:asciiTheme="minorHAnsi" w:hAnsiTheme="minorHAnsi" w:cstheme="minorHAnsi"/>
                <w:sz w:val="24"/>
                <w:szCs w:val="24"/>
              </w:rPr>
            </w:pPr>
            <w:r>
              <w:rPr>
                <w:rFonts w:asciiTheme="minorHAnsi" w:hAnsiTheme="minorHAnsi" w:cstheme="minorHAnsi"/>
                <w:sz w:val="24"/>
                <w:szCs w:val="24"/>
              </w:rPr>
              <w:t xml:space="preserve">OR </w:t>
            </w:r>
          </w:p>
        </w:tc>
        <w:tc>
          <w:tcPr>
            <w:tcW w:w="7002" w:type="dxa"/>
          </w:tcPr>
          <w:p w14:paraId="0ACC1F54" w14:textId="75FC1C92" w:rsidR="0030581B" w:rsidRPr="00975F82" w:rsidRDefault="00AE0C14" w:rsidP="0030581B">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E0C14" w:rsidRPr="00975F82" w14:paraId="350C15DD" w14:textId="77777777" w:rsidTr="005243BA">
        <w:tc>
          <w:tcPr>
            <w:tcW w:w="4847" w:type="dxa"/>
          </w:tcPr>
          <w:p w14:paraId="1D1CBA2B" w14:textId="4D1719D9" w:rsidR="00AE0C14" w:rsidRPr="00975F82" w:rsidRDefault="00AE0C14" w:rsidP="00AE0C1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A690C">
              <w:rPr>
                <w:rFonts w:asciiTheme="minorHAnsi" w:hAnsiTheme="minorHAnsi" w:cstheme="minorHAnsi"/>
                <w:sz w:val="24"/>
                <w:szCs w:val="24"/>
                <w:lang w:val="en-GB" w:eastAsia="pl-PL"/>
              </w:rPr>
              <w:t>(2) The power unit shall not be restarted after an unplanned shutdown unless it is demonstrated that this can be executed safely.</w:t>
            </w:r>
          </w:p>
        </w:tc>
        <w:tc>
          <w:tcPr>
            <w:tcW w:w="1101" w:type="dxa"/>
          </w:tcPr>
          <w:p w14:paraId="721ED451" w14:textId="073AF458" w:rsidR="00AE0C14" w:rsidRPr="00975F82" w:rsidRDefault="00AE0C14" w:rsidP="00AE0C14">
            <w:pPr>
              <w:rPr>
                <w:rFonts w:asciiTheme="minorHAnsi" w:hAnsiTheme="minorHAnsi" w:cstheme="minorHAnsi"/>
                <w:sz w:val="24"/>
                <w:szCs w:val="24"/>
              </w:rPr>
            </w:pPr>
            <w:r>
              <w:rPr>
                <w:rFonts w:asciiTheme="minorHAnsi" w:hAnsiTheme="minorHAnsi" w:cstheme="minorHAnsi"/>
                <w:sz w:val="24"/>
                <w:szCs w:val="24"/>
              </w:rPr>
              <w:t xml:space="preserve">OR </w:t>
            </w:r>
          </w:p>
        </w:tc>
        <w:tc>
          <w:tcPr>
            <w:tcW w:w="7002" w:type="dxa"/>
          </w:tcPr>
          <w:p w14:paraId="23C41952" w14:textId="7BBC8E1C" w:rsidR="00AE0C14" w:rsidRPr="00975F82" w:rsidRDefault="00AE0C14" w:rsidP="00AE0C14">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E0C14" w:rsidRPr="00975F82" w14:paraId="0681154C" w14:textId="77777777" w:rsidTr="00B35F73">
        <w:tc>
          <w:tcPr>
            <w:tcW w:w="12950" w:type="dxa"/>
            <w:gridSpan w:val="3"/>
          </w:tcPr>
          <w:p w14:paraId="6A10184C" w14:textId="1AD82526" w:rsidR="00AE0C14" w:rsidRPr="00975F82" w:rsidRDefault="00AE0C14" w:rsidP="00AE0C14">
            <w:pPr>
              <w:rPr>
                <w:rFonts w:asciiTheme="minorHAnsi" w:hAnsiTheme="minorHAnsi" w:cstheme="minorHAnsi"/>
                <w:sz w:val="24"/>
                <w:szCs w:val="24"/>
              </w:rPr>
            </w:pPr>
            <w:r>
              <w:rPr>
                <w:rFonts w:asciiTheme="minorHAnsi" w:hAnsiTheme="minorHAnsi" w:cstheme="minorHAnsi"/>
                <w:sz w:val="24"/>
                <w:szCs w:val="24"/>
                <w:lang w:val="en-GB" w:eastAsia="pl-PL"/>
              </w:rPr>
              <w:t>Article 184</w:t>
            </w:r>
          </w:p>
        </w:tc>
      </w:tr>
      <w:tr w:rsidR="00AE0C14" w:rsidRPr="00975F82" w14:paraId="1053BD26" w14:textId="77777777" w:rsidTr="005243BA">
        <w:tc>
          <w:tcPr>
            <w:tcW w:w="4847" w:type="dxa"/>
          </w:tcPr>
          <w:p w14:paraId="041CF57D" w14:textId="732D20D4" w:rsidR="00AE0C14" w:rsidRPr="00975F82" w:rsidRDefault="00AE0C14" w:rsidP="00AE0C1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23568">
              <w:rPr>
                <w:rFonts w:asciiTheme="minorHAnsi" w:hAnsiTheme="minorHAnsi" w:cstheme="minorHAnsi"/>
                <w:sz w:val="24"/>
                <w:szCs w:val="24"/>
                <w:lang w:val="en-GB" w:eastAsia="pl-PL"/>
              </w:rPr>
              <w:t>(1) The surveillance programme shall cover monitoring of compliance with the operating limits and conditions, including the trends within the established margins, in order to detect any deviations from the design targets.</w:t>
            </w:r>
          </w:p>
        </w:tc>
        <w:tc>
          <w:tcPr>
            <w:tcW w:w="1101" w:type="dxa"/>
          </w:tcPr>
          <w:p w14:paraId="66026385" w14:textId="1389BAF7" w:rsidR="00AE0C14" w:rsidRPr="00975F82" w:rsidRDefault="00A35E01" w:rsidP="00AE0C14">
            <w:pPr>
              <w:rPr>
                <w:rFonts w:asciiTheme="minorHAnsi" w:hAnsiTheme="minorHAnsi" w:cstheme="minorHAnsi"/>
                <w:sz w:val="24"/>
                <w:szCs w:val="24"/>
              </w:rPr>
            </w:pPr>
            <w:r>
              <w:rPr>
                <w:rFonts w:asciiTheme="minorHAnsi" w:hAnsiTheme="minorHAnsi" w:cstheme="minorHAnsi"/>
                <w:sz w:val="24"/>
                <w:szCs w:val="24"/>
              </w:rPr>
              <w:t>COM</w:t>
            </w:r>
          </w:p>
        </w:tc>
        <w:tc>
          <w:tcPr>
            <w:tcW w:w="7002" w:type="dxa"/>
          </w:tcPr>
          <w:p w14:paraId="04B0DE7B" w14:textId="093540E2" w:rsidR="00AE0C14" w:rsidRPr="00975F82" w:rsidRDefault="00A35E01" w:rsidP="00AE0C14">
            <w:pPr>
              <w:rPr>
                <w:rFonts w:asciiTheme="minorHAnsi" w:hAnsiTheme="minorHAnsi" w:cstheme="minorHAnsi"/>
                <w:sz w:val="24"/>
                <w:szCs w:val="24"/>
              </w:rPr>
            </w:pPr>
            <w:r>
              <w:rPr>
                <w:rFonts w:asciiTheme="minorHAnsi" w:hAnsiTheme="minorHAnsi" w:cstheme="minorHAnsi"/>
                <w:sz w:val="24"/>
                <w:szCs w:val="24"/>
              </w:rPr>
              <w:t>Surveillance requirements are presented in DCD section 16. Technical specifications will be revised during construction and commissioning, if necessary.</w:t>
            </w:r>
          </w:p>
        </w:tc>
      </w:tr>
      <w:tr w:rsidR="00A35E01" w:rsidRPr="00975F82" w14:paraId="6A4BA8B4" w14:textId="77777777" w:rsidTr="005243BA">
        <w:tc>
          <w:tcPr>
            <w:tcW w:w="4847" w:type="dxa"/>
          </w:tcPr>
          <w:p w14:paraId="7DF2497F" w14:textId="4EB12688" w:rsidR="00A35E01" w:rsidRPr="00975F82" w:rsidRDefault="00A35E01" w:rsidP="00A35E01">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23568">
              <w:rPr>
                <w:rFonts w:asciiTheme="minorHAnsi" w:hAnsiTheme="minorHAnsi" w:cstheme="minorHAnsi"/>
                <w:sz w:val="24"/>
                <w:szCs w:val="24"/>
                <w:lang w:val="en-GB" w:eastAsia="pl-PL"/>
              </w:rPr>
              <w:t>(2) In case of noncompliance with the operating limits and conditions, immediate actions shall be taken to restore compliance with the requirements. In order to prevent recurrence of such noncompliances, corrective actions shall be implemented.</w:t>
            </w:r>
          </w:p>
        </w:tc>
        <w:tc>
          <w:tcPr>
            <w:tcW w:w="1101" w:type="dxa"/>
          </w:tcPr>
          <w:p w14:paraId="52FA9A00" w14:textId="49161A03" w:rsidR="00A35E01" w:rsidRPr="00975F82" w:rsidRDefault="00A35E01" w:rsidP="00A35E01">
            <w:pPr>
              <w:rPr>
                <w:rFonts w:asciiTheme="minorHAnsi" w:hAnsiTheme="minorHAnsi" w:cstheme="minorHAnsi"/>
                <w:sz w:val="24"/>
                <w:szCs w:val="24"/>
              </w:rPr>
            </w:pPr>
            <w:r>
              <w:rPr>
                <w:rFonts w:asciiTheme="minorHAnsi" w:hAnsiTheme="minorHAnsi" w:cstheme="minorHAnsi"/>
                <w:sz w:val="24"/>
                <w:szCs w:val="24"/>
              </w:rPr>
              <w:t xml:space="preserve">OR </w:t>
            </w:r>
          </w:p>
        </w:tc>
        <w:tc>
          <w:tcPr>
            <w:tcW w:w="7002" w:type="dxa"/>
          </w:tcPr>
          <w:p w14:paraId="72F2DE6B" w14:textId="6FF0CF09" w:rsidR="00A35E01" w:rsidRPr="00975F82" w:rsidRDefault="00A35E01" w:rsidP="00A35E01">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561C8" w:rsidRPr="00975F82" w14:paraId="756FFF53" w14:textId="77777777" w:rsidTr="005243BA">
        <w:tc>
          <w:tcPr>
            <w:tcW w:w="4847" w:type="dxa"/>
          </w:tcPr>
          <w:p w14:paraId="62A5BFFD" w14:textId="04FC9211" w:rsidR="002561C8" w:rsidRPr="00975F82" w:rsidRDefault="002561C8" w:rsidP="002561C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23568">
              <w:rPr>
                <w:rFonts w:asciiTheme="minorHAnsi" w:hAnsiTheme="minorHAnsi" w:cstheme="minorHAnsi"/>
                <w:sz w:val="24"/>
                <w:szCs w:val="24"/>
                <w:lang w:val="en-GB" w:eastAsia="pl-PL"/>
              </w:rPr>
              <w:t xml:space="preserve">(3) The cases when the actions taken to correct deviations from the operating limits and </w:t>
            </w:r>
            <w:r w:rsidRPr="00823568">
              <w:rPr>
                <w:rFonts w:asciiTheme="minorHAnsi" w:hAnsiTheme="minorHAnsi" w:cstheme="minorHAnsi"/>
                <w:sz w:val="24"/>
                <w:szCs w:val="24"/>
                <w:lang w:val="en-GB" w:eastAsia="pl-PL"/>
              </w:rPr>
              <w:lastRenderedPageBreak/>
              <w:t>conditions differ from the prescribed ones, including the cases when the established times for implementation of those actions are exceeded, shall be considered noncompliances with the operating limits and conditions.</w:t>
            </w:r>
          </w:p>
        </w:tc>
        <w:tc>
          <w:tcPr>
            <w:tcW w:w="1101" w:type="dxa"/>
          </w:tcPr>
          <w:p w14:paraId="0BC34938" w14:textId="2EC4293A" w:rsidR="002561C8" w:rsidRPr="00975F82" w:rsidRDefault="002561C8" w:rsidP="002561C8">
            <w:pPr>
              <w:rPr>
                <w:rFonts w:asciiTheme="minorHAnsi" w:hAnsiTheme="minorHAnsi" w:cstheme="minorHAnsi"/>
                <w:sz w:val="24"/>
                <w:szCs w:val="24"/>
              </w:rPr>
            </w:pPr>
            <w:r>
              <w:rPr>
                <w:rFonts w:asciiTheme="minorHAnsi" w:hAnsiTheme="minorHAnsi" w:cstheme="minorHAnsi"/>
                <w:sz w:val="24"/>
                <w:szCs w:val="24"/>
              </w:rPr>
              <w:lastRenderedPageBreak/>
              <w:t xml:space="preserve">OR </w:t>
            </w:r>
          </w:p>
        </w:tc>
        <w:tc>
          <w:tcPr>
            <w:tcW w:w="7002" w:type="dxa"/>
          </w:tcPr>
          <w:p w14:paraId="5DDCA9EE" w14:textId="366E6040" w:rsidR="002561C8" w:rsidRPr="00975F82" w:rsidRDefault="002561C8" w:rsidP="002561C8">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561C8" w:rsidRPr="00975F82" w14:paraId="03245D17" w14:textId="77777777" w:rsidTr="00B35F73">
        <w:tc>
          <w:tcPr>
            <w:tcW w:w="12950" w:type="dxa"/>
            <w:gridSpan w:val="3"/>
          </w:tcPr>
          <w:p w14:paraId="5F02A297" w14:textId="37C24C78" w:rsidR="002561C8" w:rsidRPr="00975F82" w:rsidRDefault="002561C8" w:rsidP="002561C8">
            <w:pPr>
              <w:rPr>
                <w:rFonts w:asciiTheme="minorHAnsi" w:hAnsiTheme="minorHAnsi" w:cstheme="minorHAnsi"/>
                <w:sz w:val="24"/>
                <w:szCs w:val="24"/>
              </w:rPr>
            </w:pPr>
            <w:r>
              <w:rPr>
                <w:rFonts w:asciiTheme="minorHAnsi" w:hAnsiTheme="minorHAnsi" w:cstheme="minorHAnsi"/>
                <w:sz w:val="24"/>
                <w:szCs w:val="24"/>
                <w:lang w:val="en-GB" w:eastAsia="pl-PL"/>
              </w:rPr>
              <w:t>Article 185</w:t>
            </w:r>
          </w:p>
        </w:tc>
      </w:tr>
      <w:tr w:rsidR="002561C8" w:rsidRPr="00975F82" w14:paraId="76CBFBAC" w14:textId="77777777" w:rsidTr="005243BA">
        <w:tc>
          <w:tcPr>
            <w:tcW w:w="4847" w:type="dxa"/>
          </w:tcPr>
          <w:p w14:paraId="5821C3A4" w14:textId="2D68AF42" w:rsidR="002561C8" w:rsidRPr="00975F82" w:rsidRDefault="002561C8" w:rsidP="002561C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22D3E">
              <w:rPr>
                <w:rFonts w:asciiTheme="minorHAnsi" w:hAnsiTheme="minorHAnsi" w:cstheme="minorHAnsi"/>
                <w:sz w:val="24"/>
                <w:szCs w:val="24"/>
                <w:lang w:val="en-GB" w:eastAsia="pl-PL"/>
              </w:rPr>
              <w:t>The operating limits and conditions collected in a single document (Technical Specifications for Operation) shall be easily accessible to the MCR personnel, who shall be knowledgeable of them and their technical basis. The management of the operating organisation shall be well aware of their significance for safety.</w:t>
            </w:r>
          </w:p>
        </w:tc>
        <w:tc>
          <w:tcPr>
            <w:tcW w:w="1101" w:type="dxa"/>
          </w:tcPr>
          <w:p w14:paraId="6EC0886F" w14:textId="77777777" w:rsidR="002561C8" w:rsidRDefault="00CE0D91" w:rsidP="002561C8">
            <w:pPr>
              <w:rPr>
                <w:rFonts w:asciiTheme="minorHAnsi" w:hAnsiTheme="minorHAnsi" w:cstheme="minorHAnsi"/>
                <w:sz w:val="24"/>
                <w:szCs w:val="24"/>
              </w:rPr>
            </w:pPr>
            <w:r>
              <w:rPr>
                <w:rFonts w:asciiTheme="minorHAnsi" w:hAnsiTheme="minorHAnsi" w:cstheme="minorHAnsi"/>
                <w:sz w:val="24"/>
                <w:szCs w:val="24"/>
              </w:rPr>
              <w:t>COM</w:t>
            </w:r>
          </w:p>
          <w:p w14:paraId="225B57C0" w14:textId="1C6FBAF1" w:rsidR="00CE0D91" w:rsidRPr="00975F82" w:rsidRDefault="00CE0D91" w:rsidP="002561C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14D810A" w14:textId="244B8D5E" w:rsidR="002561C8" w:rsidRDefault="00AA5BCC" w:rsidP="002561C8">
            <w:pPr>
              <w:rPr>
                <w:rFonts w:asciiTheme="minorHAnsi" w:hAnsiTheme="minorHAnsi" w:cstheme="minorHAnsi"/>
                <w:sz w:val="24"/>
                <w:szCs w:val="24"/>
              </w:rPr>
            </w:pPr>
            <w:r>
              <w:rPr>
                <w:rFonts w:asciiTheme="minorHAnsi" w:hAnsiTheme="minorHAnsi" w:cstheme="minorHAnsi"/>
                <w:sz w:val="24"/>
                <w:szCs w:val="24"/>
              </w:rPr>
              <w:t xml:space="preserve">Technical </w:t>
            </w:r>
            <w:r w:rsidR="00225553">
              <w:rPr>
                <w:rFonts w:asciiTheme="minorHAnsi" w:hAnsiTheme="minorHAnsi" w:cstheme="minorHAnsi"/>
                <w:sz w:val="24"/>
                <w:szCs w:val="24"/>
              </w:rPr>
              <w:t>specifications</w:t>
            </w:r>
            <w:r w:rsidR="00CE0D91">
              <w:rPr>
                <w:rFonts w:asciiTheme="minorHAnsi" w:hAnsiTheme="minorHAnsi" w:cstheme="minorHAnsi"/>
                <w:sz w:val="24"/>
                <w:szCs w:val="24"/>
              </w:rPr>
              <w:t xml:space="preserve"> are easily accessible to the MCR personnel</w:t>
            </w:r>
            <w:r w:rsidR="00B84C70">
              <w:rPr>
                <w:rFonts w:asciiTheme="minorHAnsi" w:hAnsiTheme="minorHAnsi" w:cstheme="minorHAnsi"/>
                <w:sz w:val="24"/>
                <w:szCs w:val="24"/>
              </w:rPr>
              <w:t>.</w:t>
            </w:r>
          </w:p>
          <w:p w14:paraId="25422D2E" w14:textId="4C636FBA" w:rsidR="00CE0D91" w:rsidRPr="00975F82" w:rsidRDefault="00CE0D91" w:rsidP="002561C8">
            <w:pPr>
              <w:rPr>
                <w:rFonts w:asciiTheme="minorHAnsi" w:hAnsiTheme="minorHAnsi" w:cstheme="minorHAnsi"/>
                <w:sz w:val="24"/>
                <w:szCs w:val="24"/>
              </w:rPr>
            </w:pPr>
            <w:r>
              <w:rPr>
                <w:rFonts w:asciiTheme="minorHAnsi" w:hAnsiTheme="minorHAnsi" w:cstheme="minorHAnsi"/>
                <w:sz w:val="24"/>
                <w:szCs w:val="24"/>
              </w:rPr>
              <w:t xml:space="preserve">Training of MCR personnel and management of operating organization </w:t>
            </w:r>
            <w:r w:rsidDel="00112244">
              <w:rPr>
                <w:rFonts w:asciiTheme="minorHAnsi" w:hAnsiTheme="minorHAnsi" w:cstheme="minorHAnsi"/>
                <w:sz w:val="24"/>
                <w:szCs w:val="24"/>
              </w:rPr>
              <w:t xml:space="preserve">is </w:t>
            </w:r>
            <w:r>
              <w:rPr>
                <w:rFonts w:asciiTheme="minorHAnsi" w:hAnsiTheme="minorHAnsi" w:cstheme="minorHAnsi"/>
                <w:sz w:val="24"/>
                <w:szCs w:val="24"/>
              </w:rPr>
              <w:t>the responsibility of the Owner.</w:t>
            </w:r>
            <w:r w:rsidR="002E3728">
              <w:rPr>
                <w:rFonts w:asciiTheme="minorHAnsi" w:hAnsiTheme="minorHAnsi" w:cstheme="minorHAnsi"/>
                <w:sz w:val="24"/>
                <w:szCs w:val="24"/>
              </w:rPr>
              <w:t xml:space="preserve"> DCD section 1</w:t>
            </w:r>
            <w:r w:rsidR="00397EC0">
              <w:rPr>
                <w:rFonts w:asciiTheme="minorHAnsi" w:hAnsiTheme="minorHAnsi" w:cstheme="minorHAnsi"/>
                <w:sz w:val="24"/>
                <w:szCs w:val="24"/>
              </w:rPr>
              <w:t>8</w:t>
            </w:r>
            <w:r w:rsidR="002E3728">
              <w:rPr>
                <w:rFonts w:asciiTheme="minorHAnsi" w:hAnsiTheme="minorHAnsi" w:cstheme="minorHAnsi"/>
                <w:sz w:val="24"/>
                <w:szCs w:val="24"/>
              </w:rPr>
              <w:t xml:space="preserve">.10 presents designer’s input to </w:t>
            </w:r>
            <w:r w:rsidR="00397EC0">
              <w:rPr>
                <w:rFonts w:asciiTheme="minorHAnsi" w:hAnsiTheme="minorHAnsi" w:cstheme="minorHAnsi"/>
                <w:sz w:val="24"/>
                <w:szCs w:val="24"/>
              </w:rPr>
              <w:t>the training program.</w:t>
            </w:r>
          </w:p>
        </w:tc>
      </w:tr>
      <w:tr w:rsidR="002561C8" w:rsidRPr="00975F82" w14:paraId="72F8F046" w14:textId="77777777" w:rsidTr="00B35F73">
        <w:tc>
          <w:tcPr>
            <w:tcW w:w="12950" w:type="dxa"/>
            <w:gridSpan w:val="3"/>
          </w:tcPr>
          <w:p w14:paraId="6D79C149" w14:textId="1E245FB6" w:rsidR="002561C8" w:rsidRPr="00975F82" w:rsidRDefault="002561C8" w:rsidP="002561C8">
            <w:pPr>
              <w:rPr>
                <w:rFonts w:asciiTheme="minorHAnsi" w:hAnsiTheme="minorHAnsi" w:cstheme="minorHAnsi"/>
                <w:sz w:val="24"/>
                <w:szCs w:val="24"/>
              </w:rPr>
            </w:pPr>
            <w:r>
              <w:rPr>
                <w:rFonts w:asciiTheme="minorHAnsi" w:hAnsiTheme="minorHAnsi" w:cstheme="minorHAnsi"/>
                <w:sz w:val="24"/>
                <w:szCs w:val="24"/>
              </w:rPr>
              <w:t>Article 186</w:t>
            </w:r>
          </w:p>
        </w:tc>
      </w:tr>
      <w:tr w:rsidR="002561C8" w:rsidRPr="00975F82" w14:paraId="30D85051" w14:textId="77777777" w:rsidTr="005243BA">
        <w:tc>
          <w:tcPr>
            <w:tcW w:w="4847" w:type="dxa"/>
          </w:tcPr>
          <w:p w14:paraId="320569B3" w14:textId="3E051F82" w:rsidR="002561C8" w:rsidRPr="00975F82" w:rsidRDefault="002561C8" w:rsidP="002561C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92480">
              <w:rPr>
                <w:rFonts w:asciiTheme="minorHAnsi" w:hAnsiTheme="minorHAnsi" w:cstheme="minorHAnsi"/>
                <w:sz w:val="24"/>
                <w:szCs w:val="24"/>
                <w:lang w:val="en-GB" w:eastAsia="pl-PL"/>
              </w:rPr>
              <w:t>(1) Activities with an impact on safety shall be analysed and monitored to ensure that the radiological risk remains as low as reasonably achievable when those activities are</w:t>
            </w:r>
            <w:r>
              <w:rPr>
                <w:rFonts w:asciiTheme="minorHAnsi" w:hAnsiTheme="minorHAnsi" w:cstheme="minorHAnsi"/>
                <w:sz w:val="24"/>
                <w:szCs w:val="24"/>
                <w:lang w:val="en-GB" w:eastAsia="pl-PL"/>
              </w:rPr>
              <w:t xml:space="preserve"> </w:t>
            </w:r>
            <w:r>
              <w:rPr>
                <w:sz w:val="23"/>
                <w:szCs w:val="23"/>
              </w:rPr>
              <w:t>performed.</w:t>
            </w:r>
          </w:p>
        </w:tc>
        <w:tc>
          <w:tcPr>
            <w:tcW w:w="1101" w:type="dxa"/>
          </w:tcPr>
          <w:p w14:paraId="14B4C98D" w14:textId="76DC4EF8" w:rsidR="002561C8" w:rsidRPr="00975F82" w:rsidRDefault="00DE6E2A" w:rsidP="002561C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6A4F1AC" w14:textId="4E85D416" w:rsidR="002561C8" w:rsidRPr="00975F82" w:rsidRDefault="00DE6E2A" w:rsidP="002561C8">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561C8" w:rsidRPr="00975F82" w14:paraId="627AD932" w14:textId="77777777" w:rsidTr="005243BA">
        <w:tc>
          <w:tcPr>
            <w:tcW w:w="4847" w:type="dxa"/>
          </w:tcPr>
          <w:p w14:paraId="5FC7EAE4" w14:textId="77777777" w:rsidR="002561C8" w:rsidRPr="00992BC8" w:rsidRDefault="002561C8" w:rsidP="002561C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92BC8">
              <w:rPr>
                <w:rFonts w:asciiTheme="minorHAnsi" w:hAnsiTheme="minorHAnsi" w:cstheme="minorHAnsi"/>
                <w:sz w:val="24"/>
                <w:szCs w:val="24"/>
                <w:lang w:val="en-GB" w:eastAsia="pl-PL"/>
              </w:rPr>
              <w:t>(2) All operators’ actions shall be assessed against their potential risk. The level of assessment and monitoring of the activities shall depend on their significance for safety.</w:t>
            </w:r>
          </w:p>
          <w:p w14:paraId="73CAB2D2" w14:textId="138B1ECC" w:rsidR="002561C8" w:rsidRPr="00975F82" w:rsidRDefault="002561C8" w:rsidP="002561C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92BC8">
              <w:rPr>
                <w:rFonts w:asciiTheme="minorHAnsi" w:hAnsiTheme="minorHAnsi" w:cstheme="minorHAnsi"/>
                <w:sz w:val="24"/>
                <w:szCs w:val="24"/>
                <w:lang w:val="en-GB" w:eastAsia="pl-PL"/>
              </w:rPr>
              <w:lastRenderedPageBreak/>
              <w:t>Testing of SSCs important to safety, special operational states, or experiments which are not included in the Technical Specifications for operation or in the operating procedures shall be assessed against their impact on safety and carried out in compliance with special programmes and procedures following a positive statement issued by the Bulgarian Nuclear Regulatory Agency.</w:t>
            </w:r>
          </w:p>
        </w:tc>
        <w:tc>
          <w:tcPr>
            <w:tcW w:w="1101" w:type="dxa"/>
          </w:tcPr>
          <w:p w14:paraId="3E8C09E6" w14:textId="77777777" w:rsidR="002561C8" w:rsidRDefault="00823198" w:rsidP="002561C8">
            <w:pPr>
              <w:rPr>
                <w:rFonts w:asciiTheme="minorHAnsi" w:hAnsiTheme="minorHAnsi" w:cstheme="minorHAnsi"/>
                <w:sz w:val="24"/>
                <w:szCs w:val="24"/>
              </w:rPr>
            </w:pPr>
            <w:r>
              <w:rPr>
                <w:rFonts w:asciiTheme="minorHAnsi" w:hAnsiTheme="minorHAnsi" w:cstheme="minorHAnsi"/>
                <w:sz w:val="24"/>
                <w:szCs w:val="24"/>
              </w:rPr>
              <w:lastRenderedPageBreak/>
              <w:t>COM</w:t>
            </w:r>
          </w:p>
          <w:p w14:paraId="0228B90A" w14:textId="77777777" w:rsidR="00525454" w:rsidRDefault="00525454" w:rsidP="002561C8">
            <w:pPr>
              <w:rPr>
                <w:rFonts w:asciiTheme="minorHAnsi" w:hAnsiTheme="minorHAnsi" w:cstheme="minorHAnsi"/>
                <w:sz w:val="24"/>
                <w:szCs w:val="24"/>
              </w:rPr>
            </w:pPr>
          </w:p>
          <w:p w14:paraId="423B0E43" w14:textId="1C3D5D91" w:rsidR="00525454" w:rsidRPr="00975F82" w:rsidRDefault="00525454" w:rsidP="002561C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C4811E1" w14:textId="77777777" w:rsidR="002561C8" w:rsidRDefault="006D41D6" w:rsidP="002561C8">
            <w:pPr>
              <w:rPr>
                <w:rFonts w:asciiTheme="minorHAnsi" w:hAnsiTheme="minorHAnsi" w:cstheme="minorHAnsi"/>
                <w:sz w:val="24"/>
                <w:szCs w:val="24"/>
              </w:rPr>
            </w:pPr>
            <w:r>
              <w:rPr>
                <w:rFonts w:asciiTheme="minorHAnsi" w:hAnsiTheme="minorHAnsi" w:cstheme="minorHAnsi"/>
                <w:sz w:val="24"/>
                <w:szCs w:val="24"/>
              </w:rPr>
              <w:t xml:space="preserve">Implementation of task analysis is </w:t>
            </w:r>
            <w:r w:rsidR="00116E3B">
              <w:rPr>
                <w:rFonts w:asciiTheme="minorHAnsi" w:hAnsiTheme="minorHAnsi" w:cstheme="minorHAnsi"/>
                <w:sz w:val="24"/>
                <w:szCs w:val="24"/>
              </w:rPr>
              <w:t>part of the HFE program, described in DCD section 18.5</w:t>
            </w:r>
            <w:r w:rsidR="0062163B">
              <w:rPr>
                <w:rFonts w:asciiTheme="minorHAnsi" w:hAnsiTheme="minorHAnsi" w:cstheme="minorHAnsi"/>
                <w:sz w:val="24"/>
                <w:szCs w:val="24"/>
              </w:rPr>
              <w:t xml:space="preserve">. </w:t>
            </w:r>
          </w:p>
          <w:p w14:paraId="6E9EF070" w14:textId="7322C164" w:rsidR="00DF2C17" w:rsidRPr="00975F82" w:rsidRDefault="00DF2C17" w:rsidP="002561C8">
            <w:pPr>
              <w:rPr>
                <w:rFonts w:asciiTheme="minorHAnsi" w:hAnsiTheme="minorHAnsi" w:cstheme="minorHAnsi"/>
                <w:sz w:val="24"/>
                <w:szCs w:val="24"/>
              </w:rPr>
            </w:pPr>
            <w:r>
              <w:rPr>
                <w:rFonts w:asciiTheme="minorHAnsi" w:hAnsiTheme="minorHAnsi" w:cstheme="minorHAnsi"/>
                <w:sz w:val="24"/>
                <w:szCs w:val="24"/>
              </w:rPr>
              <w:t xml:space="preserve">Testing and experiments during NPP operation is </w:t>
            </w:r>
            <w:r w:rsidR="00525454">
              <w:rPr>
                <w:rFonts w:asciiTheme="minorHAnsi" w:hAnsiTheme="minorHAnsi" w:cstheme="minorHAnsi"/>
                <w:sz w:val="24"/>
                <w:szCs w:val="24"/>
              </w:rPr>
              <w:t>in the responsibility of the Owner.</w:t>
            </w:r>
          </w:p>
        </w:tc>
      </w:tr>
      <w:tr w:rsidR="002561C8" w:rsidRPr="00975F82" w14:paraId="4E1985E2" w14:textId="77777777" w:rsidTr="00B35F73">
        <w:tc>
          <w:tcPr>
            <w:tcW w:w="12950" w:type="dxa"/>
            <w:gridSpan w:val="3"/>
          </w:tcPr>
          <w:p w14:paraId="3AE714E6" w14:textId="47347822" w:rsidR="002561C8" w:rsidRPr="00975F82" w:rsidRDefault="002561C8" w:rsidP="002561C8">
            <w:pPr>
              <w:rPr>
                <w:rFonts w:asciiTheme="minorHAnsi" w:hAnsiTheme="minorHAnsi" w:cstheme="minorHAnsi"/>
                <w:sz w:val="24"/>
                <w:szCs w:val="24"/>
              </w:rPr>
            </w:pPr>
            <w:r>
              <w:rPr>
                <w:rFonts w:asciiTheme="minorHAnsi" w:hAnsiTheme="minorHAnsi" w:cstheme="minorHAnsi"/>
                <w:sz w:val="24"/>
                <w:szCs w:val="24"/>
              </w:rPr>
              <w:t>Article 187</w:t>
            </w:r>
          </w:p>
        </w:tc>
      </w:tr>
      <w:tr w:rsidR="002561C8" w:rsidRPr="00975F82" w14:paraId="7636F21E" w14:textId="77777777" w:rsidTr="005243BA">
        <w:tc>
          <w:tcPr>
            <w:tcW w:w="4847" w:type="dxa"/>
          </w:tcPr>
          <w:p w14:paraId="56325101" w14:textId="20B50E1A" w:rsidR="002561C8" w:rsidRPr="00975F82" w:rsidRDefault="002561C8" w:rsidP="002561C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92BC8">
              <w:rPr>
                <w:rFonts w:asciiTheme="minorHAnsi" w:hAnsiTheme="minorHAnsi" w:cstheme="minorHAnsi"/>
                <w:sz w:val="24"/>
                <w:szCs w:val="24"/>
                <w:lang w:val="en-GB" w:eastAsia="pl-PL"/>
              </w:rPr>
              <w:t>(1) The nuclear power plant shall be managed by competent managers who are familiar with the safety assurance principles, specifics of the technological process, and related risks. All the activities with an impact on safety shall be performed by appropriately qualified and experienced personnel.</w:t>
            </w:r>
          </w:p>
        </w:tc>
        <w:tc>
          <w:tcPr>
            <w:tcW w:w="1101" w:type="dxa"/>
          </w:tcPr>
          <w:p w14:paraId="635A8387" w14:textId="01FF4390" w:rsidR="002561C8" w:rsidRPr="00975F82" w:rsidRDefault="00525454" w:rsidP="002561C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274CF07" w14:textId="7CA37468" w:rsidR="002561C8" w:rsidRPr="00975F82" w:rsidRDefault="00525454" w:rsidP="002561C8">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525454" w:rsidRPr="00975F82" w14:paraId="51E01CD9" w14:textId="77777777" w:rsidTr="005243BA">
        <w:tc>
          <w:tcPr>
            <w:tcW w:w="4847" w:type="dxa"/>
          </w:tcPr>
          <w:p w14:paraId="271A7449" w14:textId="1EB21BA5" w:rsidR="00525454" w:rsidRPr="00975F82" w:rsidRDefault="00525454" w:rsidP="0052545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92BC8">
              <w:rPr>
                <w:rFonts w:asciiTheme="minorHAnsi" w:hAnsiTheme="minorHAnsi" w:cstheme="minorHAnsi"/>
                <w:sz w:val="24"/>
                <w:szCs w:val="24"/>
                <w:lang w:val="en-GB" w:eastAsia="pl-PL"/>
              </w:rPr>
              <w:t>(2) The NPP operational state and the changes therein shall be monitored and controlled by certified and qualified operators as stipulated in the Safe Use of Nuclear Energy Act.</w:t>
            </w:r>
          </w:p>
        </w:tc>
        <w:tc>
          <w:tcPr>
            <w:tcW w:w="1101" w:type="dxa"/>
          </w:tcPr>
          <w:p w14:paraId="3CEBD9FB" w14:textId="7AB00E8C"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F163445" w14:textId="4F2B08D2"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525454" w:rsidRPr="00975F82" w14:paraId="5689802D" w14:textId="77777777" w:rsidTr="005243BA">
        <w:tc>
          <w:tcPr>
            <w:tcW w:w="4847" w:type="dxa"/>
          </w:tcPr>
          <w:p w14:paraId="3047E538" w14:textId="3B718E51" w:rsidR="00525454" w:rsidRPr="00975F82" w:rsidRDefault="00525454" w:rsidP="0052545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992BC8">
              <w:rPr>
                <w:rFonts w:asciiTheme="minorHAnsi" w:hAnsiTheme="minorHAnsi" w:cstheme="minorHAnsi"/>
                <w:sz w:val="24"/>
                <w:szCs w:val="24"/>
                <w:lang w:val="en-GB" w:eastAsia="pl-PL"/>
              </w:rPr>
              <w:t xml:space="preserve">(3) At least two operators shall be available at the MCR during plant operation and their </w:t>
            </w:r>
            <w:r w:rsidRPr="00992BC8">
              <w:rPr>
                <w:rFonts w:asciiTheme="minorHAnsi" w:hAnsiTheme="minorHAnsi" w:cstheme="minorHAnsi"/>
                <w:sz w:val="24"/>
                <w:szCs w:val="24"/>
                <w:lang w:val="en-GB" w:eastAsia="pl-PL"/>
              </w:rPr>
              <w:lastRenderedPageBreak/>
              <w:t>certificates of competency shall be issued by the Chair of the Nuclear Regulatory Agency.</w:t>
            </w:r>
          </w:p>
        </w:tc>
        <w:tc>
          <w:tcPr>
            <w:tcW w:w="1101" w:type="dxa"/>
          </w:tcPr>
          <w:p w14:paraId="513163F1" w14:textId="301F0C21"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6ED40324" w14:textId="32210A02"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525454" w:rsidRPr="00975F82" w14:paraId="581D9ACD" w14:textId="77777777" w:rsidTr="005243BA">
        <w:tc>
          <w:tcPr>
            <w:tcW w:w="4847" w:type="dxa"/>
          </w:tcPr>
          <w:p w14:paraId="3B058DB0" w14:textId="4C709368" w:rsidR="00525454" w:rsidRPr="00975F82" w:rsidRDefault="00525454" w:rsidP="00525454">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E5862">
              <w:rPr>
                <w:rFonts w:asciiTheme="minorHAnsi" w:hAnsiTheme="minorHAnsi" w:cstheme="minorHAnsi"/>
                <w:sz w:val="24"/>
                <w:szCs w:val="24"/>
                <w:lang w:val="en-GB" w:eastAsia="pl-PL"/>
              </w:rPr>
              <w:t>(4) The duties and authority of the operators and safety officers shall be defined in job specifications and job descriptions for each job position.</w:t>
            </w:r>
          </w:p>
        </w:tc>
        <w:tc>
          <w:tcPr>
            <w:tcW w:w="1101" w:type="dxa"/>
          </w:tcPr>
          <w:p w14:paraId="5F196A15" w14:textId="14D47B49"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6D079CF7" w14:textId="368A625B"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525454" w:rsidRPr="00975F82" w14:paraId="7AFAB8A5" w14:textId="77777777" w:rsidTr="00B35F73">
        <w:tc>
          <w:tcPr>
            <w:tcW w:w="12950" w:type="dxa"/>
            <w:gridSpan w:val="3"/>
          </w:tcPr>
          <w:p w14:paraId="433C4A49" w14:textId="4E06CB60" w:rsidR="00525454" w:rsidRPr="00975F82" w:rsidRDefault="00525454" w:rsidP="00525454">
            <w:pPr>
              <w:rPr>
                <w:rFonts w:asciiTheme="minorHAnsi" w:hAnsiTheme="minorHAnsi" w:cstheme="minorHAnsi"/>
                <w:sz w:val="24"/>
                <w:szCs w:val="24"/>
              </w:rPr>
            </w:pPr>
            <w:r>
              <w:rPr>
                <w:rFonts w:asciiTheme="minorHAnsi" w:hAnsiTheme="minorHAnsi" w:cstheme="minorHAnsi"/>
                <w:sz w:val="24"/>
                <w:szCs w:val="24"/>
              </w:rPr>
              <w:t>Article 188</w:t>
            </w:r>
          </w:p>
        </w:tc>
      </w:tr>
      <w:tr w:rsidR="00525454" w:rsidRPr="00975F82" w14:paraId="1CF53DC0" w14:textId="77777777" w:rsidTr="005243BA">
        <w:tc>
          <w:tcPr>
            <w:tcW w:w="4847" w:type="dxa"/>
          </w:tcPr>
          <w:p w14:paraId="4F9C5E6F" w14:textId="027835E2" w:rsidR="00525454" w:rsidRPr="00DE5862" w:rsidRDefault="00525454" w:rsidP="00525454">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DE5862">
              <w:rPr>
                <w:rFonts w:asciiTheme="minorHAnsi" w:hAnsiTheme="minorHAnsi" w:cstheme="minorHAnsi"/>
                <w:sz w:val="24"/>
                <w:szCs w:val="24"/>
                <w:lang w:eastAsia="pl-PL"/>
              </w:rPr>
              <w:t>(1) The shift personnel shall operate the NPP in compliance with written operating procedures and instructions. Strict observance of procedures and instructions shall be an essential element of the NPP Safety Policy.</w:t>
            </w:r>
          </w:p>
        </w:tc>
        <w:tc>
          <w:tcPr>
            <w:tcW w:w="1101" w:type="dxa"/>
          </w:tcPr>
          <w:p w14:paraId="3CDFABD4" w14:textId="3342B439" w:rsidR="00AC520F" w:rsidRPr="00975F82" w:rsidRDefault="009E1CCB" w:rsidP="00525454">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672FC60" w14:textId="36F77D22" w:rsidR="00525454" w:rsidRDefault="00AC520F" w:rsidP="00525454">
            <w:pPr>
              <w:rPr>
                <w:rFonts w:asciiTheme="minorHAnsi" w:hAnsiTheme="minorHAnsi" w:cstheme="minorHAnsi"/>
                <w:sz w:val="24"/>
                <w:szCs w:val="24"/>
              </w:rPr>
            </w:pPr>
            <w:r>
              <w:rPr>
                <w:rFonts w:asciiTheme="minorHAnsi" w:hAnsiTheme="minorHAnsi" w:cstheme="minorHAnsi"/>
                <w:sz w:val="24"/>
                <w:szCs w:val="24"/>
              </w:rPr>
              <w:t xml:space="preserve">Operating procedures and instructions are prepared during </w:t>
            </w:r>
            <w:r w:rsidR="00147174">
              <w:rPr>
                <w:rFonts w:asciiTheme="minorHAnsi" w:hAnsiTheme="minorHAnsi" w:cstheme="minorHAnsi"/>
                <w:sz w:val="24"/>
                <w:szCs w:val="24"/>
              </w:rPr>
              <w:t>the construction</w:t>
            </w:r>
            <w:r>
              <w:rPr>
                <w:rFonts w:asciiTheme="minorHAnsi" w:hAnsiTheme="minorHAnsi" w:cstheme="minorHAnsi"/>
                <w:sz w:val="24"/>
                <w:szCs w:val="24"/>
              </w:rPr>
              <w:t xml:space="preserve"> phase.</w:t>
            </w:r>
            <w:r w:rsidR="00230F55">
              <w:rPr>
                <w:rFonts w:asciiTheme="minorHAnsi" w:hAnsiTheme="minorHAnsi" w:cstheme="minorHAnsi"/>
                <w:sz w:val="24"/>
                <w:szCs w:val="24"/>
              </w:rPr>
              <w:t xml:space="preserve"> Standard AP1000 Operating procedures are already developed: General, Refueling, </w:t>
            </w:r>
            <w:r w:rsidR="00230F55" w:rsidRPr="00372364">
              <w:rPr>
                <w:rFonts w:asciiTheme="minorHAnsi" w:hAnsiTheme="minorHAnsi" w:cstheme="minorHAnsi"/>
                <w:sz w:val="24"/>
                <w:szCs w:val="24"/>
              </w:rPr>
              <w:t xml:space="preserve">Abnormal Operating Procedures (AOPs) </w:t>
            </w:r>
            <w:r w:rsidR="00230F55">
              <w:rPr>
                <w:rFonts w:asciiTheme="minorHAnsi" w:hAnsiTheme="minorHAnsi" w:cstheme="minorHAnsi"/>
                <w:sz w:val="24"/>
                <w:szCs w:val="24"/>
              </w:rPr>
              <w:t xml:space="preserve">, </w:t>
            </w:r>
            <w:r w:rsidR="00230F55" w:rsidRPr="008921BA">
              <w:rPr>
                <w:rFonts w:asciiTheme="minorHAnsi" w:hAnsiTheme="minorHAnsi" w:cstheme="minorHAnsi"/>
                <w:sz w:val="24"/>
                <w:szCs w:val="24"/>
              </w:rPr>
              <w:t xml:space="preserve">Emergency Operating Procedures (EOPs) </w:t>
            </w:r>
            <w:r w:rsidR="00230F55">
              <w:rPr>
                <w:rFonts w:asciiTheme="minorHAnsi" w:hAnsiTheme="minorHAnsi" w:cstheme="minorHAnsi"/>
                <w:sz w:val="24"/>
                <w:szCs w:val="24"/>
              </w:rPr>
              <w:t xml:space="preserve">, </w:t>
            </w:r>
            <w:r w:rsidR="00230F55" w:rsidRPr="00900AB9">
              <w:rPr>
                <w:rFonts w:asciiTheme="minorHAnsi" w:hAnsiTheme="minorHAnsi" w:cstheme="minorHAnsi"/>
                <w:sz w:val="24"/>
                <w:szCs w:val="24"/>
              </w:rPr>
              <w:t>Post-72 Hour Recovery Procedures</w:t>
            </w:r>
            <w:r w:rsidR="00230F55">
              <w:rPr>
                <w:rFonts w:asciiTheme="minorHAnsi" w:hAnsiTheme="minorHAnsi" w:cstheme="minorHAnsi"/>
                <w:sz w:val="24"/>
                <w:szCs w:val="24"/>
              </w:rPr>
              <w:t xml:space="preserve">, </w:t>
            </w:r>
            <w:r w:rsidR="00230F55" w:rsidRPr="00C36C48">
              <w:rPr>
                <w:rFonts w:asciiTheme="minorHAnsi" w:hAnsiTheme="minorHAnsi" w:cstheme="minorHAnsi"/>
                <w:sz w:val="24"/>
                <w:szCs w:val="24"/>
              </w:rPr>
              <w:t>Alarm Response Procedures (ARPs)</w:t>
            </w:r>
            <w:r w:rsidR="00230F55">
              <w:rPr>
                <w:rFonts w:asciiTheme="minorHAnsi" w:hAnsiTheme="minorHAnsi" w:cstheme="minorHAnsi"/>
                <w:sz w:val="24"/>
                <w:szCs w:val="24"/>
              </w:rPr>
              <w:t xml:space="preserve">, </w:t>
            </w:r>
            <w:r w:rsidR="00230F55" w:rsidRPr="00152C73">
              <w:rPr>
                <w:rFonts w:asciiTheme="minorHAnsi" w:hAnsiTheme="minorHAnsi" w:cstheme="minorHAnsi"/>
                <w:sz w:val="24"/>
                <w:szCs w:val="24"/>
              </w:rPr>
              <w:t>Maintenance, Test, Inspection, Surveillance Procedures (MTISs)</w:t>
            </w:r>
            <w:r w:rsidR="00230F55">
              <w:rPr>
                <w:rFonts w:asciiTheme="minorHAnsi" w:hAnsiTheme="minorHAnsi" w:cstheme="minorHAnsi"/>
                <w:sz w:val="24"/>
                <w:szCs w:val="24"/>
              </w:rPr>
              <w:t xml:space="preserve"> including </w:t>
            </w:r>
            <w:r w:rsidR="00230F55" w:rsidRPr="004C653B">
              <w:rPr>
                <w:rFonts w:asciiTheme="minorHAnsi" w:hAnsiTheme="minorHAnsi" w:cstheme="minorHAnsi"/>
                <w:sz w:val="24"/>
                <w:szCs w:val="24"/>
              </w:rPr>
              <w:t>Severe Accident Mitigation Guidelines (SAMGs)</w:t>
            </w:r>
            <w:r w:rsidR="00230F55">
              <w:rPr>
                <w:rFonts w:asciiTheme="minorHAnsi" w:hAnsiTheme="minorHAnsi" w:cstheme="minorHAnsi"/>
                <w:sz w:val="24"/>
                <w:szCs w:val="24"/>
              </w:rPr>
              <w:t>. These shall be used as input for Kozloduy Units Operating Procedures.</w:t>
            </w:r>
          </w:p>
          <w:p w14:paraId="6BCFC63F" w14:textId="6DC0E674" w:rsidR="00AC520F" w:rsidRPr="00975F82" w:rsidRDefault="00AC520F" w:rsidP="00525454">
            <w:pPr>
              <w:rPr>
                <w:rFonts w:asciiTheme="minorHAnsi" w:hAnsiTheme="minorHAnsi" w:cstheme="minorHAnsi"/>
                <w:sz w:val="24"/>
                <w:szCs w:val="24"/>
              </w:rPr>
            </w:pPr>
            <w:r>
              <w:rPr>
                <w:rFonts w:asciiTheme="minorHAnsi" w:hAnsiTheme="minorHAnsi" w:cstheme="minorHAnsi"/>
                <w:sz w:val="24"/>
                <w:szCs w:val="24"/>
              </w:rPr>
              <w:t>Observance of the procedures and instructions is in the responsibility of the Owner.</w:t>
            </w:r>
          </w:p>
        </w:tc>
      </w:tr>
      <w:tr w:rsidR="00525454" w:rsidRPr="00975F82" w14:paraId="7BE34C28" w14:textId="77777777" w:rsidTr="005243BA">
        <w:tc>
          <w:tcPr>
            <w:tcW w:w="4847" w:type="dxa"/>
          </w:tcPr>
          <w:p w14:paraId="397907C1" w14:textId="2C81F434" w:rsidR="00525454" w:rsidRPr="00DE5862" w:rsidRDefault="00525454" w:rsidP="00525454">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DE5862">
              <w:rPr>
                <w:rFonts w:asciiTheme="minorHAnsi" w:hAnsiTheme="minorHAnsi" w:cstheme="minorHAnsi"/>
                <w:sz w:val="24"/>
                <w:szCs w:val="24"/>
                <w:lang w:eastAsia="pl-PL"/>
              </w:rPr>
              <w:t>(2) The level of detail of procedures and instructions shall be based on their intended purpose. The guidance shall be clear and concise, verified, and validated.</w:t>
            </w:r>
          </w:p>
        </w:tc>
        <w:tc>
          <w:tcPr>
            <w:tcW w:w="1101" w:type="dxa"/>
          </w:tcPr>
          <w:p w14:paraId="732B3B38" w14:textId="345F8120" w:rsidR="00525454" w:rsidRPr="00975F82" w:rsidRDefault="009C0082" w:rsidP="00525454">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tc>
        <w:tc>
          <w:tcPr>
            <w:tcW w:w="7002" w:type="dxa"/>
          </w:tcPr>
          <w:p w14:paraId="5C8BD7D1" w14:textId="20B14AD1" w:rsidR="00525454" w:rsidRPr="00975F82" w:rsidRDefault="00266C36" w:rsidP="00525454">
            <w:pPr>
              <w:rPr>
                <w:rFonts w:asciiTheme="minorHAnsi" w:hAnsiTheme="minorHAnsi" w:cstheme="minorHAnsi"/>
                <w:sz w:val="24"/>
                <w:szCs w:val="24"/>
              </w:rPr>
            </w:pPr>
            <w:r>
              <w:rPr>
                <w:rFonts w:asciiTheme="minorHAnsi" w:hAnsiTheme="minorHAnsi" w:cstheme="minorHAnsi"/>
                <w:sz w:val="24"/>
                <w:szCs w:val="24"/>
              </w:rPr>
              <w:t xml:space="preserve">Operating procedures and instructions are prepared during </w:t>
            </w:r>
            <w:r w:rsidR="00147174">
              <w:rPr>
                <w:rFonts w:asciiTheme="minorHAnsi" w:hAnsiTheme="minorHAnsi" w:cstheme="minorHAnsi"/>
                <w:sz w:val="24"/>
                <w:szCs w:val="24"/>
              </w:rPr>
              <w:t>the construction</w:t>
            </w:r>
            <w:r>
              <w:rPr>
                <w:rFonts w:asciiTheme="minorHAnsi" w:hAnsiTheme="minorHAnsi" w:cstheme="minorHAnsi"/>
                <w:sz w:val="24"/>
                <w:szCs w:val="24"/>
              </w:rPr>
              <w:t xml:space="preserve"> phase.</w:t>
            </w:r>
            <w:r w:rsidR="00394BD0">
              <w:rPr>
                <w:rFonts w:asciiTheme="minorHAnsi" w:hAnsiTheme="minorHAnsi" w:cstheme="minorHAnsi"/>
                <w:sz w:val="24"/>
                <w:szCs w:val="24"/>
              </w:rPr>
              <w:t xml:space="preserve"> Standard AP1000</w:t>
            </w:r>
            <w:r w:rsidR="00C96B0D">
              <w:rPr>
                <w:rFonts w:asciiTheme="minorHAnsi" w:hAnsiTheme="minorHAnsi" w:cstheme="minorHAnsi"/>
                <w:sz w:val="24"/>
                <w:szCs w:val="24"/>
              </w:rPr>
              <w:t xml:space="preserve"> </w:t>
            </w:r>
            <w:r w:rsidR="002C27D0">
              <w:rPr>
                <w:rFonts w:asciiTheme="minorHAnsi" w:hAnsiTheme="minorHAnsi" w:cstheme="minorHAnsi"/>
                <w:sz w:val="24"/>
                <w:szCs w:val="24"/>
              </w:rPr>
              <w:t>Procedures will be used as input.</w:t>
            </w:r>
          </w:p>
        </w:tc>
      </w:tr>
      <w:tr w:rsidR="00266C36" w:rsidRPr="00975F82" w14:paraId="19A09FC3" w14:textId="77777777" w:rsidTr="005243BA">
        <w:tc>
          <w:tcPr>
            <w:tcW w:w="4847" w:type="dxa"/>
          </w:tcPr>
          <w:p w14:paraId="0AA35711" w14:textId="70FA0323" w:rsidR="00266C36" w:rsidRPr="00DE5862" w:rsidRDefault="00266C36" w:rsidP="00266C3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D8148D">
              <w:rPr>
                <w:rFonts w:asciiTheme="minorHAnsi" w:hAnsiTheme="minorHAnsi" w:cstheme="minorHAnsi"/>
                <w:sz w:val="24"/>
                <w:szCs w:val="24"/>
                <w:lang w:eastAsia="pl-PL"/>
              </w:rPr>
              <w:lastRenderedPageBreak/>
              <w:t>(3) Procedures, instructions, and aids shall be clearly identified, discernible in respect of intended function, and readily accessible at the MCR and other control rooms, if necessary.</w:t>
            </w:r>
          </w:p>
        </w:tc>
        <w:tc>
          <w:tcPr>
            <w:tcW w:w="1101" w:type="dxa"/>
          </w:tcPr>
          <w:p w14:paraId="79AA1F40" w14:textId="705A94E0" w:rsidR="00782FB6" w:rsidRDefault="009C0082"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374FDA21" w14:textId="1FEA97A3" w:rsidR="00266C36" w:rsidRPr="00975F82" w:rsidRDefault="00266C36" w:rsidP="00266C36">
            <w:pPr>
              <w:rPr>
                <w:rFonts w:asciiTheme="minorHAnsi" w:hAnsiTheme="minorHAnsi" w:cstheme="minorHAnsi"/>
                <w:sz w:val="24"/>
                <w:szCs w:val="24"/>
              </w:rPr>
            </w:pPr>
          </w:p>
        </w:tc>
        <w:tc>
          <w:tcPr>
            <w:tcW w:w="7002" w:type="dxa"/>
          </w:tcPr>
          <w:p w14:paraId="0D6FEB40" w14:textId="27A51019" w:rsidR="00266C36" w:rsidRPr="00975F82" w:rsidRDefault="00266C36" w:rsidP="00266C36">
            <w:pPr>
              <w:rPr>
                <w:rFonts w:asciiTheme="minorHAnsi" w:hAnsiTheme="minorHAnsi" w:cstheme="minorHAnsi"/>
                <w:sz w:val="24"/>
                <w:szCs w:val="24"/>
              </w:rPr>
            </w:pPr>
            <w:r>
              <w:rPr>
                <w:rFonts w:asciiTheme="minorHAnsi" w:hAnsiTheme="minorHAnsi" w:cstheme="minorHAnsi"/>
                <w:sz w:val="24"/>
                <w:szCs w:val="24"/>
              </w:rPr>
              <w:t xml:space="preserve">Operating procedures and instructions are prepared during </w:t>
            </w:r>
            <w:r w:rsidR="0038434B">
              <w:rPr>
                <w:rFonts w:asciiTheme="minorHAnsi" w:hAnsiTheme="minorHAnsi" w:cstheme="minorHAnsi"/>
                <w:sz w:val="24"/>
                <w:szCs w:val="24"/>
              </w:rPr>
              <w:t>the construction</w:t>
            </w:r>
            <w:r>
              <w:rPr>
                <w:rFonts w:asciiTheme="minorHAnsi" w:hAnsiTheme="minorHAnsi" w:cstheme="minorHAnsi"/>
                <w:sz w:val="24"/>
                <w:szCs w:val="24"/>
              </w:rPr>
              <w:t xml:space="preserve"> phase.</w:t>
            </w:r>
            <w:r w:rsidR="002C27D0">
              <w:rPr>
                <w:rFonts w:asciiTheme="minorHAnsi" w:hAnsiTheme="minorHAnsi" w:cstheme="minorHAnsi"/>
                <w:sz w:val="24"/>
                <w:szCs w:val="24"/>
              </w:rPr>
              <w:t xml:space="preserve"> Standard AP1000</w:t>
            </w:r>
            <w:r w:rsidR="00C96B0D">
              <w:rPr>
                <w:rFonts w:asciiTheme="minorHAnsi" w:hAnsiTheme="minorHAnsi" w:cstheme="minorHAnsi"/>
                <w:sz w:val="24"/>
                <w:szCs w:val="24"/>
              </w:rPr>
              <w:t xml:space="preserve"> </w:t>
            </w:r>
            <w:r w:rsidR="002C27D0">
              <w:rPr>
                <w:rFonts w:asciiTheme="minorHAnsi" w:hAnsiTheme="minorHAnsi" w:cstheme="minorHAnsi"/>
                <w:sz w:val="24"/>
                <w:szCs w:val="24"/>
              </w:rPr>
              <w:t>Procedures will be used as input.</w:t>
            </w:r>
          </w:p>
        </w:tc>
      </w:tr>
      <w:tr w:rsidR="00266C36" w:rsidRPr="00975F82" w14:paraId="2E07E57A" w14:textId="77777777" w:rsidTr="00B35F73">
        <w:tc>
          <w:tcPr>
            <w:tcW w:w="12950" w:type="dxa"/>
            <w:gridSpan w:val="3"/>
          </w:tcPr>
          <w:p w14:paraId="49BB35B3" w14:textId="076ED7DD" w:rsidR="00266C36" w:rsidRPr="00975F82" w:rsidRDefault="00266C36" w:rsidP="00266C36">
            <w:pPr>
              <w:rPr>
                <w:rFonts w:asciiTheme="minorHAnsi" w:hAnsiTheme="minorHAnsi" w:cstheme="minorHAnsi"/>
                <w:sz w:val="24"/>
                <w:szCs w:val="24"/>
              </w:rPr>
            </w:pPr>
            <w:r>
              <w:rPr>
                <w:rFonts w:asciiTheme="minorHAnsi" w:hAnsiTheme="minorHAnsi" w:cstheme="minorHAnsi"/>
                <w:sz w:val="24"/>
                <w:szCs w:val="24"/>
                <w:lang w:eastAsia="pl-PL"/>
              </w:rPr>
              <w:t>Article 189</w:t>
            </w:r>
          </w:p>
        </w:tc>
      </w:tr>
      <w:tr w:rsidR="00511875" w:rsidRPr="00975F82" w14:paraId="2020C71C" w14:textId="77777777" w:rsidTr="005243BA">
        <w:tc>
          <w:tcPr>
            <w:tcW w:w="4847" w:type="dxa"/>
          </w:tcPr>
          <w:p w14:paraId="547C6CF1" w14:textId="1D2739A5" w:rsidR="00511875" w:rsidRPr="00DE5862" w:rsidRDefault="00511875" w:rsidP="0051187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D8148D">
              <w:rPr>
                <w:rFonts w:asciiTheme="minorHAnsi" w:hAnsiTheme="minorHAnsi" w:cstheme="minorHAnsi"/>
                <w:sz w:val="24"/>
                <w:szCs w:val="24"/>
                <w:lang w:eastAsia="pl-PL"/>
              </w:rPr>
              <w:t>(1) The operating procedures and instructions for normal operation shall be prepared based on the design and engineering documentation, operating limits and conditions, and results of plant commissioning.</w:t>
            </w:r>
          </w:p>
        </w:tc>
        <w:tc>
          <w:tcPr>
            <w:tcW w:w="1101" w:type="dxa"/>
          </w:tcPr>
          <w:p w14:paraId="6A222DEF" w14:textId="6DB07537" w:rsidR="00782FB6" w:rsidRDefault="009C0082" w:rsidP="00782FB6">
            <w:pPr>
              <w:rPr>
                <w:rFonts w:asciiTheme="minorHAnsi" w:hAnsiTheme="minorHAnsi" w:cstheme="minorHAnsi"/>
                <w:sz w:val="24"/>
                <w:szCs w:val="24"/>
              </w:rPr>
            </w:pPr>
            <w:r>
              <w:rPr>
                <w:rFonts w:asciiTheme="minorHAnsi" w:hAnsiTheme="minorHAnsi" w:cstheme="minorHAnsi"/>
                <w:sz w:val="24"/>
                <w:szCs w:val="24"/>
              </w:rPr>
              <w:t>OR/</w:t>
            </w:r>
            <w:r w:rsidR="00782FB6">
              <w:rPr>
                <w:rFonts w:asciiTheme="minorHAnsi" w:hAnsiTheme="minorHAnsi" w:cstheme="minorHAnsi"/>
                <w:sz w:val="24"/>
                <w:szCs w:val="24"/>
              </w:rPr>
              <w:t>COM-</w:t>
            </w:r>
            <w:r w:rsidR="00BB5D5C">
              <w:rPr>
                <w:rFonts w:asciiTheme="minorHAnsi" w:hAnsiTheme="minorHAnsi" w:cstheme="minorHAnsi"/>
                <w:sz w:val="24"/>
                <w:szCs w:val="24"/>
              </w:rPr>
              <w:t>B</w:t>
            </w:r>
          </w:p>
          <w:p w14:paraId="446C4CF1" w14:textId="1DD41082" w:rsidR="00511875" w:rsidRPr="00975F82" w:rsidRDefault="00511875" w:rsidP="00511875">
            <w:pPr>
              <w:rPr>
                <w:rFonts w:asciiTheme="minorHAnsi" w:hAnsiTheme="minorHAnsi" w:cstheme="minorHAnsi"/>
                <w:sz w:val="24"/>
                <w:szCs w:val="24"/>
              </w:rPr>
            </w:pPr>
          </w:p>
        </w:tc>
        <w:tc>
          <w:tcPr>
            <w:tcW w:w="7002" w:type="dxa"/>
          </w:tcPr>
          <w:p w14:paraId="09D088E7" w14:textId="3EB4B0A8" w:rsidR="00511875" w:rsidRPr="00975F82" w:rsidRDefault="00511875" w:rsidP="00511875">
            <w:pPr>
              <w:rPr>
                <w:rFonts w:asciiTheme="minorHAnsi" w:hAnsiTheme="minorHAnsi" w:cstheme="minorHAnsi"/>
                <w:sz w:val="24"/>
                <w:szCs w:val="24"/>
              </w:rPr>
            </w:pPr>
            <w:r>
              <w:rPr>
                <w:rFonts w:asciiTheme="minorHAnsi" w:hAnsiTheme="minorHAnsi" w:cstheme="minorHAnsi"/>
                <w:sz w:val="24"/>
                <w:szCs w:val="24"/>
              </w:rPr>
              <w:t xml:space="preserve">Operating procedures and instructions are prepared during </w:t>
            </w:r>
            <w:r w:rsidR="0038434B">
              <w:rPr>
                <w:rFonts w:asciiTheme="minorHAnsi" w:hAnsiTheme="minorHAnsi" w:cstheme="minorHAnsi"/>
                <w:sz w:val="24"/>
                <w:szCs w:val="24"/>
              </w:rPr>
              <w:t>the construction</w:t>
            </w:r>
            <w:r>
              <w:rPr>
                <w:rFonts w:asciiTheme="minorHAnsi" w:hAnsiTheme="minorHAnsi" w:cstheme="minorHAnsi"/>
                <w:sz w:val="24"/>
                <w:szCs w:val="24"/>
              </w:rPr>
              <w:t xml:space="preserve"> phase.</w:t>
            </w:r>
            <w:r w:rsidR="002C27D0">
              <w:rPr>
                <w:rFonts w:asciiTheme="minorHAnsi" w:hAnsiTheme="minorHAnsi" w:cstheme="minorHAnsi"/>
                <w:sz w:val="24"/>
                <w:szCs w:val="24"/>
              </w:rPr>
              <w:t xml:space="preserve"> Standard AP1000</w:t>
            </w:r>
            <w:r w:rsidR="00691EA2">
              <w:rPr>
                <w:rFonts w:asciiTheme="minorHAnsi" w:hAnsiTheme="minorHAnsi" w:cstheme="minorHAnsi"/>
                <w:sz w:val="24"/>
                <w:szCs w:val="24"/>
              </w:rPr>
              <w:t xml:space="preserve"> </w:t>
            </w:r>
            <w:r w:rsidR="002C27D0">
              <w:rPr>
                <w:rFonts w:asciiTheme="minorHAnsi" w:hAnsiTheme="minorHAnsi" w:cstheme="minorHAnsi"/>
                <w:sz w:val="24"/>
                <w:szCs w:val="24"/>
              </w:rPr>
              <w:t>Procedures will be used as input.</w:t>
            </w:r>
          </w:p>
        </w:tc>
      </w:tr>
      <w:tr w:rsidR="00511875" w:rsidRPr="00975F82" w14:paraId="5529A5DE" w14:textId="77777777" w:rsidTr="005243BA">
        <w:tc>
          <w:tcPr>
            <w:tcW w:w="4847" w:type="dxa"/>
          </w:tcPr>
          <w:p w14:paraId="1D04D525" w14:textId="0D5BCDAC" w:rsidR="00511875" w:rsidRPr="00DE5862" w:rsidRDefault="00511875" w:rsidP="0051187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842184">
              <w:rPr>
                <w:rFonts w:asciiTheme="minorHAnsi" w:hAnsiTheme="minorHAnsi" w:cstheme="minorHAnsi"/>
                <w:sz w:val="24"/>
                <w:szCs w:val="24"/>
                <w:lang w:eastAsia="pl-PL"/>
              </w:rPr>
              <w:t>(2) Operators’ emergency response actions for all the operational states shall be stipulated in Emergency Procedures and Severe Accident Management Guidelines (SAMGs).</w:t>
            </w:r>
          </w:p>
        </w:tc>
        <w:tc>
          <w:tcPr>
            <w:tcW w:w="1101" w:type="dxa"/>
          </w:tcPr>
          <w:p w14:paraId="0AD6FCCC" w14:textId="2108B5E4" w:rsidR="00782FB6" w:rsidRDefault="005C18A9" w:rsidP="00782FB6">
            <w:pPr>
              <w:rPr>
                <w:rFonts w:asciiTheme="minorHAnsi" w:hAnsiTheme="minorHAnsi" w:cstheme="minorHAnsi"/>
                <w:sz w:val="24"/>
                <w:szCs w:val="24"/>
              </w:rPr>
            </w:pPr>
            <w:r>
              <w:rPr>
                <w:rFonts w:asciiTheme="minorHAnsi" w:hAnsiTheme="minorHAnsi" w:cstheme="minorHAnsi"/>
                <w:sz w:val="24"/>
                <w:szCs w:val="24"/>
              </w:rPr>
              <w:t>OR/C</w:t>
            </w:r>
            <w:r w:rsidR="00782FB6" w:rsidDel="00BB5D5C">
              <w:rPr>
                <w:rFonts w:asciiTheme="minorHAnsi" w:hAnsiTheme="minorHAnsi" w:cstheme="minorHAnsi"/>
                <w:sz w:val="24"/>
                <w:szCs w:val="24"/>
              </w:rPr>
              <w:t>OM-</w:t>
            </w:r>
            <w:r w:rsidR="00BB5D5C">
              <w:rPr>
                <w:rFonts w:asciiTheme="minorHAnsi" w:hAnsiTheme="minorHAnsi" w:cstheme="minorHAnsi"/>
                <w:sz w:val="24"/>
                <w:szCs w:val="24"/>
              </w:rPr>
              <w:t>B</w:t>
            </w:r>
          </w:p>
          <w:p w14:paraId="5D719CD8" w14:textId="04FFEF9C" w:rsidR="00511875" w:rsidRPr="00975F82" w:rsidRDefault="00511875" w:rsidP="00511875">
            <w:pPr>
              <w:rPr>
                <w:rFonts w:asciiTheme="minorHAnsi" w:hAnsiTheme="minorHAnsi" w:cstheme="minorHAnsi"/>
                <w:sz w:val="24"/>
                <w:szCs w:val="24"/>
              </w:rPr>
            </w:pPr>
          </w:p>
        </w:tc>
        <w:tc>
          <w:tcPr>
            <w:tcW w:w="7002" w:type="dxa"/>
          </w:tcPr>
          <w:p w14:paraId="6A9AF158" w14:textId="65AD9225" w:rsidR="00511875" w:rsidRPr="00975F82" w:rsidRDefault="00511875" w:rsidP="00511875">
            <w:pPr>
              <w:rPr>
                <w:rFonts w:asciiTheme="minorHAnsi" w:hAnsiTheme="minorHAnsi" w:cstheme="minorHAnsi"/>
                <w:sz w:val="24"/>
                <w:szCs w:val="24"/>
              </w:rPr>
            </w:pPr>
            <w:r>
              <w:rPr>
                <w:rFonts w:asciiTheme="minorHAnsi" w:hAnsiTheme="minorHAnsi" w:cstheme="minorHAnsi"/>
                <w:sz w:val="24"/>
                <w:szCs w:val="24"/>
              </w:rPr>
              <w:t>Emergency procedures and SAMGs are prepared during construction phase.</w:t>
            </w:r>
            <w:r w:rsidR="002C27D0">
              <w:rPr>
                <w:rFonts w:asciiTheme="minorHAnsi" w:hAnsiTheme="minorHAnsi" w:cstheme="minorHAnsi"/>
                <w:sz w:val="24"/>
                <w:szCs w:val="24"/>
              </w:rPr>
              <w:t xml:space="preserve"> Standard AP1000</w:t>
            </w:r>
            <w:r w:rsidR="00691EA2">
              <w:rPr>
                <w:rFonts w:asciiTheme="minorHAnsi" w:hAnsiTheme="minorHAnsi" w:cstheme="minorHAnsi"/>
                <w:sz w:val="24"/>
                <w:szCs w:val="24"/>
              </w:rPr>
              <w:t xml:space="preserve"> </w:t>
            </w:r>
            <w:r w:rsidR="002C27D0">
              <w:rPr>
                <w:rFonts w:asciiTheme="minorHAnsi" w:hAnsiTheme="minorHAnsi" w:cstheme="minorHAnsi"/>
                <w:sz w:val="24"/>
                <w:szCs w:val="24"/>
              </w:rPr>
              <w:t>Procedures will be used as input.</w:t>
            </w:r>
          </w:p>
        </w:tc>
      </w:tr>
      <w:tr w:rsidR="00511875" w:rsidRPr="00975F82" w14:paraId="2229C886" w14:textId="77777777" w:rsidTr="00B35F73">
        <w:tc>
          <w:tcPr>
            <w:tcW w:w="12950" w:type="dxa"/>
            <w:gridSpan w:val="3"/>
          </w:tcPr>
          <w:p w14:paraId="38C2BF18" w14:textId="599640E7" w:rsidR="00511875" w:rsidRPr="00975F82" w:rsidRDefault="00511875" w:rsidP="00511875">
            <w:pPr>
              <w:rPr>
                <w:rFonts w:asciiTheme="minorHAnsi" w:hAnsiTheme="minorHAnsi" w:cstheme="minorHAnsi"/>
                <w:sz w:val="24"/>
                <w:szCs w:val="24"/>
              </w:rPr>
            </w:pPr>
            <w:r>
              <w:rPr>
                <w:rFonts w:asciiTheme="minorHAnsi" w:hAnsiTheme="minorHAnsi" w:cstheme="minorHAnsi"/>
                <w:sz w:val="24"/>
                <w:szCs w:val="24"/>
                <w:lang w:eastAsia="pl-PL"/>
              </w:rPr>
              <w:t>Article 190</w:t>
            </w:r>
          </w:p>
        </w:tc>
      </w:tr>
      <w:tr w:rsidR="00511875" w:rsidRPr="00975F82" w14:paraId="5B5D63C2" w14:textId="77777777" w:rsidTr="005243BA">
        <w:tc>
          <w:tcPr>
            <w:tcW w:w="4847" w:type="dxa"/>
          </w:tcPr>
          <w:p w14:paraId="7F17C870" w14:textId="09348990" w:rsidR="00511875" w:rsidRPr="00DE5862" w:rsidRDefault="00511875" w:rsidP="0051187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842184">
              <w:rPr>
                <w:rFonts w:asciiTheme="minorHAnsi" w:hAnsiTheme="minorHAnsi" w:cstheme="minorHAnsi"/>
                <w:sz w:val="24"/>
                <w:szCs w:val="24"/>
                <w:lang w:eastAsia="pl-PL"/>
              </w:rPr>
              <w:t>(1) The Emergency Procedures shall cover the design basis accidents and scenarios where a significant fuel damage at the core or at the spent fuel pool can be prevented. The Emergency Procedures shall be symptom-based (SB EOPs) and compatible with the Alarm Instructions and SAMGs.</w:t>
            </w:r>
          </w:p>
        </w:tc>
        <w:tc>
          <w:tcPr>
            <w:tcW w:w="1101" w:type="dxa"/>
          </w:tcPr>
          <w:p w14:paraId="2C21049E" w14:textId="11F86C38" w:rsidR="00782FB6" w:rsidRDefault="008C06EA"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4E7170E4" w14:textId="094F3389" w:rsidR="00511875" w:rsidRPr="00975F82" w:rsidRDefault="00511875" w:rsidP="00511875">
            <w:pPr>
              <w:rPr>
                <w:rFonts w:asciiTheme="minorHAnsi" w:hAnsiTheme="minorHAnsi" w:cstheme="minorHAnsi"/>
                <w:sz w:val="24"/>
                <w:szCs w:val="24"/>
              </w:rPr>
            </w:pPr>
          </w:p>
        </w:tc>
        <w:tc>
          <w:tcPr>
            <w:tcW w:w="7002" w:type="dxa"/>
          </w:tcPr>
          <w:p w14:paraId="7104AC92" w14:textId="2B0BD9AA" w:rsidR="00511875" w:rsidRPr="00975F82" w:rsidRDefault="00511875" w:rsidP="00511875">
            <w:pPr>
              <w:rPr>
                <w:rFonts w:asciiTheme="minorHAnsi" w:hAnsiTheme="minorHAnsi" w:cstheme="minorHAnsi"/>
                <w:sz w:val="24"/>
                <w:szCs w:val="24"/>
              </w:rPr>
            </w:pPr>
            <w:r>
              <w:rPr>
                <w:rFonts w:asciiTheme="minorHAnsi" w:hAnsiTheme="minorHAnsi" w:cstheme="minorHAnsi"/>
                <w:sz w:val="24"/>
                <w:szCs w:val="24"/>
              </w:rPr>
              <w:t>Emergency procedures are prepared during construction phase.</w:t>
            </w:r>
            <w:r w:rsidR="00E46091">
              <w:rPr>
                <w:rFonts w:asciiTheme="minorHAnsi" w:hAnsiTheme="minorHAnsi" w:cstheme="minorHAnsi"/>
                <w:sz w:val="24"/>
                <w:szCs w:val="24"/>
              </w:rPr>
              <w:t xml:space="preserve"> See </w:t>
            </w:r>
            <w:r w:rsidR="007F03C5" w:rsidRPr="007F03C5">
              <w:rPr>
                <w:rFonts w:asciiTheme="minorHAnsi" w:hAnsiTheme="minorHAnsi" w:cstheme="minorHAnsi"/>
                <w:sz w:val="24"/>
                <w:szCs w:val="24"/>
              </w:rPr>
              <w:t>APP-GW-G0R-010</w:t>
            </w:r>
            <w:r w:rsidR="007F03C5">
              <w:rPr>
                <w:rFonts w:asciiTheme="minorHAnsi" w:hAnsiTheme="minorHAnsi" w:cstheme="minorHAnsi"/>
                <w:sz w:val="24"/>
                <w:szCs w:val="24"/>
              </w:rPr>
              <w:t xml:space="preserve"> [</w:t>
            </w:r>
            <w:r w:rsidR="003F2A31">
              <w:rPr>
                <w:rFonts w:asciiTheme="minorHAnsi" w:hAnsiTheme="minorHAnsi" w:cstheme="minorHAnsi"/>
                <w:sz w:val="24"/>
                <w:szCs w:val="24"/>
              </w:rPr>
              <w:fldChar w:fldCharType="begin"/>
            </w:r>
            <w:r w:rsidR="003F2A31">
              <w:rPr>
                <w:rFonts w:asciiTheme="minorHAnsi" w:hAnsiTheme="minorHAnsi" w:cstheme="minorHAnsi"/>
                <w:sz w:val="24"/>
                <w:szCs w:val="24"/>
              </w:rPr>
              <w:instrText xml:space="preserve"> REF _Ref152067229 \r \h </w:instrText>
            </w:r>
            <w:r w:rsidR="003F2A31">
              <w:rPr>
                <w:rFonts w:asciiTheme="minorHAnsi" w:hAnsiTheme="minorHAnsi" w:cstheme="minorHAnsi"/>
                <w:sz w:val="24"/>
                <w:szCs w:val="24"/>
              </w:rPr>
            </w:r>
            <w:r w:rsidR="003F2A31">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3F2A31">
              <w:rPr>
                <w:rFonts w:asciiTheme="minorHAnsi" w:hAnsiTheme="minorHAnsi" w:cstheme="minorHAnsi"/>
                <w:sz w:val="24"/>
                <w:szCs w:val="24"/>
              </w:rPr>
              <w:fldChar w:fldCharType="end"/>
            </w:r>
            <w:r w:rsidR="007F03C5">
              <w:rPr>
                <w:rFonts w:asciiTheme="minorHAnsi" w:hAnsiTheme="minorHAnsi" w:cstheme="minorHAnsi"/>
                <w:sz w:val="24"/>
                <w:szCs w:val="24"/>
              </w:rPr>
              <w:t>]</w:t>
            </w:r>
          </w:p>
        </w:tc>
      </w:tr>
      <w:tr w:rsidR="00511875" w:rsidRPr="00975F82" w14:paraId="2DDC3A1D" w14:textId="77777777" w:rsidTr="005243BA">
        <w:tc>
          <w:tcPr>
            <w:tcW w:w="4847" w:type="dxa"/>
          </w:tcPr>
          <w:p w14:paraId="261331D3" w14:textId="74C4339A" w:rsidR="00511875" w:rsidRPr="00DE5862" w:rsidRDefault="00511875" w:rsidP="0051187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842184">
              <w:rPr>
                <w:rFonts w:asciiTheme="minorHAnsi" w:hAnsiTheme="minorHAnsi" w:cstheme="minorHAnsi"/>
                <w:sz w:val="24"/>
                <w:szCs w:val="24"/>
                <w:lang w:eastAsia="pl-PL"/>
              </w:rPr>
              <w:lastRenderedPageBreak/>
              <w:t>(2) The Design Basis Accident Emergency Procedures shall prescribe how to bring the plant to a stable safe condition, while the Emergency Procedures for the scenarios where a significant nuclear fuel damage can be prevented shall prescribe how to restore or compensate for lost safety functions as well as how to prevent nuclear fuel damage at the core or at the spent fuel pool (SFP).</w:t>
            </w:r>
          </w:p>
        </w:tc>
        <w:tc>
          <w:tcPr>
            <w:tcW w:w="1101" w:type="dxa"/>
          </w:tcPr>
          <w:p w14:paraId="4C06C1C3" w14:textId="11D50B67" w:rsidR="00782FB6" w:rsidRDefault="005F328A"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496B3B00" w14:textId="5B733F2E" w:rsidR="00511875" w:rsidRPr="00975F82" w:rsidRDefault="00511875" w:rsidP="00511875">
            <w:pPr>
              <w:rPr>
                <w:rFonts w:asciiTheme="minorHAnsi" w:hAnsiTheme="minorHAnsi" w:cstheme="minorHAnsi"/>
                <w:sz w:val="24"/>
                <w:szCs w:val="24"/>
              </w:rPr>
            </w:pPr>
          </w:p>
        </w:tc>
        <w:tc>
          <w:tcPr>
            <w:tcW w:w="7002" w:type="dxa"/>
          </w:tcPr>
          <w:p w14:paraId="31C3568D" w14:textId="190A1399" w:rsidR="00511875" w:rsidRPr="00975F82" w:rsidRDefault="00511875" w:rsidP="002C27D0">
            <w:pPr>
              <w:rPr>
                <w:rFonts w:asciiTheme="minorHAnsi" w:hAnsiTheme="minorHAnsi" w:cstheme="minorHAnsi"/>
                <w:sz w:val="24"/>
                <w:szCs w:val="24"/>
              </w:rPr>
            </w:pPr>
            <w:r>
              <w:rPr>
                <w:rFonts w:asciiTheme="minorHAnsi" w:hAnsiTheme="minorHAnsi" w:cstheme="minorHAnsi"/>
                <w:sz w:val="24"/>
                <w:szCs w:val="24"/>
              </w:rPr>
              <w:t>Emergency procedures are prepared during construction phase.</w:t>
            </w:r>
            <w:r w:rsidR="002C27D0">
              <w:rPr>
                <w:rFonts w:asciiTheme="minorHAnsi" w:hAnsiTheme="minorHAnsi" w:cstheme="minorHAnsi"/>
                <w:sz w:val="24"/>
                <w:szCs w:val="24"/>
              </w:rPr>
              <w:t xml:space="preserve"> Standard AP1000</w:t>
            </w:r>
            <w:r w:rsidR="00E7529B">
              <w:rPr>
                <w:rFonts w:asciiTheme="minorHAnsi" w:hAnsiTheme="minorHAnsi" w:cstheme="minorHAnsi"/>
                <w:sz w:val="24"/>
                <w:szCs w:val="24"/>
              </w:rPr>
              <w:t xml:space="preserve"> </w:t>
            </w:r>
            <w:r w:rsidR="002C27D0">
              <w:rPr>
                <w:rFonts w:asciiTheme="minorHAnsi" w:hAnsiTheme="minorHAnsi" w:cstheme="minorHAnsi"/>
                <w:sz w:val="24"/>
                <w:szCs w:val="24"/>
              </w:rPr>
              <w:t xml:space="preserve">Procedures will be used as input. </w:t>
            </w:r>
            <w:r w:rsidR="00160EF1">
              <w:rPr>
                <w:rFonts w:asciiTheme="minorHAnsi" w:hAnsiTheme="minorHAnsi" w:cstheme="minorHAnsi"/>
                <w:sz w:val="24"/>
                <w:szCs w:val="24"/>
              </w:rPr>
              <w:t xml:space="preserve"> See </w:t>
            </w:r>
            <w:r w:rsidR="00160EF1" w:rsidRPr="007F03C5">
              <w:rPr>
                <w:rFonts w:asciiTheme="minorHAnsi" w:hAnsiTheme="minorHAnsi" w:cstheme="minorHAnsi"/>
                <w:sz w:val="24"/>
                <w:szCs w:val="24"/>
              </w:rPr>
              <w:t>APP-GW-G0R-010</w:t>
            </w:r>
            <w:r w:rsidR="00160EF1">
              <w:rPr>
                <w:rFonts w:asciiTheme="minorHAnsi" w:hAnsiTheme="minorHAnsi" w:cstheme="minorHAnsi"/>
                <w:sz w:val="24"/>
                <w:szCs w:val="24"/>
              </w:rPr>
              <w:t xml:space="preserve"> [</w:t>
            </w:r>
            <w:r w:rsidR="00160EF1">
              <w:rPr>
                <w:rFonts w:asciiTheme="minorHAnsi" w:hAnsiTheme="minorHAnsi" w:cstheme="minorHAnsi"/>
                <w:sz w:val="24"/>
                <w:szCs w:val="24"/>
              </w:rPr>
              <w:fldChar w:fldCharType="begin"/>
            </w:r>
            <w:r w:rsidR="00160EF1">
              <w:rPr>
                <w:rFonts w:asciiTheme="minorHAnsi" w:hAnsiTheme="minorHAnsi" w:cstheme="minorHAnsi"/>
                <w:sz w:val="24"/>
                <w:szCs w:val="24"/>
              </w:rPr>
              <w:instrText xml:space="preserve"> REF _Ref152067229 \r \h </w:instrText>
            </w:r>
            <w:r w:rsidR="00160EF1">
              <w:rPr>
                <w:rFonts w:asciiTheme="minorHAnsi" w:hAnsiTheme="minorHAnsi" w:cstheme="minorHAnsi"/>
                <w:sz w:val="24"/>
                <w:szCs w:val="24"/>
              </w:rPr>
            </w:r>
            <w:r w:rsidR="00160EF1">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160EF1">
              <w:rPr>
                <w:rFonts w:asciiTheme="minorHAnsi" w:hAnsiTheme="minorHAnsi" w:cstheme="minorHAnsi"/>
                <w:sz w:val="24"/>
                <w:szCs w:val="24"/>
              </w:rPr>
              <w:fldChar w:fldCharType="end"/>
            </w:r>
            <w:r w:rsidR="00160EF1">
              <w:rPr>
                <w:rFonts w:asciiTheme="minorHAnsi" w:hAnsiTheme="minorHAnsi" w:cstheme="minorHAnsi"/>
                <w:sz w:val="24"/>
                <w:szCs w:val="24"/>
              </w:rPr>
              <w:t>]</w:t>
            </w:r>
          </w:p>
        </w:tc>
      </w:tr>
      <w:tr w:rsidR="00D054B7" w:rsidRPr="00975F82" w14:paraId="0DF750BB" w14:textId="77777777" w:rsidTr="005243BA">
        <w:tc>
          <w:tcPr>
            <w:tcW w:w="4847" w:type="dxa"/>
          </w:tcPr>
          <w:p w14:paraId="07CD1A6B"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(3) The set of SB EOPs shall include:</w:t>
            </w:r>
          </w:p>
          <w:p w14:paraId="627B3FF4"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1. State diagnostic procedures;</w:t>
            </w:r>
          </w:p>
          <w:p w14:paraId="2D515F9D"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2. Procedures for optimal recovery in the event of transients and design basis accidents;</w:t>
            </w:r>
          </w:p>
          <w:p w14:paraId="25CDDA0F"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3. Condition monitoring procedures and procedures for restoration of safety functions, such as subcriticality, core cooling, residual heat removal, coolant inventory, integrity of the reactor coolant pressure boundary and containment integrity;</w:t>
            </w:r>
          </w:p>
          <w:p w14:paraId="3621E134" w14:textId="65334AFD" w:rsidR="00D054B7" w:rsidRPr="00DE5862"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4. Procedures for transition to severe accident management.</w:t>
            </w:r>
          </w:p>
        </w:tc>
        <w:tc>
          <w:tcPr>
            <w:tcW w:w="1101" w:type="dxa"/>
          </w:tcPr>
          <w:p w14:paraId="359EF748" w14:textId="7A87751F" w:rsidR="00782FB6" w:rsidRDefault="005F328A"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4CC95E48" w14:textId="2E2C91E8" w:rsidR="00D054B7" w:rsidRPr="00975F82" w:rsidRDefault="00D054B7" w:rsidP="00D054B7">
            <w:pPr>
              <w:rPr>
                <w:rFonts w:asciiTheme="minorHAnsi" w:hAnsiTheme="minorHAnsi" w:cstheme="minorHAnsi"/>
                <w:sz w:val="24"/>
                <w:szCs w:val="24"/>
              </w:rPr>
            </w:pPr>
          </w:p>
        </w:tc>
        <w:tc>
          <w:tcPr>
            <w:tcW w:w="7002" w:type="dxa"/>
          </w:tcPr>
          <w:p w14:paraId="6432DA8D" w14:textId="0993E512" w:rsidR="00D054B7" w:rsidRPr="00975F82" w:rsidRDefault="006B553D" w:rsidP="002C27D0">
            <w:pPr>
              <w:rPr>
                <w:rFonts w:asciiTheme="minorHAnsi" w:hAnsiTheme="minorHAnsi" w:cstheme="minorHAnsi"/>
                <w:sz w:val="24"/>
                <w:szCs w:val="24"/>
              </w:rPr>
            </w:pPr>
            <w:r>
              <w:rPr>
                <w:rFonts w:asciiTheme="minorHAnsi" w:hAnsiTheme="minorHAnsi" w:cstheme="minorHAnsi"/>
                <w:sz w:val="24"/>
                <w:szCs w:val="24"/>
              </w:rPr>
              <w:t>Emergency procedures are prepared during construction phase.</w:t>
            </w:r>
            <w:r w:rsidR="00244AAB">
              <w:rPr>
                <w:rFonts w:asciiTheme="minorHAnsi" w:hAnsiTheme="minorHAnsi" w:cstheme="minorHAnsi"/>
                <w:sz w:val="24"/>
                <w:szCs w:val="24"/>
              </w:rPr>
              <w:t xml:space="preserve"> </w:t>
            </w:r>
            <w:r w:rsidR="002C27D0">
              <w:rPr>
                <w:rFonts w:asciiTheme="minorHAnsi" w:hAnsiTheme="minorHAnsi" w:cstheme="minorHAnsi"/>
                <w:sz w:val="24"/>
                <w:szCs w:val="24"/>
              </w:rPr>
              <w:t>Standard AP1000</w:t>
            </w:r>
            <w:r w:rsidR="00E7529B">
              <w:rPr>
                <w:rFonts w:asciiTheme="minorHAnsi" w:hAnsiTheme="minorHAnsi" w:cstheme="minorHAnsi"/>
                <w:sz w:val="24"/>
                <w:szCs w:val="24"/>
              </w:rPr>
              <w:t xml:space="preserve"> </w:t>
            </w:r>
            <w:r w:rsidR="002C27D0">
              <w:rPr>
                <w:rFonts w:asciiTheme="minorHAnsi" w:hAnsiTheme="minorHAnsi" w:cstheme="minorHAnsi"/>
                <w:sz w:val="24"/>
                <w:szCs w:val="24"/>
              </w:rPr>
              <w:t xml:space="preserve">Procedures will be used as input. </w:t>
            </w:r>
            <w:r w:rsidR="00244AAB">
              <w:rPr>
                <w:rFonts w:asciiTheme="minorHAnsi" w:hAnsiTheme="minorHAnsi" w:cstheme="minorHAnsi"/>
                <w:sz w:val="24"/>
                <w:szCs w:val="24"/>
              </w:rPr>
              <w:t xml:space="preserve">See </w:t>
            </w:r>
            <w:r w:rsidR="00244AAB" w:rsidRPr="007F03C5">
              <w:rPr>
                <w:rFonts w:asciiTheme="minorHAnsi" w:hAnsiTheme="minorHAnsi" w:cstheme="minorHAnsi"/>
                <w:sz w:val="24"/>
                <w:szCs w:val="24"/>
              </w:rPr>
              <w:t>APP-GW-G0R-010</w:t>
            </w:r>
            <w:r w:rsidR="00244AAB">
              <w:rPr>
                <w:rFonts w:asciiTheme="minorHAnsi" w:hAnsiTheme="minorHAnsi" w:cstheme="minorHAnsi"/>
                <w:sz w:val="24"/>
                <w:szCs w:val="24"/>
              </w:rPr>
              <w:t xml:space="preserve"> [</w:t>
            </w:r>
            <w:r w:rsidR="00244AAB">
              <w:rPr>
                <w:rFonts w:asciiTheme="minorHAnsi" w:hAnsiTheme="minorHAnsi" w:cstheme="minorHAnsi"/>
                <w:sz w:val="24"/>
                <w:szCs w:val="24"/>
              </w:rPr>
              <w:fldChar w:fldCharType="begin"/>
            </w:r>
            <w:r w:rsidR="00244AAB">
              <w:rPr>
                <w:rFonts w:asciiTheme="minorHAnsi" w:hAnsiTheme="minorHAnsi" w:cstheme="minorHAnsi"/>
                <w:sz w:val="24"/>
                <w:szCs w:val="24"/>
              </w:rPr>
              <w:instrText xml:space="preserve"> REF _Ref152067229 \r \h </w:instrText>
            </w:r>
            <w:r w:rsidR="00244AAB">
              <w:rPr>
                <w:rFonts w:asciiTheme="minorHAnsi" w:hAnsiTheme="minorHAnsi" w:cstheme="minorHAnsi"/>
                <w:sz w:val="24"/>
                <w:szCs w:val="24"/>
              </w:rPr>
            </w:r>
            <w:r w:rsidR="00244AAB">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244AAB">
              <w:rPr>
                <w:rFonts w:asciiTheme="minorHAnsi" w:hAnsiTheme="minorHAnsi" w:cstheme="minorHAnsi"/>
                <w:sz w:val="24"/>
                <w:szCs w:val="24"/>
              </w:rPr>
              <w:fldChar w:fldCharType="end"/>
            </w:r>
            <w:r w:rsidR="00244AAB">
              <w:rPr>
                <w:rFonts w:asciiTheme="minorHAnsi" w:hAnsiTheme="minorHAnsi" w:cstheme="minorHAnsi"/>
                <w:sz w:val="24"/>
                <w:szCs w:val="24"/>
              </w:rPr>
              <w:t>]</w:t>
            </w:r>
          </w:p>
        </w:tc>
      </w:tr>
      <w:tr w:rsidR="00D054B7" w:rsidRPr="00975F82" w14:paraId="375857C2" w14:textId="77777777" w:rsidTr="005243BA">
        <w:tc>
          <w:tcPr>
            <w:tcW w:w="4847" w:type="dxa"/>
          </w:tcPr>
          <w:p w14:paraId="22537BF7"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lastRenderedPageBreak/>
              <w:t>(4) For the preparation of SB EOPs, their format, structure, and contents shall be specified in a way that:</w:t>
            </w:r>
          </w:p>
          <w:p w14:paraId="77C77018"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1. Gives precise, clear, and adequate guidance for the personnel to perform the prescribed actions, including when a transition to other procedures, instructions, and guidelines is required, considering only the operation of the equipment and instruments qualified for the relevant work environment;</w:t>
            </w:r>
          </w:p>
          <w:p w14:paraId="39243FDB"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2. It is easy to distinguish them from the Normal Operation Procedures and it is convenient to use them;</w:t>
            </w:r>
          </w:p>
          <w:p w14:paraId="3EB28734" w14:textId="77777777"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3. They include instructions for monitoring of specific process parameters (symptoms), for monitoring of automated system responses, fundamental operators’ actions for immediate execution and the anticipated result of them, as well as alternative operators’ actions in case of failure of the fundamental ones;</w:t>
            </w:r>
          </w:p>
          <w:p w14:paraId="11F24DB6" w14:textId="61F9BD24" w:rsidR="00D054B7" w:rsidRPr="00DE5862"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038F1">
              <w:rPr>
                <w:rFonts w:asciiTheme="minorHAnsi" w:hAnsiTheme="minorHAnsi" w:cstheme="minorHAnsi"/>
                <w:sz w:val="24"/>
                <w:szCs w:val="24"/>
                <w:lang w:eastAsia="pl-PL"/>
              </w:rPr>
              <w:t>4. The supplementary background information that aids the operators in observing the procedures is clearly discriminated.</w:t>
            </w:r>
          </w:p>
        </w:tc>
        <w:tc>
          <w:tcPr>
            <w:tcW w:w="1101" w:type="dxa"/>
          </w:tcPr>
          <w:p w14:paraId="270CC384" w14:textId="6636B4BB" w:rsidR="00782FB6" w:rsidRDefault="005F328A"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p>
          <w:p w14:paraId="179C04BA" w14:textId="2B96E75C" w:rsidR="00D054B7" w:rsidRPr="00975F82" w:rsidRDefault="00D054B7" w:rsidP="00D054B7">
            <w:pPr>
              <w:rPr>
                <w:rFonts w:asciiTheme="minorHAnsi" w:hAnsiTheme="minorHAnsi" w:cstheme="minorHAnsi"/>
                <w:sz w:val="24"/>
                <w:szCs w:val="24"/>
              </w:rPr>
            </w:pPr>
          </w:p>
        </w:tc>
        <w:tc>
          <w:tcPr>
            <w:tcW w:w="7002" w:type="dxa"/>
          </w:tcPr>
          <w:p w14:paraId="4F8010EF" w14:textId="49E38B96" w:rsidR="00C045E2" w:rsidRDefault="00294C5F" w:rsidP="00C045E2">
            <w:pPr>
              <w:rPr>
                <w:rFonts w:asciiTheme="minorHAnsi" w:hAnsiTheme="minorHAnsi" w:cstheme="minorHAnsi"/>
                <w:sz w:val="24"/>
                <w:szCs w:val="24"/>
              </w:rPr>
            </w:pPr>
            <w:r>
              <w:rPr>
                <w:rFonts w:asciiTheme="minorHAnsi" w:hAnsiTheme="minorHAnsi" w:cstheme="minorHAnsi"/>
                <w:sz w:val="24"/>
                <w:szCs w:val="24"/>
              </w:rPr>
              <w:t>Emergency procedures are prepared during construction phase.</w:t>
            </w:r>
            <w:r w:rsidR="00C045E2">
              <w:rPr>
                <w:rFonts w:asciiTheme="minorHAnsi" w:hAnsiTheme="minorHAnsi" w:cstheme="minorHAnsi"/>
                <w:sz w:val="24"/>
                <w:szCs w:val="24"/>
              </w:rPr>
              <w:t xml:space="preserve"> Standard AP1000</w:t>
            </w:r>
            <w:r w:rsidR="00691EA2">
              <w:rPr>
                <w:rFonts w:asciiTheme="minorHAnsi" w:hAnsiTheme="minorHAnsi" w:cstheme="minorHAnsi"/>
                <w:sz w:val="24"/>
                <w:szCs w:val="24"/>
              </w:rPr>
              <w:t xml:space="preserve"> </w:t>
            </w:r>
            <w:r w:rsidR="00C045E2">
              <w:rPr>
                <w:rFonts w:asciiTheme="minorHAnsi" w:hAnsiTheme="minorHAnsi" w:cstheme="minorHAnsi"/>
                <w:sz w:val="24"/>
                <w:szCs w:val="24"/>
              </w:rPr>
              <w:t>Procedures will be used as input.</w:t>
            </w:r>
            <w:r w:rsidR="00E7529B">
              <w:rPr>
                <w:rFonts w:asciiTheme="minorHAnsi" w:hAnsiTheme="minorHAnsi" w:cstheme="minorHAnsi"/>
                <w:sz w:val="24"/>
                <w:szCs w:val="24"/>
              </w:rPr>
              <w:t xml:space="preserve"> See </w:t>
            </w:r>
            <w:r w:rsidR="00E7529B" w:rsidRPr="007F03C5">
              <w:rPr>
                <w:rFonts w:asciiTheme="minorHAnsi" w:hAnsiTheme="minorHAnsi" w:cstheme="minorHAnsi"/>
                <w:sz w:val="24"/>
                <w:szCs w:val="24"/>
              </w:rPr>
              <w:t>APP-GW-G0R-010</w:t>
            </w:r>
            <w:r w:rsidR="00E7529B">
              <w:rPr>
                <w:rFonts w:asciiTheme="minorHAnsi" w:hAnsiTheme="minorHAnsi" w:cstheme="minorHAnsi"/>
                <w:sz w:val="24"/>
                <w:szCs w:val="24"/>
              </w:rPr>
              <w:t xml:space="preserve"> [</w:t>
            </w:r>
            <w:r w:rsidR="00E7529B">
              <w:rPr>
                <w:rFonts w:asciiTheme="minorHAnsi" w:hAnsiTheme="minorHAnsi" w:cstheme="minorHAnsi"/>
                <w:sz w:val="24"/>
                <w:szCs w:val="24"/>
              </w:rPr>
              <w:fldChar w:fldCharType="begin"/>
            </w:r>
            <w:r w:rsidR="00E7529B">
              <w:rPr>
                <w:rFonts w:asciiTheme="minorHAnsi" w:hAnsiTheme="minorHAnsi" w:cstheme="minorHAnsi"/>
                <w:sz w:val="24"/>
                <w:szCs w:val="24"/>
              </w:rPr>
              <w:instrText xml:space="preserve"> REF _Ref152067229 \r \h </w:instrText>
            </w:r>
            <w:r w:rsidR="00E7529B">
              <w:rPr>
                <w:rFonts w:asciiTheme="minorHAnsi" w:hAnsiTheme="minorHAnsi" w:cstheme="minorHAnsi"/>
                <w:sz w:val="24"/>
                <w:szCs w:val="24"/>
              </w:rPr>
            </w:r>
            <w:r w:rsidR="00E7529B">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E7529B">
              <w:rPr>
                <w:rFonts w:asciiTheme="minorHAnsi" w:hAnsiTheme="minorHAnsi" w:cstheme="minorHAnsi"/>
                <w:sz w:val="24"/>
                <w:szCs w:val="24"/>
              </w:rPr>
              <w:fldChar w:fldCharType="end"/>
            </w:r>
            <w:r w:rsidR="00E7529B">
              <w:rPr>
                <w:rFonts w:asciiTheme="minorHAnsi" w:hAnsiTheme="minorHAnsi" w:cstheme="minorHAnsi"/>
                <w:sz w:val="24"/>
                <w:szCs w:val="24"/>
              </w:rPr>
              <w:t>]</w:t>
            </w:r>
          </w:p>
          <w:p w14:paraId="576E2398" w14:textId="7F1675A4" w:rsidR="00D054B7" w:rsidRPr="00975F82" w:rsidRDefault="00D054B7" w:rsidP="00D054B7">
            <w:pPr>
              <w:rPr>
                <w:rFonts w:asciiTheme="minorHAnsi" w:hAnsiTheme="minorHAnsi" w:cstheme="minorHAnsi"/>
                <w:sz w:val="24"/>
                <w:szCs w:val="24"/>
              </w:rPr>
            </w:pPr>
          </w:p>
        </w:tc>
      </w:tr>
      <w:tr w:rsidR="00D054B7" w:rsidRPr="00975F82" w14:paraId="73C83EE6" w14:textId="77777777" w:rsidTr="00B35F73">
        <w:tc>
          <w:tcPr>
            <w:tcW w:w="12950" w:type="dxa"/>
            <w:gridSpan w:val="3"/>
          </w:tcPr>
          <w:p w14:paraId="38CEE231" w14:textId="4A928CE8" w:rsidR="00D054B7" w:rsidRPr="00975F82" w:rsidRDefault="00D054B7" w:rsidP="00D054B7">
            <w:pPr>
              <w:rPr>
                <w:rFonts w:asciiTheme="minorHAnsi" w:hAnsiTheme="minorHAnsi" w:cstheme="minorHAnsi"/>
                <w:sz w:val="24"/>
                <w:szCs w:val="24"/>
              </w:rPr>
            </w:pPr>
            <w:r>
              <w:rPr>
                <w:rFonts w:asciiTheme="minorHAnsi" w:hAnsiTheme="minorHAnsi" w:cstheme="minorHAnsi"/>
                <w:sz w:val="24"/>
                <w:szCs w:val="24"/>
              </w:rPr>
              <w:t>Article 191</w:t>
            </w:r>
          </w:p>
        </w:tc>
      </w:tr>
      <w:tr w:rsidR="00D054B7" w:rsidRPr="00975F82" w14:paraId="247C8BCE" w14:textId="77777777" w:rsidTr="005243BA">
        <w:tc>
          <w:tcPr>
            <w:tcW w:w="4847" w:type="dxa"/>
          </w:tcPr>
          <w:p w14:paraId="2304E791" w14:textId="101A643B" w:rsidR="00D054B7" w:rsidRPr="009038F1" w:rsidRDefault="00D054B7" w:rsidP="00D054B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lastRenderedPageBreak/>
              <w:t>(1) The Severe Accident Management Guidelines shall result in mitigation of consequences of severe accidents when the personnel actions, including the actions prescribed in the SB EOPs, have not been successful in preventing core damage or fuel damage at the SFP.</w:t>
            </w:r>
          </w:p>
        </w:tc>
        <w:tc>
          <w:tcPr>
            <w:tcW w:w="1101" w:type="dxa"/>
          </w:tcPr>
          <w:p w14:paraId="53D89FA4" w14:textId="4A983BB7" w:rsidR="00782FB6" w:rsidRDefault="005F328A"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0E346AC3" w14:textId="563ECEC6" w:rsidR="00D054B7" w:rsidRPr="00975F82" w:rsidRDefault="00D054B7" w:rsidP="00D054B7">
            <w:pPr>
              <w:rPr>
                <w:rFonts w:asciiTheme="minorHAnsi" w:hAnsiTheme="minorHAnsi" w:cstheme="minorHAnsi"/>
                <w:sz w:val="24"/>
                <w:szCs w:val="24"/>
              </w:rPr>
            </w:pPr>
          </w:p>
        </w:tc>
        <w:tc>
          <w:tcPr>
            <w:tcW w:w="7002" w:type="dxa"/>
          </w:tcPr>
          <w:p w14:paraId="36CB96A4" w14:textId="6A25D73D" w:rsidR="00C045E2" w:rsidRDefault="00294C5F" w:rsidP="00C045E2">
            <w:pPr>
              <w:rPr>
                <w:rFonts w:asciiTheme="minorHAnsi" w:hAnsiTheme="minorHAnsi" w:cstheme="minorHAnsi"/>
                <w:sz w:val="24"/>
                <w:szCs w:val="24"/>
              </w:rPr>
            </w:pPr>
            <w:r>
              <w:rPr>
                <w:rFonts w:asciiTheme="minorHAnsi" w:hAnsiTheme="minorHAnsi" w:cstheme="minorHAnsi"/>
                <w:sz w:val="24"/>
                <w:szCs w:val="24"/>
              </w:rPr>
              <w:t>SAMGs are prepared during construction phase.</w:t>
            </w:r>
            <w:r w:rsidR="00C045E2">
              <w:rPr>
                <w:rFonts w:asciiTheme="minorHAnsi" w:hAnsiTheme="minorHAnsi" w:cstheme="minorHAnsi"/>
                <w:sz w:val="24"/>
                <w:szCs w:val="24"/>
              </w:rPr>
              <w:t xml:space="preserve"> Standard AP1000 SAMG</w:t>
            </w:r>
            <w:r w:rsidR="00E7529B">
              <w:rPr>
                <w:rFonts w:asciiTheme="minorHAnsi" w:hAnsiTheme="minorHAnsi" w:cstheme="minorHAnsi"/>
                <w:sz w:val="24"/>
                <w:szCs w:val="24"/>
              </w:rPr>
              <w:t xml:space="preserve">s </w:t>
            </w:r>
            <w:r w:rsidR="00C045E2">
              <w:rPr>
                <w:rFonts w:asciiTheme="minorHAnsi" w:hAnsiTheme="minorHAnsi" w:cstheme="minorHAnsi"/>
                <w:sz w:val="24"/>
                <w:szCs w:val="24"/>
              </w:rPr>
              <w:t>will be used as input.</w:t>
            </w:r>
            <w:r w:rsidR="00E7529B">
              <w:rPr>
                <w:rFonts w:asciiTheme="minorHAnsi" w:hAnsiTheme="minorHAnsi" w:cstheme="minorHAnsi"/>
                <w:sz w:val="24"/>
                <w:szCs w:val="24"/>
              </w:rPr>
              <w:t xml:space="preserve"> See </w:t>
            </w:r>
            <w:r w:rsidR="00E7529B" w:rsidRPr="007F03C5">
              <w:rPr>
                <w:rFonts w:asciiTheme="minorHAnsi" w:hAnsiTheme="minorHAnsi" w:cstheme="minorHAnsi"/>
                <w:sz w:val="24"/>
                <w:szCs w:val="24"/>
              </w:rPr>
              <w:t>APP-GW-G0R-010</w:t>
            </w:r>
            <w:r w:rsidR="00E7529B">
              <w:rPr>
                <w:rFonts w:asciiTheme="minorHAnsi" w:hAnsiTheme="minorHAnsi" w:cstheme="minorHAnsi"/>
                <w:sz w:val="24"/>
                <w:szCs w:val="24"/>
              </w:rPr>
              <w:t xml:space="preserve"> [</w:t>
            </w:r>
            <w:r w:rsidR="00E7529B">
              <w:rPr>
                <w:rFonts w:asciiTheme="minorHAnsi" w:hAnsiTheme="minorHAnsi" w:cstheme="minorHAnsi"/>
                <w:sz w:val="24"/>
                <w:szCs w:val="24"/>
              </w:rPr>
              <w:fldChar w:fldCharType="begin"/>
            </w:r>
            <w:r w:rsidR="00E7529B">
              <w:rPr>
                <w:rFonts w:asciiTheme="minorHAnsi" w:hAnsiTheme="minorHAnsi" w:cstheme="minorHAnsi"/>
                <w:sz w:val="24"/>
                <w:szCs w:val="24"/>
              </w:rPr>
              <w:instrText xml:space="preserve"> REF _Ref152067229 \r \h </w:instrText>
            </w:r>
            <w:r w:rsidR="00E7529B">
              <w:rPr>
                <w:rFonts w:asciiTheme="minorHAnsi" w:hAnsiTheme="minorHAnsi" w:cstheme="minorHAnsi"/>
                <w:sz w:val="24"/>
                <w:szCs w:val="24"/>
              </w:rPr>
            </w:r>
            <w:r w:rsidR="00E7529B">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E7529B">
              <w:rPr>
                <w:rFonts w:asciiTheme="minorHAnsi" w:hAnsiTheme="minorHAnsi" w:cstheme="minorHAnsi"/>
                <w:sz w:val="24"/>
                <w:szCs w:val="24"/>
              </w:rPr>
              <w:fldChar w:fldCharType="end"/>
            </w:r>
            <w:r w:rsidR="00E7529B">
              <w:rPr>
                <w:rFonts w:asciiTheme="minorHAnsi" w:hAnsiTheme="minorHAnsi" w:cstheme="minorHAnsi"/>
                <w:sz w:val="24"/>
                <w:szCs w:val="24"/>
              </w:rPr>
              <w:t>]</w:t>
            </w:r>
          </w:p>
          <w:p w14:paraId="0BF08074" w14:textId="3B5ED829" w:rsidR="00D054B7" w:rsidRPr="00975F82" w:rsidRDefault="00D054B7" w:rsidP="00D054B7">
            <w:pPr>
              <w:rPr>
                <w:rFonts w:asciiTheme="minorHAnsi" w:hAnsiTheme="minorHAnsi" w:cstheme="minorHAnsi"/>
                <w:sz w:val="24"/>
                <w:szCs w:val="24"/>
              </w:rPr>
            </w:pPr>
          </w:p>
        </w:tc>
      </w:tr>
      <w:tr w:rsidR="00294C5F" w:rsidRPr="00975F82" w14:paraId="21C1586B" w14:textId="77777777" w:rsidTr="005243BA">
        <w:tc>
          <w:tcPr>
            <w:tcW w:w="4847" w:type="dxa"/>
          </w:tcPr>
          <w:p w14:paraId="4D84AAAB" w14:textId="77777777" w:rsidR="00294C5F" w:rsidRPr="002C626C"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t>(2) The Severe Accident Management Guidelines and SB EOPs shall:</w:t>
            </w:r>
          </w:p>
          <w:p w14:paraId="759452CF" w14:textId="77777777" w:rsidR="00294C5F" w:rsidRPr="002C626C"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t>1. Provide for the management of accidents impacting both the reactor and spent fuel pool and consider the possible interaction between the reactor and SFP;</w:t>
            </w:r>
          </w:p>
          <w:p w14:paraId="5639D698" w14:textId="77777777" w:rsidR="00294C5F" w:rsidRPr="002C626C"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t>2. Consider the capabilities for one of one powerunit to support another power unit on the NPP site without compromising its own safety;</w:t>
            </w:r>
          </w:p>
          <w:p w14:paraId="03EA67C1" w14:textId="77777777" w:rsidR="00294C5F" w:rsidRPr="002C626C"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t>3. Ensure their implementation, even when all the on-site nuclear facilities are in accident conditions, and take into account the dependencies among the systems and common resources;</w:t>
            </w:r>
          </w:p>
          <w:p w14:paraId="42F39C99" w14:textId="7F65E672" w:rsidR="00294C5F" w:rsidRPr="009038F1"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t xml:space="preserve">4. Consider the expected conditions on the NPP site, including the radiological situation resulting from the accidents which they are </w:t>
            </w:r>
            <w:r w:rsidRPr="002C626C">
              <w:rPr>
                <w:rFonts w:asciiTheme="minorHAnsi" w:hAnsiTheme="minorHAnsi" w:cstheme="minorHAnsi"/>
                <w:sz w:val="24"/>
                <w:szCs w:val="24"/>
                <w:lang w:eastAsia="pl-PL"/>
              </w:rPr>
              <w:lastRenderedPageBreak/>
              <w:t>intended for as well as the initiating event or external</w:t>
            </w:r>
            <w:r>
              <w:rPr>
                <w:rFonts w:asciiTheme="minorHAnsi" w:hAnsiTheme="minorHAnsi" w:cstheme="minorHAnsi"/>
                <w:sz w:val="24"/>
                <w:szCs w:val="24"/>
                <w:lang w:eastAsia="pl-PL"/>
              </w:rPr>
              <w:t xml:space="preserve"> </w:t>
            </w:r>
            <w:r w:rsidRPr="002C626C">
              <w:rPr>
                <w:rFonts w:asciiTheme="minorHAnsi" w:hAnsiTheme="minorHAnsi" w:cstheme="minorHAnsi"/>
                <w:sz w:val="24"/>
                <w:szCs w:val="24"/>
                <w:lang w:eastAsia="pl-PL"/>
              </w:rPr>
              <w:t>hazard that may have caused it.</w:t>
            </w:r>
          </w:p>
        </w:tc>
        <w:tc>
          <w:tcPr>
            <w:tcW w:w="1101" w:type="dxa"/>
          </w:tcPr>
          <w:p w14:paraId="21ABE6D7" w14:textId="3C8069BC" w:rsidR="00782FB6" w:rsidRDefault="005F328A" w:rsidP="00782FB6">
            <w:pPr>
              <w:rPr>
                <w:rFonts w:asciiTheme="minorHAnsi" w:hAnsiTheme="minorHAnsi" w:cstheme="minorHAnsi"/>
                <w:sz w:val="24"/>
                <w:szCs w:val="24"/>
              </w:rPr>
            </w:pPr>
            <w:r>
              <w:rPr>
                <w:rFonts w:asciiTheme="minorHAnsi" w:hAnsiTheme="minorHAnsi" w:cstheme="minorHAnsi"/>
                <w:sz w:val="24"/>
                <w:szCs w:val="24"/>
              </w:rPr>
              <w:lastRenderedPageBreak/>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16CB68A2" w14:textId="2A916873" w:rsidR="00294C5F" w:rsidRPr="00975F82" w:rsidRDefault="00294C5F" w:rsidP="00294C5F">
            <w:pPr>
              <w:rPr>
                <w:rFonts w:asciiTheme="minorHAnsi" w:hAnsiTheme="minorHAnsi" w:cstheme="minorHAnsi"/>
                <w:sz w:val="24"/>
                <w:szCs w:val="24"/>
              </w:rPr>
            </w:pPr>
          </w:p>
        </w:tc>
        <w:tc>
          <w:tcPr>
            <w:tcW w:w="7002" w:type="dxa"/>
          </w:tcPr>
          <w:p w14:paraId="1479DA88" w14:textId="6A733587" w:rsidR="00294C5F" w:rsidRPr="00975F82" w:rsidRDefault="00294C5F" w:rsidP="00294C5F">
            <w:pPr>
              <w:rPr>
                <w:rFonts w:asciiTheme="minorHAnsi" w:hAnsiTheme="minorHAnsi" w:cstheme="minorHAnsi"/>
                <w:sz w:val="24"/>
                <w:szCs w:val="24"/>
              </w:rPr>
            </w:pPr>
            <w:r>
              <w:rPr>
                <w:rFonts w:asciiTheme="minorHAnsi" w:hAnsiTheme="minorHAnsi" w:cstheme="minorHAnsi"/>
                <w:sz w:val="24"/>
                <w:szCs w:val="24"/>
              </w:rPr>
              <w:t>SAMGs and EOPs are prepared during construction phase.</w:t>
            </w:r>
            <w:r w:rsidR="00E7529B">
              <w:rPr>
                <w:rFonts w:asciiTheme="minorHAnsi" w:hAnsiTheme="minorHAnsi" w:cstheme="minorHAnsi"/>
                <w:sz w:val="24"/>
                <w:szCs w:val="24"/>
              </w:rPr>
              <w:t xml:space="preserve"> See </w:t>
            </w:r>
            <w:r w:rsidR="00E7529B" w:rsidRPr="007F03C5">
              <w:rPr>
                <w:rFonts w:asciiTheme="minorHAnsi" w:hAnsiTheme="minorHAnsi" w:cstheme="minorHAnsi"/>
                <w:sz w:val="24"/>
                <w:szCs w:val="24"/>
              </w:rPr>
              <w:t>APP-GW-G0R-010</w:t>
            </w:r>
            <w:r w:rsidR="00E7529B">
              <w:rPr>
                <w:rFonts w:asciiTheme="minorHAnsi" w:hAnsiTheme="minorHAnsi" w:cstheme="minorHAnsi"/>
                <w:sz w:val="24"/>
                <w:szCs w:val="24"/>
              </w:rPr>
              <w:t xml:space="preserve"> [</w:t>
            </w:r>
            <w:r w:rsidR="00E7529B">
              <w:rPr>
                <w:rFonts w:asciiTheme="minorHAnsi" w:hAnsiTheme="minorHAnsi" w:cstheme="minorHAnsi"/>
                <w:sz w:val="24"/>
                <w:szCs w:val="24"/>
              </w:rPr>
              <w:fldChar w:fldCharType="begin"/>
            </w:r>
            <w:r w:rsidR="00E7529B">
              <w:rPr>
                <w:rFonts w:asciiTheme="minorHAnsi" w:hAnsiTheme="minorHAnsi" w:cstheme="minorHAnsi"/>
                <w:sz w:val="24"/>
                <w:szCs w:val="24"/>
              </w:rPr>
              <w:instrText xml:space="preserve"> REF _Ref152067229 \r \h </w:instrText>
            </w:r>
            <w:r w:rsidR="00E7529B">
              <w:rPr>
                <w:rFonts w:asciiTheme="minorHAnsi" w:hAnsiTheme="minorHAnsi" w:cstheme="minorHAnsi"/>
                <w:sz w:val="24"/>
                <w:szCs w:val="24"/>
              </w:rPr>
            </w:r>
            <w:r w:rsidR="00E7529B">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E7529B">
              <w:rPr>
                <w:rFonts w:asciiTheme="minorHAnsi" w:hAnsiTheme="minorHAnsi" w:cstheme="minorHAnsi"/>
                <w:sz w:val="24"/>
                <w:szCs w:val="24"/>
              </w:rPr>
              <w:fldChar w:fldCharType="end"/>
            </w:r>
            <w:r w:rsidR="00E7529B">
              <w:rPr>
                <w:rFonts w:asciiTheme="minorHAnsi" w:hAnsiTheme="minorHAnsi" w:cstheme="minorHAnsi"/>
                <w:sz w:val="24"/>
                <w:szCs w:val="24"/>
              </w:rPr>
              <w:t>]</w:t>
            </w:r>
          </w:p>
        </w:tc>
      </w:tr>
      <w:tr w:rsidR="00294C5F" w:rsidRPr="00975F82" w14:paraId="02FECBF5" w14:textId="77777777" w:rsidTr="00B35F73">
        <w:tc>
          <w:tcPr>
            <w:tcW w:w="12950" w:type="dxa"/>
            <w:gridSpan w:val="3"/>
          </w:tcPr>
          <w:p w14:paraId="6DAC3875" w14:textId="6BC1A5D1" w:rsidR="00294C5F" w:rsidRPr="00975F82" w:rsidRDefault="00294C5F" w:rsidP="00294C5F">
            <w:pPr>
              <w:rPr>
                <w:rFonts w:asciiTheme="minorHAnsi" w:hAnsiTheme="minorHAnsi" w:cstheme="minorHAnsi"/>
                <w:sz w:val="24"/>
                <w:szCs w:val="24"/>
              </w:rPr>
            </w:pPr>
            <w:r>
              <w:rPr>
                <w:rFonts w:asciiTheme="minorHAnsi" w:hAnsiTheme="minorHAnsi" w:cstheme="minorHAnsi"/>
                <w:sz w:val="24"/>
                <w:szCs w:val="24"/>
                <w:lang w:eastAsia="pl-PL"/>
              </w:rPr>
              <w:t>Article 192</w:t>
            </w:r>
          </w:p>
        </w:tc>
      </w:tr>
      <w:tr w:rsidR="00294C5F" w:rsidRPr="00975F82" w14:paraId="45D6DBD5" w14:textId="77777777" w:rsidTr="005243BA">
        <w:tc>
          <w:tcPr>
            <w:tcW w:w="4847" w:type="dxa"/>
          </w:tcPr>
          <w:p w14:paraId="4245F603" w14:textId="723C694F" w:rsidR="00294C5F" w:rsidRPr="009038F1"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C626C">
              <w:rPr>
                <w:rFonts w:asciiTheme="minorHAnsi" w:hAnsiTheme="minorHAnsi" w:cstheme="minorHAnsi"/>
                <w:sz w:val="24"/>
                <w:szCs w:val="24"/>
                <w:lang w:eastAsia="pl-PL"/>
              </w:rPr>
              <w:t>(1) Severe Accident Management Guidelines shall be based on strategies for management of the scenarios resulting from the analysis of the weaknesses and capabilities of the nuclear power unit in the event of a severe accident, and the possible measures for management including for containment protection. The SAMGs shall consider as a priority the operation of the equipment and instruments qualified for the relevant conditions.</w:t>
            </w:r>
          </w:p>
        </w:tc>
        <w:tc>
          <w:tcPr>
            <w:tcW w:w="1101" w:type="dxa"/>
          </w:tcPr>
          <w:p w14:paraId="798CCF41" w14:textId="1C185CAB" w:rsidR="00782FB6" w:rsidRDefault="006A7012"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10FBA563" w14:textId="151D0DB1" w:rsidR="00294C5F" w:rsidRPr="00975F82" w:rsidRDefault="00294C5F" w:rsidP="00294C5F">
            <w:pPr>
              <w:rPr>
                <w:rFonts w:asciiTheme="minorHAnsi" w:hAnsiTheme="minorHAnsi" w:cstheme="minorHAnsi"/>
                <w:sz w:val="24"/>
                <w:szCs w:val="24"/>
              </w:rPr>
            </w:pPr>
          </w:p>
        </w:tc>
        <w:tc>
          <w:tcPr>
            <w:tcW w:w="7002" w:type="dxa"/>
          </w:tcPr>
          <w:p w14:paraId="210487B5" w14:textId="0DB7C5A8" w:rsidR="00294C5F" w:rsidRPr="00975F82" w:rsidRDefault="00294C5F" w:rsidP="00294C5F">
            <w:pPr>
              <w:rPr>
                <w:rFonts w:asciiTheme="minorHAnsi" w:hAnsiTheme="minorHAnsi" w:cstheme="minorHAnsi"/>
                <w:sz w:val="24"/>
                <w:szCs w:val="24"/>
              </w:rPr>
            </w:pPr>
            <w:r>
              <w:rPr>
                <w:rFonts w:asciiTheme="minorHAnsi" w:hAnsiTheme="minorHAnsi" w:cstheme="minorHAnsi"/>
                <w:sz w:val="24"/>
                <w:szCs w:val="24"/>
              </w:rPr>
              <w:t>SAMGs are prepared during construction phase.</w:t>
            </w:r>
            <w:r w:rsidR="00E7529B">
              <w:rPr>
                <w:rFonts w:asciiTheme="minorHAnsi" w:hAnsiTheme="minorHAnsi" w:cstheme="minorHAnsi"/>
                <w:sz w:val="24"/>
                <w:szCs w:val="24"/>
              </w:rPr>
              <w:t xml:space="preserve"> See </w:t>
            </w:r>
            <w:r w:rsidR="00E7529B" w:rsidRPr="007F03C5">
              <w:rPr>
                <w:rFonts w:asciiTheme="minorHAnsi" w:hAnsiTheme="minorHAnsi" w:cstheme="minorHAnsi"/>
                <w:sz w:val="24"/>
                <w:szCs w:val="24"/>
              </w:rPr>
              <w:t>APP-GW-G0R-010</w:t>
            </w:r>
            <w:r w:rsidR="00E7529B">
              <w:rPr>
                <w:rFonts w:asciiTheme="minorHAnsi" w:hAnsiTheme="minorHAnsi" w:cstheme="minorHAnsi"/>
                <w:sz w:val="24"/>
                <w:szCs w:val="24"/>
              </w:rPr>
              <w:t xml:space="preserve"> [</w:t>
            </w:r>
            <w:r w:rsidR="00E7529B">
              <w:rPr>
                <w:rFonts w:asciiTheme="minorHAnsi" w:hAnsiTheme="minorHAnsi" w:cstheme="minorHAnsi"/>
                <w:sz w:val="24"/>
                <w:szCs w:val="24"/>
              </w:rPr>
              <w:fldChar w:fldCharType="begin"/>
            </w:r>
            <w:r w:rsidR="00E7529B">
              <w:rPr>
                <w:rFonts w:asciiTheme="minorHAnsi" w:hAnsiTheme="minorHAnsi" w:cstheme="minorHAnsi"/>
                <w:sz w:val="24"/>
                <w:szCs w:val="24"/>
              </w:rPr>
              <w:instrText xml:space="preserve"> REF _Ref152067229 \r \h </w:instrText>
            </w:r>
            <w:r w:rsidR="00E7529B">
              <w:rPr>
                <w:rFonts w:asciiTheme="minorHAnsi" w:hAnsiTheme="minorHAnsi" w:cstheme="minorHAnsi"/>
                <w:sz w:val="24"/>
                <w:szCs w:val="24"/>
              </w:rPr>
            </w:r>
            <w:r w:rsidR="00E7529B">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E7529B">
              <w:rPr>
                <w:rFonts w:asciiTheme="minorHAnsi" w:hAnsiTheme="minorHAnsi" w:cstheme="minorHAnsi"/>
                <w:sz w:val="24"/>
                <w:szCs w:val="24"/>
              </w:rPr>
              <w:fldChar w:fldCharType="end"/>
            </w:r>
            <w:r w:rsidR="00E7529B">
              <w:rPr>
                <w:rFonts w:asciiTheme="minorHAnsi" w:hAnsiTheme="minorHAnsi" w:cstheme="minorHAnsi"/>
                <w:sz w:val="24"/>
                <w:szCs w:val="24"/>
              </w:rPr>
              <w:t>]</w:t>
            </w:r>
          </w:p>
        </w:tc>
      </w:tr>
      <w:tr w:rsidR="00294C5F" w:rsidRPr="00975F82" w14:paraId="11AEFFB6" w14:textId="77777777" w:rsidTr="005243BA">
        <w:tc>
          <w:tcPr>
            <w:tcW w:w="4847" w:type="dxa"/>
          </w:tcPr>
          <w:p w14:paraId="30EE8E0F" w14:textId="006AFE80" w:rsidR="00294C5F" w:rsidRPr="009038F1"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1533">
              <w:rPr>
                <w:rFonts w:asciiTheme="minorHAnsi" w:hAnsiTheme="minorHAnsi" w:cstheme="minorHAnsi"/>
                <w:sz w:val="24"/>
                <w:szCs w:val="24"/>
                <w:lang w:eastAsia="pl-PL"/>
              </w:rPr>
              <w:t>(2) For the preparation of SAMGs and SB EOPs, unit-specific data shall be used. The effectiveness of the operators’ actions shall be analytically validated using verified computer codes and unit-specific calculation models. The results of the analysis shall be documented and used as a technical basis for the procedures.</w:t>
            </w:r>
          </w:p>
        </w:tc>
        <w:tc>
          <w:tcPr>
            <w:tcW w:w="1101" w:type="dxa"/>
          </w:tcPr>
          <w:p w14:paraId="5E59357D" w14:textId="6DB89C40" w:rsidR="00782FB6" w:rsidRDefault="00E7529B"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4ACCA89F" w14:textId="1CE1BF7C" w:rsidR="00294C5F" w:rsidRPr="00975F82" w:rsidRDefault="00294C5F" w:rsidP="00294C5F">
            <w:pPr>
              <w:rPr>
                <w:rFonts w:asciiTheme="minorHAnsi" w:hAnsiTheme="minorHAnsi" w:cstheme="minorHAnsi"/>
                <w:sz w:val="24"/>
                <w:szCs w:val="24"/>
              </w:rPr>
            </w:pPr>
          </w:p>
        </w:tc>
        <w:tc>
          <w:tcPr>
            <w:tcW w:w="7002" w:type="dxa"/>
          </w:tcPr>
          <w:p w14:paraId="286DA711" w14:textId="026D6A75" w:rsidR="00294C5F" w:rsidRPr="00975F82" w:rsidRDefault="00294C5F" w:rsidP="00294C5F">
            <w:pPr>
              <w:rPr>
                <w:rFonts w:asciiTheme="minorHAnsi" w:hAnsiTheme="minorHAnsi" w:cstheme="minorHAnsi"/>
                <w:sz w:val="24"/>
                <w:szCs w:val="24"/>
              </w:rPr>
            </w:pPr>
            <w:r>
              <w:rPr>
                <w:rFonts w:asciiTheme="minorHAnsi" w:hAnsiTheme="minorHAnsi" w:cstheme="minorHAnsi"/>
                <w:sz w:val="24"/>
                <w:szCs w:val="24"/>
              </w:rPr>
              <w:t xml:space="preserve">SAMGs </w:t>
            </w:r>
            <w:r w:rsidR="003E73AB">
              <w:rPr>
                <w:rFonts w:asciiTheme="minorHAnsi" w:hAnsiTheme="minorHAnsi" w:cstheme="minorHAnsi"/>
                <w:sz w:val="24"/>
                <w:szCs w:val="24"/>
              </w:rPr>
              <w:t xml:space="preserve">and EOPs </w:t>
            </w:r>
            <w:r>
              <w:rPr>
                <w:rFonts w:asciiTheme="minorHAnsi" w:hAnsiTheme="minorHAnsi" w:cstheme="minorHAnsi"/>
                <w:sz w:val="24"/>
                <w:szCs w:val="24"/>
              </w:rPr>
              <w:t>are prepared during construction phase.</w:t>
            </w:r>
            <w:r w:rsidR="00E7529B">
              <w:rPr>
                <w:rFonts w:asciiTheme="minorHAnsi" w:hAnsiTheme="minorHAnsi" w:cstheme="minorHAnsi"/>
                <w:sz w:val="24"/>
                <w:szCs w:val="24"/>
              </w:rPr>
              <w:t xml:space="preserve"> See </w:t>
            </w:r>
            <w:r w:rsidR="00E7529B" w:rsidRPr="007F03C5">
              <w:rPr>
                <w:rFonts w:asciiTheme="minorHAnsi" w:hAnsiTheme="minorHAnsi" w:cstheme="minorHAnsi"/>
                <w:sz w:val="24"/>
                <w:szCs w:val="24"/>
              </w:rPr>
              <w:t>APP-GW-G0R-010</w:t>
            </w:r>
            <w:r w:rsidR="00E7529B">
              <w:rPr>
                <w:rFonts w:asciiTheme="minorHAnsi" w:hAnsiTheme="minorHAnsi" w:cstheme="minorHAnsi"/>
                <w:sz w:val="24"/>
                <w:szCs w:val="24"/>
              </w:rPr>
              <w:t xml:space="preserve"> [</w:t>
            </w:r>
            <w:r w:rsidR="00E7529B">
              <w:rPr>
                <w:rFonts w:asciiTheme="minorHAnsi" w:hAnsiTheme="minorHAnsi" w:cstheme="minorHAnsi"/>
                <w:sz w:val="24"/>
                <w:szCs w:val="24"/>
              </w:rPr>
              <w:fldChar w:fldCharType="begin"/>
            </w:r>
            <w:r w:rsidR="00E7529B">
              <w:rPr>
                <w:rFonts w:asciiTheme="minorHAnsi" w:hAnsiTheme="minorHAnsi" w:cstheme="minorHAnsi"/>
                <w:sz w:val="24"/>
                <w:szCs w:val="24"/>
              </w:rPr>
              <w:instrText xml:space="preserve"> REF _Ref152067229 \r \h </w:instrText>
            </w:r>
            <w:r w:rsidR="00E7529B">
              <w:rPr>
                <w:rFonts w:asciiTheme="minorHAnsi" w:hAnsiTheme="minorHAnsi" w:cstheme="minorHAnsi"/>
                <w:sz w:val="24"/>
                <w:szCs w:val="24"/>
              </w:rPr>
            </w:r>
            <w:r w:rsidR="00E7529B">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E7529B">
              <w:rPr>
                <w:rFonts w:asciiTheme="minorHAnsi" w:hAnsiTheme="minorHAnsi" w:cstheme="minorHAnsi"/>
                <w:sz w:val="24"/>
                <w:szCs w:val="24"/>
              </w:rPr>
              <w:fldChar w:fldCharType="end"/>
            </w:r>
            <w:r w:rsidR="00E7529B">
              <w:rPr>
                <w:rFonts w:asciiTheme="minorHAnsi" w:hAnsiTheme="minorHAnsi" w:cstheme="minorHAnsi"/>
                <w:sz w:val="24"/>
                <w:szCs w:val="24"/>
              </w:rPr>
              <w:t>]</w:t>
            </w:r>
          </w:p>
        </w:tc>
      </w:tr>
      <w:tr w:rsidR="00294C5F" w:rsidRPr="00975F82" w14:paraId="3A78D48A" w14:textId="77777777" w:rsidTr="005243BA">
        <w:tc>
          <w:tcPr>
            <w:tcW w:w="4847" w:type="dxa"/>
          </w:tcPr>
          <w:p w14:paraId="303A5330" w14:textId="4251FEE1" w:rsidR="00294C5F" w:rsidRPr="009038F1"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1533">
              <w:rPr>
                <w:rFonts w:asciiTheme="minorHAnsi" w:hAnsiTheme="minorHAnsi" w:cstheme="minorHAnsi"/>
                <w:sz w:val="24"/>
                <w:szCs w:val="24"/>
                <w:lang w:eastAsia="pl-PL"/>
              </w:rPr>
              <w:t xml:space="preserve">(3) The emergency procedures and guidelines shall be verified and validated by an independent team of experts according to established internal rules (programmes) in the form they are used. The practical capability to </w:t>
            </w:r>
            <w:r w:rsidRPr="00961533">
              <w:rPr>
                <w:rFonts w:asciiTheme="minorHAnsi" w:hAnsiTheme="minorHAnsi" w:cstheme="minorHAnsi"/>
                <w:sz w:val="24"/>
                <w:szCs w:val="24"/>
                <w:lang w:eastAsia="pl-PL"/>
              </w:rPr>
              <w:lastRenderedPageBreak/>
              <w:t>execute the operators’ actions shall be validated using simulator tools.</w:t>
            </w:r>
          </w:p>
        </w:tc>
        <w:tc>
          <w:tcPr>
            <w:tcW w:w="1101" w:type="dxa"/>
          </w:tcPr>
          <w:p w14:paraId="79832083" w14:textId="2592169E" w:rsidR="00782FB6" w:rsidRDefault="003B2EF1" w:rsidP="00782FB6">
            <w:pPr>
              <w:rPr>
                <w:rFonts w:asciiTheme="minorHAnsi" w:hAnsiTheme="minorHAnsi" w:cstheme="minorHAnsi"/>
                <w:sz w:val="24"/>
                <w:szCs w:val="24"/>
              </w:rPr>
            </w:pPr>
            <w:r>
              <w:rPr>
                <w:rFonts w:asciiTheme="minorHAnsi" w:hAnsiTheme="minorHAnsi" w:cstheme="minorHAnsi"/>
                <w:sz w:val="24"/>
                <w:szCs w:val="24"/>
              </w:rPr>
              <w:lastRenderedPageBreak/>
              <w:t xml:space="preserve">OR/EP </w:t>
            </w:r>
          </w:p>
          <w:p w14:paraId="48962EE8" w14:textId="52F4CA6A" w:rsidR="00294C5F" w:rsidRPr="00975F82" w:rsidRDefault="00294C5F" w:rsidP="00294C5F">
            <w:pPr>
              <w:rPr>
                <w:rFonts w:asciiTheme="minorHAnsi" w:hAnsiTheme="minorHAnsi" w:cstheme="minorHAnsi"/>
                <w:sz w:val="24"/>
                <w:szCs w:val="24"/>
              </w:rPr>
            </w:pPr>
          </w:p>
        </w:tc>
        <w:tc>
          <w:tcPr>
            <w:tcW w:w="7002" w:type="dxa"/>
          </w:tcPr>
          <w:p w14:paraId="44924549" w14:textId="3598E930" w:rsidR="00294C5F" w:rsidRPr="00975F82" w:rsidRDefault="003B2EF1" w:rsidP="00294C5F">
            <w:pPr>
              <w:rPr>
                <w:rFonts w:asciiTheme="minorHAnsi" w:hAnsiTheme="minorHAnsi" w:cstheme="minorHAnsi"/>
                <w:sz w:val="24"/>
                <w:szCs w:val="24"/>
              </w:rPr>
            </w:pPr>
            <w:r>
              <w:rPr>
                <w:rFonts w:asciiTheme="minorHAnsi" w:hAnsiTheme="minorHAnsi" w:cstheme="minorHAnsi"/>
                <w:sz w:val="24"/>
                <w:szCs w:val="24"/>
              </w:rPr>
              <w:t>Owner R</w:t>
            </w:r>
            <w:r w:rsidR="00522881">
              <w:rPr>
                <w:rFonts w:asciiTheme="minorHAnsi" w:hAnsiTheme="minorHAnsi" w:cstheme="minorHAnsi"/>
                <w:sz w:val="24"/>
                <w:szCs w:val="24"/>
              </w:rPr>
              <w:t>e</w:t>
            </w:r>
            <w:r>
              <w:rPr>
                <w:rFonts w:asciiTheme="minorHAnsi" w:hAnsiTheme="minorHAnsi" w:cstheme="minorHAnsi"/>
                <w:sz w:val="24"/>
                <w:szCs w:val="24"/>
              </w:rPr>
              <w:t>quirement</w:t>
            </w:r>
            <w:r w:rsidR="00522881">
              <w:rPr>
                <w:rFonts w:asciiTheme="minorHAnsi" w:hAnsiTheme="minorHAnsi" w:cstheme="minorHAnsi"/>
                <w:sz w:val="24"/>
                <w:szCs w:val="24"/>
              </w:rPr>
              <w:t xml:space="preserve">. See </w:t>
            </w:r>
            <w:r w:rsidR="00522881" w:rsidRPr="007F03C5">
              <w:rPr>
                <w:rFonts w:asciiTheme="minorHAnsi" w:hAnsiTheme="minorHAnsi" w:cstheme="minorHAnsi"/>
                <w:sz w:val="24"/>
                <w:szCs w:val="24"/>
              </w:rPr>
              <w:t>APP-GW-G0R-010</w:t>
            </w:r>
            <w:r w:rsidR="00522881">
              <w:rPr>
                <w:rFonts w:asciiTheme="minorHAnsi" w:hAnsiTheme="minorHAnsi" w:cstheme="minorHAnsi"/>
                <w:sz w:val="24"/>
                <w:szCs w:val="24"/>
              </w:rPr>
              <w:t xml:space="preserve"> [</w:t>
            </w:r>
            <w:r w:rsidR="00522881">
              <w:rPr>
                <w:rFonts w:asciiTheme="minorHAnsi" w:hAnsiTheme="minorHAnsi" w:cstheme="minorHAnsi"/>
                <w:sz w:val="24"/>
                <w:szCs w:val="24"/>
              </w:rPr>
              <w:fldChar w:fldCharType="begin"/>
            </w:r>
            <w:r w:rsidR="00522881">
              <w:rPr>
                <w:rFonts w:asciiTheme="minorHAnsi" w:hAnsiTheme="minorHAnsi" w:cstheme="minorHAnsi"/>
                <w:sz w:val="24"/>
                <w:szCs w:val="24"/>
              </w:rPr>
              <w:instrText xml:space="preserve"> REF _Ref152067229 \r \h </w:instrText>
            </w:r>
            <w:r w:rsidR="00522881">
              <w:rPr>
                <w:rFonts w:asciiTheme="minorHAnsi" w:hAnsiTheme="minorHAnsi" w:cstheme="minorHAnsi"/>
                <w:sz w:val="24"/>
                <w:szCs w:val="24"/>
              </w:rPr>
            </w:r>
            <w:r w:rsidR="00522881">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522881">
              <w:rPr>
                <w:rFonts w:asciiTheme="minorHAnsi" w:hAnsiTheme="minorHAnsi" w:cstheme="minorHAnsi"/>
                <w:sz w:val="24"/>
                <w:szCs w:val="24"/>
              </w:rPr>
              <w:fldChar w:fldCharType="end"/>
            </w:r>
            <w:r w:rsidR="00522881">
              <w:rPr>
                <w:rFonts w:asciiTheme="minorHAnsi" w:hAnsiTheme="minorHAnsi" w:cstheme="minorHAnsi"/>
                <w:sz w:val="24"/>
                <w:szCs w:val="24"/>
              </w:rPr>
              <w:t>]</w:t>
            </w:r>
          </w:p>
        </w:tc>
      </w:tr>
      <w:tr w:rsidR="00294C5F" w:rsidRPr="00975F82" w14:paraId="37575D4A" w14:textId="77777777" w:rsidTr="005243BA">
        <w:tc>
          <w:tcPr>
            <w:tcW w:w="4847" w:type="dxa"/>
          </w:tcPr>
          <w:p w14:paraId="166E4B3B" w14:textId="748F13F9" w:rsidR="00294C5F" w:rsidRPr="00961533"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1533">
              <w:rPr>
                <w:rFonts w:asciiTheme="minorHAnsi" w:hAnsiTheme="minorHAnsi" w:cstheme="minorHAnsi"/>
                <w:sz w:val="24"/>
                <w:szCs w:val="24"/>
                <w:lang w:eastAsia="pl-PL"/>
              </w:rPr>
              <w:t>(4) The up-to-dateness of the emergency procedures and guidelines shall be verified by the operating organisation periodically.</w:t>
            </w:r>
          </w:p>
        </w:tc>
        <w:tc>
          <w:tcPr>
            <w:tcW w:w="1101" w:type="dxa"/>
          </w:tcPr>
          <w:p w14:paraId="2048CFC2" w14:textId="5AB3F40C" w:rsidR="00294C5F" w:rsidRPr="00975F82" w:rsidRDefault="003E73AB" w:rsidP="00294C5F">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456F73B" w14:textId="78B89BF6" w:rsidR="00294C5F" w:rsidRPr="00975F82" w:rsidRDefault="003E73AB" w:rsidP="00294C5F">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94C5F" w:rsidRPr="00975F82" w14:paraId="322F3494" w14:textId="77777777" w:rsidTr="00B35F73">
        <w:tc>
          <w:tcPr>
            <w:tcW w:w="12950" w:type="dxa"/>
            <w:gridSpan w:val="3"/>
          </w:tcPr>
          <w:p w14:paraId="58D6595D" w14:textId="199FF7C1" w:rsidR="00294C5F" w:rsidRPr="00975F82" w:rsidRDefault="00294C5F" w:rsidP="00294C5F">
            <w:pPr>
              <w:rPr>
                <w:rFonts w:asciiTheme="minorHAnsi" w:hAnsiTheme="minorHAnsi" w:cstheme="minorHAnsi"/>
                <w:sz w:val="24"/>
                <w:szCs w:val="24"/>
              </w:rPr>
            </w:pPr>
            <w:r>
              <w:rPr>
                <w:rFonts w:asciiTheme="minorHAnsi" w:hAnsiTheme="minorHAnsi" w:cstheme="minorHAnsi"/>
                <w:sz w:val="24"/>
                <w:szCs w:val="24"/>
              </w:rPr>
              <w:t>Article 193</w:t>
            </w:r>
          </w:p>
        </w:tc>
      </w:tr>
      <w:tr w:rsidR="00294C5F" w:rsidRPr="00975F82" w14:paraId="5B31FB00" w14:textId="77777777" w:rsidTr="005243BA">
        <w:tc>
          <w:tcPr>
            <w:tcW w:w="4847" w:type="dxa"/>
          </w:tcPr>
          <w:p w14:paraId="48352E70" w14:textId="46DC37EC" w:rsidR="00294C5F" w:rsidRPr="00961533"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3F6A61">
              <w:rPr>
                <w:rFonts w:asciiTheme="minorHAnsi" w:hAnsiTheme="minorHAnsi" w:cstheme="minorHAnsi"/>
                <w:sz w:val="24"/>
                <w:szCs w:val="24"/>
                <w:lang w:eastAsia="pl-PL"/>
              </w:rPr>
              <w:t>(1) Throughout the operation of the NPP, a configuration management process shall be developed and implemented to ensure correspondence between the design requirements, physical configuration of SSCs important to safety, and operating documents.</w:t>
            </w:r>
          </w:p>
        </w:tc>
        <w:tc>
          <w:tcPr>
            <w:tcW w:w="1101" w:type="dxa"/>
          </w:tcPr>
          <w:p w14:paraId="7072A1EA" w14:textId="77777777" w:rsidR="00294C5F" w:rsidRDefault="007728EB" w:rsidP="00294C5F">
            <w:pPr>
              <w:rPr>
                <w:rFonts w:asciiTheme="minorHAnsi" w:hAnsiTheme="minorHAnsi" w:cstheme="minorHAnsi"/>
                <w:sz w:val="24"/>
                <w:szCs w:val="24"/>
              </w:rPr>
            </w:pPr>
            <w:r>
              <w:rPr>
                <w:rFonts w:asciiTheme="minorHAnsi" w:hAnsiTheme="minorHAnsi" w:cstheme="minorHAnsi"/>
                <w:sz w:val="24"/>
                <w:szCs w:val="24"/>
              </w:rPr>
              <w:t>COM</w:t>
            </w:r>
          </w:p>
          <w:p w14:paraId="77CC147A" w14:textId="77777777" w:rsidR="00B5323F" w:rsidRDefault="00B5323F" w:rsidP="00294C5F">
            <w:pPr>
              <w:rPr>
                <w:rFonts w:asciiTheme="minorHAnsi" w:hAnsiTheme="minorHAnsi" w:cstheme="minorHAnsi"/>
                <w:sz w:val="24"/>
                <w:szCs w:val="24"/>
              </w:rPr>
            </w:pPr>
          </w:p>
          <w:p w14:paraId="3B4362B8" w14:textId="5E5DD12B" w:rsidR="00B5323F" w:rsidRPr="00975F82" w:rsidRDefault="00B5323F" w:rsidP="00294C5F">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7065CEF" w14:textId="14F48BBB" w:rsidR="00294C5F" w:rsidRDefault="007728EB" w:rsidP="00294C5F">
            <w:pPr>
              <w:rPr>
                <w:rFonts w:asciiTheme="minorHAnsi" w:hAnsiTheme="minorHAnsi" w:cstheme="minorHAnsi"/>
                <w:sz w:val="24"/>
                <w:szCs w:val="24"/>
              </w:rPr>
            </w:pPr>
            <w:r>
              <w:rPr>
                <w:rFonts w:asciiTheme="minorHAnsi" w:hAnsiTheme="minorHAnsi" w:cstheme="minorHAnsi"/>
                <w:sz w:val="24"/>
                <w:szCs w:val="24"/>
              </w:rPr>
              <w:t xml:space="preserve">During design, construction and commissioning, </w:t>
            </w:r>
            <w:r w:rsidR="0038434B">
              <w:rPr>
                <w:rFonts w:asciiTheme="minorHAnsi" w:hAnsiTheme="minorHAnsi" w:cstheme="minorHAnsi"/>
                <w:sz w:val="24"/>
                <w:szCs w:val="24"/>
              </w:rPr>
              <w:t>a quality</w:t>
            </w:r>
            <w:r>
              <w:rPr>
                <w:rFonts w:asciiTheme="minorHAnsi" w:hAnsiTheme="minorHAnsi" w:cstheme="minorHAnsi"/>
                <w:sz w:val="24"/>
                <w:szCs w:val="24"/>
              </w:rPr>
              <w:t xml:space="preserve"> </w:t>
            </w:r>
            <w:r w:rsidR="00B01807">
              <w:rPr>
                <w:rFonts w:asciiTheme="minorHAnsi" w:hAnsiTheme="minorHAnsi" w:cstheme="minorHAnsi"/>
                <w:sz w:val="24"/>
                <w:szCs w:val="24"/>
              </w:rPr>
              <w:t xml:space="preserve">assurance program is maintained to ensure </w:t>
            </w:r>
            <w:r w:rsidR="00B5323F">
              <w:rPr>
                <w:rFonts w:asciiTheme="minorHAnsi" w:hAnsiTheme="minorHAnsi" w:cstheme="minorHAnsi"/>
                <w:sz w:val="24"/>
                <w:szCs w:val="24"/>
              </w:rPr>
              <w:t xml:space="preserve">the quality of the products. </w:t>
            </w:r>
          </w:p>
          <w:p w14:paraId="232EF321" w14:textId="22D5320B" w:rsidR="00B5323F" w:rsidRPr="00975F82" w:rsidRDefault="00B5323F" w:rsidP="00294C5F">
            <w:pPr>
              <w:rPr>
                <w:rFonts w:asciiTheme="minorHAnsi" w:hAnsiTheme="minorHAnsi" w:cstheme="minorHAnsi"/>
                <w:sz w:val="24"/>
                <w:szCs w:val="24"/>
              </w:rPr>
            </w:pPr>
            <w:r>
              <w:rPr>
                <w:rFonts w:asciiTheme="minorHAnsi" w:hAnsiTheme="minorHAnsi" w:cstheme="minorHAnsi"/>
                <w:sz w:val="24"/>
                <w:szCs w:val="24"/>
              </w:rPr>
              <w:t>During operation, configuration management process is in the responsibility of the Owner.</w:t>
            </w:r>
          </w:p>
        </w:tc>
      </w:tr>
      <w:tr w:rsidR="00294C5F" w:rsidRPr="00975F82" w14:paraId="626FA9ED" w14:textId="77777777" w:rsidTr="005243BA">
        <w:tc>
          <w:tcPr>
            <w:tcW w:w="4847" w:type="dxa"/>
          </w:tcPr>
          <w:p w14:paraId="73220DC9" w14:textId="68CBC146" w:rsidR="00294C5F" w:rsidRPr="003F6A61" w:rsidRDefault="00294C5F" w:rsidP="00294C5F">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3F6A61">
              <w:rPr>
                <w:rFonts w:asciiTheme="minorHAnsi" w:hAnsiTheme="minorHAnsi" w:cstheme="minorHAnsi"/>
                <w:sz w:val="24"/>
                <w:szCs w:val="24"/>
                <w:lang w:eastAsia="pl-PL"/>
              </w:rPr>
              <w:t>(2) The organisational measures in respect of configuration management shall ensure that the modifications of the NPP and SSCs important to safety are identified, designed, assessed, implemented, and documented.</w:t>
            </w:r>
          </w:p>
        </w:tc>
        <w:tc>
          <w:tcPr>
            <w:tcW w:w="1101" w:type="dxa"/>
          </w:tcPr>
          <w:p w14:paraId="7360C056" w14:textId="77777777" w:rsidR="00294C5F" w:rsidRDefault="00BE477E" w:rsidP="00294C5F">
            <w:pPr>
              <w:rPr>
                <w:rFonts w:asciiTheme="minorHAnsi" w:hAnsiTheme="minorHAnsi" w:cstheme="minorHAnsi"/>
                <w:sz w:val="24"/>
                <w:szCs w:val="24"/>
              </w:rPr>
            </w:pPr>
            <w:r>
              <w:rPr>
                <w:rFonts w:asciiTheme="minorHAnsi" w:hAnsiTheme="minorHAnsi" w:cstheme="minorHAnsi"/>
                <w:sz w:val="24"/>
                <w:szCs w:val="24"/>
              </w:rPr>
              <w:t>COM</w:t>
            </w:r>
          </w:p>
          <w:p w14:paraId="17A0DDF4" w14:textId="77777777" w:rsidR="00BE477E" w:rsidRDefault="00BE477E" w:rsidP="00294C5F">
            <w:pPr>
              <w:rPr>
                <w:rFonts w:asciiTheme="minorHAnsi" w:hAnsiTheme="minorHAnsi" w:cstheme="minorHAnsi"/>
                <w:sz w:val="24"/>
                <w:szCs w:val="24"/>
              </w:rPr>
            </w:pPr>
          </w:p>
          <w:p w14:paraId="7C77D9F1" w14:textId="023529C5" w:rsidR="00BE477E" w:rsidRPr="00975F82" w:rsidRDefault="00BE477E" w:rsidP="00294C5F">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7881CAE" w14:textId="0611D22B" w:rsidR="00BE477E" w:rsidRDefault="00BE477E" w:rsidP="00BE477E">
            <w:pPr>
              <w:rPr>
                <w:rFonts w:asciiTheme="minorHAnsi" w:hAnsiTheme="minorHAnsi" w:cstheme="minorHAnsi"/>
                <w:sz w:val="24"/>
                <w:szCs w:val="24"/>
              </w:rPr>
            </w:pPr>
            <w:r>
              <w:rPr>
                <w:rFonts w:asciiTheme="minorHAnsi" w:hAnsiTheme="minorHAnsi" w:cstheme="minorHAnsi"/>
                <w:sz w:val="24"/>
                <w:szCs w:val="24"/>
              </w:rPr>
              <w:t xml:space="preserve">During design, construction and commissioning, </w:t>
            </w:r>
            <w:r w:rsidR="0038434B">
              <w:rPr>
                <w:rFonts w:asciiTheme="minorHAnsi" w:hAnsiTheme="minorHAnsi" w:cstheme="minorHAnsi"/>
                <w:sz w:val="24"/>
                <w:szCs w:val="24"/>
              </w:rPr>
              <w:t>a quality</w:t>
            </w:r>
            <w:r>
              <w:rPr>
                <w:rFonts w:asciiTheme="minorHAnsi" w:hAnsiTheme="minorHAnsi" w:cstheme="minorHAnsi"/>
                <w:sz w:val="24"/>
                <w:szCs w:val="24"/>
              </w:rPr>
              <w:t xml:space="preserve"> assurance program is maintained to ensure the quality of the products. </w:t>
            </w:r>
          </w:p>
          <w:p w14:paraId="1CF0F18F" w14:textId="3BC14987" w:rsidR="00294C5F"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During operation, configuration management process is in the responsibility of the Owner.</w:t>
            </w:r>
          </w:p>
        </w:tc>
      </w:tr>
      <w:tr w:rsidR="00BE477E" w:rsidRPr="00975F82" w14:paraId="01ADBF89" w14:textId="77777777" w:rsidTr="005243BA">
        <w:tc>
          <w:tcPr>
            <w:tcW w:w="4847" w:type="dxa"/>
          </w:tcPr>
          <w:p w14:paraId="1B1FF67F" w14:textId="4B186847" w:rsidR="00BE477E" w:rsidRPr="003F6A61" w:rsidRDefault="00BE477E" w:rsidP="00BE477E">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AB5FBA">
              <w:rPr>
                <w:rFonts w:asciiTheme="minorHAnsi" w:hAnsiTheme="minorHAnsi" w:cstheme="minorHAnsi"/>
                <w:sz w:val="24"/>
                <w:szCs w:val="24"/>
                <w:lang w:eastAsia="pl-PL"/>
              </w:rPr>
              <w:t>(3) The appropriate organisational measures shall be planned for the NPP configuration changes resulting from maintenance, tests, repairs, and modernisation of the NPP.</w:t>
            </w:r>
          </w:p>
        </w:tc>
        <w:tc>
          <w:tcPr>
            <w:tcW w:w="1101" w:type="dxa"/>
          </w:tcPr>
          <w:p w14:paraId="14C71CB0" w14:textId="77777777" w:rsidR="00BE477E" w:rsidRDefault="00BE477E" w:rsidP="00BE477E">
            <w:pPr>
              <w:rPr>
                <w:rFonts w:asciiTheme="minorHAnsi" w:hAnsiTheme="minorHAnsi" w:cstheme="minorHAnsi"/>
                <w:sz w:val="24"/>
                <w:szCs w:val="24"/>
              </w:rPr>
            </w:pPr>
            <w:r>
              <w:rPr>
                <w:rFonts w:asciiTheme="minorHAnsi" w:hAnsiTheme="minorHAnsi" w:cstheme="minorHAnsi"/>
                <w:sz w:val="24"/>
                <w:szCs w:val="24"/>
              </w:rPr>
              <w:t>COM</w:t>
            </w:r>
          </w:p>
          <w:p w14:paraId="35A43FB7" w14:textId="77777777" w:rsidR="00BE477E" w:rsidRDefault="00BE477E" w:rsidP="00BE477E">
            <w:pPr>
              <w:rPr>
                <w:rFonts w:asciiTheme="minorHAnsi" w:hAnsiTheme="minorHAnsi" w:cstheme="minorHAnsi"/>
                <w:sz w:val="24"/>
                <w:szCs w:val="24"/>
              </w:rPr>
            </w:pPr>
          </w:p>
          <w:p w14:paraId="3440174A" w14:textId="792D16A9" w:rsidR="00BE477E"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DB5F796" w14:textId="565A0B9C" w:rsidR="00BE477E" w:rsidRDefault="00BE477E" w:rsidP="00BE477E">
            <w:pPr>
              <w:rPr>
                <w:rFonts w:asciiTheme="minorHAnsi" w:hAnsiTheme="minorHAnsi" w:cstheme="minorHAnsi"/>
                <w:sz w:val="24"/>
                <w:szCs w:val="24"/>
              </w:rPr>
            </w:pPr>
            <w:r>
              <w:rPr>
                <w:rFonts w:asciiTheme="minorHAnsi" w:hAnsiTheme="minorHAnsi" w:cstheme="minorHAnsi"/>
                <w:sz w:val="24"/>
                <w:szCs w:val="24"/>
              </w:rPr>
              <w:t xml:space="preserve">During design, construction and commissioning, </w:t>
            </w:r>
            <w:r w:rsidR="0038434B">
              <w:rPr>
                <w:rFonts w:asciiTheme="minorHAnsi" w:hAnsiTheme="minorHAnsi" w:cstheme="minorHAnsi"/>
                <w:sz w:val="24"/>
                <w:szCs w:val="24"/>
              </w:rPr>
              <w:t>a quality</w:t>
            </w:r>
            <w:r>
              <w:rPr>
                <w:rFonts w:asciiTheme="minorHAnsi" w:hAnsiTheme="minorHAnsi" w:cstheme="minorHAnsi"/>
                <w:sz w:val="24"/>
                <w:szCs w:val="24"/>
              </w:rPr>
              <w:t xml:space="preserve"> assurance program is maintained to ensure the quality of the products. </w:t>
            </w:r>
          </w:p>
          <w:p w14:paraId="19CA51B8" w14:textId="38E7F7A8" w:rsidR="00BE477E"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During operation, configuration management process is in the responsibility of the Owner.</w:t>
            </w:r>
          </w:p>
        </w:tc>
      </w:tr>
      <w:tr w:rsidR="00BE477E" w:rsidRPr="00975F82" w14:paraId="7155C183" w14:textId="77777777" w:rsidTr="00B35F73">
        <w:tc>
          <w:tcPr>
            <w:tcW w:w="12950" w:type="dxa"/>
            <w:gridSpan w:val="3"/>
          </w:tcPr>
          <w:p w14:paraId="75204075" w14:textId="686FD705" w:rsidR="00BE477E"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Article 194</w:t>
            </w:r>
          </w:p>
        </w:tc>
      </w:tr>
      <w:tr w:rsidR="00BE477E" w:rsidRPr="00975F82" w14:paraId="0887D7F3" w14:textId="77777777" w:rsidTr="005243BA">
        <w:tc>
          <w:tcPr>
            <w:tcW w:w="4847" w:type="dxa"/>
          </w:tcPr>
          <w:p w14:paraId="09800B25" w14:textId="7126F4A4" w:rsidR="00BE477E" w:rsidRPr="003F6A61" w:rsidRDefault="00BE477E" w:rsidP="00BE477E">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AB5FBA">
              <w:rPr>
                <w:rFonts w:asciiTheme="minorHAnsi" w:hAnsiTheme="minorHAnsi" w:cstheme="minorHAnsi"/>
                <w:sz w:val="24"/>
                <w:szCs w:val="24"/>
                <w:lang w:eastAsia="pl-PL"/>
              </w:rPr>
              <w:lastRenderedPageBreak/>
              <w:t>Temporary and permanent modifications of SSCs important to safety shall be planned, controlled, and implemented so as not to compromise the safe operation of the plant. Changes, including the ones related to the organisational structure, operating limits and conditions, procedures and instructions, methods and computer codes for safety assessment, shall be categorised based on a graded approach with appropriate criteria in respect of their safety significance.</w:t>
            </w:r>
          </w:p>
        </w:tc>
        <w:tc>
          <w:tcPr>
            <w:tcW w:w="1101" w:type="dxa"/>
          </w:tcPr>
          <w:p w14:paraId="375764B3" w14:textId="77777777" w:rsidR="00BE477E" w:rsidRDefault="00BE477E" w:rsidP="00BE477E">
            <w:pPr>
              <w:rPr>
                <w:rFonts w:asciiTheme="minorHAnsi" w:hAnsiTheme="minorHAnsi" w:cstheme="minorHAnsi"/>
                <w:sz w:val="24"/>
                <w:szCs w:val="24"/>
              </w:rPr>
            </w:pPr>
            <w:r>
              <w:rPr>
                <w:rFonts w:asciiTheme="minorHAnsi" w:hAnsiTheme="minorHAnsi" w:cstheme="minorHAnsi"/>
                <w:sz w:val="24"/>
                <w:szCs w:val="24"/>
              </w:rPr>
              <w:t>COM</w:t>
            </w:r>
          </w:p>
          <w:p w14:paraId="2EBF09DC" w14:textId="77777777" w:rsidR="00BE477E" w:rsidRDefault="00BE477E" w:rsidP="00BE477E">
            <w:pPr>
              <w:rPr>
                <w:rFonts w:asciiTheme="minorHAnsi" w:hAnsiTheme="minorHAnsi" w:cstheme="minorHAnsi"/>
                <w:sz w:val="24"/>
                <w:szCs w:val="24"/>
              </w:rPr>
            </w:pPr>
          </w:p>
          <w:p w14:paraId="1038396D" w14:textId="71EA06CC" w:rsidR="00BE477E"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A13C40F" w14:textId="267E5134" w:rsidR="00BE477E" w:rsidRDefault="00BE477E" w:rsidP="00BE477E">
            <w:pPr>
              <w:rPr>
                <w:rFonts w:asciiTheme="minorHAnsi" w:hAnsiTheme="minorHAnsi" w:cstheme="minorHAnsi"/>
                <w:sz w:val="24"/>
                <w:szCs w:val="24"/>
              </w:rPr>
            </w:pPr>
            <w:r>
              <w:rPr>
                <w:rFonts w:asciiTheme="minorHAnsi" w:hAnsiTheme="minorHAnsi" w:cstheme="minorHAnsi"/>
                <w:sz w:val="24"/>
                <w:szCs w:val="24"/>
              </w:rPr>
              <w:t>During design, construction and commissioning, quality assurance program is maintained to ensure the quality of the products</w:t>
            </w:r>
            <w:r w:rsidR="00AC563B">
              <w:rPr>
                <w:rFonts w:asciiTheme="minorHAnsi" w:hAnsiTheme="minorHAnsi" w:cstheme="minorHAnsi"/>
                <w:sz w:val="24"/>
                <w:szCs w:val="24"/>
              </w:rPr>
              <w:t xml:space="preserve"> due to modifications of the plant.</w:t>
            </w:r>
          </w:p>
          <w:p w14:paraId="57FFB9CD" w14:textId="23554858" w:rsidR="00BE477E"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During operation, configuration management process is in the responsibility of the Owner.</w:t>
            </w:r>
          </w:p>
        </w:tc>
      </w:tr>
      <w:tr w:rsidR="00BE477E" w:rsidRPr="00975F82" w14:paraId="18EB0E02" w14:textId="77777777" w:rsidTr="00B35F73">
        <w:tc>
          <w:tcPr>
            <w:tcW w:w="12950" w:type="dxa"/>
            <w:gridSpan w:val="3"/>
          </w:tcPr>
          <w:p w14:paraId="0875592F" w14:textId="1AA3C186" w:rsidR="00BE477E" w:rsidRPr="00975F82" w:rsidRDefault="00BE477E" w:rsidP="00BE477E">
            <w:pPr>
              <w:rPr>
                <w:rFonts w:asciiTheme="minorHAnsi" w:hAnsiTheme="minorHAnsi" w:cstheme="minorHAnsi"/>
                <w:sz w:val="24"/>
                <w:szCs w:val="24"/>
              </w:rPr>
            </w:pPr>
            <w:r>
              <w:rPr>
                <w:rFonts w:asciiTheme="minorHAnsi" w:hAnsiTheme="minorHAnsi" w:cstheme="minorHAnsi"/>
                <w:sz w:val="24"/>
                <w:szCs w:val="24"/>
              </w:rPr>
              <w:t>Article 195</w:t>
            </w:r>
          </w:p>
        </w:tc>
      </w:tr>
      <w:tr w:rsidR="001C5408" w:rsidRPr="00975F82" w14:paraId="19394EAA" w14:textId="77777777" w:rsidTr="005243BA">
        <w:tc>
          <w:tcPr>
            <w:tcW w:w="4847" w:type="dxa"/>
          </w:tcPr>
          <w:p w14:paraId="464DA68E" w14:textId="77777777" w:rsidR="001C5408" w:rsidRPr="00046E1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(1) When modifying SSCs important to safety, the following sequence of steps shall be performed:</w:t>
            </w:r>
          </w:p>
          <w:p w14:paraId="2BFB7DD0" w14:textId="77777777" w:rsidR="001C5408" w:rsidRPr="00046E1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1. Identification of the causes and justification of the need for modification;</w:t>
            </w:r>
          </w:p>
          <w:p w14:paraId="6A166170" w14:textId="77777777" w:rsidR="001C5408" w:rsidRPr="00046E1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2. Identification of the requirements for design and safety assessment scope and methods;</w:t>
            </w:r>
          </w:p>
          <w:p w14:paraId="77A4ED76" w14:textId="77777777" w:rsidR="001C5408" w:rsidRPr="00046E1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3. design and justification of safety, manufacturing, procurement, installation, and testing;</w:t>
            </w:r>
          </w:p>
          <w:p w14:paraId="0D36B7AA" w14:textId="77777777" w:rsidR="001C5408" w:rsidRPr="00046E1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4. Documents changes and personnel training;</w:t>
            </w:r>
          </w:p>
          <w:p w14:paraId="12BEBE82" w14:textId="0730A889" w:rsidR="001C5408" w:rsidRPr="00AB5FB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lastRenderedPageBreak/>
              <w:t>5. Implementation of the modification.</w:t>
            </w:r>
          </w:p>
        </w:tc>
        <w:tc>
          <w:tcPr>
            <w:tcW w:w="1101" w:type="dxa"/>
          </w:tcPr>
          <w:p w14:paraId="584252DA" w14:textId="77777777" w:rsidR="001C5408" w:rsidRDefault="001C5408" w:rsidP="001C5408">
            <w:pPr>
              <w:rPr>
                <w:rFonts w:asciiTheme="minorHAnsi" w:hAnsiTheme="minorHAnsi" w:cstheme="minorHAnsi"/>
                <w:sz w:val="24"/>
                <w:szCs w:val="24"/>
              </w:rPr>
            </w:pPr>
            <w:r>
              <w:rPr>
                <w:rFonts w:asciiTheme="minorHAnsi" w:hAnsiTheme="minorHAnsi" w:cstheme="minorHAnsi"/>
                <w:sz w:val="24"/>
                <w:szCs w:val="24"/>
              </w:rPr>
              <w:lastRenderedPageBreak/>
              <w:t>COM</w:t>
            </w:r>
          </w:p>
          <w:p w14:paraId="037168AA" w14:textId="77777777" w:rsidR="001C5408" w:rsidRDefault="001C5408" w:rsidP="001C5408">
            <w:pPr>
              <w:rPr>
                <w:rFonts w:asciiTheme="minorHAnsi" w:hAnsiTheme="minorHAnsi" w:cstheme="minorHAnsi"/>
                <w:sz w:val="24"/>
                <w:szCs w:val="24"/>
              </w:rPr>
            </w:pPr>
          </w:p>
          <w:p w14:paraId="3A9F4377" w14:textId="30C8F1B7" w:rsidR="001C5408" w:rsidRPr="00975F82" w:rsidRDefault="001C5408" w:rsidP="001C540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7EDB68C" w14:textId="47D3E173" w:rsidR="001C5408" w:rsidRDefault="001C5408" w:rsidP="001C5408">
            <w:pPr>
              <w:rPr>
                <w:rFonts w:asciiTheme="minorHAnsi" w:hAnsiTheme="minorHAnsi" w:cstheme="minorHAnsi"/>
                <w:sz w:val="24"/>
                <w:szCs w:val="24"/>
              </w:rPr>
            </w:pPr>
            <w:r>
              <w:rPr>
                <w:rFonts w:asciiTheme="minorHAnsi" w:hAnsiTheme="minorHAnsi" w:cstheme="minorHAnsi"/>
                <w:sz w:val="24"/>
                <w:szCs w:val="24"/>
              </w:rPr>
              <w:t>During design, construction and commissioning, quality assurance program is maintained to ensure the quality of the products due to modifications of the plant.</w:t>
            </w:r>
          </w:p>
          <w:p w14:paraId="0AEBF597" w14:textId="6580F41F" w:rsidR="001C5408" w:rsidRPr="00975F82" w:rsidRDefault="001C5408" w:rsidP="001C5408">
            <w:pPr>
              <w:rPr>
                <w:rFonts w:asciiTheme="minorHAnsi" w:hAnsiTheme="minorHAnsi" w:cstheme="minorHAnsi"/>
                <w:sz w:val="24"/>
                <w:szCs w:val="24"/>
              </w:rPr>
            </w:pPr>
            <w:r>
              <w:rPr>
                <w:rFonts w:asciiTheme="minorHAnsi" w:hAnsiTheme="minorHAnsi" w:cstheme="minorHAnsi"/>
                <w:sz w:val="24"/>
                <w:szCs w:val="24"/>
              </w:rPr>
              <w:t>During operation, configuration management process is in the responsibility of the Owner.</w:t>
            </w:r>
          </w:p>
        </w:tc>
      </w:tr>
      <w:tr w:rsidR="001C5408" w:rsidRPr="00975F82" w14:paraId="2BCA5922" w14:textId="77777777" w:rsidTr="005243BA">
        <w:tc>
          <w:tcPr>
            <w:tcW w:w="4847" w:type="dxa"/>
          </w:tcPr>
          <w:p w14:paraId="33673AE6" w14:textId="775AEFD1" w:rsidR="001C5408" w:rsidRPr="00AB5FB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(2) The initial safety assessment shall assess and justify the category of the modification proposed. A detailed and comprehensive safety assessment shall be conducted unless the initial assessment has demonstrated that the scope of this assessment can be reduced in order to demonstrate that all safety aspects have been considered and the applicable safety requirements met. The scope, safety level conclusions, and consequences of the modifications proposed shall be assessed by the personnel who have not taken part initially in their designing or implementation.</w:t>
            </w:r>
          </w:p>
        </w:tc>
        <w:tc>
          <w:tcPr>
            <w:tcW w:w="1101" w:type="dxa"/>
          </w:tcPr>
          <w:p w14:paraId="2AEC5319" w14:textId="77777777" w:rsidR="001C5408" w:rsidRDefault="00F96AF8" w:rsidP="001C5408">
            <w:pPr>
              <w:rPr>
                <w:rFonts w:asciiTheme="minorHAnsi" w:hAnsiTheme="minorHAnsi" w:cstheme="minorHAnsi"/>
                <w:sz w:val="24"/>
                <w:szCs w:val="24"/>
              </w:rPr>
            </w:pPr>
            <w:r>
              <w:rPr>
                <w:rFonts w:asciiTheme="minorHAnsi" w:hAnsiTheme="minorHAnsi" w:cstheme="minorHAnsi"/>
                <w:sz w:val="24"/>
                <w:szCs w:val="24"/>
              </w:rPr>
              <w:t>COM</w:t>
            </w:r>
          </w:p>
          <w:p w14:paraId="691428DC" w14:textId="77777777" w:rsidR="00F96AF8" w:rsidRDefault="00F96AF8" w:rsidP="001C5408">
            <w:pPr>
              <w:rPr>
                <w:rFonts w:asciiTheme="minorHAnsi" w:hAnsiTheme="minorHAnsi" w:cstheme="minorHAnsi"/>
                <w:sz w:val="24"/>
                <w:szCs w:val="24"/>
              </w:rPr>
            </w:pPr>
          </w:p>
          <w:p w14:paraId="1A4B4A12" w14:textId="19095023" w:rsidR="00F96AF8" w:rsidRPr="00975F82" w:rsidRDefault="00F96AF8" w:rsidP="001C540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1B467E9" w14:textId="77777777" w:rsidR="001C5408" w:rsidRDefault="003766DD" w:rsidP="001C5408">
            <w:pPr>
              <w:rPr>
                <w:rFonts w:asciiTheme="minorHAnsi" w:hAnsiTheme="minorHAnsi" w:cstheme="minorHAnsi"/>
                <w:sz w:val="24"/>
                <w:szCs w:val="24"/>
              </w:rPr>
            </w:pPr>
            <w:r>
              <w:rPr>
                <w:rFonts w:asciiTheme="minorHAnsi" w:hAnsiTheme="minorHAnsi" w:cstheme="minorHAnsi"/>
                <w:sz w:val="24"/>
                <w:szCs w:val="24"/>
              </w:rPr>
              <w:t xml:space="preserve">Design changes during design phase, construction and commissioning are handled by </w:t>
            </w:r>
            <w:r w:rsidR="00956F35">
              <w:rPr>
                <w:rFonts w:asciiTheme="minorHAnsi" w:hAnsiTheme="minorHAnsi" w:cstheme="minorHAnsi"/>
                <w:sz w:val="24"/>
                <w:szCs w:val="24"/>
              </w:rPr>
              <w:t>quality assurance program, see DCD section 17.</w:t>
            </w:r>
          </w:p>
          <w:p w14:paraId="55655713" w14:textId="7A0B516C" w:rsidR="00956F35" w:rsidRPr="00975F82" w:rsidRDefault="00956F35" w:rsidP="001C5408">
            <w:pPr>
              <w:rPr>
                <w:rFonts w:asciiTheme="minorHAnsi" w:hAnsiTheme="minorHAnsi" w:cstheme="minorHAnsi"/>
                <w:sz w:val="24"/>
                <w:szCs w:val="24"/>
              </w:rPr>
            </w:pPr>
            <w:r>
              <w:rPr>
                <w:rFonts w:asciiTheme="minorHAnsi" w:hAnsiTheme="minorHAnsi" w:cstheme="minorHAnsi"/>
                <w:sz w:val="24"/>
                <w:szCs w:val="24"/>
              </w:rPr>
              <w:t>During operation, safety assessment process is in the responsibility of the Owner.</w:t>
            </w:r>
          </w:p>
        </w:tc>
      </w:tr>
      <w:tr w:rsidR="001C5408" w:rsidRPr="00975F82" w14:paraId="3DD4DC4E" w14:textId="77777777" w:rsidTr="005243BA">
        <w:tc>
          <w:tcPr>
            <w:tcW w:w="4847" w:type="dxa"/>
          </w:tcPr>
          <w:p w14:paraId="1C0518E8" w14:textId="0133E34C" w:rsidR="001C5408" w:rsidRPr="00AB5FB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(3) The implementation and tests of SSCs modifications, their impact on procedures and personnel training, including at the full scope simulator, shall be conducted in compliance with the Management System processes and documents.</w:t>
            </w:r>
          </w:p>
        </w:tc>
        <w:tc>
          <w:tcPr>
            <w:tcW w:w="1101" w:type="dxa"/>
          </w:tcPr>
          <w:p w14:paraId="363A27D7" w14:textId="77777777" w:rsidR="001C5408" w:rsidRDefault="00F96AF8" w:rsidP="001C5408">
            <w:pPr>
              <w:rPr>
                <w:rFonts w:asciiTheme="minorHAnsi" w:hAnsiTheme="minorHAnsi" w:cstheme="minorHAnsi"/>
                <w:sz w:val="24"/>
                <w:szCs w:val="24"/>
              </w:rPr>
            </w:pPr>
            <w:r>
              <w:rPr>
                <w:rFonts w:asciiTheme="minorHAnsi" w:hAnsiTheme="minorHAnsi" w:cstheme="minorHAnsi"/>
                <w:sz w:val="24"/>
                <w:szCs w:val="24"/>
              </w:rPr>
              <w:t>COM</w:t>
            </w:r>
          </w:p>
          <w:p w14:paraId="108FD076" w14:textId="77777777" w:rsidR="00F96AF8" w:rsidRDefault="00F96AF8" w:rsidP="001C5408">
            <w:pPr>
              <w:rPr>
                <w:rFonts w:asciiTheme="minorHAnsi" w:hAnsiTheme="minorHAnsi" w:cstheme="minorHAnsi"/>
                <w:sz w:val="24"/>
                <w:szCs w:val="24"/>
              </w:rPr>
            </w:pPr>
          </w:p>
          <w:p w14:paraId="0A992FB0" w14:textId="5ECC7CD0" w:rsidR="00F96AF8" w:rsidRPr="00975F82" w:rsidRDefault="00F96AF8" w:rsidP="001C540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D02EC3A" w14:textId="77777777" w:rsidR="00F96AF8" w:rsidRPr="00F96AF8" w:rsidRDefault="00F96AF8" w:rsidP="00F96AF8">
            <w:pPr>
              <w:rPr>
                <w:rFonts w:asciiTheme="minorHAnsi" w:hAnsiTheme="minorHAnsi" w:cstheme="minorHAnsi"/>
                <w:sz w:val="24"/>
                <w:szCs w:val="24"/>
              </w:rPr>
            </w:pPr>
            <w:r w:rsidRPr="00F96AF8">
              <w:rPr>
                <w:rFonts w:asciiTheme="minorHAnsi" w:hAnsiTheme="minorHAnsi" w:cstheme="minorHAnsi"/>
                <w:sz w:val="24"/>
                <w:szCs w:val="24"/>
              </w:rPr>
              <w:t>Design changes during design phase, construction and commissioning are handled by quality assurance program, see DCD section 17.</w:t>
            </w:r>
          </w:p>
          <w:p w14:paraId="31C71747" w14:textId="73DDB85A" w:rsidR="001C5408" w:rsidRPr="00975F82" w:rsidRDefault="00F96AF8" w:rsidP="00F96AF8">
            <w:pPr>
              <w:rPr>
                <w:rFonts w:asciiTheme="minorHAnsi" w:hAnsiTheme="minorHAnsi" w:cstheme="minorHAnsi"/>
                <w:sz w:val="24"/>
                <w:szCs w:val="24"/>
              </w:rPr>
            </w:pPr>
            <w:r w:rsidRPr="00F96AF8">
              <w:rPr>
                <w:rFonts w:asciiTheme="minorHAnsi" w:hAnsiTheme="minorHAnsi" w:cstheme="minorHAnsi"/>
                <w:sz w:val="24"/>
                <w:szCs w:val="24"/>
              </w:rPr>
              <w:t xml:space="preserve">During operation, </w:t>
            </w:r>
            <w:r>
              <w:rPr>
                <w:rFonts w:asciiTheme="minorHAnsi" w:hAnsiTheme="minorHAnsi" w:cstheme="minorHAnsi"/>
                <w:sz w:val="24"/>
                <w:szCs w:val="24"/>
              </w:rPr>
              <w:t>implementation of necessary tests</w:t>
            </w:r>
            <w:r w:rsidRPr="00F96AF8">
              <w:rPr>
                <w:rFonts w:asciiTheme="minorHAnsi" w:hAnsiTheme="minorHAnsi" w:cstheme="minorHAnsi"/>
                <w:sz w:val="24"/>
                <w:szCs w:val="24"/>
              </w:rPr>
              <w:t xml:space="preserve"> is in the responsibility of the Owner.</w:t>
            </w:r>
          </w:p>
        </w:tc>
      </w:tr>
      <w:tr w:rsidR="001C5408" w:rsidRPr="00975F82" w14:paraId="0843D6DF" w14:textId="77777777" w:rsidTr="005243BA">
        <w:tc>
          <w:tcPr>
            <w:tcW w:w="4847" w:type="dxa"/>
          </w:tcPr>
          <w:p w14:paraId="7EB102CE" w14:textId="33CF7733" w:rsidR="001C5408" w:rsidRPr="00046E1A" w:rsidRDefault="001C5408" w:rsidP="001C5408">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046E1A">
              <w:rPr>
                <w:rFonts w:asciiTheme="minorHAnsi" w:hAnsiTheme="minorHAnsi" w:cstheme="minorHAnsi"/>
                <w:sz w:val="24"/>
                <w:szCs w:val="24"/>
                <w:lang w:eastAsia="pl-PL"/>
              </w:rPr>
              <w:t>(4) Prior to commissioning of modifications, the personnel shall be trained on their servicing and operation, and all the relevant operating procedures shall be modified or updated.</w:t>
            </w:r>
          </w:p>
        </w:tc>
        <w:tc>
          <w:tcPr>
            <w:tcW w:w="1101" w:type="dxa"/>
          </w:tcPr>
          <w:p w14:paraId="4B3378CE" w14:textId="77777777" w:rsidR="001C5408" w:rsidRDefault="00300C55" w:rsidP="001C5408">
            <w:pPr>
              <w:rPr>
                <w:rFonts w:asciiTheme="minorHAnsi" w:hAnsiTheme="minorHAnsi" w:cstheme="minorHAnsi"/>
                <w:sz w:val="24"/>
                <w:szCs w:val="24"/>
              </w:rPr>
            </w:pPr>
            <w:r>
              <w:rPr>
                <w:rFonts w:asciiTheme="minorHAnsi" w:hAnsiTheme="minorHAnsi" w:cstheme="minorHAnsi"/>
                <w:sz w:val="24"/>
                <w:szCs w:val="24"/>
              </w:rPr>
              <w:t>COM</w:t>
            </w:r>
          </w:p>
          <w:p w14:paraId="710BCD0C" w14:textId="77777777" w:rsidR="00300C55" w:rsidRDefault="00300C55" w:rsidP="001C5408">
            <w:pPr>
              <w:rPr>
                <w:rFonts w:asciiTheme="minorHAnsi" w:hAnsiTheme="minorHAnsi" w:cstheme="minorHAnsi"/>
                <w:sz w:val="24"/>
                <w:szCs w:val="24"/>
              </w:rPr>
            </w:pPr>
          </w:p>
          <w:p w14:paraId="67C59C56" w14:textId="0D8C44F8" w:rsidR="00300C55" w:rsidRPr="00975F82" w:rsidRDefault="00300C55" w:rsidP="001C5408">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6DF912A" w14:textId="77777777" w:rsidR="00300C55" w:rsidRPr="00300C55" w:rsidRDefault="00300C55" w:rsidP="00300C55">
            <w:pPr>
              <w:rPr>
                <w:rFonts w:asciiTheme="minorHAnsi" w:hAnsiTheme="minorHAnsi" w:cstheme="minorHAnsi"/>
                <w:sz w:val="24"/>
                <w:szCs w:val="24"/>
              </w:rPr>
            </w:pPr>
            <w:r w:rsidRPr="00300C55">
              <w:rPr>
                <w:rFonts w:asciiTheme="minorHAnsi" w:hAnsiTheme="minorHAnsi" w:cstheme="minorHAnsi"/>
                <w:sz w:val="24"/>
                <w:szCs w:val="24"/>
              </w:rPr>
              <w:t>Design changes during design phase, construction and commissioning are handled by quality assurance program, see DCD section 17.</w:t>
            </w:r>
          </w:p>
          <w:p w14:paraId="230B6C3B" w14:textId="6D1DA65A" w:rsidR="001C5408" w:rsidRPr="00975F82" w:rsidRDefault="00300C55" w:rsidP="00300C55">
            <w:pPr>
              <w:rPr>
                <w:rFonts w:asciiTheme="minorHAnsi" w:hAnsiTheme="minorHAnsi" w:cstheme="minorHAnsi"/>
                <w:sz w:val="24"/>
                <w:szCs w:val="24"/>
              </w:rPr>
            </w:pPr>
            <w:r w:rsidRPr="00300C55">
              <w:rPr>
                <w:rFonts w:asciiTheme="minorHAnsi" w:hAnsiTheme="minorHAnsi" w:cstheme="minorHAnsi"/>
                <w:sz w:val="24"/>
                <w:szCs w:val="24"/>
              </w:rPr>
              <w:t xml:space="preserve">During operation, </w:t>
            </w:r>
            <w:r>
              <w:rPr>
                <w:rFonts w:asciiTheme="minorHAnsi" w:hAnsiTheme="minorHAnsi" w:cstheme="minorHAnsi"/>
                <w:sz w:val="24"/>
                <w:szCs w:val="24"/>
              </w:rPr>
              <w:t>necessary training</w:t>
            </w:r>
            <w:r w:rsidRPr="00300C55">
              <w:rPr>
                <w:rFonts w:asciiTheme="minorHAnsi" w:hAnsiTheme="minorHAnsi" w:cstheme="minorHAnsi"/>
                <w:sz w:val="24"/>
                <w:szCs w:val="24"/>
              </w:rPr>
              <w:t xml:space="preserve"> is in the responsibility of the Owner.</w:t>
            </w:r>
          </w:p>
        </w:tc>
      </w:tr>
      <w:tr w:rsidR="001C5408" w:rsidRPr="00975F82" w14:paraId="148F2C24" w14:textId="77777777" w:rsidTr="00B35F73">
        <w:tc>
          <w:tcPr>
            <w:tcW w:w="12950" w:type="dxa"/>
            <w:gridSpan w:val="3"/>
          </w:tcPr>
          <w:p w14:paraId="6205D37C" w14:textId="5C30F9E3" w:rsidR="001C5408" w:rsidRPr="00975F82" w:rsidRDefault="001C5408" w:rsidP="001C5408">
            <w:pPr>
              <w:rPr>
                <w:rFonts w:asciiTheme="minorHAnsi" w:hAnsiTheme="minorHAnsi" w:cstheme="minorHAnsi"/>
                <w:sz w:val="24"/>
                <w:szCs w:val="24"/>
              </w:rPr>
            </w:pPr>
            <w:r>
              <w:rPr>
                <w:rFonts w:asciiTheme="minorHAnsi" w:hAnsiTheme="minorHAnsi" w:cstheme="minorHAnsi"/>
                <w:sz w:val="24"/>
                <w:szCs w:val="24"/>
                <w:lang w:eastAsia="pl-PL"/>
              </w:rPr>
              <w:lastRenderedPageBreak/>
              <w:t>Article 196</w:t>
            </w:r>
          </w:p>
        </w:tc>
      </w:tr>
      <w:tr w:rsidR="00300C55" w:rsidRPr="00975F82" w14:paraId="131DA457" w14:textId="77777777" w:rsidTr="005243BA">
        <w:tc>
          <w:tcPr>
            <w:tcW w:w="4847" w:type="dxa"/>
          </w:tcPr>
          <w:p w14:paraId="216D5E9E" w14:textId="5658A9F9" w:rsidR="00300C55" w:rsidRPr="00046E1A" w:rsidRDefault="00300C55" w:rsidP="00300C5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213E3">
              <w:rPr>
                <w:rFonts w:asciiTheme="minorHAnsi" w:hAnsiTheme="minorHAnsi" w:cstheme="minorHAnsi"/>
                <w:sz w:val="24"/>
                <w:szCs w:val="24"/>
                <w:lang w:eastAsia="pl-PL"/>
              </w:rPr>
              <w:t>(1) Temporary modifications of safety related SSCs shall be managed in accordance with specific instructions. All temporary modifications shall be tagged in the field and marked on the alarm panels and controls. The operators shall be aware of those modifications and their effect on the operation of the plant.</w:t>
            </w:r>
          </w:p>
        </w:tc>
        <w:tc>
          <w:tcPr>
            <w:tcW w:w="1101" w:type="dxa"/>
          </w:tcPr>
          <w:p w14:paraId="323D683D" w14:textId="77777777" w:rsidR="00300C55" w:rsidRDefault="00300C55" w:rsidP="00300C55">
            <w:pPr>
              <w:rPr>
                <w:rFonts w:asciiTheme="minorHAnsi" w:hAnsiTheme="minorHAnsi" w:cstheme="minorHAnsi"/>
                <w:sz w:val="24"/>
                <w:szCs w:val="24"/>
              </w:rPr>
            </w:pPr>
            <w:r>
              <w:rPr>
                <w:rFonts w:asciiTheme="minorHAnsi" w:hAnsiTheme="minorHAnsi" w:cstheme="minorHAnsi"/>
                <w:sz w:val="24"/>
                <w:szCs w:val="24"/>
              </w:rPr>
              <w:t>COM</w:t>
            </w:r>
          </w:p>
          <w:p w14:paraId="78D4CD30" w14:textId="77777777" w:rsidR="00300C55" w:rsidRDefault="00300C55" w:rsidP="00300C55">
            <w:pPr>
              <w:rPr>
                <w:rFonts w:asciiTheme="minorHAnsi" w:hAnsiTheme="minorHAnsi" w:cstheme="minorHAnsi"/>
                <w:sz w:val="24"/>
                <w:szCs w:val="24"/>
              </w:rPr>
            </w:pPr>
          </w:p>
          <w:p w14:paraId="7BD38B5E" w14:textId="16D0B342" w:rsidR="00300C55" w:rsidRPr="00975F82" w:rsidRDefault="00300C55" w:rsidP="00300C5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F79B887" w14:textId="2DE9BCEE" w:rsidR="00300C55" w:rsidRPr="00300C55" w:rsidRDefault="00300C55" w:rsidP="00300C55">
            <w:pPr>
              <w:rPr>
                <w:rFonts w:asciiTheme="minorHAnsi" w:hAnsiTheme="minorHAnsi" w:cstheme="minorHAnsi"/>
                <w:sz w:val="24"/>
                <w:szCs w:val="24"/>
              </w:rPr>
            </w:pPr>
            <w:r>
              <w:rPr>
                <w:rFonts w:asciiTheme="minorHAnsi" w:hAnsiTheme="minorHAnsi" w:cstheme="minorHAnsi"/>
                <w:sz w:val="24"/>
                <w:szCs w:val="24"/>
              </w:rPr>
              <w:t>Temporary d</w:t>
            </w:r>
            <w:r w:rsidRPr="00300C55">
              <w:rPr>
                <w:rFonts w:asciiTheme="minorHAnsi" w:hAnsiTheme="minorHAnsi" w:cstheme="minorHAnsi"/>
                <w:sz w:val="24"/>
                <w:szCs w:val="24"/>
              </w:rPr>
              <w:t>esign changes during commissioning are handled by quality assurance program, see DCD section 17.</w:t>
            </w:r>
          </w:p>
          <w:p w14:paraId="7D968949" w14:textId="1CAE8F48" w:rsidR="00300C55" w:rsidRPr="00975F82" w:rsidRDefault="00300C55" w:rsidP="00300C55">
            <w:pPr>
              <w:rPr>
                <w:rFonts w:asciiTheme="minorHAnsi" w:hAnsiTheme="minorHAnsi" w:cstheme="minorHAnsi"/>
                <w:sz w:val="24"/>
                <w:szCs w:val="24"/>
              </w:rPr>
            </w:pPr>
            <w:r w:rsidRPr="00300C55">
              <w:rPr>
                <w:rFonts w:asciiTheme="minorHAnsi" w:hAnsiTheme="minorHAnsi" w:cstheme="minorHAnsi"/>
                <w:sz w:val="24"/>
                <w:szCs w:val="24"/>
              </w:rPr>
              <w:t xml:space="preserve">During operation, </w:t>
            </w:r>
            <w:r w:rsidR="006914F6">
              <w:rPr>
                <w:rFonts w:asciiTheme="minorHAnsi" w:hAnsiTheme="minorHAnsi" w:cstheme="minorHAnsi"/>
                <w:sz w:val="24"/>
                <w:szCs w:val="24"/>
              </w:rPr>
              <w:t>instructions for temporary modifications</w:t>
            </w:r>
            <w:r w:rsidRPr="00300C55">
              <w:rPr>
                <w:rFonts w:asciiTheme="minorHAnsi" w:hAnsiTheme="minorHAnsi" w:cstheme="minorHAnsi"/>
                <w:sz w:val="24"/>
                <w:szCs w:val="24"/>
              </w:rPr>
              <w:t xml:space="preserve"> is in the responsibility of the Owner.</w:t>
            </w:r>
          </w:p>
        </w:tc>
      </w:tr>
      <w:tr w:rsidR="00300C55" w:rsidRPr="00975F82" w14:paraId="7BBD1A9A" w14:textId="77777777" w:rsidTr="00DC4F0B">
        <w:trPr>
          <w:trHeight w:val="1443"/>
        </w:trPr>
        <w:tc>
          <w:tcPr>
            <w:tcW w:w="4847" w:type="dxa"/>
          </w:tcPr>
          <w:p w14:paraId="2C820E90" w14:textId="403B74A3" w:rsidR="00300C55" w:rsidRPr="00046E1A" w:rsidRDefault="00300C55" w:rsidP="00300C5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213E3">
              <w:rPr>
                <w:rFonts w:asciiTheme="minorHAnsi" w:hAnsiTheme="minorHAnsi" w:cstheme="minorHAnsi"/>
                <w:sz w:val="24"/>
                <w:szCs w:val="24"/>
                <w:lang w:eastAsia="pl-PL"/>
              </w:rPr>
              <w:t>(2) The number and duration of the temporary modifications shall be limited to a minimum. The need for the temporary modifications to remain effective shall be assessed periodically.</w:t>
            </w:r>
          </w:p>
        </w:tc>
        <w:tc>
          <w:tcPr>
            <w:tcW w:w="1101" w:type="dxa"/>
          </w:tcPr>
          <w:p w14:paraId="672D7114" w14:textId="77777777" w:rsidR="00300C55" w:rsidRDefault="006914F6" w:rsidP="00300C55">
            <w:pPr>
              <w:rPr>
                <w:rFonts w:asciiTheme="minorHAnsi" w:hAnsiTheme="minorHAnsi" w:cstheme="minorHAnsi"/>
                <w:sz w:val="24"/>
                <w:szCs w:val="24"/>
              </w:rPr>
            </w:pPr>
            <w:r>
              <w:rPr>
                <w:rFonts w:asciiTheme="minorHAnsi" w:hAnsiTheme="minorHAnsi" w:cstheme="minorHAnsi"/>
                <w:sz w:val="24"/>
                <w:szCs w:val="24"/>
              </w:rPr>
              <w:t>COM</w:t>
            </w:r>
          </w:p>
          <w:p w14:paraId="14756330" w14:textId="24DED487" w:rsidR="006914F6" w:rsidRPr="00975F82" w:rsidRDefault="006914F6" w:rsidP="00300C5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8991150" w14:textId="77777777" w:rsidR="00300C55" w:rsidRDefault="006914F6" w:rsidP="00300C55">
            <w:pPr>
              <w:rPr>
                <w:rFonts w:asciiTheme="minorHAnsi" w:hAnsiTheme="minorHAnsi" w:cstheme="minorHAnsi"/>
                <w:sz w:val="24"/>
                <w:szCs w:val="24"/>
              </w:rPr>
            </w:pPr>
            <w:r w:rsidRPr="006914F6">
              <w:rPr>
                <w:rFonts w:asciiTheme="minorHAnsi" w:hAnsiTheme="minorHAnsi" w:cstheme="minorHAnsi"/>
                <w:sz w:val="24"/>
                <w:szCs w:val="24"/>
              </w:rPr>
              <w:t xml:space="preserve">Temporary design changes during commissioning are </w:t>
            </w:r>
            <w:r>
              <w:rPr>
                <w:rFonts w:asciiTheme="minorHAnsi" w:hAnsiTheme="minorHAnsi" w:cstheme="minorHAnsi"/>
                <w:sz w:val="24"/>
                <w:szCs w:val="24"/>
              </w:rPr>
              <w:t>minimized.</w:t>
            </w:r>
          </w:p>
          <w:p w14:paraId="766AD6BD" w14:textId="4FB178D0" w:rsidR="006914F6" w:rsidRPr="00975F82" w:rsidRDefault="006914F6" w:rsidP="00300C55">
            <w:pPr>
              <w:rPr>
                <w:rFonts w:asciiTheme="minorHAnsi" w:hAnsiTheme="minorHAnsi" w:cstheme="minorHAnsi"/>
                <w:sz w:val="24"/>
                <w:szCs w:val="24"/>
              </w:rPr>
            </w:pPr>
            <w:r w:rsidRPr="006914F6">
              <w:rPr>
                <w:rFonts w:asciiTheme="minorHAnsi" w:hAnsiTheme="minorHAnsi" w:cstheme="minorHAnsi"/>
                <w:sz w:val="24"/>
                <w:szCs w:val="24"/>
              </w:rPr>
              <w:t xml:space="preserve">Temporary design changes during </w:t>
            </w:r>
            <w:r>
              <w:rPr>
                <w:rFonts w:asciiTheme="minorHAnsi" w:hAnsiTheme="minorHAnsi" w:cstheme="minorHAnsi"/>
                <w:sz w:val="24"/>
                <w:szCs w:val="24"/>
              </w:rPr>
              <w:t>operation, is in the responsibility of the Owner.</w:t>
            </w:r>
          </w:p>
        </w:tc>
      </w:tr>
      <w:tr w:rsidR="00300C55" w:rsidRPr="00975F82" w14:paraId="5DA7BAB3" w14:textId="77777777" w:rsidTr="00B35F73">
        <w:tc>
          <w:tcPr>
            <w:tcW w:w="12950" w:type="dxa"/>
            <w:gridSpan w:val="3"/>
          </w:tcPr>
          <w:p w14:paraId="0389EF23" w14:textId="6BDD29E0" w:rsidR="00300C55" w:rsidRPr="00975F82" w:rsidRDefault="00300C55" w:rsidP="00300C55">
            <w:pPr>
              <w:rPr>
                <w:rFonts w:asciiTheme="minorHAnsi" w:hAnsiTheme="minorHAnsi" w:cstheme="minorHAnsi"/>
                <w:sz w:val="24"/>
                <w:szCs w:val="24"/>
              </w:rPr>
            </w:pPr>
            <w:r>
              <w:rPr>
                <w:rFonts w:asciiTheme="minorHAnsi" w:hAnsiTheme="minorHAnsi" w:cstheme="minorHAnsi"/>
                <w:sz w:val="24"/>
                <w:szCs w:val="24"/>
              </w:rPr>
              <w:t>Article 197</w:t>
            </w:r>
          </w:p>
        </w:tc>
      </w:tr>
      <w:tr w:rsidR="00300C55" w:rsidRPr="00975F82" w14:paraId="58B78D2A" w14:textId="77777777" w:rsidTr="005243BA">
        <w:tc>
          <w:tcPr>
            <w:tcW w:w="4847" w:type="dxa"/>
          </w:tcPr>
          <w:p w14:paraId="32DE4479" w14:textId="354A7881" w:rsidR="00300C55" w:rsidRPr="00C213E3" w:rsidRDefault="00300C55" w:rsidP="00300C55">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472AAE">
              <w:rPr>
                <w:rFonts w:asciiTheme="minorHAnsi" w:hAnsiTheme="minorHAnsi" w:cstheme="minorHAnsi"/>
                <w:sz w:val="24"/>
                <w:szCs w:val="24"/>
                <w:lang w:eastAsia="pl-PL"/>
              </w:rPr>
              <w:t>(1) Throughout the operation, a programme shall be drawn up and systematically applied to collect, analyse, and document internal and external operating experience as well as the operating events occurring at the plant.</w:t>
            </w:r>
          </w:p>
        </w:tc>
        <w:tc>
          <w:tcPr>
            <w:tcW w:w="1101" w:type="dxa"/>
          </w:tcPr>
          <w:p w14:paraId="13F5A6CF" w14:textId="263C6AC2" w:rsidR="00300C55" w:rsidRPr="00975F82" w:rsidRDefault="00DD3C86" w:rsidP="00300C5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20D064D" w14:textId="269DFB18" w:rsidR="00300C55" w:rsidRPr="00975F82" w:rsidRDefault="00DD3C86" w:rsidP="00300C55">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5132723C" w14:textId="77777777" w:rsidTr="005243BA">
        <w:tc>
          <w:tcPr>
            <w:tcW w:w="4847" w:type="dxa"/>
          </w:tcPr>
          <w:p w14:paraId="70E8E0A1" w14:textId="54ABCDEE" w:rsidR="00DD3C86" w:rsidRPr="00C213E3"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472AAE">
              <w:rPr>
                <w:rFonts w:asciiTheme="minorHAnsi" w:hAnsiTheme="minorHAnsi" w:cstheme="minorHAnsi"/>
                <w:sz w:val="24"/>
                <w:szCs w:val="24"/>
                <w:lang w:eastAsia="pl-PL"/>
              </w:rPr>
              <w:t xml:space="preserve">(2) Based on the assessment of the plant operating experience, the latent weaknesses in respect of safety, potential preconditions and possible trends towards poor performance of activities impacting safety or reducing the safety margins shall be identified. Significant </w:t>
            </w:r>
            <w:r w:rsidRPr="00472AAE">
              <w:rPr>
                <w:rFonts w:asciiTheme="minorHAnsi" w:hAnsiTheme="minorHAnsi" w:cstheme="minorHAnsi"/>
                <w:sz w:val="24"/>
                <w:szCs w:val="24"/>
                <w:lang w:eastAsia="pl-PL"/>
              </w:rPr>
              <w:lastRenderedPageBreak/>
              <w:t>findings and trends shall be reported to the plant management.</w:t>
            </w:r>
          </w:p>
        </w:tc>
        <w:tc>
          <w:tcPr>
            <w:tcW w:w="1101" w:type="dxa"/>
          </w:tcPr>
          <w:p w14:paraId="30FE7E5E" w14:textId="58F117B8"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2E42BBFC" w14:textId="3427DB7E"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5489805E" w14:textId="77777777" w:rsidTr="005243BA">
        <w:tc>
          <w:tcPr>
            <w:tcW w:w="4847" w:type="dxa"/>
          </w:tcPr>
          <w:p w14:paraId="3DAF24BE" w14:textId="14919699" w:rsidR="00DD3C86" w:rsidRPr="00C213E3"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BF5D63">
              <w:rPr>
                <w:rFonts w:asciiTheme="minorHAnsi" w:hAnsiTheme="minorHAnsi" w:cstheme="minorHAnsi"/>
                <w:sz w:val="24"/>
                <w:szCs w:val="24"/>
                <w:lang w:eastAsia="pl-PL"/>
              </w:rPr>
              <w:t>(3) For implementation of the programme specified in paragraph 1, for dissemination of the results important to safety, and for identification of recommendations for improvements, personnel who are adequately trained, provided with resources, and supported by the plant management shall be assigned.</w:t>
            </w:r>
          </w:p>
        </w:tc>
        <w:tc>
          <w:tcPr>
            <w:tcW w:w="1101" w:type="dxa"/>
          </w:tcPr>
          <w:p w14:paraId="03216A50" w14:textId="38DC9E76"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3F83802" w14:textId="02B7E7D1"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75261635" w14:textId="77777777" w:rsidTr="005243BA">
        <w:tc>
          <w:tcPr>
            <w:tcW w:w="4847" w:type="dxa"/>
          </w:tcPr>
          <w:p w14:paraId="3119E841" w14:textId="291ABCF1" w:rsidR="00DD3C86" w:rsidRPr="00C213E3"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531F9">
              <w:rPr>
                <w:rFonts w:asciiTheme="minorHAnsi" w:hAnsiTheme="minorHAnsi" w:cstheme="minorHAnsi"/>
                <w:sz w:val="24"/>
                <w:szCs w:val="24"/>
                <w:lang w:eastAsia="pl-PL"/>
              </w:rPr>
              <w:t>(4) To prevent recurrence and counteract events compromising safety, the recommendations for improvement shall be implemented, timely and adequate corrective actions shall be taken, and the best practices shall be considered.</w:t>
            </w:r>
          </w:p>
        </w:tc>
        <w:tc>
          <w:tcPr>
            <w:tcW w:w="1101" w:type="dxa"/>
          </w:tcPr>
          <w:p w14:paraId="49EFCE25" w14:textId="4361197B"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FC434B1" w14:textId="7F1B5BB9"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153E7B4C" w14:textId="77777777" w:rsidTr="005243BA">
        <w:tc>
          <w:tcPr>
            <w:tcW w:w="4847" w:type="dxa"/>
          </w:tcPr>
          <w:p w14:paraId="2F9F20C9" w14:textId="1D3B25D7" w:rsidR="00DD3C86" w:rsidRPr="00C213E3"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531F9">
              <w:rPr>
                <w:rFonts w:asciiTheme="minorHAnsi" w:hAnsiTheme="minorHAnsi" w:cstheme="minorHAnsi"/>
                <w:sz w:val="24"/>
                <w:szCs w:val="24"/>
                <w:lang w:eastAsia="pl-PL"/>
              </w:rPr>
              <w:t>(5) The information related to the operating experience and safety shall be organised, documented, and stored in a manner facilitating its accessibility, screening, and assessment by the personnel assigned for that purpose.</w:t>
            </w:r>
          </w:p>
        </w:tc>
        <w:tc>
          <w:tcPr>
            <w:tcW w:w="1101" w:type="dxa"/>
          </w:tcPr>
          <w:p w14:paraId="06B994F7" w14:textId="702977D7"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8948852" w14:textId="01E77449"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6FDF787D" w14:textId="77777777" w:rsidTr="00B35F73">
        <w:tc>
          <w:tcPr>
            <w:tcW w:w="12950" w:type="dxa"/>
            <w:gridSpan w:val="3"/>
          </w:tcPr>
          <w:p w14:paraId="76212042" w14:textId="0C451C89"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Article 198</w:t>
            </w:r>
          </w:p>
        </w:tc>
      </w:tr>
      <w:tr w:rsidR="00DD3C86" w:rsidRPr="00975F82" w14:paraId="153FD64C" w14:textId="77777777" w:rsidTr="005243BA">
        <w:tc>
          <w:tcPr>
            <w:tcW w:w="4847" w:type="dxa"/>
          </w:tcPr>
          <w:p w14:paraId="13CD2E6D" w14:textId="623F948C" w:rsidR="00DD3C86" w:rsidRPr="00AB5FBA"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DA5213">
              <w:rPr>
                <w:rFonts w:asciiTheme="minorHAnsi" w:hAnsiTheme="minorHAnsi" w:cstheme="minorHAnsi"/>
                <w:sz w:val="24"/>
                <w:szCs w:val="24"/>
                <w:lang w:eastAsia="pl-PL"/>
              </w:rPr>
              <w:t xml:space="preserve">(1) Safety significant operating events shall be reported in accordance with established procedures and criteria. Plant personnel shall </w:t>
            </w:r>
            <w:r w:rsidRPr="00DA5213">
              <w:rPr>
                <w:rFonts w:asciiTheme="minorHAnsi" w:hAnsiTheme="minorHAnsi" w:cstheme="minorHAnsi"/>
                <w:sz w:val="24"/>
                <w:szCs w:val="24"/>
                <w:lang w:eastAsia="pl-PL"/>
              </w:rPr>
              <w:lastRenderedPageBreak/>
              <w:t>report deviations from normal operation and shall be encouraged to report safety significant near misses.</w:t>
            </w:r>
          </w:p>
        </w:tc>
        <w:tc>
          <w:tcPr>
            <w:tcW w:w="1101" w:type="dxa"/>
          </w:tcPr>
          <w:p w14:paraId="417AC179" w14:textId="27567AA7"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1D5D0970" w14:textId="3BAC32CF"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0145A10E" w14:textId="77777777" w:rsidTr="005243BA">
        <w:tc>
          <w:tcPr>
            <w:tcW w:w="4847" w:type="dxa"/>
          </w:tcPr>
          <w:p w14:paraId="3BBAE458" w14:textId="3D9785D9" w:rsidR="00DD3C86" w:rsidRPr="00DA5213"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244BB7">
              <w:rPr>
                <w:rFonts w:asciiTheme="minorHAnsi" w:hAnsiTheme="minorHAnsi" w:cstheme="minorHAnsi"/>
                <w:sz w:val="24"/>
                <w:szCs w:val="24"/>
                <w:lang w:eastAsia="pl-PL"/>
              </w:rPr>
              <w:t>(2) In the event of safety significant failures or deviations from normal operation, consultation</w:t>
            </w:r>
            <w:r>
              <w:rPr>
                <w:rFonts w:asciiTheme="minorHAnsi" w:hAnsiTheme="minorHAnsi" w:cstheme="minorHAnsi"/>
                <w:sz w:val="24"/>
                <w:szCs w:val="24"/>
                <w:lang w:eastAsia="pl-PL"/>
              </w:rPr>
              <w:t xml:space="preserve"> </w:t>
            </w:r>
            <w:r w:rsidRPr="00244BB7">
              <w:rPr>
                <w:rFonts w:asciiTheme="minorHAnsi" w:hAnsiTheme="minorHAnsi" w:cstheme="minorHAnsi"/>
                <w:sz w:val="24"/>
                <w:szCs w:val="24"/>
                <w:lang w:eastAsia="pl-PL"/>
              </w:rPr>
              <w:t>shall be ensured on the required corrective actions from the manufacturer of the SSCs, from the designer, or from the plant R&amp;D manager.</w:t>
            </w:r>
          </w:p>
        </w:tc>
        <w:tc>
          <w:tcPr>
            <w:tcW w:w="1101" w:type="dxa"/>
          </w:tcPr>
          <w:p w14:paraId="0BD6CEFA" w14:textId="23D961EE"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ACEF97A" w14:textId="658EB649"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0F510575" w14:textId="77777777" w:rsidTr="00B35F73">
        <w:tc>
          <w:tcPr>
            <w:tcW w:w="12950" w:type="dxa"/>
            <w:gridSpan w:val="3"/>
          </w:tcPr>
          <w:p w14:paraId="6A10531A" w14:textId="7040FFB3"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Article 199</w:t>
            </w:r>
          </w:p>
        </w:tc>
      </w:tr>
      <w:tr w:rsidR="00DD3C86" w:rsidRPr="00975F82" w14:paraId="761A5EF7" w14:textId="77777777" w:rsidTr="005243BA">
        <w:tc>
          <w:tcPr>
            <w:tcW w:w="4847" w:type="dxa"/>
          </w:tcPr>
          <w:p w14:paraId="3C997EB0" w14:textId="32DBADD3" w:rsidR="00DD3C86" w:rsidRPr="00244BB7"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A6D">
              <w:rPr>
                <w:rFonts w:asciiTheme="minorHAnsi" w:hAnsiTheme="minorHAnsi" w:cstheme="minorHAnsi"/>
                <w:sz w:val="24"/>
                <w:szCs w:val="24"/>
                <w:lang w:eastAsia="pl-PL"/>
              </w:rPr>
              <w:t>Information based on the operating experience shall be disseminated to the relevant personnel, shared with the interested national and international organisations, and used in the training of the personnel performing activities with impact on safety.</w:t>
            </w:r>
          </w:p>
        </w:tc>
        <w:tc>
          <w:tcPr>
            <w:tcW w:w="1101" w:type="dxa"/>
          </w:tcPr>
          <w:p w14:paraId="679DEB52" w14:textId="4A42AECC"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0598A46" w14:textId="7B38ABC3"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107EE757" w14:textId="77777777" w:rsidTr="005243BA">
        <w:tc>
          <w:tcPr>
            <w:tcW w:w="4847" w:type="dxa"/>
          </w:tcPr>
          <w:p w14:paraId="127F8FC1" w14:textId="262A6479" w:rsidR="00DD3C86" w:rsidRPr="00244BB7"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Pr>
                <w:rFonts w:asciiTheme="minorHAnsi" w:hAnsiTheme="minorHAnsi" w:cstheme="minorHAnsi"/>
                <w:sz w:val="24"/>
                <w:szCs w:val="24"/>
                <w:lang w:eastAsia="pl-PL"/>
              </w:rPr>
              <w:t>Article 200</w:t>
            </w:r>
          </w:p>
        </w:tc>
        <w:tc>
          <w:tcPr>
            <w:tcW w:w="1101" w:type="dxa"/>
          </w:tcPr>
          <w:p w14:paraId="42BAAAA4" w14:textId="77777777" w:rsidR="00DD3C86" w:rsidRPr="00975F82" w:rsidRDefault="00DD3C86" w:rsidP="00DD3C86">
            <w:pPr>
              <w:rPr>
                <w:rFonts w:asciiTheme="minorHAnsi" w:hAnsiTheme="minorHAnsi" w:cstheme="minorHAnsi"/>
                <w:sz w:val="24"/>
                <w:szCs w:val="24"/>
              </w:rPr>
            </w:pPr>
          </w:p>
        </w:tc>
        <w:tc>
          <w:tcPr>
            <w:tcW w:w="7002" w:type="dxa"/>
          </w:tcPr>
          <w:p w14:paraId="0E313304" w14:textId="77777777" w:rsidR="00DD3C86" w:rsidRPr="00975F82" w:rsidRDefault="00DD3C86" w:rsidP="00DD3C86">
            <w:pPr>
              <w:rPr>
                <w:rFonts w:asciiTheme="minorHAnsi" w:hAnsiTheme="minorHAnsi" w:cstheme="minorHAnsi"/>
                <w:sz w:val="24"/>
                <w:szCs w:val="24"/>
              </w:rPr>
            </w:pPr>
          </w:p>
        </w:tc>
      </w:tr>
      <w:tr w:rsidR="00DD3C86" w:rsidRPr="00975F82" w14:paraId="2A9A2063" w14:textId="77777777" w:rsidTr="005243BA">
        <w:tc>
          <w:tcPr>
            <w:tcW w:w="4847" w:type="dxa"/>
          </w:tcPr>
          <w:p w14:paraId="4408D8E2" w14:textId="75E5C3AC" w:rsidR="00DD3C86" w:rsidRPr="00244BB7"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A6D">
              <w:rPr>
                <w:rFonts w:asciiTheme="minorHAnsi" w:hAnsiTheme="minorHAnsi" w:cstheme="minorHAnsi"/>
                <w:sz w:val="24"/>
                <w:szCs w:val="24"/>
                <w:lang w:eastAsia="pl-PL"/>
              </w:rPr>
              <w:t>Periodic reviews of the operating experience feedback efficiency, based on specific indicators or criteria, shall be conducted by the operating organisation as part of the self-assessment process or by an independent team.</w:t>
            </w:r>
          </w:p>
        </w:tc>
        <w:tc>
          <w:tcPr>
            <w:tcW w:w="1101" w:type="dxa"/>
          </w:tcPr>
          <w:p w14:paraId="22753C15" w14:textId="0B22A338"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68EAD47" w14:textId="4ADC4467"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24053221" w14:textId="77777777" w:rsidTr="00B35F73">
        <w:tc>
          <w:tcPr>
            <w:tcW w:w="12950" w:type="dxa"/>
            <w:gridSpan w:val="3"/>
          </w:tcPr>
          <w:p w14:paraId="535FF9F6" w14:textId="35932B56"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lastRenderedPageBreak/>
              <w:t>Article 201</w:t>
            </w:r>
          </w:p>
        </w:tc>
      </w:tr>
      <w:tr w:rsidR="00DD3C86" w:rsidRPr="00975F82" w14:paraId="6E1DFD76" w14:textId="77777777" w:rsidTr="005243BA">
        <w:tc>
          <w:tcPr>
            <w:tcW w:w="4847" w:type="dxa"/>
          </w:tcPr>
          <w:p w14:paraId="12B499EF" w14:textId="1F14E30B" w:rsidR="00DD3C86" w:rsidRPr="00244BB7"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5A4928">
              <w:rPr>
                <w:rFonts w:asciiTheme="minorHAnsi" w:hAnsiTheme="minorHAnsi" w:cstheme="minorHAnsi"/>
                <w:sz w:val="24"/>
                <w:szCs w:val="24"/>
                <w:lang w:eastAsia="pl-PL"/>
              </w:rPr>
              <w:t>(1) Throughout the operation of the NPP, specifications and procedures shall be prepared for procurement, verification, receipt, accountability and control, loading, use, refuelling, and testing of nuclear fuel and core components.</w:t>
            </w:r>
          </w:p>
        </w:tc>
        <w:tc>
          <w:tcPr>
            <w:tcW w:w="1101" w:type="dxa"/>
          </w:tcPr>
          <w:p w14:paraId="35822849" w14:textId="1B97B5E6"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D5056C7" w14:textId="2629EBE2"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4671265C" w14:textId="77777777" w:rsidTr="005243BA">
        <w:tc>
          <w:tcPr>
            <w:tcW w:w="4847" w:type="dxa"/>
          </w:tcPr>
          <w:p w14:paraId="434D2FA8" w14:textId="29A84AC0" w:rsidR="00DD3C86" w:rsidRPr="00244BB7"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5A4928">
              <w:rPr>
                <w:rFonts w:asciiTheme="minorHAnsi" w:hAnsiTheme="minorHAnsi" w:cstheme="minorHAnsi"/>
                <w:sz w:val="24"/>
                <w:szCs w:val="24"/>
                <w:lang w:eastAsia="pl-PL"/>
              </w:rPr>
              <w:t>(2) Only nuclear fuel manufactured in accordance with the established specifications and design criteria for the nuclear fuel and its enrichment shall be loaded into the core.</w:t>
            </w:r>
          </w:p>
        </w:tc>
        <w:tc>
          <w:tcPr>
            <w:tcW w:w="1101" w:type="dxa"/>
          </w:tcPr>
          <w:p w14:paraId="032A1C59" w14:textId="75D4B44C" w:rsidR="00DD3C86" w:rsidRPr="00975F82" w:rsidRDefault="00E4624B"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18E2D6C" w14:textId="3B5F6894" w:rsidR="00DD3C86" w:rsidRPr="00975F82" w:rsidRDefault="00E4624B"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490E8690" w14:textId="77777777" w:rsidTr="005243BA">
        <w:tc>
          <w:tcPr>
            <w:tcW w:w="4847" w:type="dxa"/>
          </w:tcPr>
          <w:p w14:paraId="542EA40B" w14:textId="420781E5" w:rsidR="00DD3C86" w:rsidRPr="00244BB7" w:rsidRDefault="00DD3C86" w:rsidP="00DD3C8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5A4928">
              <w:rPr>
                <w:rFonts w:asciiTheme="minorHAnsi" w:hAnsiTheme="minorHAnsi" w:cstheme="minorHAnsi"/>
                <w:sz w:val="24"/>
                <w:szCs w:val="24"/>
                <w:lang w:eastAsia="pl-PL"/>
              </w:rPr>
              <w:t>(3) The use of a new type of nuclear fuel shall be deemed to be a modification significantly changing the plant configuration and shall be preceded by a detailed and comprehensive safety assessment.</w:t>
            </w:r>
          </w:p>
        </w:tc>
        <w:tc>
          <w:tcPr>
            <w:tcW w:w="1101" w:type="dxa"/>
          </w:tcPr>
          <w:p w14:paraId="1C582692" w14:textId="1BFA0B8F" w:rsidR="00DD3C86" w:rsidRPr="00975F82" w:rsidRDefault="00E4624B" w:rsidP="00DD3C8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CCC6A14" w14:textId="66DB77EF" w:rsidR="00DD3C86" w:rsidRPr="00975F82" w:rsidRDefault="00E4624B" w:rsidP="00DD3C8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3C86" w:rsidRPr="00975F82" w14:paraId="3153832D" w14:textId="77777777" w:rsidTr="00B35F73">
        <w:tc>
          <w:tcPr>
            <w:tcW w:w="12950" w:type="dxa"/>
            <w:gridSpan w:val="3"/>
          </w:tcPr>
          <w:p w14:paraId="74B07A5F" w14:textId="12088E05" w:rsidR="00DD3C86" w:rsidRPr="00975F82" w:rsidRDefault="00DD3C86" w:rsidP="00DD3C86">
            <w:pPr>
              <w:rPr>
                <w:rFonts w:asciiTheme="minorHAnsi" w:hAnsiTheme="minorHAnsi" w:cstheme="minorHAnsi"/>
                <w:sz w:val="24"/>
                <w:szCs w:val="24"/>
              </w:rPr>
            </w:pPr>
            <w:r>
              <w:rPr>
                <w:rFonts w:asciiTheme="minorHAnsi" w:hAnsiTheme="minorHAnsi" w:cstheme="minorHAnsi"/>
                <w:sz w:val="24"/>
                <w:szCs w:val="24"/>
              </w:rPr>
              <w:t>Article 202</w:t>
            </w:r>
          </w:p>
        </w:tc>
      </w:tr>
      <w:tr w:rsidR="00F74E97" w:rsidRPr="00975F82" w14:paraId="6244CDC1" w14:textId="77777777" w:rsidTr="005243BA">
        <w:tc>
          <w:tcPr>
            <w:tcW w:w="4847" w:type="dxa"/>
          </w:tcPr>
          <w:p w14:paraId="7E562787" w14:textId="5D24B843" w:rsidR="00F74E97" w:rsidRPr="00244BB7" w:rsidRDefault="00F74E97" w:rsidP="00F74E97">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C06F2">
              <w:rPr>
                <w:rFonts w:asciiTheme="minorHAnsi" w:hAnsiTheme="minorHAnsi" w:cstheme="minorHAnsi"/>
                <w:sz w:val="24"/>
                <w:szCs w:val="24"/>
                <w:lang w:eastAsia="pl-PL"/>
              </w:rPr>
              <w:t xml:space="preserve">(1) The decisions, planning, assessment, execution, and supervision of all operations or modifications involving nuclear fuel and having a potential impact on the reactivity control shall be undertaken in compliance with the reactivity control programme, approved procedures, and </w:t>
            </w:r>
            <w:r w:rsidRPr="00CC06F2">
              <w:rPr>
                <w:rFonts w:asciiTheme="minorHAnsi" w:hAnsiTheme="minorHAnsi" w:cstheme="minorHAnsi"/>
                <w:sz w:val="24"/>
                <w:szCs w:val="24"/>
                <w:lang w:eastAsia="pl-PL"/>
              </w:rPr>
              <w:lastRenderedPageBreak/>
              <w:t>operating limits and conditions for the nuclear fuel.</w:t>
            </w:r>
          </w:p>
        </w:tc>
        <w:tc>
          <w:tcPr>
            <w:tcW w:w="1101" w:type="dxa"/>
          </w:tcPr>
          <w:p w14:paraId="4A376B44" w14:textId="5DD81EB2" w:rsidR="00F74E97" w:rsidRPr="00975F82" w:rsidRDefault="00F74E97" w:rsidP="00F74E97">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4B1AE80B" w14:textId="471E8022" w:rsidR="00F74E97" w:rsidRPr="00975F82" w:rsidRDefault="00F74E97" w:rsidP="00F74E97">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906C00" w:rsidRPr="00975F82" w14:paraId="7E15F8E2" w14:textId="77777777" w:rsidTr="005243BA">
        <w:tc>
          <w:tcPr>
            <w:tcW w:w="4847" w:type="dxa"/>
          </w:tcPr>
          <w:p w14:paraId="004E507E" w14:textId="77777777" w:rsidR="00906C00" w:rsidRPr="00CC06F2" w:rsidRDefault="00906C00" w:rsidP="00906C00">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C06F2">
              <w:rPr>
                <w:rFonts w:asciiTheme="minorHAnsi" w:hAnsiTheme="minorHAnsi" w:cstheme="minorHAnsi"/>
                <w:sz w:val="24"/>
                <w:szCs w:val="24"/>
                <w:lang w:eastAsia="pl-PL"/>
              </w:rPr>
              <w:t>(2) Regarding core monitoring, a programme shall be drawn up and implemented to ensure that:</w:t>
            </w:r>
          </w:p>
          <w:p w14:paraId="57729404" w14:textId="77777777" w:rsidR="00906C00" w:rsidRPr="00CC06F2" w:rsidRDefault="00906C00" w:rsidP="00906C00">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C06F2">
              <w:rPr>
                <w:rFonts w:asciiTheme="minorHAnsi" w:hAnsiTheme="minorHAnsi" w:cstheme="minorHAnsi"/>
                <w:sz w:val="24"/>
                <w:szCs w:val="24"/>
                <w:lang w:eastAsia="pl-PL"/>
              </w:rPr>
              <w:t>1. The core parameters have been measured, trends have been analysed and assessed in order to detect defects in the nuclear fuel;</w:t>
            </w:r>
          </w:p>
          <w:p w14:paraId="61A537AB" w14:textId="77777777" w:rsidR="00906C00" w:rsidRPr="00CC06F2" w:rsidRDefault="00906C00" w:rsidP="00906C00">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C06F2">
              <w:rPr>
                <w:rFonts w:asciiTheme="minorHAnsi" w:hAnsiTheme="minorHAnsi" w:cstheme="minorHAnsi"/>
                <w:sz w:val="24"/>
                <w:szCs w:val="24"/>
                <w:lang w:eastAsia="pl-PL"/>
              </w:rPr>
              <w:t>2. The actual state of the core complies with the design requirements;</w:t>
            </w:r>
          </w:p>
          <w:p w14:paraId="08450490" w14:textId="1A5577A9" w:rsidR="00906C00" w:rsidRPr="00244BB7" w:rsidRDefault="00906C00" w:rsidP="00906C00">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C06F2">
              <w:rPr>
                <w:rFonts w:asciiTheme="minorHAnsi" w:hAnsiTheme="minorHAnsi" w:cstheme="minorHAnsi"/>
                <w:sz w:val="24"/>
                <w:szCs w:val="24"/>
                <w:lang w:eastAsia="pl-PL"/>
              </w:rPr>
              <w:t>3. The values of the basic operating parameters are recorded and stored in a logical, consistent, and easy to use manner.</w:t>
            </w:r>
          </w:p>
        </w:tc>
        <w:tc>
          <w:tcPr>
            <w:tcW w:w="1101" w:type="dxa"/>
          </w:tcPr>
          <w:p w14:paraId="5ACCC3BB" w14:textId="2C4566E6" w:rsidR="00906C00" w:rsidRPr="00975F82" w:rsidRDefault="00906C00" w:rsidP="00906C00">
            <w:pPr>
              <w:rPr>
                <w:rFonts w:asciiTheme="minorHAnsi" w:hAnsiTheme="minorHAnsi" w:cstheme="minorHAnsi"/>
                <w:sz w:val="24"/>
                <w:szCs w:val="24"/>
              </w:rPr>
            </w:pPr>
            <w:r>
              <w:rPr>
                <w:rFonts w:asciiTheme="minorHAnsi" w:hAnsiTheme="minorHAnsi" w:cstheme="minorHAnsi"/>
                <w:sz w:val="24"/>
                <w:szCs w:val="24"/>
              </w:rPr>
              <w:t>OR</w:t>
            </w:r>
            <w:r w:rsidR="00930A46">
              <w:rPr>
                <w:rFonts w:asciiTheme="minorHAnsi" w:hAnsiTheme="minorHAnsi" w:cstheme="minorHAnsi"/>
                <w:sz w:val="24"/>
                <w:szCs w:val="24"/>
              </w:rPr>
              <w:t>/</w:t>
            </w:r>
            <w:r w:rsidR="006C68F4">
              <w:rPr>
                <w:rFonts w:asciiTheme="minorHAnsi" w:hAnsiTheme="minorHAnsi" w:cstheme="minorHAnsi"/>
                <w:sz w:val="24"/>
                <w:szCs w:val="24"/>
              </w:rPr>
              <w:t>COM</w:t>
            </w:r>
          </w:p>
        </w:tc>
        <w:tc>
          <w:tcPr>
            <w:tcW w:w="7002" w:type="dxa"/>
          </w:tcPr>
          <w:p w14:paraId="283A07F1" w14:textId="77777777" w:rsidR="00906C00" w:rsidRDefault="00906C00" w:rsidP="00906C00">
            <w:pPr>
              <w:rPr>
                <w:rFonts w:asciiTheme="minorHAnsi" w:hAnsiTheme="minorHAnsi" w:cstheme="minorHAnsi"/>
                <w:sz w:val="24"/>
                <w:szCs w:val="24"/>
              </w:rPr>
            </w:pPr>
            <w:r>
              <w:rPr>
                <w:rFonts w:asciiTheme="minorHAnsi" w:hAnsiTheme="minorHAnsi" w:cstheme="minorHAnsi"/>
                <w:sz w:val="24"/>
                <w:szCs w:val="24"/>
              </w:rPr>
              <w:t>Requirement for the Owner.</w:t>
            </w:r>
          </w:p>
          <w:p w14:paraId="7F73A8D4" w14:textId="77777777" w:rsidR="006C68F4" w:rsidRPr="006C68F4" w:rsidRDefault="006C68F4" w:rsidP="006C68F4">
            <w:pPr>
              <w:rPr>
                <w:rFonts w:asciiTheme="minorHAnsi" w:hAnsiTheme="minorHAnsi" w:cstheme="minorHAnsi"/>
                <w:sz w:val="24"/>
                <w:szCs w:val="24"/>
              </w:rPr>
            </w:pPr>
            <w:r w:rsidRPr="006C68F4">
              <w:rPr>
                <w:rFonts w:asciiTheme="minorHAnsi" w:hAnsiTheme="minorHAnsi" w:cstheme="minorHAnsi"/>
                <w:sz w:val="24"/>
                <w:szCs w:val="24"/>
              </w:rPr>
              <w:t xml:space="preserve">The reactor design contains a core power distribution measurement system designated as the incore instrumentation system (IIS). The IIS incorporates incore instrument thimble assemblies (IITAs). Each IITA contains multiple self-powered neutron detectors. The detectors are sequentially increasing in length and distributed axially and radially within the reactor core to provide continuous measurements of signals directly proportional to the neutron flux present around each IITA. The measured signals are processed by the signal processing system (SPS) cabinets and application servers for use by the core power monitoring software (BEACON™ Core Monitoring System). The IITAs also contain thermocouples to measure core exit temperature for post-accident monitoring. The best-estimate analyzer for core operations–nuclear (BEACON) system uses the fixed incore detector signals in conjunction with analytically derived constants and other plant sensor signals to continuously generate full three-dimensional indications of nuclear power distribution in the reactor core, and to determine if the reactor power distribution is currently within the predefined operating limits when the reactor is operating above 20% of rated thermal power. </w:t>
            </w:r>
          </w:p>
          <w:p w14:paraId="7C7DB858" w14:textId="64092005" w:rsidR="006C68F4" w:rsidRPr="00975F82" w:rsidRDefault="006C68F4" w:rsidP="006C68F4">
            <w:pPr>
              <w:rPr>
                <w:rFonts w:asciiTheme="minorHAnsi" w:hAnsiTheme="minorHAnsi" w:cstheme="minorHAnsi"/>
                <w:sz w:val="24"/>
                <w:szCs w:val="24"/>
              </w:rPr>
            </w:pPr>
            <w:r w:rsidRPr="006C68F4">
              <w:rPr>
                <w:rFonts w:asciiTheme="minorHAnsi" w:hAnsiTheme="minorHAnsi" w:cstheme="minorHAnsi"/>
                <w:sz w:val="24"/>
                <w:szCs w:val="24"/>
              </w:rPr>
              <w:t xml:space="preserve">In the unlikely event that the online monitoring system is out of service, power distribution controls based on bounding, pre-calculated analyses are also provided to the operator. As a result, the online monitoring system is not a required element of reactor </w:t>
            </w:r>
            <w:r w:rsidRPr="006C68F4">
              <w:rPr>
                <w:rFonts w:asciiTheme="minorHAnsi" w:hAnsiTheme="minorHAnsi" w:cstheme="minorHAnsi"/>
                <w:sz w:val="24"/>
                <w:szCs w:val="24"/>
              </w:rPr>
              <w:lastRenderedPageBreak/>
              <w:t>operation. Signals are available to the operator from the ex-core ion chambers, which are long ion chambers outside the reactor vessel that run parallel to the axis of the core. Separate signals are taken by each ion chamber. The ion chamber signals are processed and calibrated against incore measurements and the difference in indicated power between the core top and bottom halves is derived for each of four channels of ex-core detectors.</w:t>
            </w:r>
          </w:p>
        </w:tc>
      </w:tr>
      <w:tr w:rsidR="00906C00" w:rsidRPr="00975F82" w14:paraId="618288EB" w14:textId="77777777" w:rsidTr="00B35F73">
        <w:tc>
          <w:tcPr>
            <w:tcW w:w="12950" w:type="dxa"/>
            <w:gridSpan w:val="3"/>
          </w:tcPr>
          <w:p w14:paraId="23B49345" w14:textId="7522DA06" w:rsidR="00906C00" w:rsidRPr="00975F82" w:rsidRDefault="00906C00" w:rsidP="00906C00">
            <w:pPr>
              <w:rPr>
                <w:rFonts w:asciiTheme="minorHAnsi" w:hAnsiTheme="minorHAnsi" w:cstheme="minorHAnsi"/>
                <w:sz w:val="24"/>
                <w:szCs w:val="24"/>
              </w:rPr>
            </w:pPr>
            <w:r>
              <w:rPr>
                <w:rFonts w:asciiTheme="minorHAnsi" w:hAnsiTheme="minorHAnsi" w:cstheme="minorHAnsi"/>
                <w:sz w:val="24"/>
                <w:szCs w:val="24"/>
              </w:rPr>
              <w:lastRenderedPageBreak/>
              <w:t>Article 203</w:t>
            </w:r>
          </w:p>
        </w:tc>
      </w:tr>
      <w:tr w:rsidR="00906C00" w:rsidRPr="00975F82" w14:paraId="19034A94" w14:textId="77777777" w:rsidTr="005243BA">
        <w:tc>
          <w:tcPr>
            <w:tcW w:w="4847" w:type="dxa"/>
          </w:tcPr>
          <w:p w14:paraId="3753233C" w14:textId="62BC6D09" w:rsidR="00906C00" w:rsidRPr="00CC06F2" w:rsidRDefault="00906C00" w:rsidP="00906C00">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CC06F2">
              <w:rPr>
                <w:rFonts w:asciiTheme="minorHAnsi" w:hAnsiTheme="minorHAnsi" w:cstheme="minorHAnsi"/>
                <w:sz w:val="24"/>
                <w:szCs w:val="24"/>
                <w:lang w:eastAsia="pl-PL"/>
              </w:rPr>
              <w:t>(1) Operations influencing reactivity shall be executed with consideration and care to ensure the reactor remains within the operating limits and conditions, reaching the expected response of the reactor installation.</w:t>
            </w:r>
          </w:p>
        </w:tc>
        <w:tc>
          <w:tcPr>
            <w:tcW w:w="1101" w:type="dxa"/>
          </w:tcPr>
          <w:p w14:paraId="0B7B90E3" w14:textId="1B2CF598" w:rsidR="00906C00" w:rsidRPr="00F624F1" w:rsidRDefault="00906C00" w:rsidP="00906C00">
            <w:pPr>
              <w:rPr>
                <w:rFonts w:asciiTheme="minorHAnsi" w:hAnsiTheme="minorHAnsi" w:cstheme="minorHAnsi"/>
                <w:sz w:val="24"/>
                <w:szCs w:val="24"/>
              </w:rPr>
            </w:pPr>
            <w:r w:rsidRPr="00F624F1">
              <w:rPr>
                <w:rFonts w:asciiTheme="minorHAnsi" w:hAnsiTheme="minorHAnsi" w:cstheme="minorHAnsi"/>
                <w:sz w:val="24"/>
                <w:szCs w:val="24"/>
              </w:rPr>
              <w:t>OR</w:t>
            </w:r>
          </w:p>
        </w:tc>
        <w:tc>
          <w:tcPr>
            <w:tcW w:w="7002" w:type="dxa"/>
          </w:tcPr>
          <w:p w14:paraId="1E721102" w14:textId="26D67F5E" w:rsidR="00906C00" w:rsidRPr="00F624F1" w:rsidRDefault="00906C00" w:rsidP="00906C00">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683D4E" w:rsidRPr="00975F82" w14:paraId="0D9C38F1" w14:textId="77777777" w:rsidTr="005243BA">
        <w:tc>
          <w:tcPr>
            <w:tcW w:w="4847" w:type="dxa"/>
          </w:tcPr>
          <w:p w14:paraId="692B524F" w14:textId="39D34A4B" w:rsidR="00683D4E" w:rsidRPr="00CC06F2" w:rsidRDefault="00683D4E" w:rsidP="00683D4E">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BC7D83">
              <w:rPr>
                <w:rFonts w:asciiTheme="minorHAnsi" w:hAnsiTheme="minorHAnsi" w:cstheme="minorHAnsi"/>
                <w:sz w:val="24"/>
                <w:szCs w:val="24"/>
                <w:lang w:eastAsia="pl-PL"/>
              </w:rPr>
              <w:t>(2) The operating procedures concerning reactor start-up, power operation, shutdown, and core refuelling shall include safeguards and controls necessary to ensure nuclear fuel integrity and compliance with the operating limits and conditions throughout the entire period of nuclear fuel operation.</w:t>
            </w:r>
          </w:p>
        </w:tc>
        <w:tc>
          <w:tcPr>
            <w:tcW w:w="1101" w:type="dxa"/>
          </w:tcPr>
          <w:p w14:paraId="62AF109D" w14:textId="4867E43C" w:rsidR="00782FB6" w:rsidRDefault="00B359EB" w:rsidP="00782FB6">
            <w:pPr>
              <w:rPr>
                <w:rFonts w:asciiTheme="minorHAnsi" w:hAnsiTheme="minorHAnsi" w:cstheme="minorHAnsi"/>
                <w:sz w:val="24"/>
                <w:szCs w:val="24"/>
              </w:rPr>
            </w:pPr>
            <w:r>
              <w:rPr>
                <w:rFonts w:asciiTheme="minorHAnsi" w:hAnsiTheme="minorHAnsi" w:cstheme="minorHAnsi"/>
                <w:sz w:val="24"/>
                <w:szCs w:val="24"/>
              </w:rPr>
              <w:t>OR/</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3E018F4B" w14:textId="74CA639F" w:rsidR="00683D4E" w:rsidRPr="00F624F1" w:rsidRDefault="00683D4E" w:rsidP="00683D4E">
            <w:pPr>
              <w:rPr>
                <w:rFonts w:asciiTheme="minorHAnsi" w:hAnsiTheme="minorHAnsi" w:cstheme="minorHAnsi"/>
                <w:sz w:val="24"/>
                <w:szCs w:val="24"/>
              </w:rPr>
            </w:pPr>
          </w:p>
        </w:tc>
        <w:tc>
          <w:tcPr>
            <w:tcW w:w="7002" w:type="dxa"/>
          </w:tcPr>
          <w:p w14:paraId="5CE30DFB" w14:textId="3AFB86A1" w:rsidR="00683D4E" w:rsidRPr="00F624F1" w:rsidRDefault="00683D4E" w:rsidP="00683D4E">
            <w:pPr>
              <w:rPr>
                <w:rFonts w:asciiTheme="minorHAnsi" w:hAnsiTheme="minorHAnsi" w:cstheme="minorHAnsi"/>
                <w:sz w:val="24"/>
                <w:szCs w:val="24"/>
              </w:rPr>
            </w:pPr>
            <w:r w:rsidRPr="00F624F1">
              <w:rPr>
                <w:rFonts w:asciiTheme="minorHAnsi" w:hAnsiTheme="minorHAnsi" w:cstheme="minorHAnsi"/>
                <w:sz w:val="24"/>
                <w:szCs w:val="24"/>
              </w:rPr>
              <w:t>Operating procedures and instructions are prepared during construction phase.</w:t>
            </w:r>
            <w:r w:rsidR="006265A2">
              <w:rPr>
                <w:rFonts w:asciiTheme="minorHAnsi" w:hAnsiTheme="minorHAnsi" w:cstheme="minorHAnsi"/>
                <w:sz w:val="24"/>
                <w:szCs w:val="24"/>
              </w:rPr>
              <w:t xml:space="preserve"> Standard AP1000 Procedures will be used as input. See </w:t>
            </w:r>
            <w:r w:rsidR="006265A2" w:rsidRPr="007F03C5">
              <w:rPr>
                <w:rFonts w:asciiTheme="minorHAnsi" w:hAnsiTheme="minorHAnsi" w:cstheme="minorHAnsi"/>
                <w:sz w:val="24"/>
                <w:szCs w:val="24"/>
              </w:rPr>
              <w:t>APP-GW-G0R-010</w:t>
            </w:r>
            <w:r w:rsidR="006265A2">
              <w:rPr>
                <w:rFonts w:asciiTheme="minorHAnsi" w:hAnsiTheme="minorHAnsi" w:cstheme="minorHAnsi"/>
                <w:sz w:val="24"/>
                <w:szCs w:val="24"/>
              </w:rPr>
              <w:t xml:space="preserve"> [</w:t>
            </w:r>
            <w:r w:rsidR="006265A2">
              <w:rPr>
                <w:rFonts w:asciiTheme="minorHAnsi" w:hAnsiTheme="minorHAnsi" w:cstheme="minorHAnsi"/>
                <w:sz w:val="24"/>
                <w:szCs w:val="24"/>
              </w:rPr>
              <w:fldChar w:fldCharType="begin"/>
            </w:r>
            <w:r w:rsidR="006265A2">
              <w:rPr>
                <w:rFonts w:asciiTheme="minorHAnsi" w:hAnsiTheme="minorHAnsi" w:cstheme="minorHAnsi"/>
                <w:sz w:val="24"/>
                <w:szCs w:val="24"/>
              </w:rPr>
              <w:instrText xml:space="preserve"> REF _Ref152067229 \r \h </w:instrText>
            </w:r>
            <w:r w:rsidR="006265A2">
              <w:rPr>
                <w:rFonts w:asciiTheme="minorHAnsi" w:hAnsiTheme="minorHAnsi" w:cstheme="minorHAnsi"/>
                <w:sz w:val="24"/>
                <w:szCs w:val="24"/>
              </w:rPr>
            </w:r>
            <w:r w:rsidR="006265A2">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6265A2">
              <w:rPr>
                <w:rFonts w:asciiTheme="minorHAnsi" w:hAnsiTheme="minorHAnsi" w:cstheme="minorHAnsi"/>
                <w:sz w:val="24"/>
                <w:szCs w:val="24"/>
              </w:rPr>
              <w:fldChar w:fldCharType="end"/>
            </w:r>
            <w:r w:rsidR="007629F1">
              <w:rPr>
                <w:rFonts w:asciiTheme="minorHAnsi" w:hAnsiTheme="minorHAnsi" w:cstheme="minorHAnsi"/>
                <w:sz w:val="24"/>
                <w:szCs w:val="24"/>
              </w:rPr>
              <w:t>].</w:t>
            </w:r>
          </w:p>
        </w:tc>
      </w:tr>
      <w:tr w:rsidR="00F624F1" w:rsidRPr="00975F82" w14:paraId="7F3C82CC" w14:textId="77777777" w:rsidTr="005243BA">
        <w:tc>
          <w:tcPr>
            <w:tcW w:w="4847" w:type="dxa"/>
          </w:tcPr>
          <w:p w14:paraId="7E85A964" w14:textId="18E94456" w:rsidR="00F624F1" w:rsidRPr="00CC06F2" w:rsidRDefault="00F624F1" w:rsidP="00F624F1">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BC7D83">
              <w:rPr>
                <w:rFonts w:asciiTheme="minorHAnsi" w:hAnsiTheme="minorHAnsi" w:cstheme="minorHAnsi"/>
                <w:sz w:val="24"/>
                <w:szCs w:val="24"/>
                <w:lang w:eastAsia="pl-PL"/>
              </w:rPr>
              <w:t xml:space="preserve">(3) Procedures governing the operations involving nuclear fuel and core components shall ensure controlled handling of fresh and irradiated nuclear fuel, adequate storage, transfer or transport preparation. A person </w:t>
            </w:r>
            <w:r w:rsidRPr="00BC7D83">
              <w:rPr>
                <w:rFonts w:asciiTheme="minorHAnsi" w:hAnsiTheme="minorHAnsi" w:cstheme="minorHAnsi"/>
                <w:sz w:val="24"/>
                <w:szCs w:val="24"/>
                <w:lang w:eastAsia="pl-PL"/>
              </w:rPr>
              <w:lastRenderedPageBreak/>
              <w:t>having the required experience, knowledge, and qualification shall be assigned in charge of the supervision and conduct of the operations involving nuclear fuel.</w:t>
            </w:r>
          </w:p>
        </w:tc>
        <w:tc>
          <w:tcPr>
            <w:tcW w:w="1101" w:type="dxa"/>
          </w:tcPr>
          <w:p w14:paraId="331408A6" w14:textId="0C32EB6E" w:rsidR="00782FB6" w:rsidRDefault="00DF4E17" w:rsidP="00782FB6">
            <w:pPr>
              <w:rPr>
                <w:rFonts w:asciiTheme="minorHAnsi" w:hAnsiTheme="minorHAnsi" w:cstheme="minorHAnsi"/>
                <w:sz w:val="24"/>
                <w:szCs w:val="24"/>
              </w:rPr>
            </w:pPr>
            <w:r>
              <w:rPr>
                <w:rFonts w:asciiTheme="minorHAnsi" w:hAnsiTheme="minorHAnsi" w:cstheme="minorHAnsi"/>
                <w:sz w:val="24"/>
                <w:szCs w:val="24"/>
              </w:rPr>
              <w:lastRenderedPageBreak/>
              <w:t>OR</w:t>
            </w:r>
            <w:r w:rsidR="00AF7633">
              <w:rPr>
                <w:rFonts w:asciiTheme="minorHAnsi" w:hAnsiTheme="minorHAnsi" w:cstheme="minorHAnsi"/>
                <w:sz w:val="24"/>
                <w:szCs w:val="24"/>
              </w:rPr>
              <w:t xml:space="preserve">/ </w:t>
            </w:r>
            <w:r w:rsidR="00782FB6"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02EC1979" w14:textId="50F3C7B2" w:rsidR="00372041" w:rsidRDefault="00372041" w:rsidP="00F624F1">
            <w:pPr>
              <w:rPr>
                <w:rFonts w:asciiTheme="minorHAnsi" w:hAnsiTheme="minorHAnsi" w:cstheme="minorHAnsi"/>
                <w:sz w:val="24"/>
                <w:szCs w:val="24"/>
              </w:rPr>
            </w:pPr>
            <w:r w:rsidRPr="0012000B">
              <w:rPr>
                <w:rFonts w:asciiTheme="minorHAnsi" w:hAnsiTheme="minorHAnsi" w:cstheme="minorHAnsi"/>
                <w:sz w:val="24"/>
                <w:szCs w:val="24"/>
              </w:rPr>
              <w:t xml:space="preserve"> </w:t>
            </w:r>
          </w:p>
          <w:p w14:paraId="7575F530" w14:textId="77777777" w:rsidR="007629F1" w:rsidRDefault="007629F1" w:rsidP="00F624F1">
            <w:pPr>
              <w:rPr>
                <w:rFonts w:asciiTheme="minorHAnsi" w:hAnsiTheme="minorHAnsi" w:cstheme="minorHAnsi"/>
                <w:sz w:val="24"/>
                <w:szCs w:val="24"/>
              </w:rPr>
            </w:pPr>
          </w:p>
          <w:p w14:paraId="68C06C65" w14:textId="5BC06005" w:rsidR="0012000B" w:rsidRPr="0012000B" w:rsidRDefault="0012000B" w:rsidP="00F624F1">
            <w:pPr>
              <w:rPr>
                <w:rFonts w:asciiTheme="minorHAnsi" w:hAnsiTheme="minorHAnsi" w:cstheme="minorHAnsi"/>
                <w:sz w:val="24"/>
                <w:szCs w:val="24"/>
              </w:rPr>
            </w:pPr>
          </w:p>
        </w:tc>
        <w:tc>
          <w:tcPr>
            <w:tcW w:w="7002" w:type="dxa"/>
          </w:tcPr>
          <w:p w14:paraId="524FAD32" w14:textId="6FCC5329" w:rsidR="007629F1" w:rsidRDefault="00F624F1" w:rsidP="007629F1">
            <w:pPr>
              <w:rPr>
                <w:rFonts w:asciiTheme="minorHAnsi" w:hAnsiTheme="minorHAnsi" w:cstheme="minorHAnsi"/>
                <w:sz w:val="24"/>
                <w:szCs w:val="24"/>
              </w:rPr>
            </w:pPr>
            <w:r w:rsidRPr="0012000B">
              <w:rPr>
                <w:rFonts w:asciiTheme="minorHAnsi" w:hAnsiTheme="minorHAnsi" w:cstheme="minorHAnsi"/>
                <w:sz w:val="24"/>
                <w:szCs w:val="24"/>
              </w:rPr>
              <w:lastRenderedPageBreak/>
              <w:t>Operating procedures and instructions are prepared during construction phase.</w:t>
            </w:r>
            <w:r w:rsidR="007629F1">
              <w:rPr>
                <w:rFonts w:asciiTheme="minorHAnsi" w:hAnsiTheme="minorHAnsi" w:cstheme="minorHAnsi"/>
                <w:sz w:val="24"/>
                <w:szCs w:val="24"/>
              </w:rPr>
              <w:t xml:space="preserve"> Standard AP1000 Procedures will be used as input. See </w:t>
            </w:r>
            <w:r w:rsidR="007629F1" w:rsidRPr="007F03C5">
              <w:rPr>
                <w:rFonts w:asciiTheme="minorHAnsi" w:hAnsiTheme="minorHAnsi" w:cstheme="minorHAnsi"/>
                <w:sz w:val="24"/>
                <w:szCs w:val="24"/>
              </w:rPr>
              <w:t>APP-GW-G0R-010</w:t>
            </w:r>
            <w:r w:rsidR="007629F1">
              <w:rPr>
                <w:rFonts w:asciiTheme="minorHAnsi" w:hAnsiTheme="minorHAnsi" w:cstheme="minorHAnsi"/>
                <w:sz w:val="24"/>
                <w:szCs w:val="24"/>
              </w:rPr>
              <w:t xml:space="preserve"> [</w:t>
            </w:r>
            <w:r w:rsidR="007629F1">
              <w:rPr>
                <w:rFonts w:asciiTheme="minorHAnsi" w:hAnsiTheme="minorHAnsi" w:cstheme="minorHAnsi"/>
                <w:sz w:val="24"/>
                <w:szCs w:val="24"/>
              </w:rPr>
              <w:fldChar w:fldCharType="begin"/>
            </w:r>
            <w:r w:rsidR="007629F1">
              <w:rPr>
                <w:rFonts w:asciiTheme="minorHAnsi" w:hAnsiTheme="minorHAnsi" w:cstheme="minorHAnsi"/>
                <w:sz w:val="24"/>
                <w:szCs w:val="24"/>
              </w:rPr>
              <w:instrText xml:space="preserve"> REF _Ref152067229 \r \h </w:instrText>
            </w:r>
            <w:r w:rsidR="007629F1">
              <w:rPr>
                <w:rFonts w:asciiTheme="minorHAnsi" w:hAnsiTheme="minorHAnsi" w:cstheme="minorHAnsi"/>
                <w:sz w:val="24"/>
                <w:szCs w:val="24"/>
              </w:rPr>
            </w:r>
            <w:r w:rsidR="007629F1">
              <w:rPr>
                <w:rFonts w:asciiTheme="minorHAnsi" w:hAnsiTheme="minorHAnsi" w:cstheme="minorHAnsi"/>
                <w:sz w:val="24"/>
                <w:szCs w:val="24"/>
              </w:rPr>
              <w:fldChar w:fldCharType="separate"/>
            </w:r>
            <w:r w:rsidR="001A5D2C">
              <w:rPr>
                <w:rFonts w:asciiTheme="minorHAnsi" w:hAnsiTheme="minorHAnsi" w:cstheme="minorHAnsi"/>
                <w:sz w:val="24"/>
                <w:szCs w:val="24"/>
              </w:rPr>
              <w:t>31</w:t>
            </w:r>
            <w:r w:rsidR="007629F1">
              <w:rPr>
                <w:rFonts w:asciiTheme="minorHAnsi" w:hAnsiTheme="minorHAnsi" w:cstheme="minorHAnsi"/>
                <w:sz w:val="24"/>
                <w:szCs w:val="24"/>
              </w:rPr>
              <w:fldChar w:fldCharType="end"/>
            </w:r>
            <w:r w:rsidR="007629F1">
              <w:rPr>
                <w:rFonts w:asciiTheme="minorHAnsi" w:hAnsiTheme="minorHAnsi" w:cstheme="minorHAnsi"/>
                <w:sz w:val="24"/>
                <w:szCs w:val="24"/>
              </w:rPr>
              <w:t>].</w:t>
            </w:r>
          </w:p>
          <w:p w14:paraId="390B3D54" w14:textId="53252029" w:rsidR="00F624F1" w:rsidRPr="0012000B" w:rsidRDefault="00474E1E" w:rsidP="007629F1">
            <w:pPr>
              <w:rPr>
                <w:rFonts w:asciiTheme="minorHAnsi" w:hAnsiTheme="minorHAnsi" w:cstheme="minorHAnsi"/>
                <w:sz w:val="24"/>
                <w:szCs w:val="24"/>
              </w:rPr>
            </w:pPr>
            <w:r w:rsidRPr="0012000B">
              <w:rPr>
                <w:rFonts w:asciiTheme="minorHAnsi" w:hAnsiTheme="minorHAnsi" w:cstheme="minorHAnsi"/>
                <w:sz w:val="24"/>
                <w:szCs w:val="24"/>
              </w:rPr>
              <w:lastRenderedPageBreak/>
              <w:t>It is Owner’s requirement to have a person with sufficient experience and knowledge to</w:t>
            </w:r>
            <w:r w:rsidR="0012000B" w:rsidRPr="0012000B">
              <w:rPr>
                <w:rFonts w:asciiTheme="minorHAnsi" w:hAnsiTheme="minorHAnsi" w:cstheme="minorHAnsi"/>
                <w:sz w:val="24"/>
                <w:szCs w:val="24"/>
              </w:rPr>
              <w:t xml:space="preserve"> lead supervision and conduct of operations.</w:t>
            </w:r>
          </w:p>
        </w:tc>
      </w:tr>
      <w:tr w:rsidR="00906C00" w:rsidRPr="00975F82" w14:paraId="3C5A9306" w14:textId="77777777" w:rsidTr="00B35F73">
        <w:tc>
          <w:tcPr>
            <w:tcW w:w="12950" w:type="dxa"/>
            <w:gridSpan w:val="3"/>
          </w:tcPr>
          <w:p w14:paraId="5B5A9031" w14:textId="5394BF70" w:rsidR="00906C00" w:rsidRPr="00975F82" w:rsidRDefault="00906C00" w:rsidP="00906C00">
            <w:pPr>
              <w:rPr>
                <w:rFonts w:asciiTheme="minorHAnsi" w:hAnsiTheme="minorHAnsi" w:cstheme="minorHAnsi"/>
                <w:sz w:val="24"/>
                <w:szCs w:val="24"/>
              </w:rPr>
            </w:pPr>
            <w:r>
              <w:rPr>
                <w:rFonts w:asciiTheme="minorHAnsi" w:hAnsiTheme="minorHAnsi" w:cstheme="minorHAnsi"/>
                <w:sz w:val="24"/>
                <w:szCs w:val="24"/>
              </w:rPr>
              <w:lastRenderedPageBreak/>
              <w:t>Article 204</w:t>
            </w:r>
          </w:p>
        </w:tc>
      </w:tr>
      <w:tr w:rsidR="00906C00" w:rsidRPr="00975F82" w14:paraId="236B212C" w14:textId="77777777" w:rsidTr="005243BA">
        <w:tc>
          <w:tcPr>
            <w:tcW w:w="4847" w:type="dxa"/>
          </w:tcPr>
          <w:p w14:paraId="358F3495" w14:textId="60792FC8" w:rsidR="00906C00" w:rsidRPr="00CC06F2" w:rsidRDefault="00906C00" w:rsidP="00906C00">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5C6E">
              <w:rPr>
                <w:rFonts w:asciiTheme="minorHAnsi" w:hAnsiTheme="minorHAnsi" w:cstheme="minorHAnsi"/>
                <w:sz w:val="24"/>
                <w:szCs w:val="24"/>
                <w:lang w:eastAsia="pl-PL"/>
              </w:rPr>
              <w:t>(1) Outage planning shall be a continuous process, focused on improvements,</w:t>
            </w:r>
            <w:r>
              <w:rPr>
                <w:rFonts w:asciiTheme="minorHAnsi" w:hAnsiTheme="minorHAnsi" w:cstheme="minorHAnsi"/>
                <w:sz w:val="24"/>
                <w:szCs w:val="24"/>
                <w:lang w:eastAsia="pl-PL"/>
              </w:rPr>
              <w:t xml:space="preserve"> </w:t>
            </w:r>
            <w:r w:rsidRPr="00965C6E">
              <w:rPr>
                <w:rFonts w:asciiTheme="minorHAnsi" w:hAnsiTheme="minorHAnsi" w:cstheme="minorHAnsi"/>
                <w:sz w:val="24"/>
                <w:szCs w:val="24"/>
                <w:lang w:eastAsia="pl-PL"/>
              </w:rPr>
              <w:t>accounting for completed, forthcoming, and future major maintenance activities.</w:t>
            </w:r>
          </w:p>
        </w:tc>
        <w:tc>
          <w:tcPr>
            <w:tcW w:w="1101" w:type="dxa"/>
          </w:tcPr>
          <w:p w14:paraId="51E112F1" w14:textId="1806A61C" w:rsidR="00906C00" w:rsidRPr="00975F82" w:rsidRDefault="007C192A" w:rsidP="00906C00">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2A08716" w14:textId="0AB1CC8B" w:rsidR="00906C00" w:rsidRPr="00975F82" w:rsidRDefault="007C192A" w:rsidP="00906C00">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7C192A" w:rsidRPr="00975F82" w14:paraId="0A99874E" w14:textId="77777777" w:rsidTr="005243BA">
        <w:tc>
          <w:tcPr>
            <w:tcW w:w="4847" w:type="dxa"/>
          </w:tcPr>
          <w:p w14:paraId="76600C36" w14:textId="430A6C14" w:rsidR="007C192A" w:rsidRPr="00CC06F2" w:rsidRDefault="007C192A" w:rsidP="007C192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5C6E">
              <w:rPr>
                <w:rFonts w:asciiTheme="minorHAnsi" w:hAnsiTheme="minorHAnsi" w:cstheme="minorHAnsi"/>
                <w:sz w:val="24"/>
                <w:szCs w:val="24"/>
                <w:lang w:eastAsia="pl-PL"/>
              </w:rPr>
              <w:t>(2) The process of planning and performing outage activities shall consider and prioritise the safety factors. Special attention shall be paid to the reactivity control, residual heat removal, nuclear fuel handling, and ensuring reactor pressure boundary integrity and containment integrity. Plant configuration management in this operational state shall comply with the operating limits and conditions.</w:t>
            </w:r>
          </w:p>
        </w:tc>
        <w:tc>
          <w:tcPr>
            <w:tcW w:w="1101" w:type="dxa"/>
          </w:tcPr>
          <w:p w14:paraId="5DC157F2" w14:textId="44337453" w:rsidR="007C192A" w:rsidRPr="00975F82" w:rsidRDefault="007C192A" w:rsidP="007C192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D57C125" w14:textId="050265E7" w:rsidR="007C192A" w:rsidRPr="00975F82" w:rsidRDefault="007C192A" w:rsidP="007C192A">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7C192A" w:rsidRPr="00975F82" w14:paraId="75A11437" w14:textId="77777777" w:rsidTr="005243BA">
        <w:tc>
          <w:tcPr>
            <w:tcW w:w="4847" w:type="dxa"/>
          </w:tcPr>
          <w:p w14:paraId="3B2B00A5" w14:textId="12327923" w:rsidR="007C192A" w:rsidRPr="00CC06F2" w:rsidRDefault="007C192A" w:rsidP="007C192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5C6E">
              <w:rPr>
                <w:rFonts w:asciiTheme="minorHAnsi" w:hAnsiTheme="minorHAnsi" w:cstheme="minorHAnsi"/>
                <w:sz w:val="24"/>
                <w:szCs w:val="24"/>
                <w:lang w:eastAsia="pl-PL"/>
              </w:rPr>
              <w:t>(3) Programmes and procedures shall be issued to enable outage management and provide the required resources for ensuring safety.</w:t>
            </w:r>
          </w:p>
        </w:tc>
        <w:tc>
          <w:tcPr>
            <w:tcW w:w="1101" w:type="dxa"/>
          </w:tcPr>
          <w:p w14:paraId="7BC49DE4" w14:textId="5BC84189" w:rsidR="007C192A" w:rsidRPr="00975F82" w:rsidRDefault="007C192A" w:rsidP="007C192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0EA3FDF" w14:textId="2C87140A" w:rsidR="007C192A" w:rsidRPr="00975F82" w:rsidRDefault="007C192A" w:rsidP="007C192A">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7C192A" w:rsidRPr="00975F82" w14:paraId="4069BE83" w14:textId="77777777" w:rsidTr="005243BA">
        <w:tc>
          <w:tcPr>
            <w:tcW w:w="4847" w:type="dxa"/>
          </w:tcPr>
          <w:p w14:paraId="0F922300" w14:textId="737B878F" w:rsidR="007C192A" w:rsidRPr="00CC06F2" w:rsidRDefault="007C192A" w:rsidP="007C192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965C6E">
              <w:rPr>
                <w:rFonts w:asciiTheme="minorHAnsi" w:hAnsiTheme="minorHAnsi" w:cstheme="minorHAnsi"/>
                <w:sz w:val="24"/>
                <w:szCs w:val="24"/>
                <w:lang w:eastAsia="pl-PL"/>
              </w:rPr>
              <w:t xml:space="preserve">(4) Tasks, responsibilities, authority, and lines of communication of the teams and persons </w:t>
            </w:r>
            <w:r w:rsidRPr="00965C6E">
              <w:rPr>
                <w:rFonts w:asciiTheme="minorHAnsi" w:hAnsiTheme="minorHAnsi" w:cstheme="minorHAnsi"/>
                <w:sz w:val="24"/>
                <w:szCs w:val="24"/>
                <w:lang w:eastAsia="pl-PL"/>
              </w:rPr>
              <w:lastRenderedPageBreak/>
              <w:t>taking part in the preparation, implementation, and assessment of the outage schedules and activities shall be stipulated in administrative procedures and observed by the plant and contractors’ personnel.</w:t>
            </w:r>
          </w:p>
        </w:tc>
        <w:tc>
          <w:tcPr>
            <w:tcW w:w="1101" w:type="dxa"/>
          </w:tcPr>
          <w:p w14:paraId="74557856" w14:textId="47E53A99" w:rsidR="007C192A" w:rsidRPr="00975F82" w:rsidRDefault="007C192A" w:rsidP="007C192A">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0DF66412" w14:textId="4005E08A" w:rsidR="007C192A" w:rsidRPr="00975F82" w:rsidRDefault="007C192A" w:rsidP="007C192A">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7C192A" w:rsidRPr="00975F82" w14:paraId="6EF97CE1" w14:textId="77777777" w:rsidTr="005243BA">
        <w:tc>
          <w:tcPr>
            <w:tcW w:w="4847" w:type="dxa"/>
          </w:tcPr>
          <w:p w14:paraId="70AF421A" w14:textId="1D57A453" w:rsidR="007C192A" w:rsidRPr="00CC06F2" w:rsidRDefault="007C192A" w:rsidP="007C192A">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14F4E">
              <w:rPr>
                <w:rFonts w:asciiTheme="minorHAnsi" w:hAnsiTheme="minorHAnsi" w:cstheme="minorHAnsi"/>
                <w:sz w:val="24"/>
                <w:szCs w:val="24"/>
                <w:lang w:eastAsia="pl-PL"/>
              </w:rPr>
              <w:t>(5) Outage programmes and procedures shall account for the optimisation of the radiation protection and industrial safety of the personnel, minimisation of the generated radioactive waste, and control of chemical hazards.</w:t>
            </w:r>
          </w:p>
        </w:tc>
        <w:tc>
          <w:tcPr>
            <w:tcW w:w="1101" w:type="dxa"/>
          </w:tcPr>
          <w:p w14:paraId="0E87C92C" w14:textId="13E88DF9" w:rsidR="007C192A" w:rsidRPr="00975F82" w:rsidRDefault="007C192A" w:rsidP="007C192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A3D5BDA" w14:textId="5B9B4E04" w:rsidR="007C192A" w:rsidRPr="00975F82" w:rsidRDefault="007C192A" w:rsidP="007C192A">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F26E26" w:rsidRPr="00975F82" w14:paraId="73AD76F8" w14:textId="77777777" w:rsidTr="005243BA">
        <w:tc>
          <w:tcPr>
            <w:tcW w:w="4847" w:type="dxa"/>
          </w:tcPr>
          <w:p w14:paraId="011AEE99" w14:textId="43DCE9CD" w:rsidR="00F26E26" w:rsidRPr="00714F4E" w:rsidRDefault="00F26E26" w:rsidP="00F26E2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14F4E">
              <w:rPr>
                <w:rFonts w:asciiTheme="minorHAnsi" w:hAnsiTheme="minorHAnsi" w:cstheme="minorHAnsi"/>
                <w:sz w:val="24"/>
                <w:szCs w:val="24"/>
                <w:lang w:eastAsia="pl-PL"/>
              </w:rPr>
              <w:t>(6) Upon completion of each outage, a detailed review of the activities shall be conducted to document the lessons learned.</w:t>
            </w:r>
          </w:p>
        </w:tc>
        <w:tc>
          <w:tcPr>
            <w:tcW w:w="1101" w:type="dxa"/>
          </w:tcPr>
          <w:p w14:paraId="014026F2" w14:textId="58AFD604" w:rsidR="00F26E26" w:rsidRPr="00975F82" w:rsidRDefault="00F26E26" w:rsidP="00F26E2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522D0B5" w14:textId="6CB2496B" w:rsidR="00F26E26" w:rsidRPr="00975F82" w:rsidRDefault="00F26E26" w:rsidP="00F26E26">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F26E26" w:rsidRPr="00975F82" w14:paraId="7327E7E0" w14:textId="77777777" w:rsidTr="00B35F73">
        <w:tc>
          <w:tcPr>
            <w:tcW w:w="12950" w:type="dxa"/>
            <w:gridSpan w:val="3"/>
          </w:tcPr>
          <w:p w14:paraId="0DEA5E14" w14:textId="5A9B6A47" w:rsidR="00F26E26" w:rsidRPr="00975F82" w:rsidRDefault="00F26E26" w:rsidP="00F26E26">
            <w:pPr>
              <w:rPr>
                <w:rFonts w:asciiTheme="minorHAnsi" w:hAnsiTheme="minorHAnsi" w:cstheme="minorHAnsi"/>
                <w:sz w:val="24"/>
                <w:szCs w:val="24"/>
              </w:rPr>
            </w:pPr>
            <w:r>
              <w:rPr>
                <w:rFonts w:asciiTheme="minorHAnsi" w:hAnsiTheme="minorHAnsi" w:cstheme="minorHAnsi"/>
                <w:sz w:val="24"/>
                <w:szCs w:val="24"/>
              </w:rPr>
              <w:t>Article 205</w:t>
            </w:r>
          </w:p>
        </w:tc>
      </w:tr>
      <w:tr w:rsidR="00F26E26" w:rsidRPr="00975F82" w14:paraId="1F760989" w14:textId="77777777" w:rsidTr="005243BA">
        <w:tc>
          <w:tcPr>
            <w:tcW w:w="4847" w:type="dxa"/>
          </w:tcPr>
          <w:p w14:paraId="2DBAA45B" w14:textId="44EDFCAF" w:rsidR="00F26E26" w:rsidRPr="00714F4E" w:rsidRDefault="00F26E26" w:rsidP="00F26E2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14F4E">
              <w:rPr>
                <w:rFonts w:asciiTheme="minorHAnsi" w:hAnsiTheme="minorHAnsi" w:cstheme="minorHAnsi"/>
                <w:sz w:val="24"/>
                <w:szCs w:val="24"/>
                <w:lang w:eastAsia="pl-PL"/>
              </w:rPr>
              <w:t xml:space="preserve">During plant operation, fire safety measures identified in the fire hazard analysis shall be taken. Those measures include requirements for management of the activities impacting fire safety – maintenance, combustible material management, personnel training, testing and emergency exercises, changes in location and configuration of the fire suppression systems, fire detection, ventilation systems, power </w:t>
            </w:r>
            <w:r w:rsidRPr="00714F4E">
              <w:rPr>
                <w:rFonts w:asciiTheme="minorHAnsi" w:hAnsiTheme="minorHAnsi" w:cstheme="minorHAnsi"/>
                <w:sz w:val="24"/>
                <w:szCs w:val="24"/>
                <w:lang w:eastAsia="pl-PL"/>
              </w:rPr>
              <w:lastRenderedPageBreak/>
              <w:t>supply systems, fire safety control systems and process control systems.</w:t>
            </w:r>
          </w:p>
        </w:tc>
        <w:tc>
          <w:tcPr>
            <w:tcW w:w="1101" w:type="dxa"/>
          </w:tcPr>
          <w:p w14:paraId="6C3FF000" w14:textId="6AA53BE3" w:rsidR="00F26E26" w:rsidRPr="00975F82" w:rsidRDefault="00F26E26" w:rsidP="00F26E26">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6BE73200" w14:textId="5FF76907" w:rsidR="00F26E26" w:rsidRPr="00975F82" w:rsidRDefault="00F26E26" w:rsidP="00F26E26">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F26E26" w:rsidRPr="00975F82" w14:paraId="22C30F97" w14:textId="77777777" w:rsidTr="00B35F73">
        <w:tc>
          <w:tcPr>
            <w:tcW w:w="12950" w:type="dxa"/>
            <w:gridSpan w:val="3"/>
          </w:tcPr>
          <w:p w14:paraId="275FD6E0" w14:textId="5DBCDF52" w:rsidR="00F26E26" w:rsidRPr="00975F82" w:rsidRDefault="00F26E26" w:rsidP="00F26E26">
            <w:pPr>
              <w:rPr>
                <w:rFonts w:asciiTheme="minorHAnsi" w:hAnsiTheme="minorHAnsi" w:cstheme="minorHAnsi"/>
                <w:sz w:val="24"/>
                <w:szCs w:val="24"/>
              </w:rPr>
            </w:pPr>
            <w:r>
              <w:rPr>
                <w:rFonts w:asciiTheme="minorHAnsi" w:hAnsiTheme="minorHAnsi" w:cstheme="minorHAnsi"/>
                <w:sz w:val="24"/>
                <w:szCs w:val="24"/>
              </w:rPr>
              <w:t>Article 206</w:t>
            </w:r>
          </w:p>
        </w:tc>
      </w:tr>
      <w:tr w:rsidR="00F26E26" w:rsidRPr="00975F82" w14:paraId="11398438" w14:textId="77777777" w:rsidTr="005243BA">
        <w:tc>
          <w:tcPr>
            <w:tcW w:w="4847" w:type="dxa"/>
          </w:tcPr>
          <w:p w14:paraId="16BE5D68" w14:textId="6E29CBBD" w:rsidR="00F26E26" w:rsidRPr="00714F4E" w:rsidRDefault="00F26E26" w:rsidP="00F26E2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68709D">
              <w:rPr>
                <w:rFonts w:asciiTheme="minorHAnsi" w:hAnsiTheme="minorHAnsi" w:cstheme="minorHAnsi"/>
                <w:sz w:val="24"/>
                <w:szCs w:val="24"/>
                <w:lang w:eastAsia="pl-PL"/>
              </w:rPr>
              <w:t>(1) In order to prevent internal fires, procedures shall be established for the management and minimisation of combustible materials and potential ignition sources that may affect SSCs important to safety. Those procedures shall ensure the operability of fire fighting technical means through inspections, maintenance, and testing of the fire barriers, fire suppression systems, fire detection and alarm systems, and portable fire fighting equipment.</w:t>
            </w:r>
          </w:p>
        </w:tc>
        <w:tc>
          <w:tcPr>
            <w:tcW w:w="1101" w:type="dxa"/>
          </w:tcPr>
          <w:p w14:paraId="20121EEC" w14:textId="1CB91961" w:rsidR="00F26E26" w:rsidRPr="00975F82" w:rsidRDefault="00F26E26" w:rsidP="00F26E2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23909CA" w14:textId="040F6B1E" w:rsidR="00F26E26" w:rsidRPr="00975F82" w:rsidRDefault="00F26E26" w:rsidP="00F26E26">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5D3DD6" w:rsidRPr="00975F82" w14:paraId="3A7A2EB5" w14:textId="77777777" w:rsidTr="005243BA">
        <w:tc>
          <w:tcPr>
            <w:tcW w:w="4847" w:type="dxa"/>
          </w:tcPr>
          <w:p w14:paraId="09E6338D" w14:textId="46219120" w:rsidR="005D3DD6" w:rsidRPr="00714F4E" w:rsidRDefault="005D3DD6" w:rsidP="005D3DD6">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68709D">
              <w:rPr>
                <w:rFonts w:asciiTheme="minorHAnsi" w:hAnsiTheme="minorHAnsi" w:cstheme="minorHAnsi"/>
                <w:sz w:val="24"/>
                <w:szCs w:val="24"/>
                <w:lang w:eastAsia="pl-PL"/>
              </w:rPr>
              <w:t>(2) Responsibilities and actions of the personnel in case of fire shall be stipulated in a fire fighting strategy and emergency procedures that are to be learnt in the course of emergency exercises. This strategy shall cover each area where an internal fire may affect SSCs important to safety as well as the radioactive material protection.</w:t>
            </w:r>
          </w:p>
        </w:tc>
        <w:tc>
          <w:tcPr>
            <w:tcW w:w="1101" w:type="dxa"/>
          </w:tcPr>
          <w:p w14:paraId="232835E5" w14:textId="1FDDBEEB" w:rsidR="00782FB6" w:rsidRDefault="00782FB6" w:rsidP="00782FB6">
            <w:pPr>
              <w:rPr>
                <w:rFonts w:asciiTheme="minorHAnsi" w:hAnsiTheme="minorHAnsi" w:cstheme="minorHAnsi"/>
                <w:sz w:val="24"/>
                <w:szCs w:val="24"/>
              </w:rPr>
            </w:pPr>
            <w:r w:rsidDel="00BB5D5C">
              <w:rPr>
                <w:rFonts w:asciiTheme="minorHAnsi" w:hAnsiTheme="minorHAnsi" w:cstheme="minorHAnsi"/>
                <w:sz w:val="24"/>
                <w:szCs w:val="24"/>
              </w:rPr>
              <w:t>COM-</w:t>
            </w:r>
            <w:r w:rsidR="00BB5D5C">
              <w:rPr>
                <w:rFonts w:asciiTheme="minorHAnsi" w:hAnsiTheme="minorHAnsi" w:cstheme="minorHAnsi"/>
                <w:sz w:val="24"/>
                <w:szCs w:val="24"/>
              </w:rPr>
              <w:t>B</w:t>
            </w:r>
          </w:p>
          <w:p w14:paraId="5F546CA1" w14:textId="372AF839" w:rsidR="00D36F52" w:rsidRPr="00975F82" w:rsidRDefault="00D36F52" w:rsidP="005D3DD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120096C" w14:textId="77777777" w:rsidR="005D3DD6" w:rsidRDefault="005D3DD6" w:rsidP="005D3DD6">
            <w:pPr>
              <w:rPr>
                <w:rFonts w:asciiTheme="minorHAnsi" w:hAnsiTheme="minorHAnsi" w:cstheme="minorHAnsi"/>
                <w:sz w:val="24"/>
                <w:szCs w:val="24"/>
              </w:rPr>
            </w:pPr>
            <w:r>
              <w:rPr>
                <w:rFonts w:asciiTheme="minorHAnsi" w:hAnsiTheme="minorHAnsi" w:cstheme="minorHAnsi"/>
                <w:sz w:val="24"/>
                <w:szCs w:val="24"/>
              </w:rPr>
              <w:t>EOPs are prepared during construction phase.</w:t>
            </w:r>
          </w:p>
          <w:p w14:paraId="44D85679" w14:textId="6C18C218" w:rsidR="005D3DD6" w:rsidRPr="00975F82" w:rsidRDefault="005D3DD6" w:rsidP="005D3DD6">
            <w:pPr>
              <w:rPr>
                <w:rFonts w:asciiTheme="minorHAnsi" w:hAnsiTheme="minorHAnsi" w:cstheme="minorHAnsi"/>
                <w:sz w:val="24"/>
                <w:szCs w:val="24"/>
              </w:rPr>
            </w:pPr>
            <w:r>
              <w:rPr>
                <w:rFonts w:asciiTheme="minorHAnsi" w:hAnsiTheme="minorHAnsi" w:cstheme="minorHAnsi"/>
                <w:sz w:val="24"/>
                <w:szCs w:val="24"/>
              </w:rPr>
              <w:t>Otherwise, this requirement is for the Owner.</w:t>
            </w:r>
          </w:p>
        </w:tc>
      </w:tr>
      <w:tr w:rsidR="005D3DD6" w:rsidRPr="00975F82" w14:paraId="0D78B500" w14:textId="77777777" w:rsidTr="00B35F73">
        <w:tc>
          <w:tcPr>
            <w:tcW w:w="12950" w:type="dxa"/>
            <w:gridSpan w:val="3"/>
          </w:tcPr>
          <w:p w14:paraId="3676FA9A" w14:textId="09D81B91" w:rsidR="005D3DD6" w:rsidRPr="00975F82" w:rsidRDefault="005D3DD6" w:rsidP="005D3DD6">
            <w:pPr>
              <w:rPr>
                <w:rFonts w:asciiTheme="minorHAnsi" w:hAnsiTheme="minorHAnsi" w:cstheme="minorHAnsi"/>
                <w:sz w:val="24"/>
                <w:szCs w:val="24"/>
              </w:rPr>
            </w:pPr>
            <w:r>
              <w:rPr>
                <w:rFonts w:asciiTheme="minorHAnsi" w:hAnsiTheme="minorHAnsi" w:cstheme="minorHAnsi"/>
                <w:sz w:val="24"/>
                <w:szCs w:val="24"/>
              </w:rPr>
              <w:t>Article 207</w:t>
            </w:r>
          </w:p>
        </w:tc>
      </w:tr>
      <w:tr w:rsidR="004D084E" w:rsidRPr="00975F82" w14:paraId="1B568257" w14:textId="77777777" w:rsidTr="005243BA">
        <w:tc>
          <w:tcPr>
            <w:tcW w:w="4847" w:type="dxa"/>
          </w:tcPr>
          <w:p w14:paraId="303C7B88" w14:textId="781F5D59" w:rsidR="004D084E" w:rsidRPr="00714F4E" w:rsidRDefault="004D084E" w:rsidP="004D084E">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68709D">
              <w:rPr>
                <w:rFonts w:asciiTheme="minorHAnsi" w:hAnsiTheme="minorHAnsi" w:cstheme="minorHAnsi"/>
                <w:sz w:val="24"/>
                <w:szCs w:val="24"/>
                <w:lang w:eastAsia="pl-PL"/>
              </w:rPr>
              <w:t xml:space="preserve">(1) When national or local fire brigades are involved in the fire fighting, coordination shall be established between the plant personnel </w:t>
            </w:r>
            <w:r w:rsidRPr="0068709D">
              <w:rPr>
                <w:rFonts w:asciiTheme="minorHAnsi" w:hAnsiTheme="minorHAnsi" w:cstheme="minorHAnsi"/>
                <w:sz w:val="24"/>
                <w:szCs w:val="24"/>
                <w:lang w:eastAsia="pl-PL"/>
              </w:rPr>
              <w:lastRenderedPageBreak/>
              <w:t>and those bodies who shall be familiarised with the risks at the NPP.</w:t>
            </w:r>
          </w:p>
        </w:tc>
        <w:tc>
          <w:tcPr>
            <w:tcW w:w="1101" w:type="dxa"/>
          </w:tcPr>
          <w:p w14:paraId="1B5BE574" w14:textId="64F31F5A" w:rsidR="004D084E" w:rsidRPr="00975F82" w:rsidRDefault="004D084E" w:rsidP="004D084E">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2F7E4CD6" w14:textId="5E06A1B3" w:rsidR="004D084E" w:rsidRPr="00975F82" w:rsidRDefault="004D084E" w:rsidP="004D084E">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4D084E" w:rsidRPr="00975F82" w14:paraId="5DEAA22F" w14:textId="77777777" w:rsidTr="005243BA">
        <w:tc>
          <w:tcPr>
            <w:tcW w:w="4847" w:type="dxa"/>
          </w:tcPr>
          <w:p w14:paraId="1AB53C35" w14:textId="7BE185C5" w:rsidR="004D084E" w:rsidRPr="00714F4E" w:rsidRDefault="004D084E" w:rsidP="004D084E">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(2) When plant personnel take part in fire fighting activities, their organisation and number, competence certification and training requirements shall be documented and verified by an officer competent in fire protection.</w:t>
            </w:r>
          </w:p>
        </w:tc>
        <w:tc>
          <w:tcPr>
            <w:tcW w:w="1101" w:type="dxa"/>
          </w:tcPr>
          <w:p w14:paraId="35D37274" w14:textId="7859B39E" w:rsidR="004D084E" w:rsidRPr="00975F82" w:rsidRDefault="004D084E" w:rsidP="004D084E">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BDAA4A2" w14:textId="244CB25B" w:rsidR="004D084E" w:rsidRPr="00975F82" w:rsidRDefault="004D084E" w:rsidP="004D084E">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4D084E" w:rsidRPr="00975F82" w14:paraId="4153C6EB" w14:textId="77777777" w:rsidTr="005243BA">
        <w:tc>
          <w:tcPr>
            <w:tcW w:w="4847" w:type="dxa"/>
          </w:tcPr>
          <w:p w14:paraId="5D153E0F" w14:textId="62ED050D" w:rsidR="004D084E" w:rsidRPr="00714F4E" w:rsidRDefault="004D084E" w:rsidP="004D084E">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(3) Joint emergency exercises shall be conducted periodically to assess fire fighting</w:t>
            </w:r>
            <w:r>
              <w:rPr>
                <w:rFonts w:asciiTheme="minorHAnsi" w:hAnsiTheme="minorHAnsi" w:cstheme="minorHAnsi"/>
                <w:sz w:val="24"/>
                <w:szCs w:val="24"/>
                <w:lang w:eastAsia="pl-PL"/>
              </w:rPr>
              <w:t xml:space="preserve"> </w:t>
            </w:r>
            <w:r w:rsidRPr="007A0B08">
              <w:rPr>
                <w:rFonts w:asciiTheme="minorHAnsi" w:hAnsiTheme="minorHAnsi" w:cstheme="minorHAnsi"/>
                <w:sz w:val="24"/>
                <w:szCs w:val="24"/>
                <w:lang w:eastAsia="pl-PL"/>
              </w:rPr>
              <w:t>performance.</w:t>
            </w:r>
          </w:p>
        </w:tc>
        <w:tc>
          <w:tcPr>
            <w:tcW w:w="1101" w:type="dxa"/>
          </w:tcPr>
          <w:p w14:paraId="12FAAAFB" w14:textId="48A30FAA" w:rsidR="004D084E" w:rsidRPr="00975F82" w:rsidRDefault="004D084E" w:rsidP="004D084E">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57E1761" w14:textId="329CCE77" w:rsidR="004D084E" w:rsidRPr="00975F82" w:rsidRDefault="004D084E" w:rsidP="004D084E">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4D084E" w:rsidRPr="00975F82" w14:paraId="589A40EA" w14:textId="77777777" w:rsidTr="00B35F73">
        <w:tc>
          <w:tcPr>
            <w:tcW w:w="12950" w:type="dxa"/>
            <w:gridSpan w:val="3"/>
          </w:tcPr>
          <w:p w14:paraId="3F2A6610" w14:textId="328169DD" w:rsidR="004D084E" w:rsidRPr="00975F82" w:rsidRDefault="004D084E" w:rsidP="004D084E">
            <w:pPr>
              <w:rPr>
                <w:rFonts w:asciiTheme="minorHAnsi" w:hAnsiTheme="minorHAnsi" w:cstheme="minorHAnsi"/>
                <w:sz w:val="24"/>
                <w:szCs w:val="24"/>
              </w:rPr>
            </w:pPr>
            <w:r>
              <w:rPr>
                <w:rFonts w:asciiTheme="minorHAnsi" w:hAnsiTheme="minorHAnsi" w:cstheme="minorHAnsi"/>
                <w:sz w:val="24"/>
                <w:szCs w:val="24"/>
                <w:lang w:eastAsia="pl-PL"/>
              </w:rPr>
              <w:t>Article 208</w:t>
            </w:r>
          </w:p>
        </w:tc>
      </w:tr>
      <w:tr w:rsidR="00533B99" w:rsidRPr="00975F82" w14:paraId="76A6402D" w14:textId="77777777" w:rsidTr="005243BA">
        <w:tc>
          <w:tcPr>
            <w:tcW w:w="4847" w:type="dxa"/>
          </w:tcPr>
          <w:p w14:paraId="099C8B30" w14:textId="77777777" w:rsidR="00533B99" w:rsidRPr="007A0B08" w:rsidRDefault="00533B99" w:rsidP="00533B99">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In case the operating organisation intends to operate the plant beyond the established design life, a large-scale long term operation programme shall be drawn up and implemented, covering the following:</w:t>
            </w:r>
          </w:p>
          <w:p w14:paraId="5594597F" w14:textId="77777777" w:rsidR="00533B99" w:rsidRPr="007A0B08" w:rsidRDefault="00533B99" w:rsidP="00533B99">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1. Preliminary conditions, including licensing basis, implemented measures for enhancement and verification of the safety level, and existing operating programmes;</w:t>
            </w:r>
          </w:p>
          <w:p w14:paraId="373A4BA8" w14:textId="77777777" w:rsidR="00533B99" w:rsidRPr="007A0B08" w:rsidRDefault="00533B99" w:rsidP="00533B99">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2. Identification of SSCs to be covered by the Programme;</w:t>
            </w:r>
          </w:p>
          <w:p w14:paraId="527542CC" w14:textId="77777777" w:rsidR="00533B99" w:rsidRPr="007A0B08" w:rsidRDefault="00533B99" w:rsidP="00533B99">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lastRenderedPageBreak/>
              <w:t>3. Categorisation of SSCs in respect of ageing and degradation processes and selection of a strategy for extension of their design life if necessary;</w:t>
            </w:r>
          </w:p>
          <w:p w14:paraId="779072FC" w14:textId="77777777" w:rsidR="00533B99" w:rsidRPr="007A0B08" w:rsidRDefault="00533B99" w:rsidP="00533B99">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4. Conducting of new safety analyses based on time-limited assumptions and initial conditions;</w:t>
            </w:r>
          </w:p>
          <w:p w14:paraId="551CE04F" w14:textId="7B981671" w:rsidR="00533B99" w:rsidRPr="00714F4E" w:rsidRDefault="00533B99" w:rsidP="00533B99">
            <w:pPr>
              <w:tabs>
                <w:tab w:val="clear" w:pos="720"/>
                <w:tab w:val="clear" w:pos="1296"/>
                <w:tab w:val="clear" w:pos="1872"/>
                <w:tab w:val="clear" w:pos="2448"/>
                <w:tab w:val="left" w:pos="1407"/>
              </w:tabs>
              <w:jc w:val="both"/>
              <w:rPr>
                <w:rFonts w:asciiTheme="minorHAnsi" w:hAnsiTheme="minorHAnsi" w:cstheme="minorHAnsi"/>
                <w:sz w:val="24"/>
                <w:szCs w:val="24"/>
                <w:lang w:eastAsia="pl-PL"/>
              </w:rPr>
            </w:pPr>
            <w:r w:rsidRPr="007A0B08">
              <w:rPr>
                <w:rFonts w:asciiTheme="minorHAnsi" w:hAnsiTheme="minorHAnsi" w:cstheme="minorHAnsi"/>
                <w:sz w:val="24"/>
                <w:szCs w:val="24"/>
                <w:lang w:eastAsia="pl-PL"/>
              </w:rPr>
              <w:t>5. Preparatory plan for long term operation.</w:t>
            </w:r>
          </w:p>
        </w:tc>
        <w:tc>
          <w:tcPr>
            <w:tcW w:w="1101" w:type="dxa"/>
          </w:tcPr>
          <w:p w14:paraId="4FD60E84" w14:textId="0F185A74" w:rsidR="00533B99" w:rsidRPr="00975F82" w:rsidRDefault="00533B99" w:rsidP="00533B99">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61F7B34B" w14:textId="3452D567" w:rsidR="00533B99" w:rsidRPr="00975F82" w:rsidRDefault="00533B99" w:rsidP="00533B99">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bl>
    <w:p w14:paraId="31FE6CAC" w14:textId="77777777" w:rsidR="00D45A85" w:rsidRDefault="00D45A85" w:rsidP="00D45A85"/>
    <w:p w14:paraId="06F73174" w14:textId="511BE64B" w:rsidR="007A0B08" w:rsidRDefault="007A0B08" w:rsidP="007A0B08">
      <w:pPr>
        <w:pStyle w:val="Heading3"/>
      </w:pPr>
      <w:bookmarkStart w:id="65" w:name="_Toc152234661"/>
      <w:r>
        <w:t>Section II: Conduct of Operations</w:t>
      </w:r>
      <w:bookmarkEnd w:id="65"/>
    </w:p>
    <w:tbl>
      <w:tblPr>
        <w:tblStyle w:val="TableGrid"/>
        <w:tblW w:w="0" w:type="auto"/>
        <w:tblLook w:val="04A0" w:firstRow="1" w:lastRow="0" w:firstColumn="1" w:lastColumn="0" w:noHBand="0" w:noVBand="1"/>
      </w:tblPr>
      <w:tblGrid>
        <w:gridCol w:w="4848"/>
        <w:gridCol w:w="1101"/>
        <w:gridCol w:w="7001"/>
      </w:tblGrid>
      <w:tr w:rsidR="007A0B08" w:rsidRPr="00975F82" w14:paraId="588FF6D9" w14:textId="77777777" w:rsidTr="00E5322F">
        <w:trPr>
          <w:tblHeader/>
        </w:trPr>
        <w:tc>
          <w:tcPr>
            <w:tcW w:w="4848" w:type="dxa"/>
          </w:tcPr>
          <w:p w14:paraId="61509F15" w14:textId="77777777" w:rsidR="007A0B08" w:rsidRPr="00975F82" w:rsidRDefault="007A0B08"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6CF3D5DF" w14:textId="77777777" w:rsidR="007A0B08" w:rsidRPr="00975F82" w:rsidRDefault="007A0B08"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1" w:type="dxa"/>
          </w:tcPr>
          <w:p w14:paraId="6160C5C5" w14:textId="77777777" w:rsidR="007A0B08" w:rsidRPr="00975F82" w:rsidRDefault="007A0B08"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7A0B08" w:rsidRPr="00975F82" w14:paraId="1494A921" w14:textId="77777777" w:rsidTr="00B35F73">
        <w:tc>
          <w:tcPr>
            <w:tcW w:w="12950" w:type="dxa"/>
            <w:gridSpan w:val="3"/>
          </w:tcPr>
          <w:p w14:paraId="25FDCC55" w14:textId="35A5CE13" w:rsidR="007A0B08" w:rsidRPr="00975F82" w:rsidRDefault="007A0B08" w:rsidP="00B35F73">
            <w:pPr>
              <w:rPr>
                <w:rFonts w:asciiTheme="minorHAnsi" w:hAnsiTheme="minorHAnsi" w:cstheme="minorHAnsi"/>
                <w:sz w:val="24"/>
                <w:szCs w:val="24"/>
              </w:rPr>
            </w:pPr>
            <w:r>
              <w:rPr>
                <w:rFonts w:asciiTheme="minorHAnsi" w:hAnsiTheme="minorHAnsi" w:cstheme="minorHAnsi"/>
                <w:sz w:val="24"/>
                <w:szCs w:val="24"/>
              </w:rPr>
              <w:t>Article 209</w:t>
            </w:r>
          </w:p>
        </w:tc>
      </w:tr>
      <w:tr w:rsidR="00533B99" w:rsidRPr="00975F82" w14:paraId="64368FAF" w14:textId="77777777" w:rsidTr="00E5322F">
        <w:tc>
          <w:tcPr>
            <w:tcW w:w="4848" w:type="dxa"/>
          </w:tcPr>
          <w:p w14:paraId="01D31427"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The administrative unit in charge of the plant operations shall perform the following tasks, functions, and duties:</w:t>
            </w:r>
          </w:p>
          <w:p w14:paraId="19B8D125"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 Planning of all the activities related to the plant operations while preparing an integrated operations programme together with the other administrative units;</w:t>
            </w:r>
          </w:p>
          <w:p w14:paraId="623C3C07"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2. Planning of human resources and operators’ career development;</w:t>
            </w:r>
          </w:p>
          <w:p w14:paraId="3BD7C33E"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lastRenderedPageBreak/>
              <w:t>3. Direct operation of the plant based on monitoring and control of the systems in compliance with the established rules, operating and administrative procedures, and operating limits and conditions;</w:t>
            </w:r>
          </w:p>
          <w:p w14:paraId="5F69EE2C"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4. Supervision and control over the operators’ actions by the shift supervisor;</w:t>
            </w:r>
          </w:p>
          <w:p w14:paraId="7DE30737"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5. Organisation of surveillance of the core refuelling activity and outage;</w:t>
            </w:r>
          </w:p>
          <w:p w14:paraId="0998C524"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6. Development of operating instructions and procedures and coordination of their preparation to ensure safe and reliable operation of the SSCs;</w:t>
            </w:r>
          </w:p>
          <w:p w14:paraId="44CFA8CE"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7. Coordination of the preparation and implementation of programmes and policies for safe operation;</w:t>
            </w:r>
          </w:p>
          <w:p w14:paraId="6D8BBF8C"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8. Participation in the preparation of programmes for surveillance of SSCs important to safety and coordination of their implementation;</w:t>
            </w:r>
          </w:p>
          <w:p w14:paraId="5868266F"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9. Development and performance of the operations management processes which provide</w:t>
            </w:r>
            <w:r>
              <w:rPr>
                <w:rFonts w:asciiTheme="minorHAnsi" w:hAnsiTheme="minorHAnsi" w:cstheme="minorHAnsi"/>
                <w:sz w:val="24"/>
                <w:szCs w:val="24"/>
                <w:lang w:val="en-GB" w:eastAsia="pl-PL"/>
              </w:rPr>
              <w:t xml:space="preserve"> </w:t>
            </w:r>
            <w:r w:rsidRPr="00E5322F">
              <w:rPr>
                <w:rFonts w:asciiTheme="minorHAnsi" w:hAnsiTheme="minorHAnsi" w:cstheme="minorHAnsi"/>
                <w:sz w:val="24"/>
                <w:szCs w:val="24"/>
                <w:lang w:val="en-GB" w:eastAsia="pl-PL"/>
              </w:rPr>
              <w:t xml:space="preserve">operators with information about the </w:t>
            </w:r>
            <w:r w:rsidRPr="00E5322F">
              <w:rPr>
                <w:rFonts w:asciiTheme="minorHAnsi" w:hAnsiTheme="minorHAnsi" w:cstheme="minorHAnsi"/>
                <w:sz w:val="24"/>
                <w:szCs w:val="24"/>
                <w:lang w:val="en-GB" w:eastAsia="pl-PL"/>
              </w:rPr>
              <w:lastRenderedPageBreak/>
              <w:t>activities being carried out and ensure maintaining of the plant configuration;</w:t>
            </w:r>
          </w:p>
          <w:p w14:paraId="2E974991"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10. Configuration management based on exact implementation of the changes in the plant status required for the conduct of maintenance, modifications, and tests;</w:t>
            </w:r>
          </w:p>
          <w:p w14:paraId="7CEE16F7"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11. Detection of failures, defects, and shortcomings of SSCs in order to plan and effectively perform the maintenance activities;</w:t>
            </w:r>
          </w:p>
          <w:p w14:paraId="54F3F305"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12. Support of outages by assigning operators for the preparation of the schedule of activities, testing, identification and monitoring of the operating condition of components and systems, and return of the systems to service;</w:t>
            </w:r>
          </w:p>
          <w:p w14:paraId="2DBEF93C"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13. Preparation and implementation of procedures for prevention of unauthorised access to or interference with SSCs important to safety;</w:t>
            </w:r>
          </w:p>
          <w:p w14:paraId="126C344A"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14. Identification of training needs and participation in the development of training programmes, supervision of training sessions, and assessment of training programmes;</w:t>
            </w:r>
          </w:p>
          <w:p w14:paraId="5C1EA4EB"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 xml:space="preserve">15. Verification of the good housekeeping of rooms, SSCs, and the material condition of the </w:t>
            </w:r>
            <w:r w:rsidRPr="00E5322F">
              <w:rPr>
                <w:rFonts w:asciiTheme="minorHAnsi" w:hAnsiTheme="minorHAnsi" w:cstheme="minorHAnsi"/>
                <w:sz w:val="24"/>
                <w:szCs w:val="24"/>
                <w:lang w:val="en-GB" w:eastAsia="pl-PL"/>
              </w:rPr>
              <w:lastRenderedPageBreak/>
              <w:t>plant areas the organisational unit is in charge of;</w:t>
            </w:r>
          </w:p>
          <w:p w14:paraId="1EA9A164"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16. Identification of operating objectives and intentions which shall be in line with the common plant objectives and intentions;</w:t>
            </w:r>
          </w:p>
          <w:p w14:paraId="6CA140E2" w14:textId="77777777" w:rsidR="00533B99" w:rsidRPr="00E5322F"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17. Reporting and participation in the investigation of all operating events and deviations, including near-misses and low-level events, as well as in the identification of measures to reduce the potential of their recurrence;</w:t>
            </w:r>
          </w:p>
          <w:p w14:paraId="26291F12" w14:textId="014309DA" w:rsidR="00533B99" w:rsidRPr="00975F82" w:rsidRDefault="00533B99" w:rsidP="00533B99">
            <w:pPr>
              <w:jc w:val="both"/>
              <w:rPr>
                <w:rFonts w:asciiTheme="minorHAnsi" w:hAnsiTheme="minorHAnsi" w:cstheme="minorHAnsi"/>
                <w:sz w:val="24"/>
                <w:szCs w:val="24"/>
                <w:lang w:val="en-GB" w:eastAsia="pl-PL"/>
              </w:rPr>
            </w:pPr>
            <w:r w:rsidRPr="00E5322F">
              <w:rPr>
                <w:rFonts w:asciiTheme="minorHAnsi" w:hAnsiTheme="minorHAnsi" w:cstheme="minorHAnsi"/>
                <w:sz w:val="24"/>
                <w:szCs w:val="24"/>
                <w:lang w:val="en-GB" w:eastAsia="pl-PL"/>
              </w:rPr>
              <w:t>18. Registration, assessment, and documentation of the safety significant internal and external operating experience and dissemination of information about it to the operators.</w:t>
            </w:r>
          </w:p>
        </w:tc>
        <w:tc>
          <w:tcPr>
            <w:tcW w:w="1101" w:type="dxa"/>
          </w:tcPr>
          <w:p w14:paraId="1299C557" w14:textId="58C5F57A" w:rsidR="00533B99" w:rsidRPr="00975F82" w:rsidRDefault="00533B99" w:rsidP="00533B99">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1" w:type="dxa"/>
          </w:tcPr>
          <w:p w14:paraId="30345F3E" w14:textId="3D673DE9" w:rsidR="00533B99" w:rsidRPr="00975F82" w:rsidRDefault="00533B99" w:rsidP="00533B99">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533B99" w:rsidRPr="00975F82" w14:paraId="11DF8406" w14:textId="77777777" w:rsidTr="00B35F73">
        <w:tc>
          <w:tcPr>
            <w:tcW w:w="12950" w:type="dxa"/>
            <w:gridSpan w:val="3"/>
          </w:tcPr>
          <w:p w14:paraId="39732858" w14:textId="37C19CDD" w:rsidR="00533B99" w:rsidRPr="00975F82" w:rsidRDefault="00533B99" w:rsidP="00533B99">
            <w:pPr>
              <w:rPr>
                <w:rFonts w:asciiTheme="minorHAnsi" w:hAnsiTheme="minorHAnsi" w:cstheme="minorHAnsi"/>
                <w:sz w:val="24"/>
                <w:szCs w:val="24"/>
              </w:rPr>
            </w:pPr>
            <w:r>
              <w:rPr>
                <w:rFonts w:asciiTheme="minorHAnsi" w:hAnsiTheme="minorHAnsi" w:cstheme="minorHAnsi"/>
                <w:sz w:val="24"/>
                <w:szCs w:val="24"/>
              </w:rPr>
              <w:lastRenderedPageBreak/>
              <w:t>Article 210</w:t>
            </w:r>
          </w:p>
        </w:tc>
      </w:tr>
      <w:tr w:rsidR="00533B99" w:rsidRPr="00975F82" w14:paraId="7149D5CC" w14:textId="77777777" w:rsidTr="00E5322F">
        <w:tc>
          <w:tcPr>
            <w:tcW w:w="4848" w:type="dxa"/>
          </w:tcPr>
          <w:p w14:paraId="46D89BAB" w14:textId="1B45A02E" w:rsidR="00533B99" w:rsidRPr="00975F82" w:rsidRDefault="00533B99" w:rsidP="00533B99">
            <w:pPr>
              <w:jc w:val="both"/>
              <w:rPr>
                <w:rFonts w:asciiTheme="minorHAnsi" w:hAnsiTheme="minorHAnsi" w:cstheme="minorHAnsi"/>
                <w:sz w:val="24"/>
                <w:szCs w:val="24"/>
                <w:lang w:val="en-GB" w:eastAsia="pl-PL"/>
              </w:rPr>
            </w:pPr>
            <w:r w:rsidRPr="008808DF">
              <w:rPr>
                <w:rFonts w:asciiTheme="minorHAnsi" w:hAnsiTheme="minorHAnsi" w:cstheme="minorHAnsi"/>
                <w:sz w:val="24"/>
                <w:szCs w:val="24"/>
                <w:lang w:val="en-GB" w:eastAsia="pl-PL"/>
              </w:rPr>
              <w:t>(1) During all operational states and accident conditions and at all times, the required number of qualified operators shall be ensured.</w:t>
            </w:r>
          </w:p>
        </w:tc>
        <w:tc>
          <w:tcPr>
            <w:tcW w:w="1101" w:type="dxa"/>
          </w:tcPr>
          <w:p w14:paraId="7ED8BF84" w14:textId="6677522B" w:rsidR="00533B99" w:rsidRPr="00975F82" w:rsidRDefault="00533B99" w:rsidP="00533B99">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5C382755" w14:textId="0A9822E0" w:rsidR="00533B99" w:rsidRPr="00975F82" w:rsidRDefault="00533B99" w:rsidP="00533B99">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551C59" w:rsidRPr="00975F82" w14:paraId="6A6AC896" w14:textId="77777777" w:rsidTr="00E5322F">
        <w:tc>
          <w:tcPr>
            <w:tcW w:w="4848" w:type="dxa"/>
          </w:tcPr>
          <w:p w14:paraId="389BDEDB" w14:textId="42C54428" w:rsidR="00551C59" w:rsidRPr="00975F82" w:rsidRDefault="00551C59" w:rsidP="00551C59">
            <w:pPr>
              <w:jc w:val="both"/>
              <w:rPr>
                <w:rFonts w:asciiTheme="minorHAnsi" w:hAnsiTheme="minorHAnsi" w:cstheme="minorHAnsi"/>
                <w:sz w:val="24"/>
                <w:szCs w:val="24"/>
                <w:lang w:val="en-GB" w:eastAsia="pl-PL"/>
              </w:rPr>
            </w:pPr>
            <w:r w:rsidRPr="008808DF">
              <w:rPr>
                <w:rFonts w:asciiTheme="minorHAnsi" w:hAnsiTheme="minorHAnsi" w:cstheme="minorHAnsi"/>
                <w:sz w:val="24"/>
                <w:szCs w:val="24"/>
                <w:lang w:val="en-GB" w:eastAsia="pl-PL"/>
              </w:rPr>
              <w:t xml:space="preserve">(2) The number and composition of operators’ shifts shall reflect the periodic training, assignments, and level of automation of the technological processes as well as the provision </w:t>
            </w:r>
            <w:r w:rsidRPr="008808DF">
              <w:rPr>
                <w:rFonts w:asciiTheme="minorHAnsi" w:hAnsiTheme="minorHAnsi" w:cstheme="minorHAnsi"/>
                <w:sz w:val="24"/>
                <w:szCs w:val="24"/>
                <w:lang w:val="en-GB" w:eastAsia="pl-PL"/>
              </w:rPr>
              <w:lastRenderedPageBreak/>
              <w:t>of diversity and competence redundancy within the shift.</w:t>
            </w:r>
          </w:p>
        </w:tc>
        <w:tc>
          <w:tcPr>
            <w:tcW w:w="1101" w:type="dxa"/>
          </w:tcPr>
          <w:p w14:paraId="4EC15931" w14:textId="24B19845" w:rsidR="00551C59" w:rsidRPr="00975F82" w:rsidRDefault="00551C59" w:rsidP="00551C59">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1" w:type="dxa"/>
          </w:tcPr>
          <w:p w14:paraId="6A877A46" w14:textId="4C2B4FF4" w:rsidR="00551C59" w:rsidRPr="00975F82" w:rsidRDefault="00551C59" w:rsidP="00551C59">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551C59" w:rsidRPr="00975F82" w14:paraId="0142EB46" w14:textId="77777777" w:rsidTr="00E5322F">
        <w:tc>
          <w:tcPr>
            <w:tcW w:w="4848" w:type="dxa"/>
          </w:tcPr>
          <w:p w14:paraId="1D9E17AF" w14:textId="32649B40" w:rsidR="00551C59" w:rsidRPr="00975F82" w:rsidRDefault="00551C59" w:rsidP="00551C59">
            <w:pPr>
              <w:jc w:val="both"/>
              <w:rPr>
                <w:rFonts w:asciiTheme="minorHAnsi" w:hAnsiTheme="minorHAnsi" w:cstheme="minorHAnsi"/>
                <w:sz w:val="24"/>
                <w:szCs w:val="24"/>
                <w:lang w:val="en-GB" w:eastAsia="pl-PL"/>
              </w:rPr>
            </w:pPr>
            <w:r w:rsidRPr="008808DF">
              <w:rPr>
                <w:rFonts w:asciiTheme="minorHAnsi" w:hAnsiTheme="minorHAnsi" w:cstheme="minorHAnsi"/>
                <w:sz w:val="24"/>
                <w:szCs w:val="24"/>
                <w:lang w:val="en-GB" w:eastAsia="pl-PL"/>
              </w:rPr>
              <w:t>(3) Interactions between the operators during the shift, conduct of operations, channels of communication and execution of commands, shift turnover, and relations with the other administrative units shall be stipulated in a procedure for the operational interactions.</w:t>
            </w:r>
          </w:p>
        </w:tc>
        <w:tc>
          <w:tcPr>
            <w:tcW w:w="1101" w:type="dxa"/>
          </w:tcPr>
          <w:p w14:paraId="54FF4B59" w14:textId="49CE0FC2" w:rsidR="00551C59" w:rsidRPr="00975F82" w:rsidRDefault="00551C59" w:rsidP="00551C59">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60FA66B4" w14:textId="013F67C9" w:rsidR="00551C59" w:rsidRPr="00975F82" w:rsidRDefault="00551C59" w:rsidP="00551C59">
            <w:pPr>
              <w:rPr>
                <w:rFonts w:asciiTheme="minorHAnsi" w:hAnsiTheme="minorHAnsi" w:cstheme="minorHAnsi"/>
                <w:sz w:val="24"/>
                <w:szCs w:val="24"/>
              </w:rPr>
            </w:pPr>
            <w:r w:rsidRPr="00F624F1">
              <w:rPr>
                <w:rFonts w:asciiTheme="minorHAnsi" w:hAnsiTheme="minorHAnsi" w:cstheme="minorHAnsi"/>
                <w:sz w:val="24"/>
                <w:szCs w:val="24"/>
              </w:rPr>
              <w:t>Requirement for the Owner.</w:t>
            </w:r>
          </w:p>
        </w:tc>
      </w:tr>
      <w:tr w:rsidR="00551C59" w:rsidRPr="00975F82" w14:paraId="575B3444" w14:textId="77777777" w:rsidTr="00B35F73">
        <w:tc>
          <w:tcPr>
            <w:tcW w:w="12950" w:type="dxa"/>
            <w:gridSpan w:val="3"/>
          </w:tcPr>
          <w:p w14:paraId="3E04C08A" w14:textId="119C71C7" w:rsidR="00551C59" w:rsidRPr="00975F82" w:rsidRDefault="00551C59" w:rsidP="00551C59">
            <w:pPr>
              <w:rPr>
                <w:rFonts w:asciiTheme="minorHAnsi" w:hAnsiTheme="minorHAnsi" w:cstheme="minorHAnsi"/>
                <w:sz w:val="24"/>
                <w:szCs w:val="24"/>
              </w:rPr>
            </w:pPr>
            <w:r>
              <w:rPr>
                <w:rFonts w:asciiTheme="minorHAnsi" w:hAnsiTheme="minorHAnsi" w:cstheme="minorHAnsi"/>
                <w:sz w:val="24"/>
                <w:szCs w:val="24"/>
              </w:rPr>
              <w:t>Article 211</w:t>
            </w:r>
          </w:p>
        </w:tc>
      </w:tr>
      <w:tr w:rsidR="00551C59" w:rsidRPr="00975F82" w14:paraId="3031FDF0" w14:textId="77777777" w:rsidTr="00E5322F">
        <w:tc>
          <w:tcPr>
            <w:tcW w:w="4848" w:type="dxa"/>
          </w:tcPr>
          <w:p w14:paraId="60F0EF24" w14:textId="660CE994" w:rsidR="00551C59" w:rsidRPr="00975F82" w:rsidRDefault="00551C59" w:rsidP="00551C5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61285">
              <w:rPr>
                <w:rFonts w:asciiTheme="minorHAnsi" w:hAnsiTheme="minorHAnsi" w:cstheme="minorHAnsi"/>
                <w:sz w:val="24"/>
                <w:szCs w:val="24"/>
                <w:lang w:val="en-GB" w:eastAsia="pl-PL"/>
              </w:rPr>
              <w:t>(1) Habitability and good working conditions (lighting, noise, radiation level, temperature, means of communication) shall be maintained in the MCR and SCR during all operational states and accident conditions.</w:t>
            </w:r>
          </w:p>
        </w:tc>
        <w:tc>
          <w:tcPr>
            <w:tcW w:w="1101" w:type="dxa"/>
          </w:tcPr>
          <w:p w14:paraId="36D19267" w14:textId="14CD43C8" w:rsidR="00551C59" w:rsidRDefault="00782FB6" w:rsidP="00551C59">
            <w:pPr>
              <w:rPr>
                <w:rFonts w:asciiTheme="minorHAnsi" w:hAnsiTheme="minorHAnsi" w:cstheme="minorHAnsi"/>
                <w:sz w:val="24"/>
                <w:szCs w:val="24"/>
              </w:rPr>
            </w:pPr>
            <w:r>
              <w:rPr>
                <w:rFonts w:asciiTheme="minorHAnsi" w:hAnsiTheme="minorHAnsi" w:cstheme="minorHAnsi"/>
                <w:sz w:val="24"/>
                <w:szCs w:val="24"/>
              </w:rPr>
              <w:t>C</w:t>
            </w:r>
            <w:r w:rsidR="00EC063E">
              <w:rPr>
                <w:rFonts w:asciiTheme="minorHAnsi" w:hAnsiTheme="minorHAnsi" w:cstheme="minorHAnsi"/>
                <w:sz w:val="24"/>
                <w:szCs w:val="24"/>
              </w:rPr>
              <w:t>WO</w:t>
            </w:r>
          </w:p>
          <w:p w14:paraId="5AABC7D6" w14:textId="77777777" w:rsidR="00782FB6" w:rsidRDefault="00782FB6" w:rsidP="00551C59">
            <w:pPr>
              <w:rPr>
                <w:rFonts w:asciiTheme="minorHAnsi" w:hAnsiTheme="minorHAnsi" w:cstheme="minorHAnsi"/>
                <w:sz w:val="24"/>
                <w:szCs w:val="24"/>
              </w:rPr>
            </w:pPr>
          </w:p>
          <w:p w14:paraId="16131B23" w14:textId="214A52E4" w:rsidR="00782FB6" w:rsidRPr="00975F82" w:rsidRDefault="00782FB6" w:rsidP="00551C59">
            <w:pPr>
              <w:rPr>
                <w:rFonts w:asciiTheme="minorHAnsi" w:hAnsiTheme="minorHAnsi" w:cstheme="minorHAnsi"/>
                <w:sz w:val="24"/>
                <w:szCs w:val="24"/>
              </w:rPr>
            </w:pPr>
          </w:p>
        </w:tc>
        <w:tc>
          <w:tcPr>
            <w:tcW w:w="7001" w:type="dxa"/>
          </w:tcPr>
          <w:p w14:paraId="4B24029A" w14:textId="76D38370"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AP1000 MCR Remote Shutdown </w:t>
            </w:r>
            <w:r>
              <w:rPr>
                <w:rFonts w:asciiTheme="minorHAnsi" w:hAnsiTheme="minorHAnsi" w:cstheme="minorHAnsi"/>
                <w:sz w:val="24"/>
                <w:szCs w:val="24"/>
              </w:rPr>
              <w:t xml:space="preserve">and Technical Support Center </w:t>
            </w:r>
            <w:r w:rsidRPr="00B10AA1">
              <w:rPr>
                <w:rFonts w:asciiTheme="minorHAnsi" w:hAnsiTheme="minorHAnsi" w:cstheme="minorHAnsi"/>
                <w:sz w:val="24"/>
                <w:szCs w:val="24"/>
              </w:rPr>
              <w:t>Capabilities:</w:t>
            </w:r>
          </w:p>
          <w:p w14:paraId="3F849CFF" w14:textId="77777777" w:rsidR="00B10AA1" w:rsidRPr="00B10AA1" w:rsidRDefault="00B10AA1" w:rsidP="00B10AA1">
            <w:pPr>
              <w:rPr>
                <w:rFonts w:asciiTheme="minorHAnsi" w:hAnsiTheme="minorHAnsi" w:cstheme="minorHAnsi"/>
                <w:b/>
                <w:bCs/>
                <w:sz w:val="24"/>
                <w:szCs w:val="24"/>
              </w:rPr>
            </w:pPr>
            <w:r w:rsidRPr="00B10AA1">
              <w:rPr>
                <w:rFonts w:asciiTheme="minorHAnsi" w:hAnsiTheme="minorHAnsi" w:cstheme="minorHAnsi"/>
                <w:b/>
                <w:bCs/>
                <w:sz w:val="24"/>
                <w:szCs w:val="24"/>
              </w:rPr>
              <w:t>Main Control Room (MCR):</w:t>
            </w:r>
          </w:p>
          <w:p w14:paraId="5D87AE50"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The main control room emergency habitability system (VES) provides a supply of breathable air for the main control room (MCR) occupants and maintains the MCR at a positive pressure with respect to the surrounding areas whenever ac power is not available to operate the nuclear island nonradioactive ventilation system (VBS) or high radioactivity is detected in the MCR air supply.</w:t>
            </w:r>
          </w:p>
          <w:p w14:paraId="39371E6F"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 The temperature and pressure in the MCR are maintained so that the combination of initial MCR environment conditions, minimized MCR equipment heat sources, MCR isolation, VES-supplied air, VES filtration, and MCR in leakage limitations adequately support the allowable number of MCR inhabitants for 72 hours after an accident. </w:t>
            </w:r>
            <w:r w:rsidRPr="00B10AA1">
              <w:rPr>
                <w:rFonts w:asciiTheme="minorHAnsi" w:hAnsiTheme="minorHAnsi" w:cstheme="minorHAnsi"/>
                <w:sz w:val="24"/>
                <w:szCs w:val="24"/>
              </w:rPr>
              <w:lastRenderedPageBreak/>
              <w:t>After 72 hours, the licensing and design basis is that VBS functionality is restored and that VBS fully supports MCR habitability.</w:t>
            </w:r>
          </w:p>
          <w:p w14:paraId="12976D55"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VES is a passive safety system, It passively provides air form compressed air tanks, maintaining MCR overpressure and air filtration. MCR heat removal counts on passive heat sinks (structures and equipment inside the MCR envelop that absorb heat).</w:t>
            </w:r>
          </w:p>
          <w:p w14:paraId="564A03A9"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During Normal Operation Nuclear Island Nonradioactive Ventilation System (VBS) will provide the HVAC and control room habitability, supplying the MCR envelope. It will also serve other non-radioactive areas in the nuclear island that include Class 1E and non-1E electrical equipment rooms, remote shutdown workstation HVAC equipment rooms in the Auxiliary Building; Control Support Area/Technical Support Center (CSA/TSC) area in the Annex Building; and Passive Containment Cooling System (PCS) valve room in the Shield Building.. </w:t>
            </w:r>
          </w:p>
          <w:p w14:paraId="707B438E"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VBS shall:</w:t>
            </w:r>
          </w:p>
          <w:p w14:paraId="43DBA4A2"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w:t>
            </w:r>
            <w:r w:rsidRPr="00B10AA1">
              <w:rPr>
                <w:rFonts w:asciiTheme="minorHAnsi" w:hAnsiTheme="minorHAnsi" w:cstheme="minorHAnsi"/>
                <w:sz w:val="24"/>
                <w:szCs w:val="24"/>
              </w:rPr>
              <w:tab/>
              <w:t xml:space="preserve">Provide isolation of the MCR envelope from the surrounding areas and outside environment during and following a design basis accident. </w:t>
            </w:r>
          </w:p>
          <w:p w14:paraId="5C47B30A"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w:t>
            </w:r>
            <w:r w:rsidRPr="00B10AA1">
              <w:rPr>
                <w:rFonts w:asciiTheme="minorHAnsi" w:hAnsiTheme="minorHAnsi" w:cstheme="minorHAnsi"/>
                <w:sz w:val="24"/>
                <w:szCs w:val="24"/>
              </w:rPr>
              <w:tab/>
              <w:t xml:space="preserve">Provide radiological monitoring of MCR supply air airborne process streams and  initiation signals to the Protection and Safety Monitoring System (PMS) for actuation of the Main Control Room Emergency Habitability System (VES). </w:t>
            </w:r>
          </w:p>
          <w:p w14:paraId="45AC7ED1"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lastRenderedPageBreak/>
              <w:t>•</w:t>
            </w:r>
            <w:r w:rsidRPr="00B10AA1">
              <w:rPr>
                <w:rFonts w:asciiTheme="minorHAnsi" w:hAnsiTheme="minorHAnsi" w:cstheme="minorHAnsi"/>
                <w:sz w:val="24"/>
                <w:szCs w:val="24"/>
              </w:rPr>
              <w:tab/>
              <w:t>After 72 hours after and accidental condition this system functionality is to be restored and provide MCR Habitability.</w:t>
            </w:r>
          </w:p>
          <w:p w14:paraId="0589FF41"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w:t>
            </w:r>
            <w:r w:rsidRPr="00B10AA1">
              <w:rPr>
                <w:rFonts w:asciiTheme="minorHAnsi" w:hAnsiTheme="minorHAnsi" w:cstheme="minorHAnsi"/>
                <w:sz w:val="24"/>
                <w:szCs w:val="24"/>
              </w:rPr>
              <w:tab/>
              <w:t xml:space="preserve">Provide protection of MCR and/or CSA areas from infiltration of smoke from an external source. </w:t>
            </w:r>
          </w:p>
          <w:p w14:paraId="455F8815" w14:textId="244D24A3"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w:t>
            </w:r>
            <w:r w:rsidRPr="00B10AA1">
              <w:rPr>
                <w:rFonts w:asciiTheme="minorHAnsi" w:hAnsiTheme="minorHAnsi" w:cstheme="minorHAnsi"/>
                <w:sz w:val="24"/>
                <w:szCs w:val="24"/>
              </w:rPr>
              <w:tab/>
              <w:t xml:space="preserve"> Provide smoke removal capability for the MCR envelope, CSA area and Class 1E electrical equipment rooms from an internal source.</w:t>
            </w:r>
          </w:p>
          <w:p w14:paraId="7CF478EC" w14:textId="77777777" w:rsidR="00B10AA1" w:rsidRPr="00B10AA1" w:rsidRDefault="00B10AA1" w:rsidP="00B10AA1">
            <w:pPr>
              <w:rPr>
                <w:rFonts w:asciiTheme="minorHAnsi" w:hAnsiTheme="minorHAnsi" w:cstheme="minorHAnsi"/>
                <w:b/>
                <w:bCs/>
                <w:sz w:val="24"/>
                <w:szCs w:val="24"/>
              </w:rPr>
            </w:pPr>
            <w:r w:rsidRPr="00B10AA1">
              <w:rPr>
                <w:rFonts w:asciiTheme="minorHAnsi" w:hAnsiTheme="minorHAnsi" w:cstheme="minorHAnsi"/>
                <w:b/>
                <w:bCs/>
                <w:sz w:val="24"/>
                <w:szCs w:val="24"/>
              </w:rPr>
              <w:t>Remote Shutdown Workstation (RSW):</w:t>
            </w:r>
          </w:p>
          <w:p w14:paraId="49CFFA22"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AP1000 standard design includes  remote shutdown capability is provided. </w:t>
            </w:r>
          </w:p>
          <w:p w14:paraId="2028E010" w14:textId="06EF8FBD"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The  Remote Shutdown Workstation (RSW) contains the indications and controls that allow an operator to achieve and maintain safe shutdown of the plant following an event when the MCR is unavailable. The RSW is not normally powered and requires control to be manually transferred from MCR if there is an event that requires evacuation of the MRC. Additional non-safety-related indications and controls are provided. As with the MCR, the RSW requires no ac power sources for its operation</w:t>
            </w:r>
            <w:r w:rsidR="002A4DB8">
              <w:rPr>
                <w:rFonts w:asciiTheme="minorHAnsi" w:hAnsiTheme="minorHAnsi" w:cstheme="minorHAnsi"/>
                <w:sz w:val="24"/>
                <w:szCs w:val="24"/>
              </w:rPr>
              <w:t>. It is mainly envisaged if MCR has to be evacuated due to a fire event.</w:t>
            </w:r>
          </w:p>
          <w:p w14:paraId="3B8B1481" w14:textId="65C42C9E"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Additionally, a secondary diverse actuation is located in a diverse spatially separated location</w:t>
            </w:r>
            <w:r w:rsidR="004F2B8D">
              <w:rPr>
                <w:rFonts w:asciiTheme="minorHAnsi" w:hAnsiTheme="minorHAnsi" w:cstheme="minorHAnsi"/>
                <w:sz w:val="24"/>
                <w:szCs w:val="24"/>
              </w:rPr>
              <w:t xml:space="preserve"> (not in the same zone of the plant)</w:t>
            </w:r>
            <w:r w:rsidRPr="00B10AA1">
              <w:rPr>
                <w:rFonts w:asciiTheme="minorHAnsi" w:hAnsiTheme="minorHAnsi" w:cstheme="minorHAnsi"/>
                <w:sz w:val="24"/>
                <w:szCs w:val="24"/>
              </w:rPr>
              <w:t xml:space="preserve"> to actuate key safety functions such as ADS Stage 4 actuation, IRWST injection and containment recirculation actuation. The secondary DAS panel is powered by an independent local battery. The secondary </w:t>
            </w:r>
            <w:r w:rsidRPr="00B10AA1">
              <w:rPr>
                <w:rFonts w:asciiTheme="minorHAnsi" w:hAnsiTheme="minorHAnsi" w:cstheme="minorHAnsi"/>
                <w:sz w:val="24"/>
                <w:szCs w:val="24"/>
              </w:rPr>
              <w:lastRenderedPageBreak/>
              <w:t xml:space="preserve">DAS panel is located sufficiently far from the Main Control Room (MCR) and Remote Shutdown </w:t>
            </w:r>
            <w:r w:rsidR="004F2B8D" w:rsidRPr="00B10AA1">
              <w:rPr>
                <w:rFonts w:asciiTheme="minorHAnsi" w:hAnsiTheme="minorHAnsi" w:cstheme="minorHAnsi"/>
                <w:sz w:val="24"/>
                <w:szCs w:val="24"/>
              </w:rPr>
              <w:t>Workstation</w:t>
            </w:r>
            <w:r w:rsidRPr="00B10AA1">
              <w:rPr>
                <w:rFonts w:asciiTheme="minorHAnsi" w:hAnsiTheme="minorHAnsi" w:cstheme="minorHAnsi"/>
                <w:sz w:val="24"/>
                <w:szCs w:val="24"/>
              </w:rPr>
              <w:t>), its location has been selected as to provide additional protection so that it is very unlikely that it could be affected by internal events such as fire, internal flooding, or external events such as flooding (thus providing additional protection from these events).</w:t>
            </w:r>
          </w:p>
          <w:p w14:paraId="619E5E52" w14:textId="77777777" w:rsidR="00B10AA1" w:rsidRPr="004F2B8D" w:rsidRDefault="00B10AA1" w:rsidP="00B10AA1">
            <w:pPr>
              <w:rPr>
                <w:rFonts w:asciiTheme="minorHAnsi" w:hAnsiTheme="minorHAnsi" w:cstheme="minorHAnsi"/>
                <w:b/>
                <w:bCs/>
                <w:sz w:val="24"/>
                <w:szCs w:val="24"/>
              </w:rPr>
            </w:pPr>
            <w:r w:rsidRPr="004F2B8D">
              <w:rPr>
                <w:rFonts w:asciiTheme="minorHAnsi" w:hAnsiTheme="minorHAnsi" w:cstheme="minorHAnsi"/>
                <w:b/>
                <w:bCs/>
                <w:sz w:val="24"/>
                <w:szCs w:val="24"/>
              </w:rPr>
              <w:t xml:space="preserve">Technical Support Center </w:t>
            </w:r>
          </w:p>
          <w:p w14:paraId="1395583E" w14:textId="26725F2A"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The mission of the technical support center (TSC) is to provide an area and resources for use by personnel providing plant management and technical support to the plant operating staff during emergency evolutions. The TSC relieves the reactor operators of peripheral duties and communications not directly related to reactor system manipulations and prevents congestion in the control room. The TSC is located in the control support area (CSA) of the Annex Building. </w:t>
            </w:r>
          </w:p>
          <w:p w14:paraId="6366FDF1" w14:textId="03FC5255"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Communications needs are established for the staff within the TSC, and between the TSC and the plant (including the main control room and operational support center), the emergency operations facility, the </w:t>
            </w:r>
            <w:r w:rsidR="00B479B4" w:rsidRPr="00B10AA1">
              <w:rPr>
                <w:rFonts w:asciiTheme="minorHAnsi" w:hAnsiTheme="minorHAnsi" w:cstheme="minorHAnsi"/>
                <w:sz w:val="24"/>
                <w:szCs w:val="24"/>
              </w:rPr>
              <w:t>Licensee</w:t>
            </w:r>
            <w:r w:rsidRPr="00B10AA1">
              <w:rPr>
                <w:rFonts w:asciiTheme="minorHAnsi" w:hAnsiTheme="minorHAnsi" w:cstheme="minorHAnsi"/>
                <w:sz w:val="24"/>
                <w:szCs w:val="24"/>
              </w:rPr>
              <w:t>, the outside authorities  and the public.</w:t>
            </w:r>
          </w:p>
          <w:p w14:paraId="0128E1F8"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The design includes adequate shielding as discussed in Chapter 12. Adequate space, resources and access is provided for maintenance, emergency equipment and storage. Consistent with NUREG 0737, the technical support center is nonsafety-related and is not required to be available after a safe shutdown earthquake. </w:t>
            </w:r>
          </w:p>
          <w:p w14:paraId="18718B49"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lastRenderedPageBreak/>
              <w:t>The size of the TSC complies with the size requirements of NUREG-0696, “Functional Criteria For Emergency Response Facilities.”</w:t>
            </w:r>
          </w:p>
          <w:p w14:paraId="56F93F18" w14:textId="77777777" w:rsidR="00B10AA1" w:rsidRPr="00B10AA1" w:rsidRDefault="00B10AA1" w:rsidP="00B10AA1">
            <w:pPr>
              <w:rPr>
                <w:rFonts w:asciiTheme="minorHAnsi" w:hAnsiTheme="minorHAnsi" w:cstheme="minorHAnsi"/>
                <w:sz w:val="24"/>
                <w:szCs w:val="24"/>
              </w:rPr>
            </w:pPr>
            <w:r w:rsidRPr="00B10AA1">
              <w:rPr>
                <w:rFonts w:asciiTheme="minorHAnsi" w:hAnsiTheme="minorHAnsi" w:cstheme="minorHAnsi"/>
                <w:sz w:val="24"/>
                <w:szCs w:val="24"/>
              </w:rPr>
              <w:t xml:space="preserve">The TSC complies with the habitability requirements of NUREG-0737, Supplement 1; “Requirements for Emergency Response Capability” when electrical power is available. </w:t>
            </w:r>
          </w:p>
          <w:p w14:paraId="7604C622" w14:textId="513627DB" w:rsidR="00B71A1C" w:rsidRPr="00975F82" w:rsidRDefault="00B10AA1" w:rsidP="00551C59">
            <w:pPr>
              <w:rPr>
                <w:rFonts w:asciiTheme="minorHAnsi" w:hAnsiTheme="minorHAnsi" w:cstheme="minorHAnsi"/>
                <w:sz w:val="24"/>
                <w:szCs w:val="24"/>
              </w:rPr>
            </w:pPr>
            <w:r w:rsidRPr="00B10AA1">
              <w:rPr>
                <w:rFonts w:asciiTheme="minorHAnsi" w:hAnsiTheme="minorHAnsi" w:cstheme="minorHAnsi"/>
                <w:sz w:val="24"/>
                <w:szCs w:val="24"/>
              </w:rPr>
              <w:t>Should habitability be challenged within the TSC due to lack of cooling or a high radiation level resulting from a beyond-design-basis accident, the plant management function of the TSC is transferred to the main control room.</w:t>
            </w:r>
          </w:p>
        </w:tc>
      </w:tr>
      <w:tr w:rsidR="00551C59" w:rsidRPr="00975F82" w14:paraId="084E0B32" w14:textId="77777777" w:rsidTr="00E5322F">
        <w:tc>
          <w:tcPr>
            <w:tcW w:w="4848" w:type="dxa"/>
          </w:tcPr>
          <w:p w14:paraId="08E7B622" w14:textId="2EB39A2D" w:rsidR="00551C59" w:rsidRPr="00975F82" w:rsidRDefault="00551C59" w:rsidP="00551C5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61285">
              <w:rPr>
                <w:rFonts w:asciiTheme="minorHAnsi" w:hAnsiTheme="minorHAnsi" w:cstheme="minorHAnsi"/>
                <w:sz w:val="24"/>
                <w:szCs w:val="24"/>
                <w:lang w:val="en-GB" w:eastAsia="pl-PL"/>
              </w:rPr>
              <w:lastRenderedPageBreak/>
              <w:t>(2) The Emergency Response Centre, SCR, and all local control panels shall be kept operable, easily accessible and free of unnecessary materials, provided with the required documents and</w:t>
            </w:r>
            <w:r>
              <w:rPr>
                <w:rFonts w:asciiTheme="minorHAnsi" w:hAnsiTheme="minorHAnsi" w:cstheme="minorHAnsi"/>
                <w:sz w:val="24"/>
                <w:szCs w:val="24"/>
                <w:lang w:val="en-GB" w:eastAsia="pl-PL"/>
              </w:rPr>
              <w:t xml:space="preserve"> </w:t>
            </w:r>
            <w:r w:rsidRPr="00B61285">
              <w:rPr>
                <w:rFonts w:asciiTheme="minorHAnsi" w:hAnsiTheme="minorHAnsi" w:cstheme="minorHAnsi"/>
                <w:sz w:val="24"/>
                <w:szCs w:val="24"/>
                <w:lang w:val="en-GB" w:eastAsia="pl-PL"/>
              </w:rPr>
              <w:t>means of communication, and periodically inspected.</w:t>
            </w:r>
          </w:p>
        </w:tc>
        <w:tc>
          <w:tcPr>
            <w:tcW w:w="1101" w:type="dxa"/>
          </w:tcPr>
          <w:p w14:paraId="12B9A01F" w14:textId="77777777" w:rsidR="00551C59" w:rsidRDefault="00021BC1" w:rsidP="00551C59">
            <w:pPr>
              <w:rPr>
                <w:rFonts w:asciiTheme="minorHAnsi" w:hAnsiTheme="minorHAnsi" w:cstheme="minorHAnsi"/>
                <w:sz w:val="24"/>
                <w:szCs w:val="24"/>
              </w:rPr>
            </w:pPr>
            <w:r>
              <w:rPr>
                <w:rFonts w:asciiTheme="minorHAnsi" w:hAnsiTheme="minorHAnsi" w:cstheme="minorHAnsi"/>
                <w:sz w:val="24"/>
                <w:szCs w:val="24"/>
              </w:rPr>
              <w:t>COM</w:t>
            </w:r>
          </w:p>
          <w:p w14:paraId="24646550" w14:textId="77777777" w:rsidR="005755CD" w:rsidRDefault="005755CD" w:rsidP="00551C59">
            <w:pPr>
              <w:rPr>
                <w:rFonts w:asciiTheme="minorHAnsi" w:hAnsiTheme="minorHAnsi" w:cstheme="minorHAnsi"/>
                <w:sz w:val="24"/>
                <w:szCs w:val="24"/>
              </w:rPr>
            </w:pPr>
          </w:p>
          <w:p w14:paraId="3C42F6F1" w14:textId="74FCAD95" w:rsidR="005755CD" w:rsidRPr="00975F82" w:rsidRDefault="005755CD" w:rsidP="00551C59">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17AC1016" w14:textId="5226EA9A" w:rsidR="00551C59" w:rsidRDefault="00F12BEB" w:rsidP="00551C59">
            <w:pPr>
              <w:rPr>
                <w:rFonts w:asciiTheme="minorHAnsi" w:hAnsiTheme="minorHAnsi" w:cstheme="minorHAnsi"/>
                <w:sz w:val="24"/>
                <w:szCs w:val="24"/>
              </w:rPr>
            </w:pPr>
            <w:r>
              <w:rPr>
                <w:rFonts w:asciiTheme="minorHAnsi" w:hAnsiTheme="minorHAnsi" w:cstheme="minorHAnsi"/>
                <w:sz w:val="24"/>
                <w:szCs w:val="24"/>
              </w:rPr>
              <w:t xml:space="preserve">Emergency response center, remote shutdown station and all local control panels are </w:t>
            </w:r>
            <w:r w:rsidR="00141DE8">
              <w:rPr>
                <w:rFonts w:asciiTheme="minorHAnsi" w:hAnsiTheme="minorHAnsi" w:cstheme="minorHAnsi"/>
                <w:sz w:val="24"/>
                <w:szCs w:val="24"/>
              </w:rPr>
              <w:t>easily accessibl</w:t>
            </w:r>
            <w:r w:rsidR="00E66997">
              <w:rPr>
                <w:rFonts w:asciiTheme="minorHAnsi" w:hAnsiTheme="minorHAnsi" w:cstheme="minorHAnsi"/>
                <w:sz w:val="24"/>
                <w:szCs w:val="24"/>
              </w:rPr>
              <w:t>e with the necessary communication means.</w:t>
            </w:r>
          </w:p>
          <w:p w14:paraId="7008450E" w14:textId="4D96A0E2" w:rsidR="00E66997" w:rsidRPr="00975F82" w:rsidRDefault="005755CD" w:rsidP="00551C59">
            <w:pPr>
              <w:rPr>
                <w:rFonts w:asciiTheme="minorHAnsi" w:hAnsiTheme="minorHAnsi" w:cstheme="minorHAnsi"/>
                <w:sz w:val="24"/>
                <w:szCs w:val="24"/>
              </w:rPr>
            </w:pPr>
            <w:r>
              <w:rPr>
                <w:rFonts w:asciiTheme="minorHAnsi" w:hAnsiTheme="minorHAnsi" w:cstheme="minorHAnsi"/>
                <w:sz w:val="24"/>
                <w:szCs w:val="24"/>
              </w:rPr>
              <w:t>The Owner</w:t>
            </w:r>
            <w:r w:rsidR="00E66997">
              <w:rPr>
                <w:rFonts w:asciiTheme="minorHAnsi" w:hAnsiTheme="minorHAnsi" w:cstheme="minorHAnsi"/>
                <w:sz w:val="24"/>
                <w:szCs w:val="24"/>
              </w:rPr>
              <w:t xml:space="preserve"> shall ensure that periodic inspections are performed </w:t>
            </w:r>
            <w:r w:rsidR="00141DE8">
              <w:rPr>
                <w:rFonts w:asciiTheme="minorHAnsi" w:hAnsiTheme="minorHAnsi" w:cstheme="minorHAnsi"/>
                <w:sz w:val="24"/>
                <w:szCs w:val="24"/>
              </w:rPr>
              <w:t>to ensure operability and that they are free of unnecessary material.</w:t>
            </w:r>
            <w:r w:rsidR="00E66997">
              <w:rPr>
                <w:rFonts w:asciiTheme="minorHAnsi" w:hAnsiTheme="minorHAnsi" w:cstheme="minorHAnsi"/>
                <w:sz w:val="24"/>
                <w:szCs w:val="24"/>
              </w:rPr>
              <w:t xml:space="preserve"> </w:t>
            </w:r>
          </w:p>
        </w:tc>
      </w:tr>
      <w:tr w:rsidR="00960653" w:rsidRPr="00975F82" w14:paraId="7AAB78FA" w14:textId="77777777" w:rsidTr="00E5322F">
        <w:tc>
          <w:tcPr>
            <w:tcW w:w="4848" w:type="dxa"/>
          </w:tcPr>
          <w:p w14:paraId="3510403A" w14:textId="04176891" w:rsidR="00960653" w:rsidRPr="00975F82" w:rsidRDefault="00960653" w:rsidP="0096065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84F5F">
              <w:rPr>
                <w:rFonts w:asciiTheme="minorHAnsi" w:hAnsiTheme="minorHAnsi" w:cstheme="minorHAnsi"/>
                <w:sz w:val="24"/>
                <w:szCs w:val="24"/>
                <w:lang w:val="en-GB" w:eastAsia="pl-PL"/>
              </w:rPr>
              <w:t>(3) The MCR and SCR ventilation systems along with their filter modules shall be subject to periodic performance tests to ensure their compliance with the design characteristics and clean-up factors.</w:t>
            </w:r>
          </w:p>
        </w:tc>
        <w:tc>
          <w:tcPr>
            <w:tcW w:w="1101" w:type="dxa"/>
          </w:tcPr>
          <w:p w14:paraId="02A92550" w14:textId="77777777" w:rsidR="00960653" w:rsidRDefault="00960653" w:rsidP="00960653">
            <w:pPr>
              <w:rPr>
                <w:rFonts w:asciiTheme="minorHAnsi" w:hAnsiTheme="minorHAnsi" w:cstheme="minorHAnsi"/>
                <w:sz w:val="24"/>
                <w:szCs w:val="24"/>
              </w:rPr>
            </w:pPr>
            <w:r>
              <w:rPr>
                <w:rFonts w:asciiTheme="minorHAnsi" w:hAnsiTheme="minorHAnsi" w:cstheme="minorHAnsi"/>
                <w:sz w:val="24"/>
                <w:szCs w:val="24"/>
              </w:rPr>
              <w:t>OR</w:t>
            </w:r>
          </w:p>
          <w:p w14:paraId="4B7CBA5A" w14:textId="7E3083D8" w:rsidR="00960653" w:rsidRPr="00975F82" w:rsidRDefault="00960653" w:rsidP="00960653">
            <w:pPr>
              <w:rPr>
                <w:rFonts w:asciiTheme="minorHAnsi" w:hAnsiTheme="minorHAnsi" w:cstheme="minorHAnsi"/>
                <w:sz w:val="24"/>
                <w:szCs w:val="24"/>
              </w:rPr>
            </w:pPr>
          </w:p>
        </w:tc>
        <w:tc>
          <w:tcPr>
            <w:tcW w:w="7001" w:type="dxa"/>
          </w:tcPr>
          <w:p w14:paraId="5B648820" w14:textId="77777777" w:rsidR="00960653" w:rsidRDefault="00960653" w:rsidP="00960653">
            <w:pPr>
              <w:rPr>
                <w:rFonts w:asciiTheme="minorHAnsi" w:hAnsiTheme="minorHAnsi" w:cstheme="minorHAnsi"/>
                <w:sz w:val="24"/>
                <w:szCs w:val="24"/>
              </w:rPr>
            </w:pPr>
            <w:r w:rsidRPr="00F624F1">
              <w:rPr>
                <w:rFonts w:asciiTheme="minorHAnsi" w:hAnsiTheme="minorHAnsi" w:cstheme="minorHAnsi"/>
                <w:sz w:val="24"/>
                <w:szCs w:val="24"/>
              </w:rPr>
              <w:t>Requirement for the Owner.</w:t>
            </w:r>
          </w:p>
          <w:p w14:paraId="0B05DAE7" w14:textId="47533707" w:rsidR="00960653" w:rsidRPr="00975F82" w:rsidRDefault="00960653" w:rsidP="00EC063E">
            <w:pPr>
              <w:rPr>
                <w:rFonts w:asciiTheme="minorHAnsi" w:hAnsiTheme="minorHAnsi" w:cstheme="minorHAnsi"/>
                <w:sz w:val="24"/>
                <w:szCs w:val="24"/>
              </w:rPr>
            </w:pPr>
          </w:p>
        </w:tc>
      </w:tr>
      <w:tr w:rsidR="00551C59" w:rsidRPr="00975F82" w14:paraId="3449B0C2" w14:textId="77777777" w:rsidTr="00B35F73">
        <w:tc>
          <w:tcPr>
            <w:tcW w:w="12950" w:type="dxa"/>
            <w:gridSpan w:val="3"/>
          </w:tcPr>
          <w:p w14:paraId="78000841" w14:textId="1151CDFF" w:rsidR="00551C59" w:rsidRPr="00975F82" w:rsidRDefault="00551C59" w:rsidP="00551C59">
            <w:pPr>
              <w:rPr>
                <w:rFonts w:asciiTheme="minorHAnsi" w:hAnsiTheme="minorHAnsi" w:cstheme="minorHAnsi"/>
                <w:sz w:val="24"/>
                <w:szCs w:val="24"/>
              </w:rPr>
            </w:pPr>
            <w:r>
              <w:rPr>
                <w:rFonts w:asciiTheme="minorHAnsi" w:hAnsiTheme="minorHAnsi" w:cstheme="minorHAnsi"/>
                <w:sz w:val="24"/>
                <w:szCs w:val="24"/>
                <w:lang w:val="en-GB" w:eastAsia="pl-PL"/>
              </w:rPr>
              <w:t>Article 212</w:t>
            </w:r>
          </w:p>
        </w:tc>
      </w:tr>
      <w:tr w:rsidR="00551C59" w:rsidRPr="00975F82" w14:paraId="77D2E97A" w14:textId="77777777" w:rsidTr="00E5322F">
        <w:tc>
          <w:tcPr>
            <w:tcW w:w="4848" w:type="dxa"/>
          </w:tcPr>
          <w:p w14:paraId="0A0EC1CB" w14:textId="781C3A83" w:rsidR="00551C59" w:rsidRPr="00975F82" w:rsidRDefault="00551C59" w:rsidP="00551C5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67DF8">
              <w:rPr>
                <w:rFonts w:asciiTheme="minorHAnsi" w:hAnsiTheme="minorHAnsi" w:cstheme="minorHAnsi"/>
                <w:sz w:val="24"/>
                <w:szCs w:val="24"/>
                <w:lang w:val="en-GB" w:eastAsia="pl-PL"/>
              </w:rPr>
              <w:t xml:space="preserve">(1) Throughout the operation of an NPP, alarm procedures shall be prepared and implemented to stipulate operators’ actions in the event of </w:t>
            </w:r>
            <w:r w:rsidRPr="00867DF8">
              <w:rPr>
                <w:rFonts w:asciiTheme="minorHAnsi" w:hAnsiTheme="minorHAnsi" w:cstheme="minorHAnsi"/>
                <w:sz w:val="24"/>
                <w:szCs w:val="24"/>
                <w:lang w:val="en-GB" w:eastAsia="pl-PL"/>
              </w:rPr>
              <w:lastRenderedPageBreak/>
              <w:t>alarm signals at the control panels and displays of the MCR information systems. Unexpected alarm signals shall be announced and documented. All alarm signals shall be treated as correct and valid unless they have been verified to be spurious based on assessment against other indications.</w:t>
            </w:r>
          </w:p>
        </w:tc>
        <w:tc>
          <w:tcPr>
            <w:tcW w:w="1101" w:type="dxa"/>
          </w:tcPr>
          <w:p w14:paraId="732D4EE0" w14:textId="3FCC15A3" w:rsidR="00551C59" w:rsidRPr="00975F82" w:rsidRDefault="001325D8" w:rsidP="00551C59">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1" w:type="dxa"/>
          </w:tcPr>
          <w:p w14:paraId="17867874" w14:textId="0E815058" w:rsidR="005B4445" w:rsidRDefault="001325D8" w:rsidP="005B4445">
            <w:pPr>
              <w:rPr>
                <w:rFonts w:asciiTheme="minorHAnsi" w:hAnsiTheme="minorHAnsi" w:cstheme="minorHAnsi"/>
                <w:sz w:val="24"/>
                <w:szCs w:val="24"/>
              </w:rPr>
            </w:pPr>
            <w:r>
              <w:rPr>
                <w:rFonts w:asciiTheme="minorHAnsi" w:hAnsiTheme="minorHAnsi" w:cstheme="minorHAnsi"/>
                <w:sz w:val="24"/>
                <w:szCs w:val="24"/>
              </w:rPr>
              <w:t>Requirement for the Owner</w:t>
            </w:r>
            <w:r w:rsidR="00FE4742">
              <w:rPr>
                <w:rFonts w:asciiTheme="minorHAnsi" w:hAnsiTheme="minorHAnsi" w:cstheme="minorHAnsi"/>
                <w:sz w:val="24"/>
                <w:szCs w:val="24"/>
              </w:rPr>
              <w:t xml:space="preserve">. </w:t>
            </w:r>
            <w:r w:rsidR="005B4445">
              <w:rPr>
                <w:rFonts w:asciiTheme="minorHAnsi" w:hAnsiTheme="minorHAnsi" w:cstheme="minorHAnsi"/>
                <w:sz w:val="24"/>
                <w:szCs w:val="24"/>
              </w:rPr>
              <w:t>Standard AP1000 Operating procedures are already developed</w:t>
            </w:r>
            <w:r w:rsidR="002F3F0E">
              <w:rPr>
                <w:rFonts w:asciiTheme="minorHAnsi" w:hAnsiTheme="minorHAnsi" w:cstheme="minorHAnsi"/>
                <w:sz w:val="24"/>
                <w:szCs w:val="24"/>
              </w:rPr>
              <w:t xml:space="preserve"> including</w:t>
            </w:r>
            <w:r w:rsidR="005B4445">
              <w:rPr>
                <w:rFonts w:asciiTheme="minorHAnsi" w:hAnsiTheme="minorHAnsi" w:cstheme="minorHAnsi"/>
                <w:sz w:val="24"/>
                <w:szCs w:val="24"/>
              </w:rPr>
              <w:t xml:space="preserve"> </w:t>
            </w:r>
            <w:r w:rsidR="005B4445" w:rsidRPr="00372364">
              <w:rPr>
                <w:rFonts w:asciiTheme="minorHAnsi" w:hAnsiTheme="minorHAnsi" w:cstheme="minorHAnsi"/>
                <w:sz w:val="24"/>
                <w:szCs w:val="24"/>
              </w:rPr>
              <w:t xml:space="preserve">Abnormal Operating Procedures (AOPs) </w:t>
            </w:r>
            <w:r w:rsidR="005B4445">
              <w:rPr>
                <w:rFonts w:asciiTheme="minorHAnsi" w:hAnsiTheme="minorHAnsi" w:cstheme="minorHAnsi"/>
                <w:sz w:val="24"/>
                <w:szCs w:val="24"/>
              </w:rPr>
              <w:t xml:space="preserve">, </w:t>
            </w:r>
            <w:r w:rsidR="005B4445" w:rsidRPr="008921BA">
              <w:rPr>
                <w:rFonts w:asciiTheme="minorHAnsi" w:hAnsiTheme="minorHAnsi" w:cstheme="minorHAnsi"/>
                <w:sz w:val="24"/>
                <w:szCs w:val="24"/>
              </w:rPr>
              <w:t xml:space="preserve">Emergency Operating Procedures (EOPs) </w:t>
            </w:r>
            <w:r w:rsidR="005B4445">
              <w:rPr>
                <w:rFonts w:asciiTheme="minorHAnsi" w:hAnsiTheme="minorHAnsi" w:cstheme="minorHAnsi"/>
                <w:sz w:val="24"/>
                <w:szCs w:val="24"/>
              </w:rPr>
              <w:t xml:space="preserve">, </w:t>
            </w:r>
            <w:r w:rsidR="002F3F0E">
              <w:rPr>
                <w:rFonts w:asciiTheme="minorHAnsi" w:hAnsiTheme="minorHAnsi" w:cstheme="minorHAnsi"/>
                <w:sz w:val="24"/>
                <w:szCs w:val="24"/>
              </w:rPr>
              <w:t xml:space="preserve">and </w:t>
            </w:r>
            <w:r w:rsidR="005B4445" w:rsidRPr="00C36C48">
              <w:rPr>
                <w:rFonts w:asciiTheme="minorHAnsi" w:hAnsiTheme="minorHAnsi" w:cstheme="minorHAnsi"/>
                <w:sz w:val="24"/>
                <w:szCs w:val="24"/>
              </w:rPr>
              <w:t xml:space="preserve">Alarm </w:t>
            </w:r>
            <w:r w:rsidR="005B4445" w:rsidRPr="00C36C48">
              <w:rPr>
                <w:rFonts w:asciiTheme="minorHAnsi" w:hAnsiTheme="minorHAnsi" w:cstheme="minorHAnsi"/>
                <w:sz w:val="24"/>
                <w:szCs w:val="24"/>
              </w:rPr>
              <w:lastRenderedPageBreak/>
              <w:t>Response Procedures (ARPs</w:t>
            </w:r>
            <w:r w:rsidR="005B4445" w:rsidRPr="004C653B">
              <w:rPr>
                <w:rFonts w:asciiTheme="minorHAnsi" w:hAnsiTheme="minorHAnsi" w:cstheme="minorHAnsi"/>
                <w:sz w:val="24"/>
                <w:szCs w:val="24"/>
              </w:rPr>
              <w:t>)</w:t>
            </w:r>
            <w:r w:rsidR="005B4445">
              <w:rPr>
                <w:rFonts w:asciiTheme="minorHAnsi" w:hAnsiTheme="minorHAnsi" w:cstheme="minorHAnsi"/>
                <w:sz w:val="24"/>
                <w:szCs w:val="24"/>
              </w:rPr>
              <w:t>. These shall be used as input for Kozloduy Units Operating Procedures.</w:t>
            </w:r>
          </w:p>
          <w:p w14:paraId="2C37E82E" w14:textId="1CC7A9F3" w:rsidR="00551C59" w:rsidRPr="00975F82" w:rsidRDefault="00551C59" w:rsidP="00551C59">
            <w:pPr>
              <w:rPr>
                <w:rFonts w:asciiTheme="minorHAnsi" w:hAnsiTheme="minorHAnsi" w:cstheme="minorHAnsi"/>
                <w:sz w:val="24"/>
                <w:szCs w:val="24"/>
              </w:rPr>
            </w:pPr>
          </w:p>
        </w:tc>
      </w:tr>
      <w:tr w:rsidR="004512B9" w:rsidRPr="00975F82" w14:paraId="7C28AB4A" w14:textId="77777777" w:rsidTr="00E5322F">
        <w:tc>
          <w:tcPr>
            <w:tcW w:w="4848" w:type="dxa"/>
          </w:tcPr>
          <w:p w14:paraId="7153D312" w14:textId="6DEFDBB5" w:rsidR="004512B9" w:rsidRPr="00975F82" w:rsidRDefault="004512B9" w:rsidP="004512B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67DF8">
              <w:rPr>
                <w:rFonts w:asciiTheme="minorHAnsi" w:hAnsiTheme="minorHAnsi" w:cstheme="minorHAnsi"/>
                <w:sz w:val="24"/>
                <w:szCs w:val="24"/>
                <w:lang w:val="en-GB" w:eastAsia="pl-PL"/>
              </w:rPr>
              <w:lastRenderedPageBreak/>
              <w:t>(2) The information about the status of the alarm signals and their causes shall be available to the MCR operators.</w:t>
            </w:r>
          </w:p>
        </w:tc>
        <w:tc>
          <w:tcPr>
            <w:tcW w:w="1101" w:type="dxa"/>
          </w:tcPr>
          <w:p w14:paraId="37D54D27" w14:textId="7C97DA73" w:rsidR="004512B9" w:rsidRPr="00975F82" w:rsidRDefault="004512B9" w:rsidP="004512B9">
            <w:pPr>
              <w:rPr>
                <w:rFonts w:asciiTheme="minorHAnsi" w:hAnsiTheme="minorHAnsi" w:cstheme="minorHAnsi"/>
                <w:sz w:val="24"/>
                <w:szCs w:val="24"/>
              </w:rPr>
            </w:pPr>
            <w:r>
              <w:rPr>
                <w:rFonts w:asciiTheme="minorHAnsi" w:hAnsiTheme="minorHAnsi" w:cstheme="minorHAnsi"/>
                <w:sz w:val="24"/>
                <w:szCs w:val="24"/>
              </w:rPr>
              <w:t>OR</w:t>
            </w:r>
            <w:r w:rsidR="00DF114A">
              <w:rPr>
                <w:rFonts w:asciiTheme="minorHAnsi" w:hAnsiTheme="minorHAnsi" w:cstheme="minorHAnsi"/>
                <w:sz w:val="24"/>
                <w:szCs w:val="24"/>
              </w:rPr>
              <w:t>/COM</w:t>
            </w:r>
          </w:p>
        </w:tc>
        <w:tc>
          <w:tcPr>
            <w:tcW w:w="7001" w:type="dxa"/>
          </w:tcPr>
          <w:p w14:paraId="0CFDB580" w14:textId="16F89BA0" w:rsidR="004512B9" w:rsidRPr="00975F82" w:rsidRDefault="004512B9" w:rsidP="004512B9">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4512B9" w:rsidRPr="00975F82" w14:paraId="7157BEA5" w14:textId="77777777" w:rsidTr="00E5322F">
        <w:tc>
          <w:tcPr>
            <w:tcW w:w="4848" w:type="dxa"/>
          </w:tcPr>
          <w:p w14:paraId="3F403423" w14:textId="3851056A" w:rsidR="004512B9" w:rsidRPr="00975F82" w:rsidRDefault="004512B9" w:rsidP="004512B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67DF8">
              <w:rPr>
                <w:rFonts w:asciiTheme="minorHAnsi" w:hAnsiTheme="minorHAnsi" w:cstheme="minorHAnsi"/>
                <w:sz w:val="24"/>
                <w:szCs w:val="24"/>
                <w:lang w:val="en-GB" w:eastAsia="pl-PL"/>
              </w:rPr>
              <w:t>(3) Unavailability of alarm signals, both due to failure or deliberately taking out of service, shall be documented and the number of such cases shall be minimised.</w:t>
            </w:r>
          </w:p>
        </w:tc>
        <w:tc>
          <w:tcPr>
            <w:tcW w:w="1101" w:type="dxa"/>
          </w:tcPr>
          <w:p w14:paraId="1D1CFF1B" w14:textId="3E78BC88" w:rsidR="004512B9" w:rsidRPr="00975F82" w:rsidRDefault="004512B9" w:rsidP="004512B9">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7C7360DB" w14:textId="38E58320" w:rsidR="004512B9" w:rsidRPr="00975F82" w:rsidRDefault="004512B9" w:rsidP="004512B9">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A732F" w:rsidRPr="00975F82" w14:paraId="38F55175" w14:textId="77777777" w:rsidTr="00E5322F">
        <w:tc>
          <w:tcPr>
            <w:tcW w:w="4848" w:type="dxa"/>
          </w:tcPr>
          <w:p w14:paraId="4E39C158" w14:textId="39704BCB" w:rsidR="002A732F" w:rsidRPr="00975F82" w:rsidRDefault="002A732F" w:rsidP="002A732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867DF8">
              <w:rPr>
                <w:rFonts w:asciiTheme="minorHAnsi" w:hAnsiTheme="minorHAnsi" w:cstheme="minorHAnsi"/>
                <w:sz w:val="24"/>
                <w:szCs w:val="24"/>
                <w:lang w:val="en-GB" w:eastAsia="pl-PL"/>
              </w:rPr>
              <w:t>(4) To determine whether the affected systems and components comply with the operating limits and conditions as well as to monitor the process parameters, the MCR operators shall be provided with alternative means.</w:t>
            </w:r>
          </w:p>
        </w:tc>
        <w:tc>
          <w:tcPr>
            <w:tcW w:w="1101" w:type="dxa"/>
          </w:tcPr>
          <w:p w14:paraId="18BB1B1F" w14:textId="0F079B09" w:rsidR="002A732F" w:rsidRPr="00975F82" w:rsidRDefault="002A732F" w:rsidP="002A732F">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5D0C390B" w14:textId="31D36CD5" w:rsidR="002A732F" w:rsidRPr="00975F82" w:rsidRDefault="002A732F" w:rsidP="002A732F">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A732F" w:rsidRPr="00975F82" w14:paraId="4287EA5E" w14:textId="77777777" w:rsidTr="00E5322F">
        <w:tc>
          <w:tcPr>
            <w:tcW w:w="4848" w:type="dxa"/>
          </w:tcPr>
          <w:p w14:paraId="3642D603" w14:textId="5C8C509C" w:rsidR="002A732F" w:rsidRPr="00975F82" w:rsidRDefault="002A732F" w:rsidP="002A732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64ED5">
              <w:rPr>
                <w:rFonts w:asciiTheme="minorHAnsi" w:hAnsiTheme="minorHAnsi" w:cstheme="minorHAnsi"/>
                <w:sz w:val="24"/>
                <w:szCs w:val="24"/>
                <w:lang w:val="en-GB" w:eastAsia="pl-PL"/>
              </w:rPr>
              <w:t>(5) In the event of a transient, abnormal operation, or other situation involving multiple alarm signals, a detailed analysis shall be conducted to determine the unexpected or irrelevant alarm signals.</w:t>
            </w:r>
          </w:p>
        </w:tc>
        <w:tc>
          <w:tcPr>
            <w:tcW w:w="1101" w:type="dxa"/>
          </w:tcPr>
          <w:p w14:paraId="3D190922" w14:textId="6542C42A" w:rsidR="002A732F" w:rsidRPr="00975F82" w:rsidRDefault="002A732F" w:rsidP="002A732F">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0480213E" w14:textId="4D6C7BDD" w:rsidR="002A732F" w:rsidRPr="00975F82" w:rsidRDefault="002A732F" w:rsidP="002A732F">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2A732F" w:rsidRPr="00975F82" w14:paraId="47DD55A7" w14:textId="77777777" w:rsidTr="00E5322F">
        <w:tc>
          <w:tcPr>
            <w:tcW w:w="4848" w:type="dxa"/>
          </w:tcPr>
          <w:p w14:paraId="7336DD61" w14:textId="1400D101" w:rsidR="002A732F" w:rsidRPr="00975F82" w:rsidRDefault="002A732F" w:rsidP="002A732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64ED5">
              <w:rPr>
                <w:rFonts w:asciiTheme="minorHAnsi" w:hAnsiTheme="minorHAnsi" w:cstheme="minorHAnsi"/>
                <w:sz w:val="24"/>
                <w:szCs w:val="24"/>
                <w:lang w:val="en-GB" w:eastAsia="pl-PL"/>
              </w:rPr>
              <w:lastRenderedPageBreak/>
              <w:t>(6) When executing an emergency procedure, the MCR operators shall place a higher priority on the assessment of safety functions performance than on the assessment of the alarm signal status.</w:t>
            </w:r>
          </w:p>
        </w:tc>
        <w:tc>
          <w:tcPr>
            <w:tcW w:w="1101" w:type="dxa"/>
          </w:tcPr>
          <w:p w14:paraId="1AD7CC26" w14:textId="2544AACB" w:rsidR="002A732F" w:rsidRPr="00975F82" w:rsidRDefault="002A732F" w:rsidP="002A732F">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3B9A0A14" w14:textId="77777777" w:rsidR="00DD521A" w:rsidRDefault="002A732F" w:rsidP="00250362">
            <w:pPr>
              <w:rPr>
                <w:rFonts w:asciiTheme="minorHAnsi" w:hAnsiTheme="minorHAnsi" w:cstheme="minorHAnsi"/>
                <w:sz w:val="24"/>
                <w:szCs w:val="24"/>
              </w:rPr>
            </w:pPr>
            <w:r>
              <w:rPr>
                <w:rFonts w:asciiTheme="minorHAnsi" w:hAnsiTheme="minorHAnsi" w:cstheme="minorHAnsi"/>
                <w:sz w:val="24"/>
                <w:szCs w:val="24"/>
              </w:rPr>
              <w:t>Requirement for the Owner.</w:t>
            </w:r>
            <w:r w:rsidR="00250362">
              <w:rPr>
                <w:rFonts w:asciiTheme="minorHAnsi" w:hAnsiTheme="minorHAnsi" w:cstheme="minorHAnsi"/>
                <w:sz w:val="24"/>
                <w:szCs w:val="24"/>
              </w:rPr>
              <w:t xml:space="preserve"> Response will we performed by procedure. </w:t>
            </w:r>
          </w:p>
          <w:p w14:paraId="5B6C270E" w14:textId="66613E25" w:rsidR="00250362" w:rsidRDefault="00250362" w:rsidP="00250362">
            <w:pPr>
              <w:rPr>
                <w:rFonts w:asciiTheme="minorHAnsi" w:hAnsiTheme="minorHAnsi" w:cstheme="minorHAnsi"/>
                <w:sz w:val="24"/>
                <w:szCs w:val="24"/>
              </w:rPr>
            </w:pPr>
            <w:r>
              <w:rPr>
                <w:rFonts w:asciiTheme="minorHAnsi" w:hAnsiTheme="minorHAnsi" w:cstheme="minorHAnsi"/>
                <w:sz w:val="24"/>
                <w:szCs w:val="24"/>
              </w:rPr>
              <w:t xml:space="preserve">Operating procedures and instructions are prepared during the construction phase. Standard AP1000 Operating procedures are already developed: General, Refueling, </w:t>
            </w:r>
            <w:r w:rsidRPr="00372364">
              <w:rPr>
                <w:rFonts w:asciiTheme="minorHAnsi" w:hAnsiTheme="minorHAnsi" w:cstheme="minorHAnsi"/>
                <w:sz w:val="24"/>
                <w:szCs w:val="24"/>
              </w:rPr>
              <w:t xml:space="preserve">Abnormal Operating Procedures (AOPs) </w:t>
            </w:r>
            <w:r>
              <w:rPr>
                <w:rFonts w:asciiTheme="minorHAnsi" w:hAnsiTheme="minorHAnsi" w:cstheme="minorHAnsi"/>
                <w:sz w:val="24"/>
                <w:szCs w:val="24"/>
              </w:rPr>
              <w:t xml:space="preserve">, </w:t>
            </w:r>
            <w:r w:rsidRPr="008921BA">
              <w:rPr>
                <w:rFonts w:asciiTheme="minorHAnsi" w:hAnsiTheme="minorHAnsi" w:cstheme="minorHAnsi"/>
                <w:sz w:val="24"/>
                <w:szCs w:val="24"/>
              </w:rPr>
              <w:t xml:space="preserve">Emergency Operating Procedures (EOPs) </w:t>
            </w:r>
            <w:r>
              <w:rPr>
                <w:rFonts w:asciiTheme="minorHAnsi" w:hAnsiTheme="minorHAnsi" w:cstheme="minorHAnsi"/>
                <w:sz w:val="24"/>
                <w:szCs w:val="24"/>
              </w:rPr>
              <w:t xml:space="preserve">, </w:t>
            </w:r>
            <w:r w:rsidRPr="00900AB9">
              <w:rPr>
                <w:rFonts w:asciiTheme="minorHAnsi" w:hAnsiTheme="minorHAnsi" w:cstheme="minorHAnsi"/>
                <w:sz w:val="24"/>
                <w:szCs w:val="24"/>
              </w:rPr>
              <w:t>Post-72 Hour Recovery Procedures</w:t>
            </w:r>
            <w:r>
              <w:rPr>
                <w:rFonts w:asciiTheme="minorHAnsi" w:hAnsiTheme="minorHAnsi" w:cstheme="minorHAnsi"/>
                <w:sz w:val="24"/>
                <w:szCs w:val="24"/>
              </w:rPr>
              <w:t xml:space="preserve">, </w:t>
            </w:r>
            <w:r w:rsidRPr="00C36C48">
              <w:rPr>
                <w:rFonts w:asciiTheme="minorHAnsi" w:hAnsiTheme="minorHAnsi" w:cstheme="minorHAnsi"/>
                <w:sz w:val="24"/>
                <w:szCs w:val="24"/>
              </w:rPr>
              <w:t>Alarm Response Procedures (ARPs)</w:t>
            </w:r>
            <w:r>
              <w:rPr>
                <w:rFonts w:asciiTheme="minorHAnsi" w:hAnsiTheme="minorHAnsi" w:cstheme="minorHAnsi"/>
                <w:sz w:val="24"/>
                <w:szCs w:val="24"/>
              </w:rPr>
              <w:t xml:space="preserve">, </w:t>
            </w:r>
            <w:r w:rsidRPr="00152C73">
              <w:rPr>
                <w:rFonts w:asciiTheme="minorHAnsi" w:hAnsiTheme="minorHAnsi" w:cstheme="minorHAnsi"/>
                <w:sz w:val="24"/>
                <w:szCs w:val="24"/>
              </w:rPr>
              <w:t>Maintenance, Test, Inspection, Surveillance Procedures (MTISs)</w:t>
            </w:r>
            <w:r>
              <w:rPr>
                <w:rFonts w:asciiTheme="minorHAnsi" w:hAnsiTheme="minorHAnsi" w:cstheme="minorHAnsi"/>
                <w:sz w:val="24"/>
                <w:szCs w:val="24"/>
              </w:rPr>
              <w:t xml:space="preserve"> including </w:t>
            </w:r>
            <w:r w:rsidRPr="004C653B">
              <w:rPr>
                <w:rFonts w:asciiTheme="minorHAnsi" w:hAnsiTheme="minorHAnsi" w:cstheme="minorHAnsi"/>
                <w:sz w:val="24"/>
                <w:szCs w:val="24"/>
              </w:rPr>
              <w:t>Severe Accident Mitigation Guidelines (SAMGs)</w:t>
            </w:r>
            <w:r>
              <w:rPr>
                <w:rFonts w:asciiTheme="minorHAnsi" w:hAnsiTheme="minorHAnsi" w:cstheme="minorHAnsi"/>
                <w:sz w:val="24"/>
                <w:szCs w:val="24"/>
              </w:rPr>
              <w:t>. These shall be used as input for Kozloduy Units Operating Procedures.</w:t>
            </w:r>
          </w:p>
          <w:p w14:paraId="63BF95A9" w14:textId="5F2321E5" w:rsidR="002A732F" w:rsidRPr="00975F82" w:rsidRDefault="002A732F" w:rsidP="002A732F">
            <w:pPr>
              <w:rPr>
                <w:rFonts w:asciiTheme="minorHAnsi" w:hAnsiTheme="minorHAnsi" w:cstheme="minorHAnsi"/>
                <w:sz w:val="24"/>
                <w:szCs w:val="24"/>
              </w:rPr>
            </w:pPr>
          </w:p>
        </w:tc>
      </w:tr>
      <w:tr w:rsidR="002A732F" w:rsidRPr="00975F82" w14:paraId="27F62102" w14:textId="77777777" w:rsidTr="00B35F73">
        <w:tc>
          <w:tcPr>
            <w:tcW w:w="12950" w:type="dxa"/>
            <w:gridSpan w:val="3"/>
          </w:tcPr>
          <w:p w14:paraId="159C4B01" w14:textId="3EA4B60F" w:rsidR="002A732F" w:rsidRPr="00975F82" w:rsidRDefault="002A732F" w:rsidP="002A732F">
            <w:pPr>
              <w:rPr>
                <w:rFonts w:asciiTheme="minorHAnsi" w:hAnsiTheme="minorHAnsi" w:cstheme="minorHAnsi"/>
                <w:sz w:val="24"/>
                <w:szCs w:val="24"/>
              </w:rPr>
            </w:pPr>
            <w:r>
              <w:rPr>
                <w:rFonts w:asciiTheme="minorHAnsi" w:hAnsiTheme="minorHAnsi" w:cstheme="minorHAnsi"/>
                <w:sz w:val="24"/>
                <w:szCs w:val="24"/>
                <w:lang w:val="en-GB" w:eastAsia="pl-PL"/>
              </w:rPr>
              <w:t>Article 213</w:t>
            </w:r>
          </w:p>
        </w:tc>
      </w:tr>
      <w:tr w:rsidR="002A732F" w:rsidRPr="00975F82" w14:paraId="523FD818" w14:textId="77777777" w:rsidTr="00E5322F">
        <w:tc>
          <w:tcPr>
            <w:tcW w:w="4848" w:type="dxa"/>
          </w:tcPr>
          <w:p w14:paraId="1E275EAB" w14:textId="677ABDB3" w:rsidR="002A732F" w:rsidRPr="00E64ED5" w:rsidRDefault="002A732F" w:rsidP="002A732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E64ED5">
              <w:rPr>
                <w:rFonts w:asciiTheme="minorHAnsi" w:hAnsiTheme="minorHAnsi" w:cstheme="minorHAnsi"/>
                <w:sz w:val="24"/>
                <w:szCs w:val="24"/>
                <w:lang w:val="en-GB" w:eastAsia="pl-PL"/>
              </w:rPr>
              <w:t>(1) To maintain water chemistry within the established margins, limit the ingress of chemical contaminants, and limit the radiological factors during the commissioning and operation of the plant, a programme for water chemistry and radiochemistry control shall be implemented.</w:t>
            </w:r>
          </w:p>
        </w:tc>
        <w:tc>
          <w:tcPr>
            <w:tcW w:w="1101" w:type="dxa"/>
          </w:tcPr>
          <w:p w14:paraId="676778D8" w14:textId="4FEF7FCA" w:rsidR="002A732F" w:rsidRPr="00975F82" w:rsidRDefault="00BB5D5C" w:rsidP="002A732F">
            <w:pPr>
              <w:rPr>
                <w:rFonts w:asciiTheme="minorHAnsi" w:hAnsiTheme="minorHAnsi" w:cstheme="minorHAnsi"/>
                <w:sz w:val="24"/>
                <w:szCs w:val="24"/>
              </w:rPr>
            </w:pPr>
            <w:r>
              <w:rPr>
                <w:rFonts w:asciiTheme="minorHAnsi" w:hAnsiTheme="minorHAnsi" w:cstheme="minorHAnsi"/>
                <w:sz w:val="24"/>
                <w:szCs w:val="24"/>
              </w:rPr>
              <w:t>COM-B</w:t>
            </w:r>
          </w:p>
        </w:tc>
        <w:tc>
          <w:tcPr>
            <w:tcW w:w="7001" w:type="dxa"/>
          </w:tcPr>
          <w:p w14:paraId="0793F58D" w14:textId="33AAEF5E" w:rsidR="002A732F" w:rsidRPr="00975F82" w:rsidRDefault="006269F5" w:rsidP="002A732F">
            <w:pPr>
              <w:rPr>
                <w:rFonts w:asciiTheme="minorHAnsi" w:hAnsiTheme="minorHAnsi" w:cstheme="minorHAnsi"/>
                <w:sz w:val="24"/>
                <w:szCs w:val="24"/>
              </w:rPr>
            </w:pPr>
            <w:r>
              <w:rPr>
                <w:rFonts w:asciiTheme="minorHAnsi" w:hAnsiTheme="minorHAnsi" w:cstheme="minorHAnsi"/>
                <w:sz w:val="24"/>
                <w:szCs w:val="24"/>
              </w:rPr>
              <w:t>Water chemistry progr</w:t>
            </w:r>
            <w:r w:rsidR="00753850">
              <w:rPr>
                <w:rFonts w:asciiTheme="minorHAnsi" w:hAnsiTheme="minorHAnsi" w:cstheme="minorHAnsi"/>
                <w:sz w:val="24"/>
                <w:szCs w:val="24"/>
              </w:rPr>
              <w:t>am is prepa</w:t>
            </w:r>
            <w:r w:rsidR="00FF3A3D">
              <w:rPr>
                <w:rFonts w:asciiTheme="minorHAnsi" w:hAnsiTheme="minorHAnsi" w:cstheme="minorHAnsi"/>
                <w:sz w:val="24"/>
                <w:szCs w:val="24"/>
              </w:rPr>
              <w:t>red during construction phase.</w:t>
            </w:r>
            <w:r w:rsidR="007C500F">
              <w:rPr>
                <w:rFonts w:asciiTheme="minorHAnsi" w:hAnsiTheme="minorHAnsi" w:cstheme="minorHAnsi"/>
                <w:sz w:val="24"/>
                <w:szCs w:val="24"/>
              </w:rPr>
              <w:t xml:space="preserve"> It will be based on AP1000 standard Chemistry Manual, procedures, and specifications.</w:t>
            </w:r>
          </w:p>
        </w:tc>
      </w:tr>
      <w:tr w:rsidR="00FF3A3D" w:rsidRPr="00975F82" w14:paraId="39356700" w14:textId="77777777" w:rsidTr="00E5322F">
        <w:tc>
          <w:tcPr>
            <w:tcW w:w="4848" w:type="dxa"/>
          </w:tcPr>
          <w:p w14:paraId="216A9684" w14:textId="3C65B4E2" w:rsidR="00FF3A3D" w:rsidRPr="00E64ED5" w:rsidRDefault="00FF3A3D" w:rsidP="00FF3A3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02F00">
              <w:rPr>
                <w:rFonts w:asciiTheme="minorHAnsi" w:hAnsiTheme="minorHAnsi" w:cstheme="minorHAnsi"/>
                <w:sz w:val="24"/>
                <w:szCs w:val="24"/>
                <w:lang w:val="en-GB" w:eastAsia="pl-PL"/>
              </w:rPr>
              <w:t>(2) This programme shall cover monitoring and data processing systems which, along with the laboratory analyses, shall provide for the measurement and recording of chemical and radiochemical parameters.</w:t>
            </w:r>
          </w:p>
        </w:tc>
        <w:tc>
          <w:tcPr>
            <w:tcW w:w="1101" w:type="dxa"/>
          </w:tcPr>
          <w:p w14:paraId="111D069F" w14:textId="69D4CE3E" w:rsidR="00FF3A3D" w:rsidRPr="00975F82" w:rsidRDefault="00BB5D5C" w:rsidP="00FF3A3D">
            <w:pPr>
              <w:rPr>
                <w:rFonts w:asciiTheme="minorHAnsi" w:hAnsiTheme="minorHAnsi" w:cstheme="minorHAnsi"/>
                <w:sz w:val="24"/>
                <w:szCs w:val="24"/>
              </w:rPr>
            </w:pPr>
            <w:r>
              <w:rPr>
                <w:rFonts w:asciiTheme="minorHAnsi" w:hAnsiTheme="minorHAnsi" w:cstheme="minorHAnsi"/>
                <w:sz w:val="24"/>
                <w:szCs w:val="24"/>
              </w:rPr>
              <w:t>COM-B</w:t>
            </w:r>
          </w:p>
        </w:tc>
        <w:tc>
          <w:tcPr>
            <w:tcW w:w="7001" w:type="dxa"/>
          </w:tcPr>
          <w:p w14:paraId="2193ABE0" w14:textId="55F14949" w:rsidR="00FF3A3D" w:rsidRPr="00975F82" w:rsidRDefault="00A01F81" w:rsidP="00FF3A3D">
            <w:pPr>
              <w:rPr>
                <w:rFonts w:asciiTheme="minorHAnsi" w:hAnsiTheme="minorHAnsi" w:cstheme="minorHAnsi"/>
                <w:sz w:val="24"/>
                <w:szCs w:val="24"/>
              </w:rPr>
            </w:pPr>
            <w:r>
              <w:rPr>
                <w:rFonts w:asciiTheme="minorHAnsi" w:hAnsiTheme="minorHAnsi" w:cstheme="minorHAnsi"/>
                <w:sz w:val="24"/>
                <w:szCs w:val="24"/>
              </w:rPr>
              <w:t>The chemistry</w:t>
            </w:r>
            <w:r w:rsidR="00FF3A3D">
              <w:rPr>
                <w:rFonts w:asciiTheme="minorHAnsi" w:hAnsiTheme="minorHAnsi" w:cstheme="minorHAnsi"/>
                <w:sz w:val="24"/>
                <w:szCs w:val="24"/>
              </w:rPr>
              <w:t xml:space="preserve"> program </w:t>
            </w:r>
            <w:r w:rsidR="002A554A">
              <w:rPr>
                <w:rFonts w:asciiTheme="minorHAnsi" w:hAnsiTheme="minorHAnsi" w:cstheme="minorHAnsi"/>
                <w:sz w:val="24"/>
                <w:szCs w:val="24"/>
              </w:rPr>
              <w:t xml:space="preserve">shall be </w:t>
            </w:r>
            <w:r w:rsidR="00FF3A3D">
              <w:rPr>
                <w:rFonts w:asciiTheme="minorHAnsi" w:hAnsiTheme="minorHAnsi" w:cstheme="minorHAnsi"/>
                <w:sz w:val="24"/>
                <w:szCs w:val="24"/>
              </w:rPr>
              <w:t>prepared during construction phase.</w:t>
            </w:r>
            <w:r w:rsidR="002A554A">
              <w:rPr>
                <w:rFonts w:asciiTheme="minorHAnsi" w:hAnsiTheme="minorHAnsi" w:cstheme="minorHAnsi"/>
                <w:sz w:val="24"/>
                <w:szCs w:val="24"/>
              </w:rPr>
              <w:t xml:space="preserve"> It will be based on AP1000 standar</w:t>
            </w:r>
            <w:r w:rsidR="00CE48FF">
              <w:rPr>
                <w:rFonts w:asciiTheme="minorHAnsi" w:hAnsiTheme="minorHAnsi" w:cstheme="minorHAnsi"/>
                <w:sz w:val="24"/>
                <w:szCs w:val="24"/>
              </w:rPr>
              <w:t>d Chemistry Manual, procedures</w:t>
            </w:r>
            <w:r w:rsidR="008773EF">
              <w:rPr>
                <w:rFonts w:asciiTheme="minorHAnsi" w:hAnsiTheme="minorHAnsi" w:cstheme="minorHAnsi"/>
                <w:sz w:val="24"/>
                <w:szCs w:val="24"/>
              </w:rPr>
              <w:t>, and specifications.</w:t>
            </w:r>
          </w:p>
        </w:tc>
      </w:tr>
      <w:tr w:rsidR="003554F7" w:rsidRPr="00975F82" w14:paraId="6518FFBE" w14:textId="77777777" w:rsidTr="00E5322F">
        <w:tc>
          <w:tcPr>
            <w:tcW w:w="4848" w:type="dxa"/>
          </w:tcPr>
          <w:p w14:paraId="60856691" w14:textId="486B0395" w:rsidR="003554F7" w:rsidRPr="00E64ED5" w:rsidRDefault="003554F7" w:rsidP="003554F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02F00">
              <w:rPr>
                <w:rFonts w:asciiTheme="minorHAnsi" w:hAnsiTheme="minorHAnsi" w:cstheme="minorHAnsi"/>
                <w:sz w:val="24"/>
                <w:szCs w:val="24"/>
                <w:lang w:val="en-GB" w:eastAsia="pl-PL"/>
              </w:rPr>
              <w:lastRenderedPageBreak/>
              <w:t>(3) The operators shall be able to correctly understand the chemical parameters, identify states deviating from the operating limits and conditions, detect adverse trends related to inadequate water chemistry, and take timely corrective actions when necessary.</w:t>
            </w:r>
          </w:p>
        </w:tc>
        <w:tc>
          <w:tcPr>
            <w:tcW w:w="1101" w:type="dxa"/>
          </w:tcPr>
          <w:p w14:paraId="78BCBBC3" w14:textId="4333AAD9"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7B7C280A" w14:textId="302E198E"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3554F7" w:rsidRPr="00975F82" w14:paraId="5FE0A891" w14:textId="77777777" w:rsidTr="00E5322F">
        <w:tc>
          <w:tcPr>
            <w:tcW w:w="4848" w:type="dxa"/>
          </w:tcPr>
          <w:p w14:paraId="691C42C2" w14:textId="212DD582" w:rsidR="003554F7" w:rsidRPr="00E64ED5" w:rsidRDefault="003554F7" w:rsidP="003554F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02F00">
              <w:rPr>
                <w:rFonts w:asciiTheme="minorHAnsi" w:hAnsiTheme="minorHAnsi" w:cstheme="minorHAnsi"/>
                <w:sz w:val="24"/>
                <w:szCs w:val="24"/>
                <w:lang w:val="en-GB" w:eastAsia="pl-PL"/>
              </w:rPr>
              <w:t>(4) The data from the radiochemical analyses, which are representative of the integrity of the fuel rod cladding, shall be systematically monitored and analysed in order to assess the trends during all operational states.</w:t>
            </w:r>
          </w:p>
        </w:tc>
        <w:tc>
          <w:tcPr>
            <w:tcW w:w="1101" w:type="dxa"/>
          </w:tcPr>
          <w:p w14:paraId="7C39FB98" w14:textId="5B2CE8D3"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5775DE5E" w14:textId="64ECD432"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3554F7" w:rsidRPr="00975F82" w14:paraId="560C51E9" w14:textId="77777777" w:rsidTr="00E5322F">
        <w:tc>
          <w:tcPr>
            <w:tcW w:w="4848" w:type="dxa"/>
          </w:tcPr>
          <w:p w14:paraId="2FC9D4DC" w14:textId="0FF31F2F" w:rsidR="003554F7" w:rsidRPr="00E64ED5" w:rsidRDefault="003554F7" w:rsidP="003554F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02F00">
              <w:rPr>
                <w:rFonts w:asciiTheme="minorHAnsi" w:hAnsiTheme="minorHAnsi" w:cstheme="minorHAnsi"/>
                <w:sz w:val="24"/>
                <w:szCs w:val="24"/>
                <w:lang w:val="en-GB" w:eastAsia="pl-PL"/>
              </w:rPr>
              <w:t>(5) The use of chemical reagents shall be strictly monitored, including reagents brought to the plant by contractors. Appropriate engineering and organisational measures shall be in place when using chemical substances and reagents to prevent harmful effects or degradation of SSCs</w:t>
            </w:r>
            <w:r>
              <w:rPr>
                <w:rFonts w:asciiTheme="minorHAnsi" w:hAnsiTheme="minorHAnsi" w:cstheme="minorHAnsi"/>
                <w:sz w:val="24"/>
                <w:szCs w:val="24"/>
                <w:lang w:val="en-GB" w:eastAsia="pl-PL"/>
              </w:rPr>
              <w:t xml:space="preserve"> </w:t>
            </w:r>
            <w:r w:rsidRPr="00202F00">
              <w:rPr>
                <w:rFonts w:asciiTheme="minorHAnsi" w:hAnsiTheme="minorHAnsi" w:cstheme="minorHAnsi"/>
                <w:sz w:val="24"/>
                <w:szCs w:val="24"/>
                <w:lang w:val="en-GB" w:eastAsia="pl-PL"/>
              </w:rPr>
              <w:t>important to safety.</w:t>
            </w:r>
          </w:p>
        </w:tc>
        <w:tc>
          <w:tcPr>
            <w:tcW w:w="1101" w:type="dxa"/>
          </w:tcPr>
          <w:p w14:paraId="6CF7D47C" w14:textId="3D2C9900"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7A9F8DB5" w14:textId="72F6640C"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3554F7" w:rsidRPr="00975F82" w14:paraId="5B3D35C1" w14:textId="77777777" w:rsidTr="00B35F73">
        <w:tc>
          <w:tcPr>
            <w:tcW w:w="12950" w:type="dxa"/>
            <w:gridSpan w:val="3"/>
          </w:tcPr>
          <w:p w14:paraId="255F7CA3" w14:textId="0AB4DDC6" w:rsidR="003554F7" w:rsidRPr="00975F82" w:rsidRDefault="003554F7" w:rsidP="003554F7">
            <w:pPr>
              <w:rPr>
                <w:rFonts w:asciiTheme="minorHAnsi" w:hAnsiTheme="minorHAnsi" w:cstheme="minorHAnsi"/>
                <w:sz w:val="24"/>
                <w:szCs w:val="24"/>
              </w:rPr>
            </w:pPr>
            <w:r>
              <w:rPr>
                <w:rFonts w:asciiTheme="minorHAnsi" w:hAnsiTheme="minorHAnsi" w:cstheme="minorHAnsi"/>
                <w:sz w:val="24"/>
                <w:szCs w:val="24"/>
              </w:rPr>
              <w:t>Article 214</w:t>
            </w:r>
          </w:p>
        </w:tc>
      </w:tr>
      <w:tr w:rsidR="00DD212D" w:rsidRPr="00975F82" w14:paraId="62A8329E" w14:textId="77777777" w:rsidTr="00E5322F">
        <w:tc>
          <w:tcPr>
            <w:tcW w:w="4848" w:type="dxa"/>
          </w:tcPr>
          <w:p w14:paraId="62E6CDD9" w14:textId="21171E58" w:rsidR="00DD212D" w:rsidRPr="00E64ED5" w:rsidRDefault="00DD212D" w:rsidP="00DD21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77CB7">
              <w:rPr>
                <w:rFonts w:asciiTheme="minorHAnsi" w:hAnsiTheme="minorHAnsi" w:cstheme="minorHAnsi"/>
                <w:sz w:val="24"/>
                <w:szCs w:val="24"/>
                <w:lang w:val="en-GB" w:eastAsia="pl-PL"/>
              </w:rPr>
              <w:t xml:space="preserve">(1) During the operation of the power plant, good working conditions shall be maintained at all the working areas. The rooms, systems, and components shall be well maintained, lighted, clean of lubricants, chemicals, and waste, and easily accessible for work. The components </w:t>
            </w:r>
            <w:r w:rsidRPr="00777CB7">
              <w:rPr>
                <w:rFonts w:asciiTheme="minorHAnsi" w:hAnsiTheme="minorHAnsi" w:cstheme="minorHAnsi"/>
                <w:sz w:val="24"/>
                <w:szCs w:val="24"/>
                <w:lang w:val="en-GB" w:eastAsia="pl-PL"/>
              </w:rPr>
              <w:lastRenderedPageBreak/>
              <w:t>where fluid leaks, corrosion spots, loose parts, or damaged thermal insulation have been found, shall be reported and repaired in a timely manner.</w:t>
            </w:r>
          </w:p>
        </w:tc>
        <w:tc>
          <w:tcPr>
            <w:tcW w:w="1101" w:type="dxa"/>
          </w:tcPr>
          <w:p w14:paraId="4B73F08C" w14:textId="5BBA7702"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1" w:type="dxa"/>
          </w:tcPr>
          <w:p w14:paraId="39E00839" w14:textId="1B746DB5"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212D" w:rsidRPr="00975F82" w14:paraId="2C07409B" w14:textId="77777777" w:rsidTr="00E5322F">
        <w:tc>
          <w:tcPr>
            <w:tcW w:w="4848" w:type="dxa"/>
          </w:tcPr>
          <w:p w14:paraId="7F204B0B" w14:textId="79CE63B2" w:rsidR="00DD212D" w:rsidRPr="00777CB7" w:rsidRDefault="00DD212D" w:rsidP="00DD21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77CB7">
              <w:rPr>
                <w:rFonts w:asciiTheme="minorHAnsi" w:hAnsiTheme="minorHAnsi" w:cstheme="minorHAnsi"/>
                <w:sz w:val="24"/>
                <w:szCs w:val="24"/>
                <w:lang w:val="en-GB" w:eastAsia="pl-PL"/>
              </w:rPr>
              <w:t>(2) The means of radiation protection, industrial safety, emergency medical services, and fire protection shall be adequately situated, well marked, and available during all operational states. Evacuation routes shall be well lighted, clearly marked, and free of all kinds of materials and objects.</w:t>
            </w:r>
          </w:p>
        </w:tc>
        <w:tc>
          <w:tcPr>
            <w:tcW w:w="1101" w:type="dxa"/>
          </w:tcPr>
          <w:p w14:paraId="14EBF04A" w14:textId="22795586"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3A6E1422" w14:textId="23D2CB2D"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212D" w:rsidRPr="00975F82" w14:paraId="668FF2F1" w14:textId="77777777" w:rsidTr="00E5322F">
        <w:tc>
          <w:tcPr>
            <w:tcW w:w="4848" w:type="dxa"/>
          </w:tcPr>
          <w:p w14:paraId="08FA3412" w14:textId="56382A26" w:rsidR="00DD212D" w:rsidRPr="00777CB7" w:rsidRDefault="00DD212D" w:rsidP="00DD21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77CB7">
              <w:rPr>
                <w:rFonts w:asciiTheme="minorHAnsi" w:hAnsiTheme="minorHAnsi" w:cstheme="minorHAnsi"/>
                <w:sz w:val="24"/>
                <w:szCs w:val="24"/>
                <w:lang w:val="en-GB" w:eastAsia="pl-PL"/>
              </w:rPr>
              <w:t>(3) Operators shall be encouraged to detect and report non-conformances and shortcomings in the condition of the systems, components, and rooms.</w:t>
            </w:r>
          </w:p>
        </w:tc>
        <w:tc>
          <w:tcPr>
            <w:tcW w:w="1101" w:type="dxa"/>
          </w:tcPr>
          <w:p w14:paraId="01AC503D" w14:textId="09E080F7"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4A8EE264" w14:textId="04C03ACF"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DD212D" w:rsidRPr="00975F82" w14:paraId="08C8FD67" w14:textId="77777777" w:rsidTr="00B35F73">
        <w:tc>
          <w:tcPr>
            <w:tcW w:w="12950" w:type="dxa"/>
            <w:gridSpan w:val="3"/>
          </w:tcPr>
          <w:p w14:paraId="4A004E4F" w14:textId="5F00CDCB"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rPr>
              <w:t>Article 215</w:t>
            </w:r>
          </w:p>
        </w:tc>
      </w:tr>
      <w:tr w:rsidR="00DD212D" w:rsidRPr="00975F82" w14:paraId="34F9E41C" w14:textId="77777777" w:rsidTr="00E5322F">
        <w:tc>
          <w:tcPr>
            <w:tcW w:w="4848" w:type="dxa"/>
          </w:tcPr>
          <w:p w14:paraId="0BAD8859" w14:textId="7AF0D40F" w:rsidR="00DD212D" w:rsidRPr="00777CB7" w:rsidRDefault="00DD212D" w:rsidP="00DD21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77CB7">
              <w:rPr>
                <w:rFonts w:asciiTheme="minorHAnsi" w:hAnsiTheme="minorHAnsi" w:cstheme="minorHAnsi"/>
                <w:sz w:val="24"/>
                <w:szCs w:val="24"/>
                <w:lang w:val="en-GB" w:eastAsia="pl-PL"/>
              </w:rPr>
              <w:t>(1) For identification of the SSCs, marking rules shall be established, applied, and constantly maintained. These rules shall be well known to the personnel. Those rules shall enable clear identification of each individual component and room.</w:t>
            </w:r>
          </w:p>
        </w:tc>
        <w:tc>
          <w:tcPr>
            <w:tcW w:w="1101" w:type="dxa"/>
          </w:tcPr>
          <w:p w14:paraId="506B312D" w14:textId="55755B0F" w:rsidR="00342255" w:rsidRDefault="00BB5D5C" w:rsidP="00DD212D">
            <w:pPr>
              <w:rPr>
                <w:rFonts w:asciiTheme="minorHAnsi" w:hAnsiTheme="minorHAnsi" w:cstheme="minorHAnsi"/>
                <w:sz w:val="24"/>
                <w:szCs w:val="24"/>
              </w:rPr>
            </w:pPr>
            <w:r>
              <w:rPr>
                <w:rFonts w:asciiTheme="minorHAnsi" w:hAnsiTheme="minorHAnsi" w:cstheme="minorHAnsi"/>
                <w:sz w:val="24"/>
                <w:szCs w:val="24"/>
              </w:rPr>
              <w:t>COM</w:t>
            </w:r>
          </w:p>
          <w:p w14:paraId="62031855" w14:textId="77777777" w:rsidR="007A0C9A" w:rsidRDefault="007A0C9A" w:rsidP="00DD212D">
            <w:pPr>
              <w:rPr>
                <w:rFonts w:asciiTheme="minorHAnsi" w:hAnsiTheme="minorHAnsi" w:cstheme="minorHAnsi"/>
                <w:sz w:val="24"/>
                <w:szCs w:val="24"/>
              </w:rPr>
            </w:pPr>
          </w:p>
          <w:p w14:paraId="1B54782E" w14:textId="2621C196" w:rsidR="00710EBB" w:rsidRPr="00975F82" w:rsidRDefault="00710EBB" w:rsidP="00DD212D">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41A4572A" w14:textId="77777777" w:rsidR="00DD212D" w:rsidRDefault="0099490D" w:rsidP="00DD212D">
            <w:pPr>
              <w:rPr>
                <w:rFonts w:asciiTheme="minorHAnsi" w:hAnsiTheme="minorHAnsi" w:cstheme="minorHAnsi"/>
                <w:sz w:val="24"/>
                <w:szCs w:val="24"/>
              </w:rPr>
            </w:pPr>
            <w:r>
              <w:rPr>
                <w:rFonts w:asciiTheme="minorHAnsi" w:hAnsiTheme="minorHAnsi" w:cstheme="minorHAnsi"/>
                <w:sz w:val="24"/>
                <w:szCs w:val="24"/>
              </w:rPr>
              <w:t>For identification of SSCs, marking rules will be specified and applied during construction phase.</w:t>
            </w:r>
          </w:p>
          <w:p w14:paraId="129338E2" w14:textId="348CF782" w:rsidR="0099490D" w:rsidRPr="00975F82" w:rsidRDefault="0099490D" w:rsidP="00DD212D">
            <w:pPr>
              <w:rPr>
                <w:rFonts w:asciiTheme="minorHAnsi" w:hAnsiTheme="minorHAnsi" w:cstheme="minorHAnsi"/>
                <w:sz w:val="24"/>
                <w:szCs w:val="24"/>
              </w:rPr>
            </w:pPr>
            <w:r>
              <w:rPr>
                <w:rFonts w:asciiTheme="minorHAnsi" w:hAnsiTheme="minorHAnsi" w:cstheme="minorHAnsi"/>
                <w:sz w:val="24"/>
                <w:szCs w:val="24"/>
              </w:rPr>
              <w:t>Constant main</w:t>
            </w:r>
            <w:r w:rsidR="00710EBB">
              <w:rPr>
                <w:rFonts w:asciiTheme="minorHAnsi" w:hAnsiTheme="minorHAnsi" w:cstheme="minorHAnsi"/>
                <w:sz w:val="24"/>
                <w:szCs w:val="24"/>
              </w:rPr>
              <w:t>taining and personnel training is in the responsibility of the Owner.</w:t>
            </w:r>
          </w:p>
        </w:tc>
      </w:tr>
      <w:tr w:rsidR="00DD212D" w:rsidRPr="00975F82" w14:paraId="680CB328" w14:textId="77777777" w:rsidTr="00E5322F">
        <w:tc>
          <w:tcPr>
            <w:tcW w:w="4848" w:type="dxa"/>
          </w:tcPr>
          <w:p w14:paraId="65F92296" w14:textId="74DF0357" w:rsidR="00DD212D" w:rsidRPr="00777CB7" w:rsidRDefault="00DD212D" w:rsidP="00DD21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E66E5">
              <w:rPr>
                <w:rFonts w:asciiTheme="minorHAnsi" w:hAnsiTheme="minorHAnsi" w:cstheme="minorHAnsi"/>
                <w:sz w:val="24"/>
                <w:szCs w:val="24"/>
                <w:lang w:val="en-GB" w:eastAsia="pl-PL"/>
              </w:rPr>
              <w:lastRenderedPageBreak/>
              <w:t>(2) Marking plates shall be suitable for the environment in which they are installed. Their form and location shall allow for clear and easy identification of the components and prevent easy removal or wrong installation.</w:t>
            </w:r>
          </w:p>
        </w:tc>
        <w:tc>
          <w:tcPr>
            <w:tcW w:w="1101" w:type="dxa"/>
          </w:tcPr>
          <w:p w14:paraId="21B0CEDA" w14:textId="12333734" w:rsidR="00DD212D" w:rsidRPr="00975F82" w:rsidRDefault="00BB5D5C" w:rsidP="00DD212D">
            <w:pPr>
              <w:rPr>
                <w:rFonts w:asciiTheme="minorHAnsi" w:hAnsiTheme="minorHAnsi" w:cstheme="minorHAnsi"/>
                <w:sz w:val="24"/>
                <w:szCs w:val="24"/>
              </w:rPr>
            </w:pPr>
            <w:r>
              <w:rPr>
                <w:rFonts w:asciiTheme="minorHAnsi" w:hAnsiTheme="minorHAnsi" w:cstheme="minorHAnsi"/>
                <w:sz w:val="24"/>
                <w:szCs w:val="24"/>
              </w:rPr>
              <w:t>COM</w:t>
            </w:r>
            <w:r w:rsidR="007A0C9A">
              <w:rPr>
                <w:rFonts w:asciiTheme="minorHAnsi" w:hAnsiTheme="minorHAnsi" w:cstheme="minorHAnsi"/>
                <w:sz w:val="24"/>
                <w:szCs w:val="24"/>
              </w:rPr>
              <w:t>/OR</w:t>
            </w:r>
          </w:p>
        </w:tc>
        <w:tc>
          <w:tcPr>
            <w:tcW w:w="7001" w:type="dxa"/>
          </w:tcPr>
          <w:p w14:paraId="16FC4C6D" w14:textId="260574BD" w:rsidR="00DD212D" w:rsidRPr="00975F82" w:rsidRDefault="0091773B" w:rsidP="00DD212D">
            <w:pPr>
              <w:rPr>
                <w:rFonts w:asciiTheme="minorHAnsi" w:hAnsiTheme="minorHAnsi" w:cstheme="minorHAnsi"/>
                <w:sz w:val="24"/>
                <w:szCs w:val="24"/>
              </w:rPr>
            </w:pPr>
            <w:r>
              <w:rPr>
                <w:rFonts w:asciiTheme="minorHAnsi" w:hAnsiTheme="minorHAnsi" w:cstheme="minorHAnsi"/>
                <w:sz w:val="24"/>
                <w:szCs w:val="24"/>
              </w:rPr>
              <w:t>Clea</w:t>
            </w:r>
            <w:r w:rsidR="00BE0CC6">
              <w:rPr>
                <w:rFonts w:asciiTheme="minorHAnsi" w:hAnsiTheme="minorHAnsi" w:cstheme="minorHAnsi"/>
                <w:sz w:val="24"/>
                <w:szCs w:val="24"/>
              </w:rPr>
              <w:t>r and easy identifiable marking plates, which are suitable for the environment, are provided.</w:t>
            </w:r>
          </w:p>
        </w:tc>
      </w:tr>
      <w:tr w:rsidR="00DD212D" w:rsidRPr="00975F82" w14:paraId="0E745B64" w14:textId="77777777" w:rsidTr="00E5322F">
        <w:tc>
          <w:tcPr>
            <w:tcW w:w="4848" w:type="dxa"/>
          </w:tcPr>
          <w:p w14:paraId="64A40B52" w14:textId="0CD6569B" w:rsidR="00DD212D" w:rsidRPr="00E64ED5" w:rsidRDefault="00DD212D" w:rsidP="00DD212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E66E5">
              <w:rPr>
                <w:rFonts w:asciiTheme="minorHAnsi" w:hAnsiTheme="minorHAnsi" w:cstheme="minorHAnsi"/>
                <w:sz w:val="24"/>
                <w:szCs w:val="24"/>
                <w:lang w:val="en-GB" w:eastAsia="pl-PL"/>
              </w:rPr>
              <w:t>(3) Marking rules shall enable the personnel to identify missing or required plates and shall ensure timely implementation of corrective actions.</w:t>
            </w:r>
          </w:p>
        </w:tc>
        <w:tc>
          <w:tcPr>
            <w:tcW w:w="1101" w:type="dxa"/>
          </w:tcPr>
          <w:p w14:paraId="04533510" w14:textId="51D976D1" w:rsidR="00DD212D" w:rsidRPr="00975F82" w:rsidRDefault="00BB5D5C" w:rsidP="00DD212D">
            <w:pPr>
              <w:rPr>
                <w:rFonts w:asciiTheme="minorHAnsi" w:hAnsiTheme="minorHAnsi" w:cstheme="minorHAnsi"/>
                <w:sz w:val="24"/>
                <w:szCs w:val="24"/>
              </w:rPr>
            </w:pPr>
            <w:r>
              <w:rPr>
                <w:rFonts w:asciiTheme="minorHAnsi" w:hAnsiTheme="minorHAnsi" w:cstheme="minorHAnsi"/>
                <w:sz w:val="24"/>
                <w:szCs w:val="24"/>
              </w:rPr>
              <w:t>COM</w:t>
            </w:r>
            <w:r w:rsidR="007A0C9A">
              <w:rPr>
                <w:rFonts w:asciiTheme="minorHAnsi" w:hAnsiTheme="minorHAnsi" w:cstheme="minorHAnsi"/>
                <w:sz w:val="24"/>
                <w:szCs w:val="24"/>
              </w:rPr>
              <w:t>/OR</w:t>
            </w:r>
          </w:p>
        </w:tc>
        <w:tc>
          <w:tcPr>
            <w:tcW w:w="7001" w:type="dxa"/>
          </w:tcPr>
          <w:p w14:paraId="07276C5A" w14:textId="5E0162F0" w:rsidR="00DD212D" w:rsidRPr="00975F82" w:rsidRDefault="002512FE" w:rsidP="00DD212D">
            <w:pPr>
              <w:rPr>
                <w:rFonts w:asciiTheme="minorHAnsi" w:hAnsiTheme="minorHAnsi" w:cstheme="minorHAnsi"/>
                <w:sz w:val="24"/>
                <w:szCs w:val="24"/>
              </w:rPr>
            </w:pPr>
            <w:r>
              <w:rPr>
                <w:rFonts w:asciiTheme="minorHAnsi" w:hAnsiTheme="minorHAnsi" w:cstheme="minorHAnsi"/>
                <w:sz w:val="24"/>
                <w:szCs w:val="24"/>
              </w:rPr>
              <w:t>Marking rules will be specified</w:t>
            </w:r>
            <w:r w:rsidR="00E332DF">
              <w:rPr>
                <w:rFonts w:asciiTheme="minorHAnsi" w:hAnsiTheme="minorHAnsi" w:cstheme="minorHAnsi"/>
                <w:sz w:val="24"/>
                <w:szCs w:val="24"/>
              </w:rPr>
              <w:t>.</w:t>
            </w:r>
          </w:p>
        </w:tc>
      </w:tr>
      <w:tr w:rsidR="00DD212D" w:rsidRPr="00975F82" w14:paraId="206040E9" w14:textId="77777777" w:rsidTr="00B35F73">
        <w:tc>
          <w:tcPr>
            <w:tcW w:w="12950" w:type="dxa"/>
            <w:gridSpan w:val="3"/>
          </w:tcPr>
          <w:p w14:paraId="301B3F83" w14:textId="5886D8BC" w:rsidR="00DD212D" w:rsidRPr="00975F82" w:rsidRDefault="00DD212D" w:rsidP="00DD212D">
            <w:pPr>
              <w:rPr>
                <w:rFonts w:asciiTheme="minorHAnsi" w:hAnsiTheme="minorHAnsi" w:cstheme="minorHAnsi"/>
                <w:sz w:val="24"/>
                <w:szCs w:val="24"/>
              </w:rPr>
            </w:pPr>
            <w:r>
              <w:rPr>
                <w:rFonts w:asciiTheme="minorHAnsi" w:hAnsiTheme="minorHAnsi" w:cstheme="minorHAnsi"/>
                <w:sz w:val="24"/>
                <w:szCs w:val="24"/>
                <w:lang w:val="en-GB" w:eastAsia="pl-PL"/>
              </w:rPr>
              <w:t>Article 216</w:t>
            </w:r>
          </w:p>
        </w:tc>
      </w:tr>
      <w:tr w:rsidR="00E332DF" w:rsidRPr="00975F82" w14:paraId="71E65090" w14:textId="77777777" w:rsidTr="00E5322F">
        <w:tc>
          <w:tcPr>
            <w:tcW w:w="4848" w:type="dxa"/>
          </w:tcPr>
          <w:p w14:paraId="32D3A9F2" w14:textId="0BA6FBB6" w:rsidR="00E332DF" w:rsidRPr="001E66E5" w:rsidRDefault="00E332DF" w:rsidP="00E332D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E66E5">
              <w:rPr>
                <w:rFonts w:asciiTheme="minorHAnsi" w:hAnsiTheme="minorHAnsi" w:cstheme="minorHAnsi"/>
                <w:sz w:val="24"/>
                <w:szCs w:val="24"/>
                <w:lang w:val="en-GB" w:eastAsia="pl-PL"/>
              </w:rPr>
              <w:t>(1) The operating condition of all active components of the systems important to safety shall be documented, periodically inspected during operation, and monitored before returning to service of a power unit, scheduled annual outages, and planned changes to the reactor installation state.</w:t>
            </w:r>
          </w:p>
        </w:tc>
        <w:tc>
          <w:tcPr>
            <w:tcW w:w="1101" w:type="dxa"/>
          </w:tcPr>
          <w:p w14:paraId="7D2B861F" w14:textId="3593125E" w:rsidR="00E332DF" w:rsidRPr="00975F82" w:rsidRDefault="00E332DF" w:rsidP="00E332DF">
            <w:pPr>
              <w:rPr>
                <w:rFonts w:asciiTheme="minorHAnsi" w:hAnsiTheme="minorHAnsi" w:cstheme="minorHAnsi"/>
                <w:sz w:val="24"/>
                <w:szCs w:val="24"/>
              </w:rPr>
            </w:pPr>
            <w:r>
              <w:rPr>
                <w:rFonts w:asciiTheme="minorHAnsi" w:hAnsiTheme="minorHAnsi" w:cstheme="minorHAnsi"/>
                <w:sz w:val="24"/>
                <w:szCs w:val="24"/>
              </w:rPr>
              <w:t>OR</w:t>
            </w:r>
          </w:p>
        </w:tc>
        <w:tc>
          <w:tcPr>
            <w:tcW w:w="7001" w:type="dxa"/>
          </w:tcPr>
          <w:p w14:paraId="09C551F8" w14:textId="66347364" w:rsidR="00E332DF" w:rsidRPr="00975F82" w:rsidRDefault="00E332DF" w:rsidP="00E332DF">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E332DF" w:rsidRPr="00975F82" w14:paraId="7389E90A" w14:textId="77777777" w:rsidTr="00E5322F">
        <w:tc>
          <w:tcPr>
            <w:tcW w:w="4848" w:type="dxa"/>
          </w:tcPr>
          <w:p w14:paraId="7F680F31" w14:textId="31DA4922" w:rsidR="00E332DF" w:rsidRPr="001E66E5" w:rsidRDefault="00E332DF" w:rsidP="00E332D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1E66E5">
              <w:rPr>
                <w:rFonts w:asciiTheme="minorHAnsi" w:hAnsiTheme="minorHAnsi" w:cstheme="minorHAnsi"/>
                <w:sz w:val="24"/>
                <w:szCs w:val="24"/>
                <w:lang w:val="en-GB" w:eastAsia="pl-PL"/>
              </w:rPr>
              <w:t xml:space="preserve">(2) Specific measures shall be developed and maintained to prevent unauthorised access to or interference with the SSCs important to safety. Those measures shall include controlled access to specific rooms and zones as well as an effective control panel locking system. The measures shall not hinder the operators from effectively checking the safety system </w:t>
            </w:r>
            <w:r w:rsidRPr="001E66E5">
              <w:rPr>
                <w:rFonts w:asciiTheme="minorHAnsi" w:hAnsiTheme="minorHAnsi" w:cstheme="minorHAnsi"/>
                <w:sz w:val="24"/>
                <w:szCs w:val="24"/>
                <w:lang w:val="en-GB" w:eastAsia="pl-PL"/>
              </w:rPr>
              <w:lastRenderedPageBreak/>
              <w:t>operational readiness as well as from executing quick and timely switchovers during normal operation and accident conditions.</w:t>
            </w:r>
          </w:p>
        </w:tc>
        <w:tc>
          <w:tcPr>
            <w:tcW w:w="1101" w:type="dxa"/>
          </w:tcPr>
          <w:p w14:paraId="561BBF17" w14:textId="5BC56F37" w:rsidR="00E332DF" w:rsidRPr="00975F82" w:rsidRDefault="00F51B5D" w:rsidP="00E332DF">
            <w:pPr>
              <w:rPr>
                <w:rFonts w:asciiTheme="minorHAnsi" w:hAnsiTheme="minorHAnsi" w:cstheme="minorHAnsi"/>
                <w:sz w:val="24"/>
                <w:szCs w:val="24"/>
              </w:rPr>
            </w:pPr>
            <w:r>
              <w:rPr>
                <w:rFonts w:asciiTheme="minorHAnsi" w:hAnsiTheme="minorHAnsi" w:cstheme="minorHAnsi"/>
                <w:sz w:val="24"/>
                <w:szCs w:val="24"/>
              </w:rPr>
              <w:lastRenderedPageBreak/>
              <w:t>COM</w:t>
            </w:r>
          </w:p>
        </w:tc>
        <w:tc>
          <w:tcPr>
            <w:tcW w:w="7001" w:type="dxa"/>
          </w:tcPr>
          <w:p w14:paraId="017EAB9A" w14:textId="3F58777B" w:rsidR="00E332DF" w:rsidRPr="00975F82" w:rsidRDefault="00F51B5D" w:rsidP="00E332DF">
            <w:pPr>
              <w:rPr>
                <w:rFonts w:asciiTheme="minorHAnsi" w:hAnsiTheme="minorHAnsi" w:cstheme="minorHAnsi"/>
                <w:sz w:val="24"/>
                <w:szCs w:val="24"/>
              </w:rPr>
            </w:pPr>
            <w:r>
              <w:rPr>
                <w:rFonts w:asciiTheme="minorHAnsi" w:hAnsiTheme="minorHAnsi" w:cstheme="minorHAnsi"/>
                <w:sz w:val="24"/>
                <w:szCs w:val="24"/>
              </w:rPr>
              <w:t xml:space="preserve">Specific measures </w:t>
            </w:r>
            <w:r w:rsidR="00BD3D35">
              <w:rPr>
                <w:rFonts w:asciiTheme="minorHAnsi" w:hAnsiTheme="minorHAnsi" w:cstheme="minorHAnsi"/>
                <w:sz w:val="24"/>
                <w:szCs w:val="24"/>
              </w:rPr>
              <w:t>are developed to prevent unauthorized access or interference with the SSCs important to safety, including controlled access to vital rooms</w:t>
            </w:r>
            <w:r w:rsidR="003A5FBC">
              <w:rPr>
                <w:rFonts w:asciiTheme="minorHAnsi" w:hAnsiTheme="minorHAnsi" w:cstheme="minorHAnsi"/>
                <w:sz w:val="24"/>
                <w:szCs w:val="24"/>
              </w:rPr>
              <w:t xml:space="preserve"> and control panel locking system.</w:t>
            </w:r>
            <w:r w:rsidR="00845CE0">
              <w:rPr>
                <w:rFonts w:asciiTheme="minorHAnsi" w:hAnsiTheme="minorHAnsi" w:cstheme="minorHAnsi"/>
                <w:sz w:val="24"/>
                <w:szCs w:val="24"/>
              </w:rPr>
              <w:t xml:space="preserve"> </w:t>
            </w:r>
            <w:r w:rsidR="00845CE0" w:rsidRPr="00845CE0">
              <w:rPr>
                <w:rFonts w:asciiTheme="minorHAnsi" w:hAnsiTheme="minorHAnsi" w:cstheme="minorHAnsi"/>
                <w:sz w:val="24"/>
                <w:szCs w:val="24"/>
              </w:rPr>
              <w:t>The provisions for security are discussed in the AP1000 Security Design Report</w:t>
            </w:r>
            <w:r w:rsidR="00845CE0">
              <w:rPr>
                <w:rFonts w:asciiTheme="minorHAnsi" w:hAnsiTheme="minorHAnsi" w:cstheme="minorHAnsi"/>
                <w:sz w:val="24"/>
                <w:szCs w:val="24"/>
              </w:rPr>
              <w:t>.</w:t>
            </w:r>
          </w:p>
        </w:tc>
      </w:tr>
    </w:tbl>
    <w:p w14:paraId="78C5F04A" w14:textId="77777777" w:rsidR="007A0B08" w:rsidRPr="007A0B08" w:rsidRDefault="007A0B08" w:rsidP="007A0B08"/>
    <w:p w14:paraId="1144C15C" w14:textId="3EAE7EB7" w:rsidR="007A0A6D" w:rsidRPr="001E66E5" w:rsidRDefault="001E66E5" w:rsidP="001E66E5">
      <w:pPr>
        <w:pStyle w:val="Heading3"/>
        <w:rPr>
          <w:lang w:val="fr-BE"/>
        </w:rPr>
      </w:pPr>
      <w:bookmarkStart w:id="66" w:name="_Toc152234662"/>
      <w:r w:rsidRPr="001E66E5">
        <w:rPr>
          <w:lang w:val="fr-BE"/>
        </w:rPr>
        <w:t>Section III: Maintenance, Tests, Survei</w:t>
      </w:r>
      <w:r>
        <w:rPr>
          <w:lang w:val="fr-BE"/>
        </w:rPr>
        <w:t xml:space="preserve">llance, </w:t>
      </w:r>
      <w:r w:rsidR="000A4130">
        <w:rPr>
          <w:lang w:val="fr-BE"/>
        </w:rPr>
        <w:t>and Inspections. Ageing Management</w:t>
      </w:r>
      <w:bookmarkEnd w:id="66"/>
    </w:p>
    <w:tbl>
      <w:tblPr>
        <w:tblStyle w:val="TableGrid"/>
        <w:tblW w:w="0" w:type="auto"/>
        <w:tblLook w:val="04A0" w:firstRow="1" w:lastRow="0" w:firstColumn="1" w:lastColumn="0" w:noHBand="0" w:noVBand="1"/>
      </w:tblPr>
      <w:tblGrid>
        <w:gridCol w:w="4826"/>
        <w:gridCol w:w="1162"/>
        <w:gridCol w:w="6962"/>
      </w:tblGrid>
      <w:tr w:rsidR="000A4130" w:rsidRPr="00975F82" w14:paraId="4CCD6DB4" w14:textId="77777777" w:rsidTr="009224BA">
        <w:trPr>
          <w:tblHeader/>
        </w:trPr>
        <w:tc>
          <w:tcPr>
            <w:tcW w:w="4847" w:type="dxa"/>
          </w:tcPr>
          <w:p w14:paraId="513C1EEE" w14:textId="77777777" w:rsidR="000A4130" w:rsidRPr="00975F82" w:rsidRDefault="000A4130"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0A7B8368" w14:textId="77777777" w:rsidR="000A4130" w:rsidRPr="00975F82" w:rsidRDefault="000A4130"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2" w:type="dxa"/>
          </w:tcPr>
          <w:p w14:paraId="3F6CD252" w14:textId="77777777" w:rsidR="000A4130" w:rsidRPr="00975F82" w:rsidRDefault="000A4130"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0A4130" w:rsidRPr="00975F82" w14:paraId="2B74E72D" w14:textId="77777777" w:rsidTr="00B35F73">
        <w:tc>
          <w:tcPr>
            <w:tcW w:w="12950" w:type="dxa"/>
            <w:gridSpan w:val="3"/>
          </w:tcPr>
          <w:p w14:paraId="7FF66B07" w14:textId="79F06472" w:rsidR="000A4130" w:rsidRPr="00975F82" w:rsidRDefault="00E843C1" w:rsidP="00B35F73">
            <w:pPr>
              <w:rPr>
                <w:rFonts w:asciiTheme="minorHAnsi" w:hAnsiTheme="minorHAnsi" w:cstheme="minorHAnsi"/>
                <w:sz w:val="24"/>
                <w:szCs w:val="24"/>
              </w:rPr>
            </w:pPr>
            <w:r>
              <w:rPr>
                <w:rFonts w:asciiTheme="minorHAnsi" w:hAnsiTheme="minorHAnsi" w:cstheme="minorHAnsi"/>
                <w:sz w:val="24"/>
                <w:szCs w:val="24"/>
              </w:rPr>
              <w:t>Article 217</w:t>
            </w:r>
          </w:p>
        </w:tc>
      </w:tr>
      <w:tr w:rsidR="000A4130" w:rsidRPr="00975F82" w14:paraId="5747ED87" w14:textId="77777777" w:rsidTr="009224BA">
        <w:tc>
          <w:tcPr>
            <w:tcW w:w="4847" w:type="dxa"/>
          </w:tcPr>
          <w:p w14:paraId="3ED57819" w14:textId="3D84AEED" w:rsidR="000A4130" w:rsidRPr="00975F82" w:rsidRDefault="009224BA" w:rsidP="00B35F73">
            <w:pPr>
              <w:jc w:val="both"/>
              <w:rPr>
                <w:rFonts w:asciiTheme="minorHAnsi" w:hAnsiTheme="minorHAnsi" w:cstheme="minorHAnsi"/>
                <w:sz w:val="24"/>
                <w:szCs w:val="24"/>
                <w:lang w:val="en-GB" w:eastAsia="pl-PL"/>
              </w:rPr>
            </w:pPr>
            <w:r w:rsidRPr="009224BA">
              <w:rPr>
                <w:rFonts w:asciiTheme="minorHAnsi" w:hAnsiTheme="minorHAnsi" w:cstheme="minorHAnsi"/>
                <w:sz w:val="24"/>
                <w:szCs w:val="24"/>
                <w:lang w:val="en-GB" w:eastAsia="pl-PL"/>
              </w:rPr>
              <w:t>(1) During commissioning and operation, maintenance, test, surveillance, and inspection programmes shall be prepared and implemented to ensure compliance of the operability, reliability, and functionality of SSCs important to safety with the design criteria throughout the entire period of plant operation. Those programmes shall consider the operating limits and conditions and shall be revised in order to reflect operating experience.</w:t>
            </w:r>
          </w:p>
        </w:tc>
        <w:tc>
          <w:tcPr>
            <w:tcW w:w="1101" w:type="dxa"/>
          </w:tcPr>
          <w:p w14:paraId="1E6D2D40" w14:textId="38B2E892" w:rsidR="000A4130" w:rsidRPr="00975F82" w:rsidRDefault="00484180" w:rsidP="00B35F73">
            <w:pPr>
              <w:rPr>
                <w:rFonts w:asciiTheme="minorHAnsi" w:hAnsiTheme="minorHAnsi" w:cstheme="minorHAnsi"/>
                <w:sz w:val="24"/>
                <w:szCs w:val="24"/>
              </w:rPr>
            </w:pPr>
            <w:r>
              <w:rPr>
                <w:rFonts w:asciiTheme="minorHAnsi" w:hAnsiTheme="minorHAnsi" w:cstheme="minorHAnsi"/>
                <w:sz w:val="24"/>
                <w:szCs w:val="24"/>
              </w:rPr>
              <w:t>OR/</w:t>
            </w:r>
            <w:r w:rsidR="00BB5D5C">
              <w:rPr>
                <w:rFonts w:asciiTheme="minorHAnsi" w:hAnsiTheme="minorHAnsi" w:cstheme="minorHAnsi"/>
                <w:sz w:val="24"/>
                <w:szCs w:val="24"/>
              </w:rPr>
              <w:t>COM-B</w:t>
            </w:r>
          </w:p>
        </w:tc>
        <w:tc>
          <w:tcPr>
            <w:tcW w:w="7002" w:type="dxa"/>
          </w:tcPr>
          <w:p w14:paraId="657988C5" w14:textId="4290FEFB" w:rsidR="000A4130" w:rsidRDefault="007146CF" w:rsidP="00B35F73">
            <w:pPr>
              <w:rPr>
                <w:rFonts w:asciiTheme="minorHAnsi" w:hAnsiTheme="minorHAnsi" w:cstheme="minorHAnsi"/>
                <w:sz w:val="24"/>
                <w:szCs w:val="24"/>
              </w:rPr>
            </w:pPr>
            <w:r>
              <w:rPr>
                <w:rFonts w:asciiTheme="minorHAnsi" w:hAnsiTheme="minorHAnsi" w:cstheme="minorHAnsi"/>
                <w:sz w:val="24"/>
                <w:szCs w:val="24"/>
              </w:rPr>
              <w:t xml:space="preserve">Necessary maintenance, test, </w:t>
            </w:r>
            <w:r w:rsidR="005755CD">
              <w:rPr>
                <w:rFonts w:asciiTheme="minorHAnsi" w:hAnsiTheme="minorHAnsi" w:cstheme="minorHAnsi"/>
                <w:sz w:val="24"/>
                <w:szCs w:val="24"/>
              </w:rPr>
              <w:t>surveillance,</w:t>
            </w:r>
            <w:r>
              <w:rPr>
                <w:rFonts w:asciiTheme="minorHAnsi" w:hAnsiTheme="minorHAnsi" w:cstheme="minorHAnsi"/>
                <w:sz w:val="24"/>
                <w:szCs w:val="24"/>
              </w:rPr>
              <w:t xml:space="preserve"> and inspection </w:t>
            </w:r>
            <w:r w:rsidR="006B1535">
              <w:rPr>
                <w:rFonts w:asciiTheme="minorHAnsi" w:hAnsiTheme="minorHAnsi" w:cstheme="minorHAnsi"/>
                <w:sz w:val="24"/>
                <w:szCs w:val="24"/>
              </w:rPr>
              <w:t>programmes are prepared during construction phase.</w:t>
            </w:r>
          </w:p>
          <w:p w14:paraId="4A67CAD0" w14:textId="3875987C" w:rsidR="00E55151" w:rsidRPr="00E55151" w:rsidRDefault="00484180" w:rsidP="00E55151">
            <w:pPr>
              <w:rPr>
                <w:rFonts w:asciiTheme="minorHAnsi" w:hAnsiTheme="minorHAnsi" w:cstheme="minorHAnsi"/>
                <w:sz w:val="24"/>
                <w:szCs w:val="24"/>
              </w:rPr>
            </w:pPr>
            <w:r>
              <w:rPr>
                <w:rFonts w:asciiTheme="minorHAnsi" w:hAnsiTheme="minorHAnsi" w:cstheme="minorHAnsi"/>
                <w:sz w:val="24"/>
                <w:szCs w:val="24"/>
              </w:rPr>
              <w:t xml:space="preserve">Westinghouse </w:t>
            </w:r>
            <w:r w:rsidR="00E55151" w:rsidRPr="00E55151">
              <w:rPr>
                <w:rFonts w:asciiTheme="minorHAnsi" w:hAnsiTheme="minorHAnsi" w:cstheme="minorHAnsi"/>
                <w:sz w:val="24"/>
                <w:szCs w:val="24"/>
              </w:rPr>
              <w:t xml:space="preserve">AP1000 Equipment Reliability (ER) and Maintenance </w:t>
            </w:r>
            <w:r w:rsidR="00175289">
              <w:rPr>
                <w:rFonts w:asciiTheme="minorHAnsi" w:hAnsiTheme="minorHAnsi" w:cstheme="minorHAnsi"/>
                <w:sz w:val="24"/>
                <w:szCs w:val="24"/>
              </w:rPr>
              <w:t xml:space="preserve">are to be used to develop this Maintenance </w:t>
            </w:r>
            <w:r w:rsidR="00E55151" w:rsidRPr="00E55151">
              <w:rPr>
                <w:rFonts w:asciiTheme="minorHAnsi" w:hAnsiTheme="minorHAnsi" w:cstheme="minorHAnsi"/>
                <w:sz w:val="24"/>
                <w:szCs w:val="24"/>
              </w:rPr>
              <w:t>Program</w:t>
            </w:r>
            <w:r w:rsidR="008A4190">
              <w:rPr>
                <w:rFonts w:asciiTheme="minorHAnsi" w:hAnsiTheme="minorHAnsi" w:cstheme="minorHAnsi"/>
                <w:sz w:val="24"/>
                <w:szCs w:val="24"/>
              </w:rPr>
              <w:t xml:space="preserve">s. </w:t>
            </w:r>
            <w:r w:rsidR="00021C1D">
              <w:rPr>
                <w:rFonts w:asciiTheme="minorHAnsi" w:hAnsiTheme="minorHAnsi" w:cstheme="minorHAnsi"/>
                <w:sz w:val="24"/>
                <w:szCs w:val="24"/>
              </w:rPr>
              <w:t>Westinghouse</w:t>
            </w:r>
            <w:r w:rsidR="008A4190">
              <w:rPr>
                <w:rFonts w:asciiTheme="minorHAnsi" w:hAnsiTheme="minorHAnsi" w:cstheme="minorHAnsi"/>
                <w:sz w:val="24"/>
                <w:szCs w:val="24"/>
              </w:rPr>
              <w:t xml:space="preserve"> Program</w:t>
            </w:r>
            <w:r w:rsidR="00E55151" w:rsidRPr="00E55151">
              <w:rPr>
                <w:rFonts w:asciiTheme="minorHAnsi" w:hAnsiTheme="minorHAnsi" w:cstheme="minorHAnsi"/>
                <w:sz w:val="24"/>
                <w:szCs w:val="24"/>
              </w:rPr>
              <w:t xml:space="preserve"> optimizes plant safety performance and reliability. The program establishes a systematic approach to efficiently incorporate broad range of organizations, programs and processing to prevent equipment failures, and ensure high levels of safe and reliable plant operations over the lifetime of the plant. </w:t>
            </w:r>
          </w:p>
          <w:p w14:paraId="498C9459" w14:textId="77777777" w:rsidR="00484180" w:rsidRDefault="00E55151" w:rsidP="00E55151">
            <w:pPr>
              <w:rPr>
                <w:rFonts w:asciiTheme="minorHAnsi" w:hAnsiTheme="minorHAnsi" w:cstheme="minorHAnsi"/>
                <w:sz w:val="24"/>
                <w:szCs w:val="24"/>
              </w:rPr>
            </w:pPr>
            <w:r w:rsidRPr="00E55151">
              <w:rPr>
                <w:rFonts w:asciiTheme="minorHAnsi" w:hAnsiTheme="minorHAnsi" w:cstheme="minorHAnsi"/>
                <w:sz w:val="24"/>
                <w:szCs w:val="24"/>
              </w:rPr>
              <w:t xml:space="preserve">The essential elements of the ER and Maintenance Program for the AP1000 design is to ensure ER is considered during the procurement, storage, construction, testing, and operation of new installations, and that design assumptions incorporated into the Probabilistic Safety Assessment (PSA), remain valid throughout the life of the plant. The program establishes an integrated approach to continuous improvement that prevents unanticipated failures of plant SSCs and </w:t>
            </w:r>
            <w:r w:rsidRPr="00E55151">
              <w:rPr>
                <w:rFonts w:asciiTheme="minorHAnsi" w:hAnsiTheme="minorHAnsi" w:cstheme="minorHAnsi"/>
                <w:sz w:val="24"/>
                <w:szCs w:val="24"/>
              </w:rPr>
              <w:lastRenderedPageBreak/>
              <w:t>restores degraded equipment to full capability in support of safe and reliable plant operation.</w:t>
            </w:r>
          </w:p>
          <w:p w14:paraId="6113B321" w14:textId="77777777" w:rsidR="002E006F" w:rsidRPr="002E006F" w:rsidRDefault="002E006F" w:rsidP="002E006F">
            <w:pPr>
              <w:rPr>
                <w:rFonts w:asciiTheme="minorHAnsi" w:hAnsiTheme="minorHAnsi" w:cstheme="minorHAnsi"/>
                <w:sz w:val="24"/>
                <w:szCs w:val="24"/>
              </w:rPr>
            </w:pPr>
            <w:r w:rsidRPr="002E006F">
              <w:rPr>
                <w:rFonts w:asciiTheme="minorHAnsi" w:hAnsiTheme="minorHAnsi" w:cstheme="minorHAnsi"/>
                <w:sz w:val="24"/>
                <w:szCs w:val="24"/>
              </w:rPr>
              <w:t xml:space="preserve">Surveillance procedures describe the procedure steps for ensuring the components functionality and availability, confirming the compliance with the established margins of the Limit Conditions of Operation and detecting any deviation before it produces an impact on the safe operation of the plant. </w:t>
            </w:r>
          </w:p>
          <w:p w14:paraId="12EAC6C9" w14:textId="77777777" w:rsidR="002E006F" w:rsidRDefault="002E006F" w:rsidP="002E006F">
            <w:pPr>
              <w:rPr>
                <w:rFonts w:asciiTheme="minorHAnsi" w:hAnsiTheme="minorHAnsi" w:cstheme="minorHAnsi"/>
                <w:sz w:val="24"/>
                <w:szCs w:val="24"/>
              </w:rPr>
            </w:pPr>
            <w:r w:rsidRPr="002E006F">
              <w:rPr>
                <w:rFonts w:asciiTheme="minorHAnsi" w:hAnsiTheme="minorHAnsi" w:cstheme="minorHAnsi"/>
                <w:sz w:val="24"/>
                <w:szCs w:val="24"/>
              </w:rPr>
              <w:t xml:space="preserve">The </w:t>
            </w:r>
            <w:r w:rsidR="00410300" w:rsidRPr="002E006F">
              <w:rPr>
                <w:rFonts w:asciiTheme="minorHAnsi" w:hAnsiTheme="minorHAnsi" w:cstheme="minorHAnsi"/>
                <w:sz w:val="24"/>
                <w:szCs w:val="24"/>
              </w:rPr>
              <w:t>surveillance</w:t>
            </w:r>
            <w:r w:rsidRPr="002E006F">
              <w:rPr>
                <w:rFonts w:asciiTheme="minorHAnsi" w:hAnsiTheme="minorHAnsi" w:cstheme="minorHAnsi"/>
                <w:sz w:val="24"/>
                <w:szCs w:val="24"/>
              </w:rPr>
              <w:t xml:space="preserve"> procedures to be developed and provided shall be based on the surveillance requirements from the AP1000 Technical Specifications.</w:t>
            </w:r>
          </w:p>
          <w:p w14:paraId="5D6DC5BE" w14:textId="49DD68FF" w:rsidR="00410300" w:rsidRPr="00975F82" w:rsidRDefault="00244E4C" w:rsidP="002E006F">
            <w:pPr>
              <w:rPr>
                <w:rFonts w:asciiTheme="minorHAnsi" w:hAnsiTheme="minorHAnsi" w:cstheme="minorHAnsi"/>
                <w:sz w:val="24"/>
                <w:szCs w:val="24"/>
              </w:rPr>
            </w:pPr>
            <w:r>
              <w:rPr>
                <w:rFonts w:asciiTheme="minorHAnsi" w:hAnsiTheme="minorHAnsi" w:cstheme="minorHAnsi"/>
                <w:sz w:val="24"/>
                <w:szCs w:val="24"/>
              </w:rPr>
              <w:t>Westinghouse can provide</w:t>
            </w:r>
            <w:r w:rsidR="00763B5C">
              <w:rPr>
                <w:rFonts w:asciiTheme="minorHAnsi" w:hAnsiTheme="minorHAnsi" w:cstheme="minorHAnsi"/>
                <w:sz w:val="24"/>
                <w:szCs w:val="24"/>
              </w:rPr>
              <w:t xml:space="preserve"> inspection procedures.</w:t>
            </w:r>
          </w:p>
        </w:tc>
      </w:tr>
      <w:tr w:rsidR="000A4130" w:rsidRPr="00975F82" w14:paraId="47E58777" w14:textId="77777777" w:rsidTr="009224BA">
        <w:tc>
          <w:tcPr>
            <w:tcW w:w="4847" w:type="dxa"/>
          </w:tcPr>
          <w:p w14:paraId="7D703645" w14:textId="070ADB02" w:rsidR="000A4130" w:rsidRPr="00975F82" w:rsidRDefault="009224BA" w:rsidP="00B35F73">
            <w:pPr>
              <w:jc w:val="both"/>
              <w:rPr>
                <w:rFonts w:asciiTheme="minorHAnsi" w:hAnsiTheme="minorHAnsi" w:cstheme="minorHAnsi"/>
                <w:sz w:val="24"/>
                <w:szCs w:val="24"/>
                <w:lang w:val="en-GB" w:eastAsia="pl-PL"/>
              </w:rPr>
            </w:pPr>
            <w:r w:rsidRPr="009224BA">
              <w:rPr>
                <w:rFonts w:asciiTheme="minorHAnsi" w:hAnsiTheme="minorHAnsi" w:cstheme="minorHAnsi"/>
                <w:sz w:val="24"/>
                <w:szCs w:val="24"/>
                <w:lang w:val="en-GB" w:eastAsia="pl-PL"/>
              </w:rPr>
              <w:lastRenderedPageBreak/>
              <w:t>(2) The programmes for predictive, preventive, and corrective maintenance shall cover activities for control of degradation processes, prevention of failures, and restoration of the operability and reliability of SSCs important to safety.</w:t>
            </w:r>
          </w:p>
        </w:tc>
        <w:tc>
          <w:tcPr>
            <w:tcW w:w="1101" w:type="dxa"/>
          </w:tcPr>
          <w:p w14:paraId="54DEFA4A" w14:textId="77A1AB74" w:rsidR="000A4130" w:rsidRPr="00975F82" w:rsidRDefault="00537015" w:rsidP="00B35F73">
            <w:pPr>
              <w:rPr>
                <w:rFonts w:asciiTheme="minorHAnsi" w:hAnsiTheme="minorHAnsi" w:cstheme="minorHAnsi"/>
                <w:sz w:val="24"/>
                <w:szCs w:val="24"/>
              </w:rPr>
            </w:pPr>
            <w:r>
              <w:rPr>
                <w:rFonts w:asciiTheme="minorHAnsi" w:hAnsiTheme="minorHAnsi" w:cstheme="minorHAnsi"/>
                <w:sz w:val="24"/>
                <w:szCs w:val="24"/>
              </w:rPr>
              <w:t>OR/</w:t>
            </w:r>
            <w:r w:rsidR="00BB5D5C">
              <w:rPr>
                <w:rFonts w:asciiTheme="minorHAnsi" w:hAnsiTheme="minorHAnsi" w:cstheme="minorHAnsi"/>
                <w:sz w:val="24"/>
                <w:szCs w:val="24"/>
              </w:rPr>
              <w:t>COM-B</w:t>
            </w:r>
          </w:p>
        </w:tc>
        <w:tc>
          <w:tcPr>
            <w:tcW w:w="7002" w:type="dxa"/>
          </w:tcPr>
          <w:p w14:paraId="5757B3C4" w14:textId="47FCAB93" w:rsidR="000A4130" w:rsidRDefault="00FF158A" w:rsidP="00B35F73">
            <w:pPr>
              <w:rPr>
                <w:rFonts w:asciiTheme="minorHAnsi" w:hAnsiTheme="minorHAnsi" w:cstheme="minorHAnsi"/>
                <w:sz w:val="24"/>
                <w:szCs w:val="24"/>
              </w:rPr>
            </w:pPr>
            <w:r>
              <w:rPr>
                <w:rFonts w:asciiTheme="minorHAnsi" w:hAnsiTheme="minorHAnsi" w:cstheme="minorHAnsi"/>
                <w:sz w:val="24"/>
                <w:szCs w:val="24"/>
              </w:rPr>
              <w:t>Maintenance programmes will inclu</w:t>
            </w:r>
            <w:r w:rsidR="00363A01">
              <w:rPr>
                <w:rFonts w:asciiTheme="minorHAnsi" w:hAnsiTheme="minorHAnsi" w:cstheme="minorHAnsi"/>
                <w:sz w:val="24"/>
                <w:szCs w:val="24"/>
              </w:rPr>
              <w:t xml:space="preserve">de control of degradation processes, </w:t>
            </w:r>
            <w:r w:rsidR="00373C8C">
              <w:rPr>
                <w:rFonts w:asciiTheme="minorHAnsi" w:hAnsiTheme="minorHAnsi" w:cstheme="minorHAnsi"/>
                <w:sz w:val="24"/>
                <w:szCs w:val="24"/>
              </w:rPr>
              <w:t>prevention</w:t>
            </w:r>
            <w:r w:rsidR="00363A01">
              <w:rPr>
                <w:rFonts w:asciiTheme="minorHAnsi" w:hAnsiTheme="minorHAnsi" w:cstheme="minorHAnsi"/>
                <w:sz w:val="24"/>
                <w:szCs w:val="24"/>
              </w:rPr>
              <w:t xml:space="preserve"> of failures and restoration of the operability and reliability of SSCs important to safety.</w:t>
            </w:r>
          </w:p>
          <w:p w14:paraId="0934C13A" w14:textId="2F1A835E" w:rsidR="00537015" w:rsidRPr="00975F82" w:rsidRDefault="00537015" w:rsidP="00537015">
            <w:pPr>
              <w:rPr>
                <w:rFonts w:asciiTheme="minorHAnsi" w:hAnsiTheme="minorHAnsi" w:cstheme="minorHAnsi"/>
                <w:sz w:val="24"/>
                <w:szCs w:val="24"/>
              </w:rPr>
            </w:pPr>
            <w:r>
              <w:rPr>
                <w:rFonts w:asciiTheme="minorHAnsi" w:hAnsiTheme="minorHAnsi" w:cstheme="minorHAnsi"/>
                <w:sz w:val="24"/>
                <w:szCs w:val="24"/>
              </w:rPr>
              <w:t xml:space="preserve">Westinghouse </w:t>
            </w:r>
            <w:r w:rsidRPr="00537015">
              <w:rPr>
                <w:rFonts w:asciiTheme="minorHAnsi" w:hAnsiTheme="minorHAnsi" w:cstheme="minorHAnsi"/>
                <w:sz w:val="24"/>
                <w:szCs w:val="24"/>
              </w:rPr>
              <w:t>has the capability to provide an Industry leading comprehensive predictive maintenance solution to efficiently maximize equipment reliability</w:t>
            </w:r>
            <w:r w:rsidR="000E42DC">
              <w:rPr>
                <w:rFonts w:asciiTheme="minorHAnsi" w:hAnsiTheme="minorHAnsi" w:cstheme="minorHAnsi"/>
                <w:sz w:val="24"/>
                <w:szCs w:val="24"/>
              </w:rPr>
              <w:t xml:space="preserve"> this</w:t>
            </w:r>
            <w:r w:rsidR="00C67589">
              <w:rPr>
                <w:rFonts w:asciiTheme="minorHAnsi" w:hAnsiTheme="minorHAnsi" w:cstheme="minorHAnsi"/>
                <w:sz w:val="24"/>
                <w:szCs w:val="24"/>
              </w:rPr>
              <w:t xml:space="preserve"> include automated asset monitoring and mai</w:t>
            </w:r>
            <w:r w:rsidR="00C84770">
              <w:rPr>
                <w:rFonts w:asciiTheme="minorHAnsi" w:hAnsiTheme="minorHAnsi" w:cstheme="minorHAnsi"/>
                <w:sz w:val="24"/>
                <w:szCs w:val="24"/>
              </w:rPr>
              <w:t>n</w:t>
            </w:r>
            <w:r w:rsidR="00C67589">
              <w:rPr>
                <w:rFonts w:asciiTheme="minorHAnsi" w:hAnsiTheme="minorHAnsi" w:cstheme="minorHAnsi"/>
                <w:sz w:val="24"/>
                <w:szCs w:val="24"/>
              </w:rPr>
              <w:t>te</w:t>
            </w:r>
            <w:r w:rsidR="00C84770">
              <w:rPr>
                <w:rFonts w:asciiTheme="minorHAnsi" w:hAnsiTheme="minorHAnsi" w:cstheme="minorHAnsi"/>
                <w:sz w:val="24"/>
                <w:szCs w:val="24"/>
              </w:rPr>
              <w:t>n</w:t>
            </w:r>
            <w:r w:rsidR="00C67589">
              <w:rPr>
                <w:rFonts w:asciiTheme="minorHAnsi" w:hAnsiTheme="minorHAnsi" w:cstheme="minorHAnsi"/>
                <w:sz w:val="24"/>
                <w:szCs w:val="24"/>
              </w:rPr>
              <w:t>ance gr</w:t>
            </w:r>
            <w:r w:rsidR="00FB5FFC">
              <w:rPr>
                <w:rFonts w:asciiTheme="minorHAnsi" w:hAnsiTheme="minorHAnsi" w:cstheme="minorHAnsi"/>
                <w:sz w:val="24"/>
                <w:szCs w:val="24"/>
              </w:rPr>
              <w:t>oup products.</w:t>
            </w:r>
          </w:p>
        </w:tc>
      </w:tr>
      <w:tr w:rsidR="000A4130" w:rsidRPr="00975F82" w14:paraId="4CF4DC25" w14:textId="77777777" w:rsidTr="009224BA">
        <w:tc>
          <w:tcPr>
            <w:tcW w:w="4847" w:type="dxa"/>
          </w:tcPr>
          <w:p w14:paraId="4B8ABF50" w14:textId="377A5A97" w:rsidR="000A4130" w:rsidRPr="00975F82" w:rsidRDefault="009224BA" w:rsidP="00B35F73">
            <w:pPr>
              <w:jc w:val="both"/>
              <w:rPr>
                <w:rFonts w:asciiTheme="minorHAnsi" w:hAnsiTheme="minorHAnsi" w:cstheme="minorHAnsi"/>
                <w:sz w:val="24"/>
                <w:szCs w:val="24"/>
                <w:lang w:val="en-GB" w:eastAsia="pl-PL"/>
              </w:rPr>
            </w:pPr>
            <w:r w:rsidRPr="009224BA">
              <w:rPr>
                <w:rFonts w:asciiTheme="minorHAnsi" w:hAnsiTheme="minorHAnsi" w:cstheme="minorHAnsi"/>
                <w:sz w:val="24"/>
                <w:szCs w:val="24"/>
                <w:lang w:val="en-GB" w:eastAsia="pl-PL"/>
              </w:rPr>
              <w:t xml:space="preserve">(3) Maintenance programmes shall consider the results of the ageing management programme and cover replacement of obsolete SSCs or SSCs whose design life has expired, requalification of </w:t>
            </w:r>
            <w:r w:rsidRPr="009224BA">
              <w:rPr>
                <w:rFonts w:asciiTheme="minorHAnsi" w:hAnsiTheme="minorHAnsi" w:cstheme="minorHAnsi"/>
                <w:sz w:val="24"/>
                <w:szCs w:val="24"/>
                <w:lang w:val="en-GB" w:eastAsia="pl-PL"/>
              </w:rPr>
              <w:lastRenderedPageBreak/>
              <w:t>SSCs important to safety, and use of new maintenance technologies.</w:t>
            </w:r>
          </w:p>
        </w:tc>
        <w:tc>
          <w:tcPr>
            <w:tcW w:w="1101" w:type="dxa"/>
          </w:tcPr>
          <w:p w14:paraId="24DA4D29" w14:textId="4576F60D" w:rsidR="000A4130" w:rsidRPr="00975F82" w:rsidRDefault="00415F02" w:rsidP="00B35F73">
            <w:pPr>
              <w:rPr>
                <w:rFonts w:asciiTheme="minorHAnsi" w:hAnsiTheme="minorHAnsi" w:cstheme="minorHAnsi"/>
                <w:sz w:val="24"/>
                <w:szCs w:val="24"/>
              </w:rPr>
            </w:pPr>
            <w:r>
              <w:rPr>
                <w:rFonts w:asciiTheme="minorHAnsi" w:hAnsiTheme="minorHAnsi" w:cstheme="minorHAnsi"/>
                <w:sz w:val="24"/>
                <w:szCs w:val="24"/>
              </w:rPr>
              <w:lastRenderedPageBreak/>
              <w:t>OR/</w:t>
            </w:r>
            <w:r w:rsidR="00BB5D5C">
              <w:rPr>
                <w:rFonts w:asciiTheme="minorHAnsi" w:hAnsiTheme="minorHAnsi" w:cstheme="minorHAnsi"/>
                <w:sz w:val="24"/>
                <w:szCs w:val="24"/>
              </w:rPr>
              <w:t>COM-B</w:t>
            </w:r>
          </w:p>
        </w:tc>
        <w:tc>
          <w:tcPr>
            <w:tcW w:w="7002" w:type="dxa"/>
          </w:tcPr>
          <w:p w14:paraId="65CEE35A" w14:textId="6EFE1E78" w:rsidR="000A4130" w:rsidRPr="00975F82" w:rsidRDefault="00363A01" w:rsidP="00B35F73">
            <w:pPr>
              <w:rPr>
                <w:rFonts w:asciiTheme="minorHAnsi" w:hAnsiTheme="minorHAnsi" w:cstheme="minorHAnsi"/>
                <w:sz w:val="24"/>
                <w:szCs w:val="24"/>
              </w:rPr>
            </w:pPr>
            <w:r>
              <w:rPr>
                <w:rFonts w:asciiTheme="minorHAnsi" w:hAnsiTheme="minorHAnsi" w:cstheme="minorHAnsi"/>
                <w:sz w:val="24"/>
                <w:szCs w:val="24"/>
              </w:rPr>
              <w:t>Maintenance programmes will consider again management programme.</w:t>
            </w:r>
          </w:p>
        </w:tc>
      </w:tr>
      <w:tr w:rsidR="000A4130" w:rsidRPr="00975F82" w14:paraId="4D064780" w14:textId="77777777" w:rsidTr="009224BA">
        <w:tc>
          <w:tcPr>
            <w:tcW w:w="4847" w:type="dxa"/>
          </w:tcPr>
          <w:p w14:paraId="68AE5938" w14:textId="2C4BB1E3" w:rsidR="000A4130" w:rsidRPr="00975F82" w:rsidRDefault="009224BA" w:rsidP="00B35F73">
            <w:pPr>
              <w:jc w:val="both"/>
              <w:rPr>
                <w:rFonts w:asciiTheme="minorHAnsi" w:hAnsiTheme="minorHAnsi" w:cstheme="minorHAnsi"/>
                <w:sz w:val="24"/>
                <w:szCs w:val="24"/>
                <w:lang w:val="en-GB" w:eastAsia="pl-PL"/>
              </w:rPr>
            </w:pPr>
            <w:r w:rsidRPr="009224BA">
              <w:rPr>
                <w:rFonts w:asciiTheme="minorHAnsi" w:hAnsiTheme="minorHAnsi" w:cstheme="minorHAnsi"/>
                <w:sz w:val="24"/>
                <w:szCs w:val="24"/>
                <w:lang w:val="en-GB" w:eastAsia="pl-PL"/>
              </w:rPr>
              <w:t>(4) The programmes for periodic inspections, surveillance, and testing shall confirm either that the SSCs important to safety meet the requirements for extended safe operation, or that restoration measures are required.</w:t>
            </w:r>
          </w:p>
        </w:tc>
        <w:tc>
          <w:tcPr>
            <w:tcW w:w="1101" w:type="dxa"/>
          </w:tcPr>
          <w:p w14:paraId="03A1BB20" w14:textId="76A8C6A1" w:rsidR="000A4130" w:rsidRPr="00975F82" w:rsidRDefault="00415F02" w:rsidP="00B35F73">
            <w:pPr>
              <w:rPr>
                <w:rFonts w:asciiTheme="minorHAnsi" w:hAnsiTheme="minorHAnsi" w:cstheme="minorHAnsi"/>
                <w:sz w:val="24"/>
                <w:szCs w:val="24"/>
              </w:rPr>
            </w:pPr>
            <w:r>
              <w:rPr>
                <w:rFonts w:asciiTheme="minorHAnsi" w:hAnsiTheme="minorHAnsi" w:cstheme="minorHAnsi"/>
                <w:sz w:val="24"/>
                <w:szCs w:val="24"/>
              </w:rPr>
              <w:t>OR/</w:t>
            </w:r>
            <w:r w:rsidR="00EB6F3B">
              <w:rPr>
                <w:rFonts w:asciiTheme="minorHAnsi" w:hAnsiTheme="minorHAnsi" w:cstheme="minorHAnsi"/>
                <w:sz w:val="24"/>
                <w:szCs w:val="24"/>
              </w:rPr>
              <w:t>COM</w:t>
            </w:r>
          </w:p>
        </w:tc>
        <w:tc>
          <w:tcPr>
            <w:tcW w:w="7002" w:type="dxa"/>
          </w:tcPr>
          <w:p w14:paraId="6E945ED0" w14:textId="590A706A" w:rsidR="000A4130" w:rsidRPr="00975F82" w:rsidRDefault="00EB6F3B" w:rsidP="00B35F73">
            <w:pPr>
              <w:rPr>
                <w:rFonts w:asciiTheme="minorHAnsi" w:hAnsiTheme="minorHAnsi" w:cstheme="minorHAnsi"/>
                <w:sz w:val="24"/>
                <w:szCs w:val="24"/>
              </w:rPr>
            </w:pPr>
            <w:r>
              <w:rPr>
                <w:rFonts w:asciiTheme="minorHAnsi" w:hAnsiTheme="minorHAnsi" w:cstheme="minorHAnsi"/>
                <w:sz w:val="24"/>
                <w:szCs w:val="24"/>
              </w:rPr>
              <w:t>The programmes for periodic inspections, surveillance</w:t>
            </w:r>
            <w:r w:rsidR="00F60FF5">
              <w:rPr>
                <w:rFonts w:asciiTheme="minorHAnsi" w:hAnsiTheme="minorHAnsi" w:cstheme="minorHAnsi"/>
                <w:sz w:val="24"/>
                <w:szCs w:val="24"/>
              </w:rPr>
              <w:t>,</w:t>
            </w:r>
            <w:r>
              <w:rPr>
                <w:rFonts w:asciiTheme="minorHAnsi" w:hAnsiTheme="minorHAnsi" w:cstheme="minorHAnsi"/>
                <w:sz w:val="24"/>
                <w:szCs w:val="24"/>
              </w:rPr>
              <w:t xml:space="preserve"> and testing will confirm</w:t>
            </w:r>
            <w:r w:rsidR="007935D9">
              <w:rPr>
                <w:rFonts w:asciiTheme="minorHAnsi" w:hAnsiTheme="minorHAnsi" w:cstheme="minorHAnsi"/>
                <w:sz w:val="24"/>
                <w:szCs w:val="24"/>
              </w:rPr>
              <w:t xml:space="preserve"> if SSCs important to safety meet the requirements for safe operation.</w:t>
            </w:r>
          </w:p>
        </w:tc>
      </w:tr>
      <w:tr w:rsidR="009224BA" w:rsidRPr="00975F82" w14:paraId="02684A92" w14:textId="77777777" w:rsidTr="00B35F73">
        <w:tc>
          <w:tcPr>
            <w:tcW w:w="12950" w:type="dxa"/>
            <w:gridSpan w:val="3"/>
          </w:tcPr>
          <w:p w14:paraId="746FDC6D" w14:textId="7B326A5A" w:rsidR="009224BA" w:rsidRPr="00975F82" w:rsidRDefault="009224BA" w:rsidP="00B35F73">
            <w:pPr>
              <w:rPr>
                <w:rFonts w:asciiTheme="minorHAnsi" w:hAnsiTheme="minorHAnsi" w:cstheme="minorHAnsi"/>
                <w:sz w:val="24"/>
                <w:szCs w:val="24"/>
              </w:rPr>
            </w:pPr>
            <w:r>
              <w:rPr>
                <w:rFonts w:asciiTheme="minorHAnsi" w:hAnsiTheme="minorHAnsi" w:cstheme="minorHAnsi"/>
                <w:sz w:val="24"/>
                <w:szCs w:val="24"/>
              </w:rPr>
              <w:t>Article 218</w:t>
            </w:r>
          </w:p>
        </w:tc>
      </w:tr>
      <w:tr w:rsidR="000A4130" w:rsidRPr="00975F82" w14:paraId="6D034866" w14:textId="77777777" w:rsidTr="009224BA">
        <w:tc>
          <w:tcPr>
            <w:tcW w:w="4847" w:type="dxa"/>
          </w:tcPr>
          <w:p w14:paraId="6D62720A" w14:textId="77777777" w:rsidR="00B33DF8" w:rsidRPr="00B33DF8" w:rsidRDefault="00B33DF8" w:rsidP="00B33D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(1) The scope and frequency of the maintenance, tests, surveillance, and inspections of SSCs shall be determined using a systematic approach based on:</w:t>
            </w:r>
          </w:p>
          <w:p w14:paraId="74BDC963" w14:textId="77777777" w:rsidR="00B33DF8" w:rsidRPr="00B33DF8" w:rsidRDefault="00B33DF8" w:rsidP="00B33D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1. Their importance to safety;</w:t>
            </w:r>
          </w:p>
          <w:p w14:paraId="2FE3E090" w14:textId="77777777" w:rsidR="00B33DF8" w:rsidRPr="00B33DF8" w:rsidRDefault="00B33DF8" w:rsidP="00B33D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2. Their inherent reliability;</w:t>
            </w:r>
          </w:p>
          <w:p w14:paraId="542AC90E" w14:textId="77777777" w:rsidR="00B33DF8" w:rsidRPr="00B33DF8" w:rsidRDefault="00B33DF8" w:rsidP="00B33D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3. Their susceptibility to degradation (based on operating experience, scientific studies, and manufacturers’ recommendations);</w:t>
            </w:r>
          </w:p>
          <w:p w14:paraId="76017803" w14:textId="087008A3" w:rsidR="000A4130" w:rsidRPr="00975F82" w:rsidRDefault="00B33DF8" w:rsidP="00B33DF8">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4. Operating as well as any applicable experience and the results from the SSCs condition monitoring.</w:t>
            </w:r>
          </w:p>
        </w:tc>
        <w:tc>
          <w:tcPr>
            <w:tcW w:w="1101" w:type="dxa"/>
          </w:tcPr>
          <w:p w14:paraId="3165F50B" w14:textId="62181D4F" w:rsidR="000A4130" w:rsidRPr="00975F82" w:rsidRDefault="00415F02" w:rsidP="00B35F73">
            <w:pPr>
              <w:rPr>
                <w:rFonts w:asciiTheme="minorHAnsi" w:hAnsiTheme="minorHAnsi" w:cstheme="minorHAnsi"/>
                <w:sz w:val="24"/>
                <w:szCs w:val="24"/>
              </w:rPr>
            </w:pPr>
            <w:r>
              <w:rPr>
                <w:rFonts w:asciiTheme="minorHAnsi" w:hAnsiTheme="minorHAnsi" w:cstheme="minorHAnsi"/>
                <w:sz w:val="24"/>
                <w:szCs w:val="24"/>
              </w:rPr>
              <w:t>OR/</w:t>
            </w:r>
            <w:r w:rsidR="0058765C">
              <w:rPr>
                <w:rFonts w:asciiTheme="minorHAnsi" w:hAnsiTheme="minorHAnsi" w:cstheme="minorHAnsi"/>
                <w:sz w:val="24"/>
                <w:szCs w:val="24"/>
              </w:rPr>
              <w:t>COM</w:t>
            </w:r>
          </w:p>
        </w:tc>
        <w:tc>
          <w:tcPr>
            <w:tcW w:w="7002" w:type="dxa"/>
          </w:tcPr>
          <w:p w14:paraId="2F766B68" w14:textId="61AEF67E" w:rsidR="000A4130" w:rsidRPr="00975F82" w:rsidRDefault="0058765C" w:rsidP="00B35F73">
            <w:pPr>
              <w:rPr>
                <w:rFonts w:asciiTheme="minorHAnsi" w:hAnsiTheme="minorHAnsi" w:cstheme="minorHAnsi"/>
                <w:sz w:val="24"/>
                <w:szCs w:val="24"/>
              </w:rPr>
            </w:pPr>
            <w:r>
              <w:rPr>
                <w:rFonts w:asciiTheme="minorHAnsi" w:hAnsiTheme="minorHAnsi" w:cstheme="minorHAnsi"/>
                <w:sz w:val="24"/>
                <w:szCs w:val="24"/>
              </w:rPr>
              <w:t xml:space="preserve">The scope and frequency of the maintenance, tests, </w:t>
            </w:r>
            <w:r w:rsidR="00F60FF5">
              <w:rPr>
                <w:rFonts w:asciiTheme="minorHAnsi" w:hAnsiTheme="minorHAnsi" w:cstheme="minorHAnsi"/>
                <w:sz w:val="24"/>
                <w:szCs w:val="24"/>
              </w:rPr>
              <w:t>surveillance,</w:t>
            </w:r>
            <w:r>
              <w:rPr>
                <w:rFonts w:asciiTheme="minorHAnsi" w:hAnsiTheme="minorHAnsi" w:cstheme="minorHAnsi"/>
                <w:sz w:val="24"/>
                <w:szCs w:val="24"/>
              </w:rPr>
              <w:t xml:space="preserve"> and inspections using systematic approaches based on items 1-4 in this requirement.</w:t>
            </w:r>
          </w:p>
        </w:tc>
      </w:tr>
      <w:tr w:rsidR="000A4130" w:rsidRPr="00975F82" w14:paraId="482A0DC5" w14:textId="77777777" w:rsidTr="009224BA">
        <w:tc>
          <w:tcPr>
            <w:tcW w:w="4847" w:type="dxa"/>
          </w:tcPr>
          <w:p w14:paraId="31FD662B" w14:textId="5F6E2A75" w:rsidR="000A4130" w:rsidRPr="00975F82" w:rsidRDefault="00B33DF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 xml:space="preserve">(2) Throughout the entire operating life of the NPP, the SSCs intended for prevention of </w:t>
            </w:r>
            <w:r w:rsidRPr="00B33DF8">
              <w:rPr>
                <w:rFonts w:asciiTheme="minorHAnsi" w:hAnsiTheme="minorHAnsi" w:cstheme="minorHAnsi"/>
                <w:sz w:val="24"/>
                <w:szCs w:val="24"/>
                <w:lang w:val="en-GB" w:eastAsia="pl-PL"/>
              </w:rPr>
              <w:lastRenderedPageBreak/>
              <w:t>practically eliminated accident sequences shall be provided with the same reliability as the one used in the design justifications.</w:t>
            </w:r>
          </w:p>
        </w:tc>
        <w:tc>
          <w:tcPr>
            <w:tcW w:w="1101" w:type="dxa"/>
          </w:tcPr>
          <w:p w14:paraId="614555DD" w14:textId="2E12F2BF" w:rsidR="000A4130" w:rsidRPr="00975F82" w:rsidRDefault="00C73165" w:rsidP="00B35F73">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3BFBDBBF" w14:textId="41F2112E" w:rsidR="000A4130" w:rsidRPr="00975F82" w:rsidRDefault="00C73165" w:rsidP="00B35F73">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0A4130" w:rsidRPr="00975F82" w14:paraId="72B29D5A" w14:textId="77777777" w:rsidTr="009224BA">
        <w:tc>
          <w:tcPr>
            <w:tcW w:w="4847" w:type="dxa"/>
          </w:tcPr>
          <w:p w14:paraId="105F212D" w14:textId="2134E105" w:rsidR="000A4130" w:rsidRPr="00975F82" w:rsidRDefault="00B33DF8" w:rsidP="00B35F7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33DF8">
              <w:rPr>
                <w:rFonts w:asciiTheme="minorHAnsi" w:hAnsiTheme="minorHAnsi" w:cstheme="minorHAnsi"/>
                <w:sz w:val="24"/>
                <w:szCs w:val="24"/>
                <w:lang w:val="en-GB" w:eastAsia="pl-PL"/>
              </w:rPr>
              <w:t>(3) In-service inspection shall be performed at intervals determined on the basis of detection of each degradation of the most loaded component before it results in a failure.</w:t>
            </w:r>
          </w:p>
        </w:tc>
        <w:tc>
          <w:tcPr>
            <w:tcW w:w="1101" w:type="dxa"/>
          </w:tcPr>
          <w:p w14:paraId="2C887053" w14:textId="62E54520" w:rsidR="000A4130" w:rsidRPr="00975F82" w:rsidRDefault="005C7562" w:rsidP="00B35F73">
            <w:pPr>
              <w:rPr>
                <w:rFonts w:asciiTheme="minorHAnsi" w:hAnsiTheme="minorHAnsi" w:cstheme="minorHAnsi"/>
                <w:sz w:val="24"/>
                <w:szCs w:val="24"/>
              </w:rPr>
            </w:pPr>
            <w:r>
              <w:rPr>
                <w:rFonts w:asciiTheme="minorHAnsi" w:hAnsiTheme="minorHAnsi" w:cstheme="minorHAnsi"/>
                <w:sz w:val="24"/>
                <w:szCs w:val="24"/>
              </w:rPr>
              <w:t>OR/</w:t>
            </w:r>
            <w:r w:rsidR="00BB5D5C">
              <w:rPr>
                <w:rFonts w:asciiTheme="minorHAnsi" w:hAnsiTheme="minorHAnsi" w:cstheme="minorHAnsi"/>
                <w:sz w:val="24"/>
                <w:szCs w:val="24"/>
              </w:rPr>
              <w:t>COM-B</w:t>
            </w:r>
          </w:p>
        </w:tc>
        <w:tc>
          <w:tcPr>
            <w:tcW w:w="7002" w:type="dxa"/>
          </w:tcPr>
          <w:p w14:paraId="0949E3BE" w14:textId="1F95A609" w:rsidR="000A4130" w:rsidRPr="00975F82" w:rsidRDefault="006F67B6" w:rsidP="00B35F73">
            <w:pPr>
              <w:rPr>
                <w:rFonts w:asciiTheme="minorHAnsi" w:hAnsiTheme="minorHAnsi" w:cstheme="minorHAnsi"/>
                <w:sz w:val="24"/>
                <w:szCs w:val="24"/>
              </w:rPr>
            </w:pPr>
            <w:r>
              <w:rPr>
                <w:rFonts w:asciiTheme="minorHAnsi" w:hAnsiTheme="minorHAnsi" w:cstheme="minorHAnsi"/>
                <w:sz w:val="24"/>
                <w:szCs w:val="24"/>
              </w:rPr>
              <w:t>In-service inspection programme will be specified during construction phase.</w:t>
            </w:r>
          </w:p>
        </w:tc>
      </w:tr>
      <w:tr w:rsidR="00B33DF8" w:rsidRPr="00975F82" w14:paraId="346F4E17" w14:textId="77777777" w:rsidTr="00B35F73">
        <w:tc>
          <w:tcPr>
            <w:tcW w:w="12950" w:type="dxa"/>
            <w:gridSpan w:val="3"/>
          </w:tcPr>
          <w:p w14:paraId="5774BC79" w14:textId="58117867" w:rsidR="00B33DF8" w:rsidRPr="00975F82" w:rsidRDefault="00B33DF8" w:rsidP="00B35F73">
            <w:pPr>
              <w:rPr>
                <w:rFonts w:asciiTheme="minorHAnsi" w:hAnsiTheme="minorHAnsi" w:cstheme="minorHAnsi"/>
                <w:sz w:val="24"/>
                <w:szCs w:val="24"/>
              </w:rPr>
            </w:pPr>
            <w:r>
              <w:rPr>
                <w:rFonts w:asciiTheme="minorHAnsi" w:hAnsiTheme="minorHAnsi" w:cstheme="minorHAnsi"/>
                <w:sz w:val="24"/>
                <w:szCs w:val="24"/>
                <w:lang w:val="en-GB" w:eastAsia="pl-PL"/>
              </w:rPr>
              <w:t>Article 219</w:t>
            </w:r>
          </w:p>
        </w:tc>
      </w:tr>
      <w:tr w:rsidR="006F67B6" w:rsidRPr="00975F82" w14:paraId="6157AB3D" w14:textId="77777777" w:rsidTr="009224BA">
        <w:tc>
          <w:tcPr>
            <w:tcW w:w="4847" w:type="dxa"/>
          </w:tcPr>
          <w:p w14:paraId="2D13A3EB" w14:textId="73A50C6C" w:rsidR="006F67B6" w:rsidRPr="00975F82" w:rsidRDefault="006F67B6" w:rsidP="006F67B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B7624">
              <w:rPr>
                <w:rFonts w:asciiTheme="minorHAnsi" w:hAnsiTheme="minorHAnsi" w:cstheme="minorHAnsi"/>
                <w:sz w:val="24"/>
                <w:szCs w:val="24"/>
                <w:lang w:val="en-GB" w:eastAsia="pl-PL"/>
              </w:rPr>
              <w:t>The data from maintenance, tests, surveillance, and inspections of SSCs shall be documented, stored, and analysed. Those data shall be used to detect emerging and recurrent failures as well as to revise the preventive maintenance programme.</w:t>
            </w:r>
          </w:p>
        </w:tc>
        <w:tc>
          <w:tcPr>
            <w:tcW w:w="1101" w:type="dxa"/>
          </w:tcPr>
          <w:p w14:paraId="658446DC" w14:textId="732D0449"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E9F539F" w14:textId="210A56DD"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F67B6" w:rsidRPr="00975F82" w14:paraId="750552AE" w14:textId="77777777" w:rsidTr="00B35F73">
        <w:tc>
          <w:tcPr>
            <w:tcW w:w="12950" w:type="dxa"/>
            <w:gridSpan w:val="3"/>
          </w:tcPr>
          <w:p w14:paraId="315DC2C2" w14:textId="143B2665"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rPr>
              <w:t>Article 220</w:t>
            </w:r>
          </w:p>
        </w:tc>
      </w:tr>
      <w:tr w:rsidR="006F67B6" w:rsidRPr="00975F82" w14:paraId="17EB0327" w14:textId="77777777" w:rsidTr="009224BA">
        <w:tc>
          <w:tcPr>
            <w:tcW w:w="4847" w:type="dxa"/>
          </w:tcPr>
          <w:p w14:paraId="6841E4FB" w14:textId="3721AA88" w:rsidR="006F67B6" w:rsidRPr="00975F82" w:rsidRDefault="006F67B6" w:rsidP="006F67B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4A4D42">
              <w:rPr>
                <w:rFonts w:asciiTheme="minorHAnsi" w:hAnsiTheme="minorHAnsi" w:cstheme="minorHAnsi"/>
                <w:sz w:val="24"/>
                <w:szCs w:val="24"/>
                <w:lang w:val="en-GB" w:eastAsia="pl-PL"/>
              </w:rPr>
              <w:t>(1) The maintenance programmes shall be revised periodically (at periods of less than 10 years) to reflect the operating experience. All the changes proposed shall be assessed against their effect on the SSCs’ operability, and their compliance with the relevant requirements. The maintenance total potential impact on plant safety shall also be assessed.</w:t>
            </w:r>
          </w:p>
        </w:tc>
        <w:tc>
          <w:tcPr>
            <w:tcW w:w="1101" w:type="dxa"/>
          </w:tcPr>
          <w:p w14:paraId="42FA501E" w14:textId="37C00F0F"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7E06E0F" w14:textId="5E0E90EF"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F67B6" w:rsidRPr="00975F82" w14:paraId="06DA4657" w14:textId="77777777" w:rsidTr="009224BA">
        <w:tc>
          <w:tcPr>
            <w:tcW w:w="4847" w:type="dxa"/>
          </w:tcPr>
          <w:p w14:paraId="2DE4B082" w14:textId="67BB5576" w:rsidR="006F67B6" w:rsidRPr="00975F82" w:rsidRDefault="006F67B6" w:rsidP="006F67B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4A4D42">
              <w:rPr>
                <w:rFonts w:asciiTheme="minorHAnsi" w:hAnsiTheme="minorHAnsi" w:cstheme="minorHAnsi"/>
                <w:sz w:val="24"/>
                <w:szCs w:val="24"/>
                <w:lang w:val="en-GB" w:eastAsia="pl-PL"/>
              </w:rPr>
              <w:lastRenderedPageBreak/>
              <w:t>(2) When using the PSA methods to manage maintenance, a comprehensive and structured approach shall be adopted to identify the failure scenarios.</w:t>
            </w:r>
          </w:p>
        </w:tc>
        <w:tc>
          <w:tcPr>
            <w:tcW w:w="1101" w:type="dxa"/>
          </w:tcPr>
          <w:p w14:paraId="39542DB0" w14:textId="1EE17D46" w:rsidR="006F67B6" w:rsidRPr="00975F82" w:rsidRDefault="00A05CE9" w:rsidP="006F67B6">
            <w:pPr>
              <w:rPr>
                <w:rFonts w:asciiTheme="minorHAnsi" w:hAnsiTheme="minorHAnsi" w:cstheme="minorHAnsi"/>
                <w:sz w:val="24"/>
                <w:szCs w:val="24"/>
              </w:rPr>
            </w:pPr>
            <w:r>
              <w:rPr>
                <w:rFonts w:asciiTheme="minorHAnsi" w:hAnsiTheme="minorHAnsi" w:cstheme="minorHAnsi"/>
                <w:sz w:val="24"/>
                <w:szCs w:val="24"/>
              </w:rPr>
              <w:t>OR/</w:t>
            </w:r>
            <w:r w:rsidR="005E5E67">
              <w:rPr>
                <w:rFonts w:asciiTheme="minorHAnsi" w:hAnsiTheme="minorHAnsi" w:cstheme="minorHAnsi"/>
                <w:sz w:val="24"/>
                <w:szCs w:val="24"/>
              </w:rPr>
              <w:t>COM</w:t>
            </w:r>
          </w:p>
        </w:tc>
        <w:tc>
          <w:tcPr>
            <w:tcW w:w="7002" w:type="dxa"/>
          </w:tcPr>
          <w:p w14:paraId="0161903E" w14:textId="77777777" w:rsidR="006F67B6" w:rsidRDefault="005E5E67" w:rsidP="005170CA">
            <w:pPr>
              <w:rPr>
                <w:rFonts w:asciiTheme="minorHAnsi" w:hAnsiTheme="minorHAnsi" w:cstheme="minorHAnsi"/>
                <w:sz w:val="24"/>
                <w:szCs w:val="24"/>
              </w:rPr>
            </w:pPr>
            <w:r>
              <w:rPr>
                <w:rFonts w:asciiTheme="minorHAnsi" w:hAnsiTheme="minorHAnsi" w:cstheme="minorHAnsi"/>
                <w:sz w:val="24"/>
                <w:szCs w:val="24"/>
              </w:rPr>
              <w:t>D-RAP program is presented in DCD section 1</w:t>
            </w:r>
            <w:r w:rsidR="00BA6C11">
              <w:rPr>
                <w:rFonts w:asciiTheme="minorHAnsi" w:hAnsiTheme="minorHAnsi" w:cstheme="minorHAnsi"/>
                <w:sz w:val="24"/>
                <w:szCs w:val="24"/>
              </w:rPr>
              <w:t>7.4 to provide reasonable assurance that</w:t>
            </w:r>
            <w:r w:rsidR="005170CA">
              <w:rPr>
                <w:rFonts w:asciiTheme="minorHAnsi" w:hAnsiTheme="minorHAnsi" w:cstheme="minorHAnsi"/>
                <w:sz w:val="24"/>
                <w:szCs w:val="24"/>
              </w:rPr>
              <w:t xml:space="preserve"> </w:t>
            </w:r>
            <w:r w:rsidR="00BA6C11">
              <w:rPr>
                <w:rFonts w:asciiTheme="minorHAnsi" w:hAnsiTheme="minorHAnsi" w:cstheme="minorHAnsi"/>
                <w:sz w:val="24"/>
                <w:szCs w:val="24"/>
              </w:rPr>
              <w:t xml:space="preserve"> </w:t>
            </w:r>
            <w:r w:rsidR="005170CA" w:rsidRPr="005170CA">
              <w:rPr>
                <w:rFonts w:asciiTheme="minorHAnsi" w:hAnsiTheme="minorHAnsi" w:cstheme="minorHAnsi"/>
                <w:sz w:val="24"/>
                <w:szCs w:val="24"/>
              </w:rPr>
              <w:t xml:space="preserve">AP1000 is designed, procured, constructed, maintained and operated in a manner consistent with the assumptions and risk insights in the AP1000 PRA for these </w:t>
            </w:r>
            <w:r w:rsidR="005170CA">
              <w:rPr>
                <w:rFonts w:asciiTheme="minorHAnsi" w:hAnsiTheme="minorHAnsi" w:cstheme="minorHAnsi"/>
                <w:sz w:val="24"/>
                <w:szCs w:val="24"/>
              </w:rPr>
              <w:t>r</w:t>
            </w:r>
            <w:r w:rsidR="005170CA" w:rsidRPr="005170CA">
              <w:rPr>
                <w:rFonts w:asciiTheme="minorHAnsi" w:hAnsiTheme="minorHAnsi" w:cstheme="minorHAnsi"/>
                <w:sz w:val="24"/>
                <w:szCs w:val="24"/>
              </w:rPr>
              <w:t>isk-significant SSCs</w:t>
            </w:r>
            <w:r w:rsidR="005170CA">
              <w:rPr>
                <w:rFonts w:asciiTheme="minorHAnsi" w:hAnsiTheme="minorHAnsi" w:cstheme="minorHAnsi"/>
                <w:sz w:val="24"/>
                <w:szCs w:val="24"/>
              </w:rPr>
              <w:t>.</w:t>
            </w:r>
          </w:p>
          <w:p w14:paraId="4BB1D659" w14:textId="777EE0C7" w:rsidR="008559A4" w:rsidRDefault="008559A4" w:rsidP="008559A4">
            <w:pPr>
              <w:rPr>
                <w:rFonts w:asciiTheme="minorHAnsi" w:hAnsiTheme="minorHAnsi" w:cstheme="minorHAnsi"/>
                <w:sz w:val="24"/>
                <w:szCs w:val="24"/>
              </w:rPr>
            </w:pPr>
            <w:r w:rsidRPr="008559A4">
              <w:rPr>
                <w:rFonts w:asciiTheme="minorHAnsi" w:hAnsiTheme="minorHAnsi" w:cstheme="minorHAnsi"/>
                <w:sz w:val="24"/>
                <w:szCs w:val="24"/>
              </w:rPr>
              <w:t>All SSCs identified as risk significant via the design phase D-RAP are then included within the initial Maintenance Rule</w:t>
            </w:r>
            <w:r w:rsidR="00A05CE9">
              <w:rPr>
                <w:rFonts w:asciiTheme="minorHAnsi" w:hAnsiTheme="minorHAnsi" w:cstheme="minorHAnsi"/>
                <w:sz w:val="24"/>
                <w:szCs w:val="24"/>
              </w:rPr>
              <w:t xml:space="preserve"> (MR)</w:t>
            </w:r>
            <w:r w:rsidRPr="008559A4">
              <w:rPr>
                <w:rFonts w:asciiTheme="minorHAnsi" w:hAnsiTheme="minorHAnsi" w:cstheme="minorHAnsi"/>
                <w:sz w:val="24"/>
                <w:szCs w:val="24"/>
              </w:rPr>
              <w:t xml:space="preserve"> operational phase scope as high-safety-significant SSCs, which require increased monitoring.</w:t>
            </w:r>
          </w:p>
          <w:p w14:paraId="125BE8F0"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The MR Administrative Program provides guidelines for implementing and complying with 10 CFR 50.65, “Requirements for Monitoring the Effectiveness of Maintenance at Nuclear Power Plants.” The MR Program provides assurance that SSCs within the scope of the program remain reliable and capable of fulfilling their intended functions and provides processes for assessing and managing potential increases in risk that might result from proposed maintenance activities. The SSCs within the scope of the MR are summarized below: </w:t>
            </w:r>
          </w:p>
          <w:p w14:paraId="6B03FAE7"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 Safety-related SSCs </w:t>
            </w:r>
          </w:p>
          <w:p w14:paraId="12BD6735"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 Non-safety related SSCs that mitigate accidents or transients </w:t>
            </w:r>
          </w:p>
          <w:p w14:paraId="072D1654"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 Non-safety related SSCs that are used in EOPs </w:t>
            </w:r>
          </w:p>
          <w:p w14:paraId="67BE3F39"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 SSCs explicitly referenced in back-up or lower-tier methods in the EOPs and provides reasonable assurance of mitigation success, or </w:t>
            </w:r>
            <w:r w:rsidRPr="006B0FAA">
              <w:rPr>
                <w:rFonts w:asciiTheme="minorHAnsi" w:hAnsiTheme="minorHAnsi" w:cstheme="minorHAnsi"/>
                <w:sz w:val="24"/>
                <w:szCs w:val="24"/>
              </w:rPr>
              <w:lastRenderedPageBreak/>
              <w:t xml:space="preserve">whose use is implied in an EOP and essential to the completion of an EOP step </w:t>
            </w:r>
          </w:p>
          <w:p w14:paraId="088C5C15"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 Non-safety-related SSCs whose failure prevents safety-related SSCs from fulfilling their safety-related functions </w:t>
            </w:r>
          </w:p>
          <w:p w14:paraId="0BB53419" w14:textId="77777777" w:rsidR="006B0FAA" w:rsidRPr="006B0FAA"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 xml:space="preserve">• Non-safety-related SSCs whose failure causes scrams or actuates safety systems </w:t>
            </w:r>
          </w:p>
          <w:p w14:paraId="6D699732" w14:textId="419C6BD6" w:rsidR="006841AA" w:rsidRPr="00975F82" w:rsidRDefault="006B0FAA" w:rsidP="006B0FAA">
            <w:pPr>
              <w:rPr>
                <w:rFonts w:asciiTheme="minorHAnsi" w:hAnsiTheme="minorHAnsi" w:cstheme="minorHAnsi"/>
                <w:sz w:val="24"/>
                <w:szCs w:val="24"/>
              </w:rPr>
            </w:pPr>
            <w:r w:rsidRPr="006B0FAA">
              <w:rPr>
                <w:rFonts w:asciiTheme="minorHAnsi" w:hAnsiTheme="minorHAnsi" w:cstheme="minorHAnsi"/>
                <w:sz w:val="24"/>
                <w:szCs w:val="24"/>
              </w:rPr>
              <w:t>After the systems and functions have been scoped, the functions are evaluated as either HSS or Low-Safety-Significant (LSS) incorporating the results of D-RAP. The safety significance classifications and bases of HSS or LSS are determined using processes consistent with Section 9.3.1 of NUMARC 93-01, “Industry Guideline for Monitoring the Effectiveness of Maintenance at Nuclear Power Plants.” The AP1000 D-RAP Program provides additional details for the risk determination process.</w:t>
            </w:r>
          </w:p>
        </w:tc>
      </w:tr>
      <w:tr w:rsidR="006F67B6" w:rsidRPr="00975F82" w14:paraId="2D02B6EB" w14:textId="77777777" w:rsidTr="00B35F73">
        <w:tc>
          <w:tcPr>
            <w:tcW w:w="12950" w:type="dxa"/>
            <w:gridSpan w:val="3"/>
          </w:tcPr>
          <w:p w14:paraId="474B40D3" w14:textId="60C2C27C"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lang w:val="en-GB" w:eastAsia="pl-PL"/>
              </w:rPr>
              <w:lastRenderedPageBreak/>
              <w:t>Article 221</w:t>
            </w:r>
          </w:p>
        </w:tc>
      </w:tr>
      <w:tr w:rsidR="006F67B6" w:rsidRPr="00975F82" w14:paraId="0B55F4D2" w14:textId="77777777" w:rsidTr="009224BA">
        <w:tc>
          <w:tcPr>
            <w:tcW w:w="4847" w:type="dxa"/>
          </w:tcPr>
          <w:p w14:paraId="5C302E29" w14:textId="6AFD7D05" w:rsidR="006F67B6" w:rsidRPr="00975F82" w:rsidRDefault="006F67B6" w:rsidP="006F67B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4A4D42">
              <w:rPr>
                <w:rFonts w:asciiTheme="minorHAnsi" w:hAnsiTheme="minorHAnsi" w:cstheme="minorHAnsi"/>
                <w:sz w:val="24"/>
                <w:szCs w:val="24"/>
                <w:lang w:val="en-GB" w:eastAsia="pl-PL"/>
              </w:rPr>
              <w:t>For the conduct of maintenance, tests, surveillance, and inspections jobs, working instructions shall be prepared, validated, and approved. Those instructions shall also stipulate the actions to be performed in case the obtained results deviate from the acceptance criteria.</w:t>
            </w:r>
          </w:p>
        </w:tc>
        <w:tc>
          <w:tcPr>
            <w:tcW w:w="1101" w:type="dxa"/>
          </w:tcPr>
          <w:p w14:paraId="3F67BE1A" w14:textId="61C98B2D" w:rsidR="006F67B6" w:rsidRPr="00975F82" w:rsidRDefault="003F155F" w:rsidP="006F67B6">
            <w:pPr>
              <w:rPr>
                <w:rFonts w:asciiTheme="minorHAnsi" w:hAnsiTheme="minorHAnsi" w:cstheme="minorHAnsi"/>
                <w:sz w:val="24"/>
                <w:szCs w:val="24"/>
              </w:rPr>
            </w:pPr>
            <w:r>
              <w:rPr>
                <w:rFonts w:asciiTheme="minorHAnsi" w:hAnsiTheme="minorHAnsi" w:cstheme="minorHAnsi"/>
                <w:sz w:val="24"/>
                <w:szCs w:val="24"/>
              </w:rPr>
              <w:t>OR/</w:t>
            </w:r>
            <w:r w:rsidR="00BB5D5C">
              <w:rPr>
                <w:rFonts w:asciiTheme="minorHAnsi" w:hAnsiTheme="minorHAnsi" w:cstheme="minorHAnsi"/>
                <w:sz w:val="24"/>
                <w:szCs w:val="24"/>
              </w:rPr>
              <w:t>COM</w:t>
            </w:r>
          </w:p>
        </w:tc>
        <w:tc>
          <w:tcPr>
            <w:tcW w:w="7002" w:type="dxa"/>
          </w:tcPr>
          <w:p w14:paraId="09F4B1CE" w14:textId="1F64F9E7" w:rsidR="006F67B6" w:rsidRPr="00975F82" w:rsidRDefault="005170CA" w:rsidP="006F67B6">
            <w:pPr>
              <w:rPr>
                <w:rFonts w:asciiTheme="minorHAnsi" w:hAnsiTheme="minorHAnsi" w:cstheme="minorHAnsi"/>
                <w:sz w:val="24"/>
                <w:szCs w:val="24"/>
              </w:rPr>
            </w:pPr>
            <w:r>
              <w:rPr>
                <w:rFonts w:asciiTheme="minorHAnsi" w:hAnsiTheme="minorHAnsi" w:cstheme="minorHAnsi"/>
                <w:sz w:val="24"/>
                <w:szCs w:val="24"/>
              </w:rPr>
              <w:t>Necessary maintenance, test, surveilla</w:t>
            </w:r>
            <w:r w:rsidR="0050738C">
              <w:rPr>
                <w:rFonts w:asciiTheme="minorHAnsi" w:hAnsiTheme="minorHAnsi" w:cstheme="minorHAnsi"/>
                <w:sz w:val="24"/>
                <w:szCs w:val="24"/>
              </w:rPr>
              <w:t>nce and inspection working instructions will be prepared, validated and approved during construction phase.</w:t>
            </w:r>
          </w:p>
        </w:tc>
      </w:tr>
      <w:tr w:rsidR="006F67B6" w:rsidRPr="00975F82" w14:paraId="16555919" w14:textId="77777777" w:rsidTr="00B35F73">
        <w:tc>
          <w:tcPr>
            <w:tcW w:w="12950" w:type="dxa"/>
            <w:gridSpan w:val="3"/>
          </w:tcPr>
          <w:p w14:paraId="0283D37F" w14:textId="153E20C8" w:rsidR="006F67B6" w:rsidRPr="00975F82" w:rsidRDefault="006F67B6" w:rsidP="006F67B6">
            <w:pPr>
              <w:rPr>
                <w:rFonts w:asciiTheme="minorHAnsi" w:hAnsiTheme="minorHAnsi" w:cstheme="minorHAnsi"/>
                <w:sz w:val="24"/>
                <w:szCs w:val="24"/>
              </w:rPr>
            </w:pPr>
            <w:r>
              <w:rPr>
                <w:rFonts w:asciiTheme="minorHAnsi" w:hAnsiTheme="minorHAnsi" w:cstheme="minorHAnsi"/>
                <w:sz w:val="24"/>
                <w:szCs w:val="24"/>
                <w:lang w:val="en-GB" w:eastAsia="pl-PL"/>
              </w:rPr>
              <w:t>Article 222</w:t>
            </w:r>
          </w:p>
        </w:tc>
      </w:tr>
      <w:tr w:rsidR="006F67B6" w:rsidRPr="00975F82" w14:paraId="6E9A41FC" w14:textId="77777777" w:rsidTr="009224BA">
        <w:tc>
          <w:tcPr>
            <w:tcW w:w="4847" w:type="dxa"/>
          </w:tcPr>
          <w:p w14:paraId="7B9DCC9D" w14:textId="4BFE3AA6" w:rsidR="006F67B6" w:rsidRPr="00975F82" w:rsidRDefault="006F67B6" w:rsidP="006F67B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461AE2">
              <w:rPr>
                <w:rFonts w:asciiTheme="minorHAnsi" w:hAnsiTheme="minorHAnsi" w:cstheme="minorHAnsi"/>
                <w:sz w:val="24"/>
                <w:szCs w:val="24"/>
                <w:lang w:val="en-GB" w:eastAsia="pl-PL"/>
              </w:rPr>
              <w:lastRenderedPageBreak/>
              <w:t>(1) During commissioning and operation, a comprehensive planning and work management system shall be applied to ensure the maintenance, tests, surveillance, and inspection activities are duly authorised, safely performed, and documented in compliance with the work</w:t>
            </w:r>
            <w:r>
              <w:rPr>
                <w:rFonts w:asciiTheme="minorHAnsi" w:hAnsiTheme="minorHAnsi" w:cstheme="minorHAnsi"/>
                <w:sz w:val="24"/>
                <w:szCs w:val="24"/>
                <w:lang w:val="en-GB" w:eastAsia="pl-PL"/>
              </w:rPr>
              <w:t xml:space="preserve"> </w:t>
            </w:r>
            <w:r w:rsidRPr="00461AE2">
              <w:rPr>
                <w:rFonts w:asciiTheme="minorHAnsi" w:hAnsiTheme="minorHAnsi" w:cstheme="minorHAnsi"/>
                <w:sz w:val="24"/>
                <w:szCs w:val="24"/>
                <w:lang w:val="en-GB" w:eastAsia="pl-PL"/>
              </w:rPr>
              <w:t>procedures.</w:t>
            </w:r>
          </w:p>
        </w:tc>
        <w:tc>
          <w:tcPr>
            <w:tcW w:w="1101" w:type="dxa"/>
          </w:tcPr>
          <w:p w14:paraId="052144BE" w14:textId="1EB02138" w:rsidR="00F60FF5" w:rsidRDefault="00BB5D5C" w:rsidP="006F67B6">
            <w:pPr>
              <w:rPr>
                <w:rFonts w:asciiTheme="minorHAnsi" w:hAnsiTheme="minorHAnsi" w:cstheme="minorHAnsi"/>
                <w:sz w:val="24"/>
                <w:szCs w:val="24"/>
              </w:rPr>
            </w:pPr>
            <w:r>
              <w:rPr>
                <w:rFonts w:asciiTheme="minorHAnsi" w:hAnsiTheme="minorHAnsi" w:cstheme="minorHAnsi"/>
                <w:sz w:val="24"/>
                <w:szCs w:val="24"/>
              </w:rPr>
              <w:t>COM</w:t>
            </w:r>
          </w:p>
          <w:p w14:paraId="30095B02" w14:textId="77777777" w:rsidR="001F657B" w:rsidRDefault="001F657B" w:rsidP="006F67B6">
            <w:pPr>
              <w:rPr>
                <w:rFonts w:asciiTheme="minorHAnsi" w:hAnsiTheme="minorHAnsi" w:cstheme="minorHAnsi"/>
                <w:sz w:val="24"/>
                <w:szCs w:val="24"/>
              </w:rPr>
            </w:pPr>
          </w:p>
          <w:p w14:paraId="6FBFA94E" w14:textId="19BA17ED" w:rsidR="00B94C7E" w:rsidRPr="00975F82" w:rsidRDefault="00B94C7E" w:rsidP="006F67B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C14A2B3" w14:textId="0F2B8A7E" w:rsidR="006F67B6" w:rsidRDefault="006A7B3C" w:rsidP="006F67B6">
            <w:pPr>
              <w:rPr>
                <w:rFonts w:asciiTheme="minorHAnsi" w:hAnsiTheme="minorHAnsi" w:cstheme="minorHAnsi"/>
                <w:sz w:val="24"/>
                <w:szCs w:val="24"/>
              </w:rPr>
            </w:pPr>
            <w:r>
              <w:rPr>
                <w:rFonts w:asciiTheme="minorHAnsi" w:hAnsiTheme="minorHAnsi" w:cstheme="minorHAnsi"/>
                <w:sz w:val="24"/>
                <w:szCs w:val="24"/>
              </w:rPr>
              <w:t>Planning and w</w:t>
            </w:r>
            <w:r w:rsidR="00303E81">
              <w:rPr>
                <w:rFonts w:asciiTheme="minorHAnsi" w:hAnsiTheme="minorHAnsi" w:cstheme="minorHAnsi"/>
                <w:sz w:val="24"/>
                <w:szCs w:val="24"/>
              </w:rPr>
              <w:t xml:space="preserve">ork management </w:t>
            </w:r>
            <w:r w:rsidR="00F60FF5">
              <w:rPr>
                <w:rFonts w:asciiTheme="minorHAnsi" w:hAnsiTheme="minorHAnsi" w:cstheme="minorHAnsi"/>
                <w:sz w:val="24"/>
                <w:szCs w:val="24"/>
              </w:rPr>
              <w:t>systems</w:t>
            </w:r>
            <w:r w:rsidR="00303E81">
              <w:rPr>
                <w:rFonts w:asciiTheme="minorHAnsi" w:hAnsiTheme="minorHAnsi" w:cstheme="minorHAnsi"/>
                <w:sz w:val="24"/>
                <w:szCs w:val="24"/>
              </w:rPr>
              <w:t xml:space="preserve"> will be prepared </w:t>
            </w:r>
            <w:r>
              <w:rPr>
                <w:rFonts w:asciiTheme="minorHAnsi" w:hAnsiTheme="minorHAnsi" w:cstheme="minorHAnsi"/>
                <w:sz w:val="24"/>
                <w:szCs w:val="24"/>
              </w:rPr>
              <w:t>during construction phase</w:t>
            </w:r>
            <w:r w:rsidR="00B94C7E">
              <w:rPr>
                <w:rFonts w:asciiTheme="minorHAnsi" w:hAnsiTheme="minorHAnsi" w:cstheme="minorHAnsi"/>
                <w:sz w:val="24"/>
                <w:szCs w:val="24"/>
              </w:rPr>
              <w:t xml:space="preserve"> for commissioning.</w:t>
            </w:r>
          </w:p>
          <w:p w14:paraId="5C398D82" w14:textId="32C13EBD" w:rsidR="00B94C7E" w:rsidRDefault="00F60FF5" w:rsidP="006F67B6">
            <w:pPr>
              <w:rPr>
                <w:rFonts w:asciiTheme="minorHAnsi" w:hAnsiTheme="minorHAnsi" w:cstheme="minorHAnsi"/>
                <w:sz w:val="24"/>
                <w:szCs w:val="24"/>
              </w:rPr>
            </w:pPr>
            <w:r>
              <w:rPr>
                <w:rFonts w:asciiTheme="minorHAnsi" w:hAnsiTheme="minorHAnsi" w:cstheme="minorHAnsi"/>
                <w:sz w:val="24"/>
                <w:szCs w:val="24"/>
              </w:rPr>
              <w:t>The Owner</w:t>
            </w:r>
            <w:r w:rsidR="00B94C7E">
              <w:rPr>
                <w:rFonts w:asciiTheme="minorHAnsi" w:hAnsiTheme="minorHAnsi" w:cstheme="minorHAnsi"/>
                <w:sz w:val="24"/>
                <w:szCs w:val="24"/>
              </w:rPr>
              <w:t xml:space="preserve"> is responsible for planning and work management system during operation.</w:t>
            </w:r>
          </w:p>
          <w:p w14:paraId="26CF025C" w14:textId="4982299D" w:rsidR="00303E81" w:rsidRPr="00975F82" w:rsidRDefault="00303E81" w:rsidP="006F67B6">
            <w:pPr>
              <w:rPr>
                <w:rFonts w:asciiTheme="minorHAnsi" w:hAnsiTheme="minorHAnsi" w:cstheme="minorHAnsi"/>
                <w:sz w:val="24"/>
                <w:szCs w:val="24"/>
              </w:rPr>
            </w:pPr>
          </w:p>
        </w:tc>
      </w:tr>
      <w:tr w:rsidR="00F61749" w:rsidRPr="00975F82" w14:paraId="0FB2D0C9" w14:textId="77777777" w:rsidTr="009224BA">
        <w:tc>
          <w:tcPr>
            <w:tcW w:w="4847" w:type="dxa"/>
          </w:tcPr>
          <w:p w14:paraId="255F261D" w14:textId="1EAB11C4" w:rsidR="00F61749" w:rsidRPr="00461AE2"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(2) The works on SSCs important to shall be planned in a manner ensuring plant safety throughout the entire period of plant operation and complying with the operating limits and conditions. When planning works in the protected area, the principle of optimisation of the personnel radiation protection shall be applied. Operating personnel shall take an active role in the process of work planning and prioritisation.</w:t>
            </w:r>
          </w:p>
        </w:tc>
        <w:tc>
          <w:tcPr>
            <w:tcW w:w="1101" w:type="dxa"/>
          </w:tcPr>
          <w:p w14:paraId="3562DD12" w14:textId="65F72D65" w:rsidR="001F657B" w:rsidRDefault="00BB5D5C" w:rsidP="00F61749">
            <w:pPr>
              <w:rPr>
                <w:rFonts w:asciiTheme="minorHAnsi" w:hAnsiTheme="minorHAnsi" w:cstheme="minorHAnsi"/>
                <w:sz w:val="24"/>
                <w:szCs w:val="24"/>
              </w:rPr>
            </w:pPr>
            <w:r>
              <w:rPr>
                <w:rFonts w:asciiTheme="minorHAnsi" w:hAnsiTheme="minorHAnsi" w:cstheme="minorHAnsi"/>
                <w:sz w:val="24"/>
                <w:szCs w:val="24"/>
              </w:rPr>
              <w:t>COM</w:t>
            </w:r>
          </w:p>
          <w:p w14:paraId="01168257" w14:textId="77777777" w:rsidR="0091163F" w:rsidRDefault="0091163F" w:rsidP="00F61749">
            <w:pPr>
              <w:rPr>
                <w:rFonts w:asciiTheme="minorHAnsi" w:hAnsiTheme="minorHAnsi" w:cstheme="minorHAnsi"/>
                <w:sz w:val="24"/>
                <w:szCs w:val="24"/>
              </w:rPr>
            </w:pPr>
          </w:p>
          <w:p w14:paraId="4E45E33A" w14:textId="73D58FB0" w:rsidR="007A326E" w:rsidRPr="00975F82" w:rsidRDefault="007A326E" w:rsidP="00F61749">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028E121" w14:textId="77777777" w:rsidR="00F61749" w:rsidRDefault="00EA765A" w:rsidP="00F61749">
            <w:pPr>
              <w:rPr>
                <w:rFonts w:asciiTheme="minorHAnsi" w:hAnsiTheme="minorHAnsi" w:cstheme="minorHAnsi"/>
                <w:sz w:val="24"/>
                <w:szCs w:val="24"/>
              </w:rPr>
            </w:pPr>
            <w:r>
              <w:rPr>
                <w:rFonts w:asciiTheme="minorHAnsi" w:hAnsiTheme="minorHAnsi" w:cstheme="minorHAnsi"/>
                <w:sz w:val="24"/>
                <w:szCs w:val="24"/>
              </w:rPr>
              <w:t>Plant safety</w:t>
            </w:r>
            <w:r w:rsidR="007A326E">
              <w:rPr>
                <w:rFonts w:asciiTheme="minorHAnsi" w:hAnsiTheme="minorHAnsi" w:cstheme="minorHAnsi"/>
                <w:sz w:val="24"/>
                <w:szCs w:val="24"/>
              </w:rPr>
              <w:t xml:space="preserve"> and optimization of the personnel radiation protection</w:t>
            </w:r>
            <w:r>
              <w:rPr>
                <w:rFonts w:asciiTheme="minorHAnsi" w:hAnsiTheme="minorHAnsi" w:cstheme="minorHAnsi"/>
                <w:sz w:val="24"/>
                <w:szCs w:val="24"/>
              </w:rPr>
              <w:t xml:space="preserve"> is e</w:t>
            </w:r>
            <w:r w:rsidR="00B76FE0">
              <w:rPr>
                <w:rFonts w:asciiTheme="minorHAnsi" w:hAnsiTheme="minorHAnsi" w:cstheme="minorHAnsi"/>
                <w:sz w:val="24"/>
                <w:szCs w:val="24"/>
              </w:rPr>
              <w:t>nsured in all works under Supplier’s responsibility</w:t>
            </w:r>
            <w:r w:rsidR="007A326E">
              <w:rPr>
                <w:rFonts w:asciiTheme="minorHAnsi" w:hAnsiTheme="minorHAnsi" w:cstheme="minorHAnsi"/>
                <w:sz w:val="24"/>
                <w:szCs w:val="24"/>
              </w:rPr>
              <w:t xml:space="preserve"> by relevant procedures, which will be specified during construction phase.</w:t>
            </w:r>
          </w:p>
          <w:p w14:paraId="6A2B06DA" w14:textId="7549C020" w:rsidR="007A326E" w:rsidRPr="00975F82" w:rsidRDefault="007A326E" w:rsidP="00F61749">
            <w:pPr>
              <w:rPr>
                <w:rFonts w:asciiTheme="minorHAnsi" w:hAnsiTheme="minorHAnsi" w:cstheme="minorHAnsi"/>
                <w:sz w:val="24"/>
                <w:szCs w:val="24"/>
              </w:rPr>
            </w:pPr>
            <w:r>
              <w:rPr>
                <w:rFonts w:asciiTheme="minorHAnsi" w:hAnsiTheme="minorHAnsi" w:cstheme="minorHAnsi"/>
                <w:sz w:val="24"/>
                <w:szCs w:val="24"/>
              </w:rPr>
              <w:t>Owner is responsible for the requirement during operation.</w:t>
            </w:r>
          </w:p>
        </w:tc>
      </w:tr>
      <w:tr w:rsidR="00F61749" w:rsidRPr="00975F82" w14:paraId="6124520D" w14:textId="77777777" w:rsidTr="009224BA">
        <w:tc>
          <w:tcPr>
            <w:tcW w:w="4847" w:type="dxa"/>
          </w:tcPr>
          <w:p w14:paraId="5A363D83" w14:textId="77777777" w:rsidR="00F61749" w:rsidRPr="00D1211F"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(3) Authorisation of the works performance shall be granted upon a proper and adequate assessment of the personnel health hazards and plant safety resulting from the specific activity and taking into account the following specific aspects:</w:t>
            </w:r>
          </w:p>
          <w:p w14:paraId="6DE2A088" w14:textId="77777777" w:rsidR="00F61749" w:rsidRPr="00D1211F"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1. Compliance with the operating limits and conditions;</w:t>
            </w:r>
          </w:p>
          <w:p w14:paraId="2A35685C" w14:textId="77777777" w:rsidR="00F61749" w:rsidRPr="00D1211F"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lastRenderedPageBreak/>
              <w:t>2. Isolation of the workplace, control devices, mechanical and electrical parts of the SSCs, and tagging;</w:t>
            </w:r>
          </w:p>
          <w:p w14:paraId="5DF15B13" w14:textId="77777777" w:rsidR="00F61749" w:rsidRPr="00D1211F"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3. Radiation protection, fire safety, and industrial safety measures;</w:t>
            </w:r>
          </w:p>
          <w:p w14:paraId="0F3FD6F3" w14:textId="77777777" w:rsidR="00F61749" w:rsidRPr="00D1211F"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4. Draining, filling, and venting of the technological systems;</w:t>
            </w:r>
          </w:p>
          <w:p w14:paraId="1F25E319" w14:textId="77777777" w:rsidR="00F61749" w:rsidRPr="00D1211F"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5. Draining and venting means at the workplaces;</w:t>
            </w:r>
          </w:p>
          <w:p w14:paraId="6444F33F" w14:textId="0B86001D" w:rsidR="00F61749" w:rsidRPr="00461AE2" w:rsidRDefault="00F61749" w:rsidP="00F61749">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1211F">
              <w:rPr>
                <w:rFonts w:asciiTheme="minorHAnsi" w:hAnsiTheme="minorHAnsi" w:cstheme="minorHAnsi"/>
                <w:sz w:val="24"/>
                <w:szCs w:val="24"/>
                <w:lang w:val="en-GB" w:eastAsia="pl-PL"/>
              </w:rPr>
              <w:t>6. Monitoring of the implemented modifications.</w:t>
            </w:r>
          </w:p>
        </w:tc>
        <w:tc>
          <w:tcPr>
            <w:tcW w:w="1101" w:type="dxa"/>
          </w:tcPr>
          <w:p w14:paraId="07753716" w14:textId="54429420" w:rsidR="00B767EB" w:rsidRDefault="00B767EB" w:rsidP="00F61749">
            <w:pPr>
              <w:rPr>
                <w:rFonts w:asciiTheme="minorHAnsi" w:hAnsiTheme="minorHAnsi" w:cstheme="minorHAnsi"/>
                <w:sz w:val="24"/>
                <w:szCs w:val="24"/>
              </w:rPr>
            </w:pPr>
            <w:r>
              <w:rPr>
                <w:rFonts w:asciiTheme="minorHAnsi" w:hAnsiTheme="minorHAnsi" w:cstheme="minorHAnsi"/>
                <w:sz w:val="24"/>
                <w:szCs w:val="24"/>
              </w:rPr>
              <w:lastRenderedPageBreak/>
              <w:t>COM</w:t>
            </w:r>
          </w:p>
          <w:p w14:paraId="44349300" w14:textId="544F145B" w:rsidR="00B767EB" w:rsidRPr="00975F82" w:rsidRDefault="00B767EB" w:rsidP="00F61749">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4DEBFC4" w14:textId="77777777" w:rsidR="00F61749" w:rsidRDefault="00C92489" w:rsidP="00F61749">
            <w:pPr>
              <w:rPr>
                <w:rFonts w:asciiTheme="minorHAnsi" w:hAnsiTheme="minorHAnsi" w:cstheme="minorHAnsi"/>
                <w:sz w:val="24"/>
                <w:szCs w:val="24"/>
              </w:rPr>
            </w:pPr>
            <w:r>
              <w:rPr>
                <w:rFonts w:asciiTheme="minorHAnsi" w:hAnsiTheme="minorHAnsi" w:cstheme="minorHAnsi"/>
                <w:sz w:val="24"/>
                <w:szCs w:val="24"/>
              </w:rPr>
              <w:t>A</w:t>
            </w:r>
            <w:r w:rsidR="00042BC6">
              <w:rPr>
                <w:rFonts w:asciiTheme="minorHAnsi" w:hAnsiTheme="minorHAnsi" w:cstheme="minorHAnsi"/>
                <w:sz w:val="24"/>
                <w:szCs w:val="24"/>
              </w:rPr>
              <w:t>spects presented in items 1-6 will be considered in the activities</w:t>
            </w:r>
            <w:r w:rsidR="00B767EB">
              <w:rPr>
                <w:rFonts w:asciiTheme="minorHAnsi" w:hAnsiTheme="minorHAnsi" w:cstheme="minorHAnsi"/>
                <w:sz w:val="24"/>
                <w:szCs w:val="24"/>
              </w:rPr>
              <w:t xml:space="preserve"> under responsibility of the Supplier.</w:t>
            </w:r>
          </w:p>
          <w:p w14:paraId="3E279F7F" w14:textId="7A3854A8" w:rsidR="00B767EB" w:rsidRDefault="0091163F" w:rsidP="00F61749">
            <w:pPr>
              <w:rPr>
                <w:rFonts w:asciiTheme="minorHAnsi" w:hAnsiTheme="minorHAnsi" w:cstheme="minorHAnsi"/>
                <w:sz w:val="24"/>
                <w:szCs w:val="24"/>
              </w:rPr>
            </w:pPr>
            <w:r>
              <w:rPr>
                <w:rFonts w:asciiTheme="minorHAnsi" w:hAnsiTheme="minorHAnsi" w:cstheme="minorHAnsi"/>
                <w:sz w:val="24"/>
                <w:szCs w:val="24"/>
              </w:rPr>
              <w:t>The Owner</w:t>
            </w:r>
            <w:r w:rsidR="00B767EB">
              <w:rPr>
                <w:rFonts w:asciiTheme="minorHAnsi" w:hAnsiTheme="minorHAnsi" w:cstheme="minorHAnsi"/>
                <w:sz w:val="24"/>
                <w:szCs w:val="24"/>
              </w:rPr>
              <w:t xml:space="preserve"> is responsible for the requirement during operation.</w:t>
            </w:r>
          </w:p>
          <w:p w14:paraId="2FF83C0B" w14:textId="1D7B97F9" w:rsidR="00B767EB" w:rsidRPr="00975F82" w:rsidRDefault="00B767EB" w:rsidP="00F61749">
            <w:pPr>
              <w:rPr>
                <w:rFonts w:asciiTheme="minorHAnsi" w:hAnsiTheme="minorHAnsi" w:cstheme="minorHAnsi"/>
                <w:sz w:val="24"/>
                <w:szCs w:val="24"/>
              </w:rPr>
            </w:pPr>
          </w:p>
        </w:tc>
      </w:tr>
      <w:tr w:rsidR="00F61749" w:rsidRPr="00975F82" w14:paraId="75D637F5" w14:textId="77777777" w:rsidTr="00B35F73">
        <w:tc>
          <w:tcPr>
            <w:tcW w:w="12950" w:type="dxa"/>
            <w:gridSpan w:val="3"/>
          </w:tcPr>
          <w:p w14:paraId="5EAB89E6" w14:textId="6A56B640" w:rsidR="00F61749" w:rsidRPr="00975F82" w:rsidRDefault="00F61749" w:rsidP="00F61749">
            <w:pPr>
              <w:rPr>
                <w:rFonts w:asciiTheme="minorHAnsi" w:hAnsiTheme="minorHAnsi" w:cstheme="minorHAnsi"/>
                <w:sz w:val="24"/>
                <w:szCs w:val="24"/>
              </w:rPr>
            </w:pPr>
            <w:r>
              <w:rPr>
                <w:rFonts w:asciiTheme="minorHAnsi" w:hAnsiTheme="minorHAnsi" w:cstheme="minorHAnsi"/>
                <w:sz w:val="24"/>
                <w:szCs w:val="24"/>
              </w:rPr>
              <w:t>Article 223</w:t>
            </w:r>
          </w:p>
        </w:tc>
      </w:tr>
      <w:tr w:rsidR="00867ED6" w:rsidRPr="00975F82" w14:paraId="31448E40" w14:textId="77777777" w:rsidTr="009224BA">
        <w:tc>
          <w:tcPr>
            <w:tcW w:w="4847" w:type="dxa"/>
          </w:tcPr>
          <w:p w14:paraId="40156E7E" w14:textId="34D40DC4" w:rsidR="00867ED6" w:rsidRPr="00461AE2" w:rsidRDefault="00867ED6" w:rsidP="00867ED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04EBC">
              <w:rPr>
                <w:rFonts w:asciiTheme="minorHAnsi" w:hAnsiTheme="minorHAnsi" w:cstheme="minorHAnsi"/>
                <w:sz w:val="24"/>
                <w:szCs w:val="24"/>
                <w:lang w:val="en-GB" w:eastAsia="pl-PL"/>
              </w:rPr>
              <w:t>Taking safety related SSCs out of service for maintenance, tests, surveillance, and inspections shall only be performed upon an authorisation by the operators in charge of the relevant SSCs. Returning SSCs to service shall be authorised by the operators upon a written confirmation that the new configuration complies with the operating limits and conditions as well as upon completion of performance tests, if required.</w:t>
            </w:r>
          </w:p>
        </w:tc>
        <w:tc>
          <w:tcPr>
            <w:tcW w:w="1101" w:type="dxa"/>
          </w:tcPr>
          <w:p w14:paraId="113CA7F3" w14:textId="27FA44FD" w:rsidR="00867ED6" w:rsidRPr="00975F82" w:rsidRDefault="00867ED6" w:rsidP="00867ED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F03D663" w14:textId="4735597A" w:rsidR="00867ED6" w:rsidRPr="00975F82" w:rsidRDefault="00867ED6" w:rsidP="00867ED6">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867ED6" w:rsidRPr="00975F82" w14:paraId="158B4200" w14:textId="77777777" w:rsidTr="00B35F73">
        <w:tc>
          <w:tcPr>
            <w:tcW w:w="12950" w:type="dxa"/>
            <w:gridSpan w:val="3"/>
          </w:tcPr>
          <w:p w14:paraId="287116FA" w14:textId="54E47354" w:rsidR="00867ED6" w:rsidRPr="00975F82" w:rsidRDefault="00867ED6" w:rsidP="00867ED6">
            <w:pPr>
              <w:rPr>
                <w:rFonts w:asciiTheme="minorHAnsi" w:hAnsiTheme="minorHAnsi" w:cstheme="minorHAnsi"/>
                <w:sz w:val="24"/>
                <w:szCs w:val="24"/>
              </w:rPr>
            </w:pPr>
            <w:r>
              <w:rPr>
                <w:rFonts w:asciiTheme="minorHAnsi" w:hAnsiTheme="minorHAnsi" w:cstheme="minorHAnsi"/>
                <w:sz w:val="24"/>
                <w:szCs w:val="24"/>
              </w:rPr>
              <w:lastRenderedPageBreak/>
              <w:t>Article 224</w:t>
            </w:r>
          </w:p>
        </w:tc>
      </w:tr>
      <w:tr w:rsidR="000F6465" w:rsidRPr="00975F82" w14:paraId="4CC4411F" w14:textId="77777777" w:rsidTr="009224BA">
        <w:tc>
          <w:tcPr>
            <w:tcW w:w="4847" w:type="dxa"/>
          </w:tcPr>
          <w:p w14:paraId="361C218C" w14:textId="3F9DD5F1" w:rsidR="000F6465" w:rsidRPr="00461AE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5B1E16">
              <w:rPr>
                <w:rFonts w:asciiTheme="minorHAnsi" w:hAnsiTheme="minorHAnsi" w:cstheme="minorHAnsi"/>
                <w:sz w:val="24"/>
                <w:szCs w:val="24"/>
                <w:lang w:val="en-GB" w:eastAsia="pl-PL"/>
              </w:rPr>
              <w:t>(1) Corrective maintenance of SSCs shall be planned, authorised, and executed as soon as possible and in compliance with the operating limits and conditions. Activity prioritisation depends on the defective SSCs relative importance to safety.</w:t>
            </w:r>
          </w:p>
        </w:tc>
        <w:tc>
          <w:tcPr>
            <w:tcW w:w="1101" w:type="dxa"/>
          </w:tcPr>
          <w:p w14:paraId="703FBD64" w14:textId="09773148"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85194BF" w14:textId="3CAA57F8"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0F6465" w:rsidRPr="00975F82" w14:paraId="5D452055" w14:textId="77777777" w:rsidTr="009224BA">
        <w:tc>
          <w:tcPr>
            <w:tcW w:w="4847" w:type="dxa"/>
          </w:tcPr>
          <w:p w14:paraId="4E18603D" w14:textId="086F156F" w:rsidR="000F6465" w:rsidRPr="00461AE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5B1E16">
              <w:rPr>
                <w:rFonts w:asciiTheme="minorHAnsi" w:hAnsiTheme="minorHAnsi" w:cstheme="minorHAnsi"/>
                <w:sz w:val="24"/>
                <w:szCs w:val="24"/>
                <w:lang w:val="en-GB" w:eastAsia="pl-PL"/>
              </w:rPr>
              <w:t>(2) After each operating event that has affected safety functions or the functional integrity of a component or system, a verification of the safety functions and the relevant remedial actions shall be performed, including inspections, tests, maintenance and repair, if necessary.</w:t>
            </w:r>
          </w:p>
        </w:tc>
        <w:tc>
          <w:tcPr>
            <w:tcW w:w="1101" w:type="dxa"/>
          </w:tcPr>
          <w:p w14:paraId="1830D2D7" w14:textId="3EF6F277"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4153954" w14:textId="22C098B2"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0F6465" w:rsidRPr="00975F82" w14:paraId="095825DC" w14:textId="77777777" w:rsidTr="00B35F73">
        <w:tc>
          <w:tcPr>
            <w:tcW w:w="12950" w:type="dxa"/>
            <w:gridSpan w:val="3"/>
          </w:tcPr>
          <w:p w14:paraId="76392548" w14:textId="56D53BDE"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Article 225</w:t>
            </w:r>
          </w:p>
        </w:tc>
      </w:tr>
      <w:tr w:rsidR="000F6465" w:rsidRPr="00975F82" w14:paraId="1BEB9306" w14:textId="77777777" w:rsidTr="009224BA">
        <w:tc>
          <w:tcPr>
            <w:tcW w:w="4847" w:type="dxa"/>
          </w:tcPr>
          <w:p w14:paraId="0C6D55E9" w14:textId="505612CA" w:rsidR="000F6465" w:rsidRPr="00461AE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B72">
              <w:rPr>
                <w:rFonts w:asciiTheme="minorHAnsi" w:hAnsiTheme="minorHAnsi" w:cstheme="minorHAnsi"/>
                <w:sz w:val="24"/>
                <w:szCs w:val="24"/>
                <w:lang w:val="en-GB" w:eastAsia="pl-PL"/>
              </w:rPr>
              <w:t>(1) The reactor coolant pressure boundary system shall be leak-tested prior to unit restart following a refuelling outage.</w:t>
            </w:r>
          </w:p>
        </w:tc>
        <w:tc>
          <w:tcPr>
            <w:tcW w:w="1101" w:type="dxa"/>
          </w:tcPr>
          <w:p w14:paraId="59857707" w14:textId="1D3458A7"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03427E6" w14:textId="7C39D1FC"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0F6465" w:rsidRPr="00975F82" w14:paraId="2FE23D6C" w14:textId="77777777" w:rsidTr="009224BA">
        <w:tc>
          <w:tcPr>
            <w:tcW w:w="4847" w:type="dxa"/>
          </w:tcPr>
          <w:p w14:paraId="423C948E" w14:textId="69AB90C8" w:rsidR="000F6465" w:rsidRPr="00461AE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B72">
              <w:rPr>
                <w:rFonts w:asciiTheme="minorHAnsi" w:hAnsiTheme="minorHAnsi" w:cstheme="minorHAnsi"/>
                <w:sz w:val="24"/>
                <w:szCs w:val="24"/>
                <w:lang w:val="en-GB" w:eastAsia="pl-PL"/>
              </w:rPr>
              <w:t>(2) A reactor coolant pressure boundary pressure test shall be performed at the end of each inspection period, as well as in the cases identified in the nuclear power plant design.</w:t>
            </w:r>
          </w:p>
        </w:tc>
        <w:tc>
          <w:tcPr>
            <w:tcW w:w="1101" w:type="dxa"/>
          </w:tcPr>
          <w:p w14:paraId="291BDF48" w14:textId="0C68A309"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D51A2E0" w14:textId="25433D14"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0F6465" w:rsidRPr="00975F82" w14:paraId="070353BC" w14:textId="77777777" w:rsidTr="009224BA">
        <w:tc>
          <w:tcPr>
            <w:tcW w:w="4847" w:type="dxa"/>
          </w:tcPr>
          <w:p w14:paraId="7AF07339" w14:textId="6BBA29C9" w:rsidR="000F6465" w:rsidRPr="00461AE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Pr>
                <w:rFonts w:asciiTheme="minorHAnsi" w:hAnsiTheme="minorHAnsi" w:cstheme="minorHAnsi"/>
                <w:sz w:val="24"/>
                <w:szCs w:val="24"/>
                <w:lang w:val="en-GB" w:eastAsia="pl-PL"/>
              </w:rPr>
              <w:lastRenderedPageBreak/>
              <w:t>Article 226</w:t>
            </w:r>
          </w:p>
        </w:tc>
        <w:tc>
          <w:tcPr>
            <w:tcW w:w="1101" w:type="dxa"/>
          </w:tcPr>
          <w:p w14:paraId="75813EA6" w14:textId="77777777" w:rsidR="000F6465" w:rsidRPr="00975F82" w:rsidRDefault="000F6465" w:rsidP="000F6465">
            <w:pPr>
              <w:rPr>
                <w:rFonts w:asciiTheme="minorHAnsi" w:hAnsiTheme="minorHAnsi" w:cstheme="minorHAnsi"/>
                <w:sz w:val="24"/>
                <w:szCs w:val="24"/>
              </w:rPr>
            </w:pPr>
          </w:p>
        </w:tc>
        <w:tc>
          <w:tcPr>
            <w:tcW w:w="7002" w:type="dxa"/>
          </w:tcPr>
          <w:p w14:paraId="7A4D6AB3" w14:textId="77777777" w:rsidR="000F6465" w:rsidRPr="00975F82" w:rsidRDefault="000F6465" w:rsidP="000F6465">
            <w:pPr>
              <w:rPr>
                <w:rFonts w:asciiTheme="minorHAnsi" w:hAnsiTheme="minorHAnsi" w:cstheme="minorHAnsi"/>
                <w:sz w:val="24"/>
                <w:szCs w:val="24"/>
              </w:rPr>
            </w:pPr>
          </w:p>
        </w:tc>
      </w:tr>
      <w:tr w:rsidR="000F6465" w:rsidRPr="00975F82" w14:paraId="5D8E557B" w14:textId="77777777" w:rsidTr="009224BA">
        <w:tc>
          <w:tcPr>
            <w:tcW w:w="4847" w:type="dxa"/>
          </w:tcPr>
          <w:p w14:paraId="63A2E07D" w14:textId="77777777" w:rsidR="000F6465" w:rsidRPr="00DF0B7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B72">
              <w:rPr>
                <w:rFonts w:asciiTheme="minorHAnsi" w:hAnsiTheme="minorHAnsi" w:cstheme="minorHAnsi"/>
                <w:sz w:val="24"/>
                <w:szCs w:val="24"/>
                <w:lang w:val="en-GB" w:eastAsia="pl-PL"/>
              </w:rPr>
              <w:t>Surveillance measures to verify containment integrity shall cover:</w:t>
            </w:r>
          </w:p>
          <w:p w14:paraId="7A8AF625" w14:textId="77777777" w:rsidR="000F6465" w:rsidRPr="00DF0B72"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B72">
              <w:rPr>
                <w:rFonts w:asciiTheme="minorHAnsi" w:hAnsiTheme="minorHAnsi" w:cstheme="minorHAnsi"/>
                <w:sz w:val="24"/>
                <w:szCs w:val="24"/>
                <w:lang w:val="en-GB" w:eastAsia="pl-PL"/>
              </w:rPr>
              <w:t>1. Containment leak rate tests;</w:t>
            </w:r>
          </w:p>
          <w:p w14:paraId="71374119" w14:textId="77777777" w:rsidR="000F6465" w:rsidRPr="00AA5EF9"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F0B72">
              <w:rPr>
                <w:rFonts w:asciiTheme="minorHAnsi" w:hAnsiTheme="minorHAnsi" w:cstheme="minorHAnsi"/>
                <w:sz w:val="24"/>
                <w:szCs w:val="24"/>
                <w:lang w:val="en-GB" w:eastAsia="pl-PL"/>
              </w:rPr>
              <w:t>2. Individual tests of leak-tight penetrations and sealing devices, such as airlocks, doors, and isolation valves which are part of the containment, to determine their leak-tightness and, if</w:t>
            </w:r>
            <w:r>
              <w:rPr>
                <w:rFonts w:asciiTheme="minorHAnsi" w:hAnsiTheme="minorHAnsi" w:cstheme="minorHAnsi"/>
                <w:sz w:val="24"/>
                <w:szCs w:val="24"/>
                <w:lang w:val="en-GB" w:eastAsia="pl-PL"/>
              </w:rPr>
              <w:t xml:space="preserve"> </w:t>
            </w:r>
            <w:r w:rsidRPr="00AA5EF9">
              <w:rPr>
                <w:rFonts w:asciiTheme="minorHAnsi" w:hAnsiTheme="minorHAnsi" w:cstheme="minorHAnsi"/>
                <w:sz w:val="24"/>
                <w:szCs w:val="24"/>
                <w:lang w:val="en-GB" w:eastAsia="pl-PL"/>
              </w:rPr>
              <w:t>necessary, their operability;</w:t>
            </w:r>
          </w:p>
          <w:p w14:paraId="0020A4B8" w14:textId="6FC94E45" w:rsidR="000F6465"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A5EF9">
              <w:rPr>
                <w:rFonts w:asciiTheme="minorHAnsi" w:hAnsiTheme="minorHAnsi" w:cstheme="minorHAnsi"/>
                <w:sz w:val="24"/>
                <w:szCs w:val="24"/>
                <w:lang w:val="en-GB" w:eastAsia="pl-PL"/>
              </w:rPr>
              <w:t>3. Integrity inspections of containment metal liner and prestressing tendons.</w:t>
            </w:r>
          </w:p>
        </w:tc>
        <w:tc>
          <w:tcPr>
            <w:tcW w:w="1101" w:type="dxa"/>
          </w:tcPr>
          <w:p w14:paraId="7F5BD393" w14:textId="423B4012" w:rsidR="000F6465" w:rsidRPr="00975F82" w:rsidRDefault="00BB5D5C" w:rsidP="000F6465">
            <w:pPr>
              <w:rPr>
                <w:rFonts w:asciiTheme="minorHAnsi" w:hAnsiTheme="minorHAnsi" w:cstheme="minorHAnsi"/>
                <w:sz w:val="24"/>
                <w:szCs w:val="24"/>
              </w:rPr>
            </w:pPr>
            <w:r>
              <w:rPr>
                <w:rFonts w:asciiTheme="minorHAnsi" w:hAnsiTheme="minorHAnsi" w:cstheme="minorHAnsi"/>
                <w:sz w:val="24"/>
                <w:szCs w:val="24"/>
              </w:rPr>
              <w:t>COM-B</w:t>
            </w:r>
          </w:p>
        </w:tc>
        <w:tc>
          <w:tcPr>
            <w:tcW w:w="7002" w:type="dxa"/>
          </w:tcPr>
          <w:p w14:paraId="00D0991B" w14:textId="462F68BA" w:rsidR="000F6465" w:rsidRPr="00975F82" w:rsidRDefault="0067001E" w:rsidP="000F6465">
            <w:pPr>
              <w:rPr>
                <w:rFonts w:asciiTheme="minorHAnsi" w:hAnsiTheme="minorHAnsi" w:cstheme="minorHAnsi"/>
                <w:sz w:val="24"/>
                <w:szCs w:val="24"/>
              </w:rPr>
            </w:pPr>
            <w:r>
              <w:rPr>
                <w:rFonts w:asciiTheme="minorHAnsi" w:hAnsiTheme="minorHAnsi" w:cstheme="minorHAnsi"/>
                <w:sz w:val="24"/>
                <w:szCs w:val="24"/>
              </w:rPr>
              <w:t>Surveillance</w:t>
            </w:r>
            <w:r w:rsidR="000E33ED">
              <w:rPr>
                <w:rFonts w:asciiTheme="minorHAnsi" w:hAnsiTheme="minorHAnsi" w:cstheme="minorHAnsi"/>
                <w:sz w:val="24"/>
                <w:szCs w:val="24"/>
              </w:rPr>
              <w:t xml:space="preserve"> measures will include containment leak rate tests, indi</w:t>
            </w:r>
            <w:r>
              <w:rPr>
                <w:rFonts w:asciiTheme="minorHAnsi" w:hAnsiTheme="minorHAnsi" w:cstheme="minorHAnsi"/>
                <w:sz w:val="24"/>
                <w:szCs w:val="24"/>
              </w:rPr>
              <w:t>vidual tests of leak-tight penetrations and integrity inspections.</w:t>
            </w:r>
          </w:p>
        </w:tc>
      </w:tr>
      <w:tr w:rsidR="000F6465" w:rsidRPr="00975F82" w14:paraId="55F89B08" w14:textId="77777777" w:rsidTr="00B35F73">
        <w:tc>
          <w:tcPr>
            <w:tcW w:w="12950" w:type="dxa"/>
            <w:gridSpan w:val="3"/>
          </w:tcPr>
          <w:p w14:paraId="32C54BC5" w14:textId="698600CB"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lang w:val="en-GB" w:eastAsia="pl-PL"/>
              </w:rPr>
              <w:t>Article 227</w:t>
            </w:r>
          </w:p>
        </w:tc>
      </w:tr>
      <w:tr w:rsidR="000F6465" w:rsidRPr="00975F82" w14:paraId="478BBDEA" w14:textId="77777777" w:rsidTr="009224BA">
        <w:tc>
          <w:tcPr>
            <w:tcW w:w="4847" w:type="dxa"/>
          </w:tcPr>
          <w:p w14:paraId="3E342021" w14:textId="5ABE76A8" w:rsidR="000F6465"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A5EF9">
              <w:rPr>
                <w:rFonts w:asciiTheme="minorHAnsi" w:hAnsiTheme="minorHAnsi" w:cstheme="minorHAnsi"/>
                <w:sz w:val="24"/>
                <w:szCs w:val="24"/>
                <w:lang w:val="en-GB" w:eastAsia="pl-PL"/>
              </w:rPr>
              <w:t>(1) The instruments and equipment intended for tests and studies shall be qualified and metrologically checked before use. Record keeping and validity of metrological assurance shall comply with the management system.</w:t>
            </w:r>
          </w:p>
        </w:tc>
        <w:tc>
          <w:tcPr>
            <w:tcW w:w="1101" w:type="dxa"/>
          </w:tcPr>
          <w:p w14:paraId="70C1654E" w14:textId="1711D3A9" w:rsidR="000F6465" w:rsidRPr="00975F82" w:rsidRDefault="00730F84" w:rsidP="000F6465">
            <w:pPr>
              <w:rPr>
                <w:rFonts w:asciiTheme="minorHAnsi" w:hAnsiTheme="minorHAnsi" w:cstheme="minorHAnsi"/>
                <w:sz w:val="24"/>
                <w:szCs w:val="24"/>
              </w:rPr>
            </w:pPr>
            <w:r>
              <w:rPr>
                <w:rFonts w:asciiTheme="minorHAnsi" w:hAnsiTheme="minorHAnsi" w:cstheme="minorHAnsi"/>
                <w:sz w:val="24"/>
                <w:szCs w:val="24"/>
              </w:rPr>
              <w:t>OR/</w:t>
            </w:r>
            <w:r w:rsidR="00BB5D5C">
              <w:rPr>
                <w:rFonts w:asciiTheme="minorHAnsi" w:hAnsiTheme="minorHAnsi" w:cstheme="minorHAnsi"/>
                <w:sz w:val="24"/>
                <w:szCs w:val="24"/>
              </w:rPr>
              <w:t>COM-B</w:t>
            </w:r>
          </w:p>
        </w:tc>
        <w:tc>
          <w:tcPr>
            <w:tcW w:w="7002" w:type="dxa"/>
          </w:tcPr>
          <w:p w14:paraId="465860F0" w14:textId="2BEC77E4" w:rsidR="000F6465" w:rsidRPr="00975F82" w:rsidRDefault="006F4223" w:rsidP="000F6465">
            <w:pPr>
              <w:rPr>
                <w:rFonts w:asciiTheme="minorHAnsi" w:hAnsiTheme="minorHAnsi" w:cstheme="minorHAnsi"/>
                <w:sz w:val="24"/>
                <w:szCs w:val="24"/>
              </w:rPr>
            </w:pPr>
            <w:r>
              <w:rPr>
                <w:rFonts w:asciiTheme="minorHAnsi" w:hAnsiTheme="minorHAnsi" w:cstheme="minorHAnsi"/>
                <w:sz w:val="24"/>
                <w:szCs w:val="24"/>
              </w:rPr>
              <w:t xml:space="preserve">Necessary qualifications and </w:t>
            </w:r>
            <w:r w:rsidR="00ED4B71">
              <w:rPr>
                <w:rFonts w:asciiTheme="minorHAnsi" w:hAnsiTheme="minorHAnsi" w:cstheme="minorHAnsi"/>
                <w:sz w:val="24"/>
                <w:szCs w:val="24"/>
              </w:rPr>
              <w:t xml:space="preserve">metrological check </w:t>
            </w:r>
            <w:r w:rsidR="00866EC9">
              <w:rPr>
                <w:rFonts w:asciiTheme="minorHAnsi" w:hAnsiTheme="minorHAnsi" w:cstheme="minorHAnsi"/>
                <w:sz w:val="24"/>
                <w:szCs w:val="24"/>
              </w:rPr>
              <w:t xml:space="preserve">with record keeping </w:t>
            </w:r>
            <w:r w:rsidR="00ED4B71">
              <w:rPr>
                <w:rFonts w:asciiTheme="minorHAnsi" w:hAnsiTheme="minorHAnsi" w:cstheme="minorHAnsi"/>
                <w:sz w:val="24"/>
                <w:szCs w:val="24"/>
              </w:rPr>
              <w:t>will be provided</w:t>
            </w:r>
            <w:r w:rsidR="00866EC9">
              <w:rPr>
                <w:rFonts w:asciiTheme="minorHAnsi" w:hAnsiTheme="minorHAnsi" w:cstheme="minorHAnsi"/>
                <w:sz w:val="24"/>
                <w:szCs w:val="24"/>
              </w:rPr>
              <w:t xml:space="preserve"> for instruments and equipment intended for tests and studies.</w:t>
            </w:r>
          </w:p>
        </w:tc>
      </w:tr>
      <w:tr w:rsidR="000F6465" w:rsidRPr="00975F82" w14:paraId="2E137EBF" w14:textId="77777777" w:rsidTr="009224BA">
        <w:tc>
          <w:tcPr>
            <w:tcW w:w="4847" w:type="dxa"/>
          </w:tcPr>
          <w:p w14:paraId="5EC7C5D2" w14:textId="1BFA4950" w:rsidR="000F6465"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A5EF9">
              <w:rPr>
                <w:rFonts w:asciiTheme="minorHAnsi" w:hAnsiTheme="minorHAnsi" w:cstheme="minorHAnsi"/>
                <w:sz w:val="24"/>
                <w:szCs w:val="24"/>
                <w:lang w:val="en-GB" w:eastAsia="pl-PL"/>
              </w:rPr>
              <w:t>(2) The methods and procedures, instruments and personnel to be used for the reactor coolant system in-service inspection shall be qualified.</w:t>
            </w:r>
          </w:p>
        </w:tc>
        <w:tc>
          <w:tcPr>
            <w:tcW w:w="1101" w:type="dxa"/>
          </w:tcPr>
          <w:p w14:paraId="30FCEF7E" w14:textId="00FD8025" w:rsidR="000F6465" w:rsidRPr="00975F82" w:rsidRDefault="00730F84" w:rsidP="000F6465">
            <w:pPr>
              <w:rPr>
                <w:rFonts w:asciiTheme="minorHAnsi" w:hAnsiTheme="minorHAnsi" w:cstheme="minorHAnsi"/>
                <w:sz w:val="24"/>
                <w:szCs w:val="24"/>
              </w:rPr>
            </w:pPr>
            <w:r>
              <w:rPr>
                <w:rFonts w:asciiTheme="minorHAnsi" w:hAnsiTheme="minorHAnsi" w:cstheme="minorHAnsi"/>
                <w:sz w:val="24"/>
                <w:szCs w:val="24"/>
              </w:rPr>
              <w:t>OR/</w:t>
            </w:r>
            <w:r w:rsidR="00BB5D5C">
              <w:rPr>
                <w:rFonts w:asciiTheme="minorHAnsi" w:hAnsiTheme="minorHAnsi" w:cstheme="minorHAnsi"/>
                <w:sz w:val="24"/>
                <w:szCs w:val="24"/>
              </w:rPr>
              <w:t>COM-B</w:t>
            </w:r>
          </w:p>
        </w:tc>
        <w:tc>
          <w:tcPr>
            <w:tcW w:w="7002" w:type="dxa"/>
          </w:tcPr>
          <w:p w14:paraId="727C8552" w14:textId="29BB7343" w:rsidR="000F6465" w:rsidRPr="00975F82" w:rsidRDefault="0073545E" w:rsidP="000F6465">
            <w:pPr>
              <w:rPr>
                <w:rFonts w:asciiTheme="minorHAnsi" w:hAnsiTheme="minorHAnsi" w:cstheme="minorHAnsi"/>
                <w:sz w:val="24"/>
                <w:szCs w:val="24"/>
              </w:rPr>
            </w:pPr>
            <w:r>
              <w:rPr>
                <w:rFonts w:asciiTheme="minorHAnsi" w:hAnsiTheme="minorHAnsi" w:cstheme="minorHAnsi"/>
                <w:sz w:val="24"/>
                <w:szCs w:val="24"/>
              </w:rPr>
              <w:t>Necessary qualifications will be perfomed.</w:t>
            </w:r>
          </w:p>
        </w:tc>
      </w:tr>
      <w:tr w:rsidR="000F6465" w:rsidRPr="00975F82" w14:paraId="47741E8A" w14:textId="77777777" w:rsidTr="009224BA">
        <w:tc>
          <w:tcPr>
            <w:tcW w:w="4847" w:type="dxa"/>
          </w:tcPr>
          <w:p w14:paraId="142D805D" w14:textId="29E2F2FF" w:rsidR="000F6465" w:rsidRDefault="000F6465" w:rsidP="000F6465">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A5EF9">
              <w:rPr>
                <w:rFonts w:asciiTheme="minorHAnsi" w:hAnsiTheme="minorHAnsi" w:cstheme="minorHAnsi"/>
                <w:sz w:val="24"/>
                <w:szCs w:val="24"/>
                <w:lang w:val="en-GB" w:eastAsia="pl-PL"/>
              </w:rPr>
              <w:lastRenderedPageBreak/>
              <w:t>(3) In case of detecting unacceptable defects in the metal or new indications of defects in certain sections, additional tests shall be conducted in the problematic section and other analogous sections. The scope for further tests shall depend on the defects’ nature and extent to which they influence the assessments of nuclear safety and potential consequences.</w:t>
            </w:r>
          </w:p>
        </w:tc>
        <w:tc>
          <w:tcPr>
            <w:tcW w:w="1101" w:type="dxa"/>
          </w:tcPr>
          <w:p w14:paraId="30A2212A" w14:textId="418EB782" w:rsidR="000F6465" w:rsidRPr="00975F82" w:rsidRDefault="00730F84" w:rsidP="000F6465">
            <w:pPr>
              <w:rPr>
                <w:rFonts w:asciiTheme="minorHAnsi" w:hAnsiTheme="minorHAnsi" w:cstheme="minorHAnsi"/>
                <w:sz w:val="24"/>
                <w:szCs w:val="24"/>
              </w:rPr>
            </w:pPr>
            <w:r>
              <w:rPr>
                <w:rFonts w:asciiTheme="minorHAnsi" w:hAnsiTheme="minorHAnsi" w:cstheme="minorHAnsi"/>
                <w:sz w:val="24"/>
                <w:szCs w:val="24"/>
              </w:rPr>
              <w:t>OR/</w:t>
            </w:r>
            <w:r w:rsidR="0091163F">
              <w:rPr>
                <w:rFonts w:asciiTheme="minorHAnsi" w:hAnsiTheme="minorHAnsi" w:cstheme="minorHAnsi"/>
                <w:sz w:val="24"/>
                <w:szCs w:val="24"/>
              </w:rPr>
              <w:t>COM</w:t>
            </w:r>
          </w:p>
        </w:tc>
        <w:tc>
          <w:tcPr>
            <w:tcW w:w="7002" w:type="dxa"/>
          </w:tcPr>
          <w:p w14:paraId="56DF16A2" w14:textId="4ACD3AE1" w:rsidR="000F6465" w:rsidRPr="00975F82" w:rsidRDefault="00F2211E" w:rsidP="000F6465">
            <w:pPr>
              <w:rPr>
                <w:rFonts w:asciiTheme="minorHAnsi" w:hAnsiTheme="minorHAnsi" w:cstheme="minorHAnsi"/>
                <w:sz w:val="24"/>
                <w:szCs w:val="24"/>
              </w:rPr>
            </w:pPr>
            <w:r>
              <w:rPr>
                <w:rFonts w:asciiTheme="minorHAnsi" w:hAnsiTheme="minorHAnsi" w:cstheme="minorHAnsi"/>
                <w:sz w:val="24"/>
                <w:szCs w:val="24"/>
              </w:rPr>
              <w:t xml:space="preserve">If there are unacceptable defects or indications of defects, additional tests will be </w:t>
            </w:r>
            <w:r w:rsidR="00AD552F">
              <w:rPr>
                <w:rFonts w:asciiTheme="minorHAnsi" w:hAnsiTheme="minorHAnsi" w:cstheme="minorHAnsi"/>
                <w:sz w:val="24"/>
                <w:szCs w:val="24"/>
              </w:rPr>
              <w:t>conducted</w:t>
            </w:r>
            <w:r>
              <w:rPr>
                <w:rFonts w:asciiTheme="minorHAnsi" w:hAnsiTheme="minorHAnsi" w:cstheme="minorHAnsi"/>
                <w:sz w:val="24"/>
                <w:szCs w:val="24"/>
              </w:rPr>
              <w:t xml:space="preserve"> to the scope necessary</w:t>
            </w:r>
            <w:r w:rsidR="00AD552F">
              <w:rPr>
                <w:rFonts w:asciiTheme="minorHAnsi" w:hAnsiTheme="minorHAnsi" w:cstheme="minorHAnsi"/>
                <w:sz w:val="24"/>
                <w:szCs w:val="24"/>
              </w:rPr>
              <w:t>.</w:t>
            </w:r>
          </w:p>
        </w:tc>
      </w:tr>
      <w:tr w:rsidR="000F6465" w:rsidRPr="00975F82" w14:paraId="1C412541" w14:textId="77777777" w:rsidTr="00B35F73">
        <w:tc>
          <w:tcPr>
            <w:tcW w:w="12950" w:type="dxa"/>
            <w:gridSpan w:val="3"/>
          </w:tcPr>
          <w:p w14:paraId="31DD9245" w14:textId="73AF4FD9" w:rsidR="000F6465" w:rsidRPr="00975F82" w:rsidRDefault="000F6465" w:rsidP="000F6465">
            <w:pPr>
              <w:rPr>
                <w:rFonts w:asciiTheme="minorHAnsi" w:hAnsiTheme="minorHAnsi" w:cstheme="minorHAnsi"/>
                <w:sz w:val="24"/>
                <w:szCs w:val="24"/>
              </w:rPr>
            </w:pPr>
            <w:r>
              <w:rPr>
                <w:rFonts w:asciiTheme="minorHAnsi" w:hAnsiTheme="minorHAnsi" w:cstheme="minorHAnsi"/>
                <w:sz w:val="24"/>
                <w:szCs w:val="24"/>
                <w:lang w:val="en-GB" w:eastAsia="pl-PL"/>
              </w:rPr>
              <w:t>Article 228</w:t>
            </w:r>
          </w:p>
        </w:tc>
      </w:tr>
      <w:tr w:rsidR="00AD552F" w:rsidRPr="00975F82" w14:paraId="2BC563A9" w14:textId="77777777" w:rsidTr="009224BA">
        <w:tc>
          <w:tcPr>
            <w:tcW w:w="4847" w:type="dxa"/>
          </w:tcPr>
          <w:p w14:paraId="05B59C78" w14:textId="6860614E" w:rsidR="00AD552F" w:rsidRDefault="00AD552F" w:rsidP="00AD552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93207">
              <w:rPr>
                <w:rFonts w:asciiTheme="minorHAnsi" w:hAnsiTheme="minorHAnsi" w:cstheme="minorHAnsi"/>
                <w:sz w:val="24"/>
                <w:szCs w:val="24"/>
                <w:lang w:val="en-GB" w:eastAsia="pl-PL"/>
              </w:rPr>
              <w:t>(1) The operating organisation shall prepare, implement, assess, and improve an ageing management programme to identify all the mechanisms for ageing of SSCs important to safety, their possible consequences as well as the required actions to maintain the SSCs’ operability and reliability.</w:t>
            </w:r>
          </w:p>
        </w:tc>
        <w:tc>
          <w:tcPr>
            <w:tcW w:w="1101" w:type="dxa"/>
          </w:tcPr>
          <w:p w14:paraId="234055D4" w14:textId="22BB1FDF" w:rsidR="00AD552F" w:rsidRPr="00975F82" w:rsidRDefault="00AD552F" w:rsidP="00AD552F">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6295C43" w14:textId="7FC269BA" w:rsidR="00AD552F" w:rsidRPr="00975F82" w:rsidRDefault="00AD552F" w:rsidP="00AD552F">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AD552F" w:rsidRPr="00975F82" w14:paraId="4B7E9356" w14:textId="77777777" w:rsidTr="009224BA">
        <w:tc>
          <w:tcPr>
            <w:tcW w:w="4847" w:type="dxa"/>
          </w:tcPr>
          <w:p w14:paraId="0CFD36EE" w14:textId="02A19ACF" w:rsidR="00AD552F" w:rsidRPr="00793207" w:rsidRDefault="00AD552F" w:rsidP="00AD552F">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93207">
              <w:rPr>
                <w:rFonts w:asciiTheme="minorHAnsi" w:hAnsiTheme="minorHAnsi" w:cstheme="minorHAnsi"/>
                <w:sz w:val="24"/>
                <w:szCs w:val="24"/>
                <w:lang w:val="en-GB" w:eastAsia="pl-PL"/>
              </w:rPr>
              <w:t>(2) All SSCs important to safety shall be assessed in terms of performance of intended safety functions throughout their design life taking into account the ageing and wear mechanisms as well as possible degradation resulting from the time of operation and load cycles.</w:t>
            </w:r>
          </w:p>
        </w:tc>
        <w:tc>
          <w:tcPr>
            <w:tcW w:w="1101" w:type="dxa"/>
          </w:tcPr>
          <w:p w14:paraId="6930EEE6" w14:textId="3E2A9D58" w:rsidR="00AD552F" w:rsidRPr="00975F82" w:rsidRDefault="00AD552F" w:rsidP="00AD552F">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549CE5D" w14:textId="03E30613" w:rsidR="00AD552F" w:rsidRPr="00975F82" w:rsidRDefault="00AD552F" w:rsidP="00AD552F">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208AD" w:rsidRPr="00975F82" w14:paraId="255B26C4" w14:textId="77777777" w:rsidTr="009224BA">
        <w:tc>
          <w:tcPr>
            <w:tcW w:w="4847" w:type="dxa"/>
          </w:tcPr>
          <w:p w14:paraId="33544FE1" w14:textId="08401C93" w:rsidR="006208AD" w:rsidRPr="00793207" w:rsidRDefault="006208AD" w:rsidP="006208A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93207">
              <w:rPr>
                <w:rFonts w:asciiTheme="minorHAnsi" w:hAnsiTheme="minorHAnsi" w:cstheme="minorHAnsi"/>
                <w:sz w:val="24"/>
                <w:szCs w:val="24"/>
                <w:lang w:val="en-GB" w:eastAsia="pl-PL"/>
              </w:rPr>
              <w:t xml:space="preserve">(3) Environmental conditions, process parameters, maintenance and test schedules, and strategy for replacement of SSCs important </w:t>
            </w:r>
            <w:r w:rsidRPr="00793207">
              <w:rPr>
                <w:rFonts w:asciiTheme="minorHAnsi" w:hAnsiTheme="minorHAnsi" w:cstheme="minorHAnsi"/>
                <w:sz w:val="24"/>
                <w:szCs w:val="24"/>
                <w:lang w:val="en-GB" w:eastAsia="pl-PL"/>
              </w:rPr>
              <w:lastRenderedPageBreak/>
              <w:t>to safety shall be considered factors in ageing management.</w:t>
            </w:r>
          </w:p>
        </w:tc>
        <w:tc>
          <w:tcPr>
            <w:tcW w:w="1101" w:type="dxa"/>
          </w:tcPr>
          <w:p w14:paraId="448940AE" w14:textId="46C7161E"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60833A29" w14:textId="5EA86413"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208AD" w:rsidRPr="00975F82" w14:paraId="5C625B10" w14:textId="77777777" w:rsidTr="009224BA">
        <w:tc>
          <w:tcPr>
            <w:tcW w:w="4847" w:type="dxa"/>
          </w:tcPr>
          <w:p w14:paraId="42C75C15" w14:textId="4637846B" w:rsidR="006208AD" w:rsidRPr="00793207" w:rsidRDefault="006208AD" w:rsidP="006208A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793207">
              <w:rPr>
                <w:rFonts w:asciiTheme="minorHAnsi" w:hAnsiTheme="minorHAnsi" w:cstheme="minorHAnsi"/>
                <w:sz w:val="24"/>
                <w:szCs w:val="24"/>
                <w:lang w:val="en-GB" w:eastAsia="pl-PL"/>
              </w:rPr>
              <w:t>(4) Monitoring, testing, sampling, and inspections shall be conducted to evaluate ageing effects and early detection of unanticipated behaviour or degradation.</w:t>
            </w:r>
          </w:p>
        </w:tc>
        <w:tc>
          <w:tcPr>
            <w:tcW w:w="1101" w:type="dxa"/>
          </w:tcPr>
          <w:p w14:paraId="752479ED" w14:textId="5135FAB4"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366734F" w14:textId="1EDFBA70"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208AD" w:rsidRPr="00975F82" w14:paraId="44A8A2B0" w14:textId="77777777" w:rsidTr="00B35F73">
        <w:tc>
          <w:tcPr>
            <w:tcW w:w="12950" w:type="dxa"/>
            <w:gridSpan w:val="3"/>
          </w:tcPr>
          <w:p w14:paraId="12759A2E" w14:textId="2A2DBCCC"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Article 229</w:t>
            </w:r>
          </w:p>
        </w:tc>
      </w:tr>
      <w:tr w:rsidR="006208AD" w:rsidRPr="00975F82" w14:paraId="70FC9389" w14:textId="77777777" w:rsidTr="009224BA">
        <w:tc>
          <w:tcPr>
            <w:tcW w:w="4847" w:type="dxa"/>
          </w:tcPr>
          <w:p w14:paraId="42099338" w14:textId="1493A3B3" w:rsidR="006208AD" w:rsidRPr="00793207" w:rsidRDefault="006208AD" w:rsidP="006208A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47BC4">
              <w:rPr>
                <w:rFonts w:asciiTheme="minorHAnsi" w:hAnsiTheme="minorHAnsi" w:cstheme="minorHAnsi"/>
                <w:sz w:val="24"/>
                <w:szCs w:val="24"/>
                <w:lang w:val="en-GB" w:eastAsia="pl-PL"/>
              </w:rPr>
              <w:t>The ageing management programme shall be assessed and updated at least during the periodic safety review to include new information and emerging problems, use advanced methods and tools, and assess the maintenance practice used.</w:t>
            </w:r>
          </w:p>
        </w:tc>
        <w:tc>
          <w:tcPr>
            <w:tcW w:w="1101" w:type="dxa"/>
          </w:tcPr>
          <w:p w14:paraId="04619FDE" w14:textId="10FFA609"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03EB6EE" w14:textId="3A915AE5"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6208AD" w:rsidRPr="00975F82" w14:paraId="15957D48" w14:textId="77777777" w:rsidTr="00B35F73">
        <w:tc>
          <w:tcPr>
            <w:tcW w:w="12950" w:type="dxa"/>
            <w:gridSpan w:val="3"/>
          </w:tcPr>
          <w:p w14:paraId="76076AB4" w14:textId="10B6E932"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Article 230</w:t>
            </w:r>
          </w:p>
        </w:tc>
      </w:tr>
      <w:tr w:rsidR="006208AD" w:rsidRPr="00975F82" w14:paraId="62858BF7" w14:textId="77777777" w:rsidTr="009224BA">
        <w:tc>
          <w:tcPr>
            <w:tcW w:w="4847" w:type="dxa"/>
          </w:tcPr>
          <w:p w14:paraId="0148C1D6" w14:textId="1C8CBAC2" w:rsidR="006208AD" w:rsidRPr="00793207" w:rsidRDefault="006208AD" w:rsidP="006208A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47BC4">
              <w:rPr>
                <w:rFonts w:asciiTheme="minorHAnsi" w:hAnsiTheme="minorHAnsi" w:cstheme="minorHAnsi"/>
                <w:sz w:val="24"/>
                <w:szCs w:val="24"/>
                <w:lang w:val="en-GB" w:eastAsia="pl-PL"/>
              </w:rPr>
              <w:t>(1) Ageing management of the reactor pressure vessel and its welding seams shall consider all relevant factors, including radiation embrittlement, thermal ageing and fatigue, and shall compare their evolution throughout the plant design life with the design limits.</w:t>
            </w:r>
          </w:p>
        </w:tc>
        <w:tc>
          <w:tcPr>
            <w:tcW w:w="1101" w:type="dxa"/>
          </w:tcPr>
          <w:p w14:paraId="5F40E690" w14:textId="7C4CB10F"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7DA0884" w14:textId="25319592" w:rsidR="006208AD" w:rsidRPr="00975F82" w:rsidRDefault="006208AD" w:rsidP="006208AD">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CE5AE2" w:rsidRPr="00975F82" w14:paraId="2E6BCCC8" w14:textId="77777777" w:rsidTr="009224BA">
        <w:tc>
          <w:tcPr>
            <w:tcW w:w="4847" w:type="dxa"/>
          </w:tcPr>
          <w:p w14:paraId="0568AF28" w14:textId="400A21A4" w:rsidR="00CE5AE2" w:rsidRPr="00793207" w:rsidRDefault="00CE5AE2" w:rsidP="00CE5AE2">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47BC4">
              <w:rPr>
                <w:rFonts w:asciiTheme="minorHAnsi" w:hAnsiTheme="minorHAnsi" w:cstheme="minorHAnsi"/>
                <w:sz w:val="24"/>
                <w:szCs w:val="24"/>
                <w:lang w:val="en-GB" w:eastAsia="pl-PL"/>
              </w:rPr>
              <w:t xml:space="preserve">(2) Surveillance of major structures and components shall detect in a timely manner the </w:t>
            </w:r>
            <w:r w:rsidRPr="00347BC4">
              <w:rPr>
                <w:rFonts w:asciiTheme="minorHAnsi" w:hAnsiTheme="minorHAnsi" w:cstheme="minorHAnsi"/>
                <w:sz w:val="24"/>
                <w:szCs w:val="24"/>
                <w:lang w:val="en-GB" w:eastAsia="pl-PL"/>
              </w:rPr>
              <w:lastRenderedPageBreak/>
              <w:t>initial phases of ageing processes in order to reduce preventive and remedial actions.</w:t>
            </w:r>
          </w:p>
        </w:tc>
        <w:tc>
          <w:tcPr>
            <w:tcW w:w="1101" w:type="dxa"/>
          </w:tcPr>
          <w:p w14:paraId="1C143247" w14:textId="42305DA9"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4DD98FBB" w14:textId="5485EA8B"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Requirement for the Owner.</w:t>
            </w:r>
          </w:p>
        </w:tc>
      </w:tr>
    </w:tbl>
    <w:p w14:paraId="02A6B055" w14:textId="77777777" w:rsidR="00D45A85" w:rsidRDefault="00D45A85" w:rsidP="00D45A85"/>
    <w:p w14:paraId="7AD23AF0" w14:textId="6336502D" w:rsidR="00347BC4" w:rsidRPr="009224BA" w:rsidRDefault="00347BC4" w:rsidP="00347BC4">
      <w:pPr>
        <w:pStyle w:val="Heading3"/>
      </w:pPr>
      <w:bookmarkStart w:id="67" w:name="_Toc152234663"/>
      <w:r>
        <w:t>Section IV: Radiation Protection During Operations</w:t>
      </w:r>
      <w:bookmarkEnd w:id="67"/>
    </w:p>
    <w:tbl>
      <w:tblPr>
        <w:tblStyle w:val="TableGrid"/>
        <w:tblW w:w="0" w:type="auto"/>
        <w:tblLook w:val="04A0" w:firstRow="1" w:lastRow="0" w:firstColumn="1" w:lastColumn="0" w:noHBand="0" w:noVBand="1"/>
      </w:tblPr>
      <w:tblGrid>
        <w:gridCol w:w="4826"/>
        <w:gridCol w:w="1162"/>
        <w:gridCol w:w="6962"/>
      </w:tblGrid>
      <w:tr w:rsidR="00347BC4" w:rsidRPr="00975F82" w14:paraId="5A104EA8" w14:textId="77777777" w:rsidTr="002B041F">
        <w:trPr>
          <w:tblHeader/>
        </w:trPr>
        <w:tc>
          <w:tcPr>
            <w:tcW w:w="4847" w:type="dxa"/>
          </w:tcPr>
          <w:p w14:paraId="55C09925" w14:textId="77777777" w:rsidR="00347BC4" w:rsidRPr="00975F82" w:rsidRDefault="00347BC4" w:rsidP="00B35F73">
            <w:pPr>
              <w:rPr>
                <w:rFonts w:asciiTheme="minorHAnsi" w:hAnsiTheme="minorHAnsi" w:cstheme="minorHAnsi"/>
                <w:b/>
                <w:bCs/>
                <w:sz w:val="24"/>
                <w:szCs w:val="24"/>
              </w:rPr>
            </w:pPr>
            <w:r w:rsidRPr="00975F82">
              <w:rPr>
                <w:rFonts w:asciiTheme="minorHAnsi" w:hAnsiTheme="minorHAnsi" w:cstheme="minorHAnsi"/>
                <w:b/>
                <w:bCs/>
                <w:sz w:val="24"/>
                <w:szCs w:val="24"/>
              </w:rPr>
              <w:t>Requirement</w:t>
            </w:r>
          </w:p>
        </w:tc>
        <w:tc>
          <w:tcPr>
            <w:tcW w:w="1101" w:type="dxa"/>
          </w:tcPr>
          <w:p w14:paraId="58C00046" w14:textId="77777777" w:rsidR="00347BC4" w:rsidRPr="00975F82" w:rsidRDefault="00347BC4" w:rsidP="00B35F73">
            <w:pPr>
              <w:rPr>
                <w:rFonts w:asciiTheme="minorHAnsi" w:hAnsiTheme="minorHAnsi" w:cstheme="minorHAnsi"/>
                <w:b/>
                <w:bCs/>
                <w:sz w:val="24"/>
                <w:szCs w:val="24"/>
              </w:rPr>
            </w:pPr>
            <w:r w:rsidRPr="00975F82">
              <w:rPr>
                <w:rFonts w:asciiTheme="minorHAnsi" w:hAnsiTheme="minorHAnsi" w:cstheme="minorHAnsi"/>
                <w:b/>
                <w:bCs/>
                <w:sz w:val="24"/>
                <w:szCs w:val="24"/>
              </w:rPr>
              <w:t>Category</w:t>
            </w:r>
          </w:p>
        </w:tc>
        <w:tc>
          <w:tcPr>
            <w:tcW w:w="7002" w:type="dxa"/>
          </w:tcPr>
          <w:p w14:paraId="58D7637B" w14:textId="77777777" w:rsidR="00347BC4" w:rsidRPr="00975F82" w:rsidRDefault="00347BC4" w:rsidP="00B35F73">
            <w:pPr>
              <w:rPr>
                <w:rFonts w:asciiTheme="minorHAnsi" w:hAnsiTheme="minorHAnsi" w:cstheme="minorHAnsi"/>
                <w:b/>
                <w:bCs/>
                <w:color w:val="000000"/>
                <w:sz w:val="24"/>
                <w:szCs w:val="24"/>
              </w:rPr>
            </w:pPr>
            <w:r w:rsidRPr="00975F82">
              <w:rPr>
                <w:rFonts w:asciiTheme="minorHAnsi" w:hAnsiTheme="minorHAnsi" w:cstheme="minorHAnsi"/>
                <w:b/>
                <w:bCs/>
                <w:color w:val="000000"/>
                <w:sz w:val="24"/>
                <w:szCs w:val="24"/>
              </w:rPr>
              <w:t>Compliance Assessment Description</w:t>
            </w:r>
          </w:p>
        </w:tc>
      </w:tr>
      <w:tr w:rsidR="00347BC4" w:rsidRPr="00975F82" w14:paraId="1205E900" w14:textId="77777777" w:rsidTr="00B35F73">
        <w:tc>
          <w:tcPr>
            <w:tcW w:w="12950" w:type="dxa"/>
            <w:gridSpan w:val="3"/>
          </w:tcPr>
          <w:p w14:paraId="3EA66F3A" w14:textId="610EA8AD" w:rsidR="00347BC4" w:rsidRPr="00975F82" w:rsidRDefault="00347BC4" w:rsidP="00B35F73">
            <w:pPr>
              <w:rPr>
                <w:rFonts w:asciiTheme="minorHAnsi" w:hAnsiTheme="minorHAnsi" w:cstheme="minorHAnsi"/>
                <w:sz w:val="24"/>
                <w:szCs w:val="24"/>
              </w:rPr>
            </w:pPr>
            <w:r>
              <w:rPr>
                <w:rFonts w:asciiTheme="minorHAnsi" w:hAnsiTheme="minorHAnsi" w:cstheme="minorHAnsi"/>
                <w:sz w:val="24"/>
                <w:szCs w:val="24"/>
              </w:rPr>
              <w:t>Article 231</w:t>
            </w:r>
          </w:p>
        </w:tc>
      </w:tr>
      <w:tr w:rsidR="00CE5AE2" w:rsidRPr="00975F82" w14:paraId="1203BB89" w14:textId="77777777" w:rsidTr="002B041F">
        <w:tc>
          <w:tcPr>
            <w:tcW w:w="4847" w:type="dxa"/>
          </w:tcPr>
          <w:p w14:paraId="07C8722E" w14:textId="39084FFC" w:rsidR="00CE5AE2" w:rsidRPr="00975F82" w:rsidRDefault="00CE5AE2" w:rsidP="00CE5AE2">
            <w:pPr>
              <w:jc w:val="both"/>
              <w:rPr>
                <w:rFonts w:asciiTheme="minorHAnsi" w:hAnsiTheme="minorHAnsi" w:cstheme="minorHAnsi"/>
                <w:sz w:val="24"/>
                <w:szCs w:val="24"/>
                <w:lang w:val="en-GB" w:eastAsia="pl-PL"/>
              </w:rPr>
            </w:pPr>
            <w:r w:rsidRPr="002B041F">
              <w:rPr>
                <w:rFonts w:asciiTheme="minorHAnsi" w:hAnsiTheme="minorHAnsi" w:cstheme="minorHAnsi"/>
                <w:sz w:val="24"/>
                <w:szCs w:val="24"/>
                <w:lang w:val="en-GB" w:eastAsia="pl-PL"/>
              </w:rPr>
              <w:t>Before commissioning of a nuclear power plant, a Radiation Protection Programme and Environmental Radiological Monitoring Programme shall be prepared and approved by the national competent authorities. Throughout the operation of an NPP, the programmes shall be periodically reviewed and updated based on the operating experience.</w:t>
            </w:r>
          </w:p>
        </w:tc>
        <w:tc>
          <w:tcPr>
            <w:tcW w:w="1101" w:type="dxa"/>
          </w:tcPr>
          <w:p w14:paraId="2FD105A2" w14:textId="2DF4A342"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00D1F72A" w14:textId="1D27ED2D"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CE5AE2" w:rsidRPr="00975F82" w14:paraId="48E64438" w14:textId="77777777" w:rsidTr="00B35F73">
        <w:tc>
          <w:tcPr>
            <w:tcW w:w="12950" w:type="dxa"/>
            <w:gridSpan w:val="3"/>
          </w:tcPr>
          <w:p w14:paraId="502F7D49" w14:textId="3CCD8397"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Article 232</w:t>
            </w:r>
          </w:p>
        </w:tc>
      </w:tr>
      <w:tr w:rsidR="00CE5AE2" w:rsidRPr="00975F82" w14:paraId="4FCB8AD5" w14:textId="77777777" w:rsidTr="002B041F">
        <w:tc>
          <w:tcPr>
            <w:tcW w:w="4847" w:type="dxa"/>
          </w:tcPr>
          <w:p w14:paraId="44D3E4FF" w14:textId="5433F06B" w:rsidR="00CE5AE2" w:rsidRPr="00975F82" w:rsidRDefault="00CE5AE2" w:rsidP="00CE5AE2">
            <w:pPr>
              <w:jc w:val="both"/>
              <w:rPr>
                <w:rFonts w:asciiTheme="minorHAnsi" w:hAnsiTheme="minorHAnsi" w:cstheme="minorHAnsi"/>
                <w:sz w:val="24"/>
                <w:szCs w:val="24"/>
                <w:lang w:val="en-GB" w:eastAsia="pl-PL"/>
              </w:rPr>
            </w:pPr>
            <w:r w:rsidRPr="002B041F">
              <w:rPr>
                <w:rFonts w:asciiTheme="minorHAnsi" w:hAnsiTheme="minorHAnsi" w:cstheme="minorHAnsi"/>
                <w:sz w:val="24"/>
                <w:szCs w:val="24"/>
                <w:lang w:val="en-GB" w:eastAsia="pl-PL"/>
              </w:rPr>
              <w:t>(1) The Radiation Protection Programme for the personnel shall be aimed at</w:t>
            </w:r>
            <w:r>
              <w:rPr>
                <w:rFonts w:asciiTheme="minorHAnsi" w:hAnsiTheme="minorHAnsi" w:cstheme="minorHAnsi"/>
                <w:sz w:val="24"/>
                <w:szCs w:val="24"/>
                <w:lang w:val="en-GB" w:eastAsia="pl-PL"/>
              </w:rPr>
              <w:t xml:space="preserve"> </w:t>
            </w:r>
            <w:r w:rsidRPr="002B041F">
              <w:rPr>
                <w:rFonts w:asciiTheme="minorHAnsi" w:hAnsiTheme="minorHAnsi" w:cstheme="minorHAnsi"/>
                <w:sz w:val="24"/>
                <w:szCs w:val="24"/>
                <w:lang w:val="en-GB" w:eastAsia="pl-PL"/>
              </w:rPr>
              <w:t>limiting the personnel dose exposure below the authorised limits and as low as reasonably achievable during all operational states of the plant.</w:t>
            </w:r>
          </w:p>
        </w:tc>
        <w:tc>
          <w:tcPr>
            <w:tcW w:w="1101" w:type="dxa"/>
          </w:tcPr>
          <w:p w14:paraId="1004DD83" w14:textId="497DA8AE"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5B29A05" w14:textId="531AF0BA"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Requirement for the Owner.</w:t>
            </w:r>
            <w:r w:rsidR="000F3075">
              <w:rPr>
                <w:rFonts w:asciiTheme="minorHAnsi" w:hAnsiTheme="minorHAnsi" w:cstheme="minorHAnsi"/>
                <w:sz w:val="24"/>
                <w:szCs w:val="24"/>
              </w:rPr>
              <w:t xml:space="preserve"> See additional considerations in </w:t>
            </w:r>
            <w:r w:rsidR="00D62501">
              <w:rPr>
                <w:rFonts w:asciiTheme="minorHAnsi" w:hAnsiTheme="minorHAnsi" w:cstheme="minorHAnsi"/>
                <w:sz w:val="24"/>
                <w:szCs w:val="24"/>
              </w:rPr>
              <w:t xml:space="preserve">the assessment </w:t>
            </w:r>
            <w:r w:rsidR="000F3075" w:rsidRPr="000F3075">
              <w:rPr>
                <w:rFonts w:asciiTheme="minorHAnsi" w:hAnsiTheme="minorHAnsi" w:cstheme="minorHAnsi"/>
                <w:sz w:val="24"/>
                <w:szCs w:val="24"/>
              </w:rPr>
              <w:t>BGP-GW-GL-202</w:t>
            </w:r>
            <w:r w:rsidR="00D62501">
              <w:rPr>
                <w:rFonts w:asciiTheme="minorHAnsi" w:hAnsiTheme="minorHAnsi" w:cstheme="minorHAnsi"/>
                <w:sz w:val="24"/>
                <w:szCs w:val="24"/>
              </w:rPr>
              <w:t>[</w:t>
            </w:r>
            <w:r w:rsidR="00FB0518">
              <w:rPr>
                <w:rFonts w:asciiTheme="minorHAnsi" w:hAnsiTheme="minorHAnsi" w:cstheme="minorHAnsi"/>
                <w:sz w:val="24"/>
                <w:szCs w:val="24"/>
              </w:rPr>
              <w:fldChar w:fldCharType="begin"/>
            </w:r>
            <w:r w:rsidR="00FB0518">
              <w:rPr>
                <w:rFonts w:asciiTheme="minorHAnsi" w:hAnsiTheme="minorHAnsi" w:cstheme="minorHAnsi"/>
                <w:sz w:val="24"/>
                <w:szCs w:val="24"/>
              </w:rPr>
              <w:instrText xml:space="preserve"> REF _Ref143349093 \r \h </w:instrText>
            </w:r>
            <w:r w:rsidR="00FB0518">
              <w:rPr>
                <w:rFonts w:asciiTheme="minorHAnsi" w:hAnsiTheme="minorHAnsi" w:cstheme="minorHAnsi"/>
                <w:sz w:val="24"/>
                <w:szCs w:val="24"/>
              </w:rPr>
            </w:r>
            <w:r w:rsidR="00FB0518">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FB0518">
              <w:rPr>
                <w:rFonts w:asciiTheme="minorHAnsi" w:hAnsiTheme="minorHAnsi" w:cstheme="minorHAnsi"/>
                <w:sz w:val="24"/>
                <w:szCs w:val="24"/>
              </w:rPr>
              <w:fldChar w:fldCharType="end"/>
            </w:r>
            <w:r w:rsidR="00D62501">
              <w:rPr>
                <w:rFonts w:asciiTheme="minorHAnsi" w:hAnsiTheme="minorHAnsi" w:cstheme="minorHAnsi"/>
                <w:sz w:val="24"/>
                <w:szCs w:val="24"/>
              </w:rPr>
              <w:t>].</w:t>
            </w:r>
          </w:p>
        </w:tc>
      </w:tr>
      <w:tr w:rsidR="00CE5AE2" w:rsidRPr="00975F82" w14:paraId="6AC8A9CB" w14:textId="77777777" w:rsidTr="002B041F">
        <w:tc>
          <w:tcPr>
            <w:tcW w:w="4847" w:type="dxa"/>
          </w:tcPr>
          <w:p w14:paraId="4E99DF20" w14:textId="123EE806" w:rsidR="00CE5AE2" w:rsidRPr="00975F82" w:rsidRDefault="00CE5AE2" w:rsidP="00CE5AE2">
            <w:pPr>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 xml:space="preserve">(2) Compliance with the Radiation Protection Programme as well as the accomplishment of its </w:t>
            </w:r>
            <w:r w:rsidRPr="00323792">
              <w:rPr>
                <w:rFonts w:asciiTheme="minorHAnsi" w:hAnsiTheme="minorHAnsi" w:cstheme="minorHAnsi"/>
                <w:sz w:val="24"/>
                <w:szCs w:val="24"/>
                <w:lang w:val="en-GB" w:eastAsia="pl-PL"/>
              </w:rPr>
              <w:lastRenderedPageBreak/>
              <w:t>objectives shall be verified based on surveillance, inspections, and audits.</w:t>
            </w:r>
          </w:p>
        </w:tc>
        <w:tc>
          <w:tcPr>
            <w:tcW w:w="1101" w:type="dxa"/>
          </w:tcPr>
          <w:p w14:paraId="0011AEFD" w14:textId="3F083585"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4172C3A7" w14:textId="38FA03FC" w:rsidR="00CE5AE2" w:rsidRPr="00975F82" w:rsidRDefault="00CE5AE2" w:rsidP="00CE5AE2">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CE5AE2" w:rsidRPr="00975F82" w14:paraId="7AD4E818" w14:textId="77777777" w:rsidTr="002B041F">
        <w:tc>
          <w:tcPr>
            <w:tcW w:w="4847" w:type="dxa"/>
          </w:tcPr>
          <w:p w14:paraId="2F26CD34" w14:textId="0C296ED2" w:rsidR="00CE5AE2" w:rsidRPr="00975F82" w:rsidRDefault="00CE5AE2" w:rsidP="00CE5AE2">
            <w:pPr>
              <w:jc w:val="both"/>
              <w:rPr>
                <w:rFonts w:asciiTheme="minorHAnsi" w:hAnsiTheme="minorHAnsi" w:cstheme="minorHAnsi"/>
                <w:sz w:val="24"/>
                <w:szCs w:val="24"/>
                <w:lang w:val="en-GB" w:eastAsia="pl-PL"/>
              </w:rPr>
            </w:pPr>
            <w:r>
              <w:rPr>
                <w:rFonts w:asciiTheme="minorHAnsi" w:hAnsiTheme="minorHAnsi" w:cstheme="minorHAnsi"/>
                <w:sz w:val="24"/>
                <w:szCs w:val="24"/>
                <w:lang w:val="en-GB" w:eastAsia="pl-PL"/>
              </w:rPr>
              <w:t>Article 233</w:t>
            </w:r>
          </w:p>
        </w:tc>
        <w:tc>
          <w:tcPr>
            <w:tcW w:w="1101" w:type="dxa"/>
          </w:tcPr>
          <w:p w14:paraId="7E9B127D" w14:textId="77777777" w:rsidR="00CE5AE2" w:rsidRPr="00975F82" w:rsidRDefault="00CE5AE2" w:rsidP="00CE5AE2">
            <w:pPr>
              <w:rPr>
                <w:rFonts w:asciiTheme="minorHAnsi" w:hAnsiTheme="minorHAnsi" w:cstheme="minorHAnsi"/>
                <w:sz w:val="24"/>
                <w:szCs w:val="24"/>
              </w:rPr>
            </w:pPr>
          </w:p>
        </w:tc>
        <w:tc>
          <w:tcPr>
            <w:tcW w:w="7002" w:type="dxa"/>
          </w:tcPr>
          <w:p w14:paraId="1E213402" w14:textId="77777777" w:rsidR="00CE5AE2" w:rsidRPr="00975F82" w:rsidRDefault="00CE5AE2" w:rsidP="00CE5AE2">
            <w:pPr>
              <w:rPr>
                <w:rFonts w:asciiTheme="minorHAnsi" w:hAnsiTheme="minorHAnsi" w:cstheme="minorHAnsi"/>
                <w:sz w:val="24"/>
                <w:szCs w:val="24"/>
              </w:rPr>
            </w:pPr>
          </w:p>
        </w:tc>
      </w:tr>
      <w:tr w:rsidR="00062CA7" w:rsidRPr="00975F82" w14:paraId="45AC1C1F" w14:textId="77777777" w:rsidTr="002B041F">
        <w:tc>
          <w:tcPr>
            <w:tcW w:w="4847" w:type="dxa"/>
          </w:tcPr>
          <w:p w14:paraId="43B75239"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The Radiation Protection Programme for the personnel shall be based on a preliminary analysis of the radiological risk which shall consider the zones and proportions of the radiological hazards and shall cover:</w:t>
            </w:r>
          </w:p>
          <w:p w14:paraId="6ADA3450"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1. Classification of radiation zones and access control;</w:t>
            </w:r>
          </w:p>
          <w:p w14:paraId="5015D893"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2. Internal regulations and activity surveillance at the radiation zones;</w:t>
            </w:r>
          </w:p>
          <w:p w14:paraId="71224E73"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3. Personnel and workplace radiation monitoring;</w:t>
            </w:r>
          </w:p>
          <w:p w14:paraId="4C2883D1"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4. Planning of activities and work authorisations at the radiation zones;</w:t>
            </w:r>
          </w:p>
          <w:p w14:paraId="4955D473"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5. Collective and personal protective equipment;</w:t>
            </w:r>
          </w:p>
          <w:p w14:paraId="7CC40C5A"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6. Facilities, shielding materials, and radiation protection equipment;</w:t>
            </w:r>
          </w:p>
          <w:p w14:paraId="081ACAF7"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lastRenderedPageBreak/>
              <w:t>7. Personnel medical surveillance;</w:t>
            </w:r>
          </w:p>
          <w:p w14:paraId="06E9195C"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8. Application of the protection optimisation principle;</w:t>
            </w:r>
          </w:p>
          <w:p w14:paraId="377E97AB"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9. Reduction of ionising radiation sources;</w:t>
            </w:r>
          </w:p>
          <w:p w14:paraId="0E8D4C46" w14:textId="77777777" w:rsidR="00062CA7" w:rsidRPr="0032379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10. Radiation protection training;</w:t>
            </w:r>
          </w:p>
          <w:p w14:paraId="54D8E9D6" w14:textId="5DB3C20A" w:rsidR="00062CA7" w:rsidRPr="00975F8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323792">
              <w:rPr>
                <w:rFonts w:asciiTheme="minorHAnsi" w:hAnsiTheme="minorHAnsi" w:cstheme="minorHAnsi"/>
                <w:sz w:val="24"/>
                <w:szCs w:val="24"/>
                <w:lang w:val="en-GB" w:eastAsia="pl-PL"/>
              </w:rPr>
              <w:t>11. Emergency response actions.</w:t>
            </w:r>
          </w:p>
        </w:tc>
        <w:tc>
          <w:tcPr>
            <w:tcW w:w="1101" w:type="dxa"/>
          </w:tcPr>
          <w:p w14:paraId="208FA02B" w14:textId="1A1DC872" w:rsidR="00062CA7" w:rsidRPr="00975F82" w:rsidRDefault="00062CA7" w:rsidP="00062CA7">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41005AE7" w14:textId="039F7637" w:rsidR="00062CA7" w:rsidRPr="00975F82" w:rsidRDefault="00062CA7" w:rsidP="00062CA7">
            <w:pPr>
              <w:rPr>
                <w:rFonts w:asciiTheme="minorHAnsi" w:hAnsiTheme="minorHAnsi" w:cstheme="minorHAnsi"/>
                <w:sz w:val="24"/>
                <w:szCs w:val="24"/>
              </w:rPr>
            </w:pPr>
            <w:r>
              <w:rPr>
                <w:rFonts w:asciiTheme="minorHAnsi" w:hAnsiTheme="minorHAnsi" w:cstheme="minorHAnsi"/>
                <w:sz w:val="24"/>
                <w:szCs w:val="24"/>
              </w:rPr>
              <w:t>Requirement for the Owner.</w:t>
            </w:r>
          </w:p>
        </w:tc>
      </w:tr>
      <w:tr w:rsidR="00062CA7" w:rsidRPr="00975F82" w14:paraId="599936CB" w14:textId="77777777" w:rsidTr="00B35F73">
        <w:tc>
          <w:tcPr>
            <w:tcW w:w="12950" w:type="dxa"/>
            <w:gridSpan w:val="3"/>
          </w:tcPr>
          <w:p w14:paraId="5DCE978F" w14:textId="76EB43F3" w:rsidR="00062CA7" w:rsidRPr="00975F82" w:rsidRDefault="00062CA7" w:rsidP="00062CA7">
            <w:pPr>
              <w:rPr>
                <w:rFonts w:asciiTheme="minorHAnsi" w:hAnsiTheme="minorHAnsi" w:cstheme="minorHAnsi"/>
                <w:sz w:val="24"/>
                <w:szCs w:val="24"/>
              </w:rPr>
            </w:pPr>
            <w:r>
              <w:rPr>
                <w:rFonts w:asciiTheme="minorHAnsi" w:hAnsiTheme="minorHAnsi" w:cstheme="minorHAnsi"/>
                <w:sz w:val="24"/>
                <w:szCs w:val="24"/>
              </w:rPr>
              <w:t>Article 234</w:t>
            </w:r>
          </w:p>
        </w:tc>
      </w:tr>
      <w:tr w:rsidR="00062CA7" w:rsidRPr="00975F82" w14:paraId="7B599B21" w14:textId="77777777" w:rsidTr="002B041F">
        <w:tc>
          <w:tcPr>
            <w:tcW w:w="4847" w:type="dxa"/>
          </w:tcPr>
          <w:p w14:paraId="65D7EE86" w14:textId="3FC879C2" w:rsidR="00062CA7" w:rsidRPr="00975F8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3D59">
              <w:rPr>
                <w:rFonts w:asciiTheme="minorHAnsi" w:hAnsiTheme="minorHAnsi" w:cstheme="minorHAnsi"/>
                <w:sz w:val="24"/>
                <w:szCs w:val="24"/>
                <w:lang w:val="en-GB" w:eastAsia="pl-PL"/>
              </w:rPr>
              <w:t>(1) The limits on liquid and gaseous radioactive discharges stipulated in the Technical Specifications shall be based on an assessment of their radiological effect on representative members of the public using modelling of the anticipated exposure doses in relation to the distance from the NPP, food and drinking water consumption, sources of food and drinking water, and all local customs and practices which may cause exposure doses higher than the average.</w:t>
            </w:r>
          </w:p>
        </w:tc>
        <w:tc>
          <w:tcPr>
            <w:tcW w:w="1101" w:type="dxa"/>
          </w:tcPr>
          <w:p w14:paraId="27E67049" w14:textId="5DC70F95" w:rsidR="00062CA7" w:rsidRPr="00975F82" w:rsidRDefault="005C63A1" w:rsidP="00062CA7">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4E6E5FAF" w14:textId="38524BB4" w:rsidR="00062CA7" w:rsidRPr="00975F82" w:rsidRDefault="005C63A1" w:rsidP="00062CA7">
            <w:pPr>
              <w:rPr>
                <w:rFonts w:asciiTheme="minorHAnsi" w:hAnsiTheme="minorHAnsi" w:cstheme="minorHAnsi"/>
                <w:sz w:val="24"/>
                <w:szCs w:val="24"/>
              </w:rPr>
            </w:pPr>
            <w:r>
              <w:rPr>
                <w:rFonts w:asciiTheme="minorHAnsi" w:hAnsiTheme="minorHAnsi" w:cstheme="minorHAnsi"/>
                <w:sz w:val="24"/>
                <w:szCs w:val="24"/>
              </w:rPr>
              <w:t>Requirement for the Owner.</w:t>
            </w:r>
            <w:r w:rsidR="00294B3D">
              <w:rPr>
                <w:rFonts w:asciiTheme="minorHAnsi" w:hAnsiTheme="minorHAnsi" w:cstheme="minorHAnsi"/>
                <w:sz w:val="24"/>
                <w:szCs w:val="24"/>
              </w:rPr>
              <w:t xml:space="preserve"> </w:t>
            </w:r>
            <w:r w:rsidR="00BC05EA">
              <w:rPr>
                <w:rFonts w:asciiTheme="minorHAnsi" w:hAnsiTheme="minorHAnsi" w:cstheme="minorHAnsi"/>
                <w:sz w:val="24"/>
                <w:szCs w:val="24"/>
              </w:rPr>
              <w:t xml:space="preserve">See additional considerations in the assessment </w:t>
            </w:r>
            <w:r w:rsidR="00BC05EA" w:rsidRPr="000F3075">
              <w:rPr>
                <w:rFonts w:asciiTheme="minorHAnsi" w:hAnsiTheme="minorHAnsi" w:cstheme="minorHAnsi"/>
                <w:sz w:val="24"/>
                <w:szCs w:val="24"/>
              </w:rPr>
              <w:t>BGP-GW-GL-202</w:t>
            </w:r>
            <w:r w:rsidR="00BC05EA">
              <w:rPr>
                <w:rFonts w:asciiTheme="minorHAnsi" w:hAnsiTheme="minorHAnsi" w:cstheme="minorHAnsi"/>
                <w:sz w:val="24"/>
                <w:szCs w:val="24"/>
              </w:rPr>
              <w:t>[</w:t>
            </w:r>
            <w:r w:rsidR="00BC05EA">
              <w:rPr>
                <w:rFonts w:asciiTheme="minorHAnsi" w:hAnsiTheme="minorHAnsi" w:cstheme="minorHAnsi"/>
                <w:sz w:val="24"/>
                <w:szCs w:val="24"/>
              </w:rPr>
              <w:fldChar w:fldCharType="begin"/>
            </w:r>
            <w:r w:rsidR="00BC05EA">
              <w:rPr>
                <w:rFonts w:asciiTheme="minorHAnsi" w:hAnsiTheme="minorHAnsi" w:cstheme="minorHAnsi"/>
                <w:sz w:val="24"/>
                <w:szCs w:val="24"/>
              </w:rPr>
              <w:instrText xml:space="preserve"> REF _Ref143349093 \r \h </w:instrText>
            </w:r>
            <w:r w:rsidR="00BC05EA">
              <w:rPr>
                <w:rFonts w:asciiTheme="minorHAnsi" w:hAnsiTheme="minorHAnsi" w:cstheme="minorHAnsi"/>
                <w:sz w:val="24"/>
                <w:szCs w:val="24"/>
              </w:rPr>
            </w:r>
            <w:r w:rsidR="00BC05EA">
              <w:rPr>
                <w:rFonts w:asciiTheme="minorHAnsi" w:hAnsiTheme="minorHAnsi" w:cstheme="minorHAnsi"/>
                <w:sz w:val="24"/>
                <w:szCs w:val="24"/>
              </w:rPr>
              <w:fldChar w:fldCharType="separate"/>
            </w:r>
            <w:r w:rsidR="001A5D2C">
              <w:rPr>
                <w:rFonts w:asciiTheme="minorHAnsi" w:hAnsiTheme="minorHAnsi" w:cstheme="minorHAnsi"/>
                <w:sz w:val="24"/>
                <w:szCs w:val="24"/>
              </w:rPr>
              <w:t>7</w:t>
            </w:r>
            <w:r w:rsidR="00BC05EA">
              <w:rPr>
                <w:rFonts w:asciiTheme="minorHAnsi" w:hAnsiTheme="minorHAnsi" w:cstheme="minorHAnsi"/>
                <w:sz w:val="24"/>
                <w:szCs w:val="24"/>
              </w:rPr>
              <w:fldChar w:fldCharType="end"/>
            </w:r>
            <w:r w:rsidR="00BC05EA">
              <w:rPr>
                <w:rFonts w:asciiTheme="minorHAnsi" w:hAnsiTheme="minorHAnsi" w:cstheme="minorHAnsi"/>
                <w:sz w:val="24"/>
                <w:szCs w:val="24"/>
              </w:rPr>
              <w:t>].</w:t>
            </w:r>
          </w:p>
        </w:tc>
      </w:tr>
      <w:tr w:rsidR="00062CA7" w:rsidRPr="00A338F8" w14:paraId="62182B5F" w14:textId="77777777" w:rsidTr="002B041F">
        <w:tc>
          <w:tcPr>
            <w:tcW w:w="4847" w:type="dxa"/>
          </w:tcPr>
          <w:p w14:paraId="0AE74C67" w14:textId="77777777" w:rsidR="00062CA7"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3D59">
              <w:rPr>
                <w:rFonts w:asciiTheme="minorHAnsi" w:hAnsiTheme="minorHAnsi" w:cstheme="minorHAnsi"/>
                <w:sz w:val="24"/>
                <w:szCs w:val="24"/>
                <w:lang w:val="en-GB" w:eastAsia="pl-PL"/>
              </w:rPr>
              <w:t xml:space="preserve">(2) The limits on liquid and gaseous radioactive discharges shall be monitored at the sources of those discharges and verified through environmental measurements. Three types of </w:t>
            </w:r>
            <w:r w:rsidRPr="00A33D59">
              <w:rPr>
                <w:rFonts w:asciiTheme="minorHAnsi" w:hAnsiTheme="minorHAnsi" w:cstheme="minorHAnsi"/>
                <w:sz w:val="24"/>
                <w:szCs w:val="24"/>
                <w:lang w:val="en-GB" w:eastAsia="pl-PL"/>
              </w:rPr>
              <w:lastRenderedPageBreak/>
              <w:t>measurements can be used for source monitoring:</w:t>
            </w:r>
          </w:p>
          <w:p w14:paraId="2E42370C" w14:textId="77777777" w:rsidR="00062CA7" w:rsidRPr="00A33D59"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3D59">
              <w:rPr>
                <w:rFonts w:asciiTheme="minorHAnsi" w:hAnsiTheme="minorHAnsi" w:cstheme="minorHAnsi"/>
                <w:sz w:val="24"/>
                <w:szCs w:val="24"/>
                <w:lang w:val="en-GB" w:eastAsia="pl-PL"/>
              </w:rPr>
              <w:t>1. Online discharge monitoring;</w:t>
            </w:r>
          </w:p>
          <w:p w14:paraId="3D46961C" w14:textId="77777777" w:rsidR="00062CA7" w:rsidRPr="00A33D59"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3D59">
              <w:rPr>
                <w:rFonts w:asciiTheme="minorHAnsi" w:hAnsiTheme="minorHAnsi" w:cstheme="minorHAnsi"/>
                <w:sz w:val="24"/>
                <w:szCs w:val="24"/>
                <w:lang w:val="en-GB" w:eastAsia="pl-PL"/>
              </w:rPr>
              <w:t>2. Continuous sampling and laboratory measurements of sample activity;</w:t>
            </w:r>
          </w:p>
          <w:p w14:paraId="37A14A08" w14:textId="57F98657" w:rsidR="00062CA7" w:rsidRPr="00975F8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3D59">
              <w:rPr>
                <w:rFonts w:asciiTheme="minorHAnsi" w:hAnsiTheme="minorHAnsi" w:cstheme="minorHAnsi"/>
                <w:sz w:val="24"/>
                <w:szCs w:val="24"/>
                <w:lang w:val="en-GB" w:eastAsia="pl-PL"/>
              </w:rPr>
              <w:t>3. Periodical sampling and laboratory measurements of sample activity.</w:t>
            </w:r>
          </w:p>
        </w:tc>
        <w:tc>
          <w:tcPr>
            <w:tcW w:w="1101" w:type="dxa"/>
          </w:tcPr>
          <w:p w14:paraId="41A1F74A" w14:textId="73747FD6" w:rsidR="00062CA7" w:rsidRPr="00975F82" w:rsidRDefault="00B754BE" w:rsidP="00062CA7">
            <w:pPr>
              <w:rPr>
                <w:rFonts w:asciiTheme="minorHAnsi" w:hAnsiTheme="minorHAnsi" w:cstheme="minorHAnsi"/>
                <w:sz w:val="24"/>
                <w:szCs w:val="24"/>
              </w:rPr>
            </w:pPr>
            <w:r>
              <w:rPr>
                <w:rFonts w:asciiTheme="minorHAnsi" w:hAnsiTheme="minorHAnsi" w:cstheme="minorHAnsi"/>
                <w:sz w:val="24"/>
                <w:szCs w:val="24"/>
              </w:rPr>
              <w:lastRenderedPageBreak/>
              <w:t>OR/</w:t>
            </w:r>
            <w:r w:rsidR="005C63A1">
              <w:rPr>
                <w:rFonts w:asciiTheme="minorHAnsi" w:hAnsiTheme="minorHAnsi" w:cstheme="minorHAnsi"/>
                <w:sz w:val="24"/>
                <w:szCs w:val="24"/>
              </w:rPr>
              <w:t>COM</w:t>
            </w:r>
            <w:r w:rsidR="00EB5FA1">
              <w:rPr>
                <w:rFonts w:asciiTheme="minorHAnsi" w:hAnsiTheme="minorHAnsi" w:cstheme="minorHAnsi"/>
                <w:sz w:val="24"/>
                <w:szCs w:val="24"/>
              </w:rPr>
              <w:t>-B</w:t>
            </w:r>
          </w:p>
        </w:tc>
        <w:tc>
          <w:tcPr>
            <w:tcW w:w="7002" w:type="dxa"/>
          </w:tcPr>
          <w:p w14:paraId="354C9993" w14:textId="75E54A3E" w:rsidR="00B55204" w:rsidRDefault="00276250" w:rsidP="00167701">
            <w:pPr>
              <w:rPr>
                <w:rFonts w:asciiTheme="minorHAnsi" w:hAnsiTheme="minorHAnsi" w:cstheme="minorHAnsi"/>
                <w:sz w:val="24"/>
                <w:szCs w:val="24"/>
              </w:rPr>
            </w:pPr>
            <w:r>
              <w:rPr>
                <w:rFonts w:asciiTheme="minorHAnsi" w:hAnsiTheme="minorHAnsi" w:cstheme="minorHAnsi"/>
                <w:sz w:val="24"/>
                <w:szCs w:val="24"/>
              </w:rPr>
              <w:t>Radiation monitoring system is presented in DCD section 11.5</w:t>
            </w:r>
            <w:r w:rsidR="00971943">
              <w:rPr>
                <w:rFonts w:asciiTheme="minorHAnsi" w:hAnsiTheme="minorHAnsi" w:cstheme="minorHAnsi"/>
                <w:sz w:val="24"/>
                <w:szCs w:val="24"/>
              </w:rPr>
              <w:t xml:space="preserve">, including liquid and </w:t>
            </w:r>
            <w:r w:rsidR="003B51A5">
              <w:rPr>
                <w:rFonts w:asciiTheme="minorHAnsi" w:hAnsiTheme="minorHAnsi" w:cstheme="minorHAnsi"/>
                <w:sz w:val="24"/>
                <w:szCs w:val="24"/>
              </w:rPr>
              <w:t>gaseous</w:t>
            </w:r>
            <w:r w:rsidR="00971943">
              <w:rPr>
                <w:rFonts w:asciiTheme="minorHAnsi" w:hAnsiTheme="minorHAnsi" w:cstheme="minorHAnsi"/>
                <w:sz w:val="24"/>
                <w:szCs w:val="24"/>
              </w:rPr>
              <w:t xml:space="preserve"> effluent monitors</w:t>
            </w:r>
            <w:r w:rsidR="003B51A5">
              <w:rPr>
                <w:rFonts w:asciiTheme="minorHAnsi" w:hAnsiTheme="minorHAnsi" w:cstheme="minorHAnsi"/>
                <w:sz w:val="24"/>
                <w:szCs w:val="24"/>
              </w:rPr>
              <w:t>.</w:t>
            </w:r>
          </w:p>
          <w:p w14:paraId="09A2EE7B" w14:textId="6C5F63C0" w:rsidR="00F26BC6" w:rsidRDefault="00F26BC6" w:rsidP="00F26BC6">
            <w:pPr>
              <w:rPr>
                <w:rFonts w:asciiTheme="minorHAnsi" w:hAnsiTheme="minorHAnsi" w:cstheme="minorHAnsi"/>
                <w:sz w:val="24"/>
                <w:szCs w:val="24"/>
              </w:rPr>
            </w:pPr>
            <w:r w:rsidRPr="00F26BC6">
              <w:rPr>
                <w:rFonts w:asciiTheme="minorHAnsi" w:hAnsiTheme="minorHAnsi" w:cstheme="minorHAnsi"/>
                <w:sz w:val="24"/>
                <w:szCs w:val="24"/>
              </w:rPr>
              <w:lastRenderedPageBreak/>
              <w:t xml:space="preserve">The gaseous radwaste and liquid radwaste processing systems </w:t>
            </w:r>
            <w:r w:rsidR="0091163F" w:rsidRPr="00F26BC6">
              <w:rPr>
                <w:rFonts w:asciiTheme="minorHAnsi" w:hAnsiTheme="minorHAnsi" w:cstheme="minorHAnsi"/>
                <w:sz w:val="24"/>
                <w:szCs w:val="24"/>
              </w:rPr>
              <w:t>also include</w:t>
            </w:r>
            <w:r>
              <w:rPr>
                <w:rFonts w:asciiTheme="minorHAnsi" w:hAnsiTheme="minorHAnsi" w:cstheme="minorHAnsi"/>
                <w:sz w:val="24"/>
                <w:szCs w:val="24"/>
              </w:rPr>
              <w:t xml:space="preserve"> </w:t>
            </w:r>
            <w:r w:rsidRPr="00F26BC6">
              <w:rPr>
                <w:rFonts w:asciiTheme="minorHAnsi" w:hAnsiTheme="minorHAnsi" w:cstheme="minorHAnsi"/>
                <w:sz w:val="24"/>
                <w:szCs w:val="24"/>
              </w:rPr>
              <w:t>continuous radiation monitoring of their discharge paths.</w:t>
            </w:r>
          </w:p>
          <w:p w14:paraId="245686BA" w14:textId="22BFDB4B" w:rsidR="00A338F8" w:rsidRDefault="00167701" w:rsidP="00167701">
            <w:pPr>
              <w:rPr>
                <w:rFonts w:asciiTheme="minorHAnsi" w:hAnsiTheme="minorHAnsi" w:cstheme="minorHAnsi"/>
                <w:sz w:val="24"/>
                <w:szCs w:val="24"/>
              </w:rPr>
            </w:pPr>
            <w:r>
              <w:rPr>
                <w:rFonts w:asciiTheme="minorHAnsi" w:hAnsiTheme="minorHAnsi" w:cstheme="minorHAnsi"/>
                <w:sz w:val="24"/>
                <w:szCs w:val="24"/>
              </w:rPr>
              <w:t>Sampling systems are described in DCD section 9.3.</w:t>
            </w:r>
          </w:p>
          <w:p w14:paraId="1D87CB2C" w14:textId="77777777" w:rsidR="009929AF" w:rsidRDefault="009929AF" w:rsidP="00167701">
            <w:pPr>
              <w:rPr>
                <w:rFonts w:asciiTheme="minorHAnsi" w:hAnsiTheme="minorHAnsi" w:cstheme="minorHAnsi"/>
                <w:sz w:val="24"/>
                <w:szCs w:val="24"/>
              </w:rPr>
            </w:pPr>
            <w:r>
              <w:rPr>
                <w:rFonts w:asciiTheme="minorHAnsi" w:hAnsiTheme="minorHAnsi" w:cstheme="minorHAnsi"/>
                <w:sz w:val="24"/>
                <w:szCs w:val="24"/>
              </w:rPr>
              <w:t>Design features to control airborne radioactivity is presented in DCD section 12.3.</w:t>
            </w:r>
            <w:r w:rsidR="00582980">
              <w:rPr>
                <w:rFonts w:asciiTheme="minorHAnsi" w:hAnsiTheme="minorHAnsi" w:cstheme="minorHAnsi"/>
                <w:sz w:val="24"/>
                <w:szCs w:val="24"/>
              </w:rPr>
              <w:t xml:space="preserve"> </w:t>
            </w:r>
          </w:p>
          <w:p w14:paraId="7D989850" w14:textId="0B49AA0B" w:rsidR="00B754BE" w:rsidRPr="00167701" w:rsidRDefault="00B754BE" w:rsidP="00167701">
            <w:pPr>
              <w:rPr>
                <w:rFonts w:asciiTheme="minorHAnsi" w:hAnsiTheme="minorHAnsi" w:cstheme="minorHAnsi"/>
                <w:sz w:val="24"/>
                <w:szCs w:val="24"/>
              </w:rPr>
            </w:pPr>
            <w:r w:rsidRPr="00B754BE">
              <w:rPr>
                <w:rFonts w:asciiTheme="minorHAnsi" w:hAnsiTheme="minorHAnsi" w:cstheme="minorHAnsi"/>
                <w:sz w:val="24"/>
                <w:szCs w:val="24"/>
              </w:rPr>
              <w:t>The design has considered this requirement. AP1000 plant is designed in a way that all liquid and gaseous release points are monitored using continuous radiation monitoring system RMS. AP1000 Effluent monitoring for Bulgaria shall be in agreement with local requirements, thus most likely it should conform with Recommendation 2004/2/Euratom which provides guidance to EU countries on the reporting of discharges of radioactive nuclides.</w:t>
            </w:r>
          </w:p>
        </w:tc>
      </w:tr>
      <w:tr w:rsidR="00062CA7" w:rsidRPr="00975F82" w14:paraId="36636AC9" w14:textId="77777777" w:rsidTr="002B041F">
        <w:tc>
          <w:tcPr>
            <w:tcW w:w="4847" w:type="dxa"/>
          </w:tcPr>
          <w:p w14:paraId="5444D485" w14:textId="621FC6A8" w:rsidR="00062CA7" w:rsidRPr="00975F8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A33D59">
              <w:rPr>
                <w:rFonts w:asciiTheme="minorHAnsi" w:hAnsiTheme="minorHAnsi" w:cstheme="minorHAnsi"/>
                <w:sz w:val="24"/>
                <w:szCs w:val="24"/>
                <w:lang w:val="en-GB" w:eastAsia="pl-PL"/>
              </w:rPr>
              <w:lastRenderedPageBreak/>
              <w:t>(3) The type of measurement to be chosen for source monitoring shall depend on the source</w:t>
            </w:r>
            <w:r>
              <w:rPr>
                <w:rFonts w:asciiTheme="minorHAnsi" w:hAnsiTheme="minorHAnsi" w:cstheme="minorHAnsi"/>
                <w:sz w:val="24"/>
                <w:szCs w:val="24"/>
                <w:lang w:val="en-GB" w:eastAsia="pl-PL"/>
              </w:rPr>
              <w:t xml:space="preserve"> </w:t>
            </w:r>
            <w:r w:rsidRPr="00B21089">
              <w:rPr>
                <w:rFonts w:asciiTheme="minorHAnsi" w:hAnsiTheme="minorHAnsi" w:cstheme="minorHAnsi"/>
                <w:sz w:val="24"/>
                <w:szCs w:val="24"/>
                <w:lang w:val="en-GB" w:eastAsia="pl-PL"/>
              </w:rPr>
              <w:t>term, sensitivity of the measuring system, anticipated discharge variations in time, and potential for unplanned discharges requiring timely detection and notification.</w:t>
            </w:r>
          </w:p>
        </w:tc>
        <w:tc>
          <w:tcPr>
            <w:tcW w:w="1101" w:type="dxa"/>
          </w:tcPr>
          <w:p w14:paraId="6F99D991" w14:textId="706C9AA1" w:rsidR="00062CA7" w:rsidRPr="00975F82" w:rsidRDefault="008D2225" w:rsidP="00062CA7">
            <w:pPr>
              <w:rPr>
                <w:rFonts w:asciiTheme="minorHAnsi" w:hAnsiTheme="minorHAnsi" w:cstheme="minorHAnsi"/>
                <w:sz w:val="24"/>
                <w:szCs w:val="24"/>
              </w:rPr>
            </w:pPr>
            <w:r>
              <w:rPr>
                <w:rFonts w:asciiTheme="minorHAnsi" w:hAnsiTheme="minorHAnsi" w:cstheme="minorHAnsi"/>
                <w:sz w:val="24"/>
                <w:szCs w:val="24"/>
              </w:rPr>
              <w:t>OR/</w:t>
            </w:r>
            <w:r w:rsidR="00421A8F">
              <w:rPr>
                <w:rFonts w:asciiTheme="minorHAnsi" w:hAnsiTheme="minorHAnsi" w:cstheme="minorHAnsi"/>
                <w:sz w:val="24"/>
                <w:szCs w:val="24"/>
              </w:rPr>
              <w:t>COM</w:t>
            </w:r>
          </w:p>
        </w:tc>
        <w:tc>
          <w:tcPr>
            <w:tcW w:w="7002" w:type="dxa"/>
          </w:tcPr>
          <w:p w14:paraId="7C3C750D" w14:textId="42211991" w:rsidR="00062CA7" w:rsidRPr="00975F82" w:rsidRDefault="00B55204" w:rsidP="00062CA7">
            <w:pPr>
              <w:rPr>
                <w:rFonts w:asciiTheme="minorHAnsi" w:hAnsiTheme="minorHAnsi" w:cstheme="minorHAnsi"/>
                <w:sz w:val="24"/>
                <w:szCs w:val="24"/>
              </w:rPr>
            </w:pPr>
            <w:r>
              <w:rPr>
                <w:rFonts w:asciiTheme="minorHAnsi" w:hAnsiTheme="minorHAnsi" w:cstheme="minorHAnsi"/>
                <w:sz w:val="24"/>
                <w:szCs w:val="24"/>
              </w:rPr>
              <w:t xml:space="preserve">The type of measurement is </w:t>
            </w:r>
            <w:r w:rsidR="00B502E6">
              <w:rPr>
                <w:rFonts w:asciiTheme="minorHAnsi" w:hAnsiTheme="minorHAnsi" w:cstheme="minorHAnsi"/>
                <w:sz w:val="24"/>
                <w:szCs w:val="24"/>
              </w:rPr>
              <w:t>chosen based on its suitability</w:t>
            </w:r>
            <w:r w:rsidR="00F71DD5">
              <w:rPr>
                <w:rFonts w:asciiTheme="minorHAnsi" w:hAnsiTheme="minorHAnsi" w:cstheme="minorHAnsi"/>
                <w:sz w:val="24"/>
                <w:szCs w:val="24"/>
              </w:rPr>
              <w:t xml:space="preserve">, see </w:t>
            </w:r>
            <w:r w:rsidR="005C63A1">
              <w:rPr>
                <w:rFonts w:asciiTheme="minorHAnsi" w:hAnsiTheme="minorHAnsi" w:cstheme="minorHAnsi"/>
                <w:sz w:val="24"/>
                <w:szCs w:val="24"/>
              </w:rPr>
              <w:t>e.g.,</w:t>
            </w:r>
            <w:r w:rsidR="00F71DD5">
              <w:rPr>
                <w:rFonts w:asciiTheme="minorHAnsi" w:hAnsiTheme="minorHAnsi" w:cstheme="minorHAnsi"/>
                <w:sz w:val="24"/>
                <w:szCs w:val="24"/>
              </w:rPr>
              <w:t xml:space="preserve"> DCD section 11.5.2.3.3 for plant vent radiation monitor.</w:t>
            </w:r>
          </w:p>
        </w:tc>
      </w:tr>
      <w:tr w:rsidR="00062CA7" w:rsidRPr="00975F82" w14:paraId="11EFFB60" w14:textId="77777777" w:rsidTr="00B35F73">
        <w:tc>
          <w:tcPr>
            <w:tcW w:w="12950" w:type="dxa"/>
            <w:gridSpan w:val="3"/>
          </w:tcPr>
          <w:p w14:paraId="1CEED862" w14:textId="7EB904FD" w:rsidR="00062CA7" w:rsidRPr="00975F82" w:rsidRDefault="00062CA7" w:rsidP="00062CA7">
            <w:pPr>
              <w:rPr>
                <w:rFonts w:asciiTheme="minorHAnsi" w:hAnsiTheme="minorHAnsi" w:cstheme="minorHAnsi"/>
                <w:sz w:val="24"/>
                <w:szCs w:val="24"/>
              </w:rPr>
            </w:pPr>
            <w:r>
              <w:rPr>
                <w:rFonts w:asciiTheme="minorHAnsi" w:hAnsiTheme="minorHAnsi" w:cstheme="minorHAnsi"/>
                <w:sz w:val="24"/>
                <w:szCs w:val="24"/>
              </w:rPr>
              <w:t>Article 235</w:t>
            </w:r>
          </w:p>
        </w:tc>
      </w:tr>
      <w:tr w:rsidR="00062CA7" w:rsidRPr="00975F82" w14:paraId="3B95CE11" w14:textId="77777777" w:rsidTr="002B041F">
        <w:tc>
          <w:tcPr>
            <w:tcW w:w="4847" w:type="dxa"/>
          </w:tcPr>
          <w:p w14:paraId="3E8B4833" w14:textId="461859D6" w:rsidR="00062CA7" w:rsidRPr="00975F82" w:rsidRDefault="00062CA7" w:rsidP="00062CA7">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 xml:space="preserve">(1) The Environmental Radiological Monitoring Programme under Article 231 shall be implemented at least two years prior to commissioning of an NPP. The programme shall cover measurement of the radiation </w:t>
            </w:r>
            <w:r w:rsidRPr="00B21089">
              <w:rPr>
                <w:rFonts w:asciiTheme="minorHAnsi" w:hAnsiTheme="minorHAnsi" w:cstheme="minorHAnsi"/>
                <w:sz w:val="24"/>
                <w:szCs w:val="24"/>
                <w:lang w:val="en-GB" w:eastAsia="pl-PL"/>
              </w:rPr>
              <w:lastRenderedPageBreak/>
              <w:t>background in the vicinity of the plant and its seasonal fluctuations, sampling and analysing the radionuclide content of samples of vegetables, air, milk, water, sediments, fish, soil, and plants from several spots identified off the plant site.</w:t>
            </w:r>
          </w:p>
        </w:tc>
        <w:tc>
          <w:tcPr>
            <w:tcW w:w="1101" w:type="dxa"/>
          </w:tcPr>
          <w:p w14:paraId="005D9A75" w14:textId="6EC7C901" w:rsidR="00062CA7" w:rsidRPr="00975F82" w:rsidRDefault="000E71B3" w:rsidP="00062CA7">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21FB2A63" w14:textId="0AC34DE2" w:rsidR="00062CA7" w:rsidRPr="00975F82" w:rsidRDefault="000E71B3" w:rsidP="00062CA7">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724DF6" w:rsidRPr="00975F82" w14:paraId="2A5375CD" w14:textId="77777777" w:rsidTr="002B041F">
        <w:tc>
          <w:tcPr>
            <w:tcW w:w="4847" w:type="dxa"/>
          </w:tcPr>
          <w:p w14:paraId="299E907C" w14:textId="77777777" w:rsidR="00724DF6" w:rsidRPr="00B21089"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(2) The Environmental Radiological Monitoring Programme shall provide information for the purpose of:</w:t>
            </w:r>
          </w:p>
          <w:p w14:paraId="4319BAFD" w14:textId="77777777" w:rsidR="00724DF6" w:rsidRPr="00B21089"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1. Verifying the adequacy of the radioactive discharges monitoring;</w:t>
            </w:r>
          </w:p>
          <w:p w14:paraId="4D2762DC" w14:textId="77777777" w:rsidR="00724DF6" w:rsidRPr="00B21089"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2. Comparing environmental radiological monitoring data with radioactive discharge source monitoring data;</w:t>
            </w:r>
          </w:p>
          <w:p w14:paraId="7B0881C9" w14:textId="77777777" w:rsidR="00724DF6" w:rsidRPr="00B21089"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3. Checking the validity of the environmental models used to determine the authorised limits of radioactive discharges;</w:t>
            </w:r>
          </w:p>
          <w:p w14:paraId="1068037E" w14:textId="77777777" w:rsidR="00724DF6" w:rsidRPr="00B21089"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4. Strengthening public trust;</w:t>
            </w:r>
          </w:p>
          <w:p w14:paraId="7D0F2994" w14:textId="015ABBD7" w:rsidR="00724DF6" w:rsidRPr="00975F82"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B21089">
              <w:rPr>
                <w:rFonts w:asciiTheme="minorHAnsi" w:hAnsiTheme="minorHAnsi" w:cstheme="minorHAnsi"/>
                <w:sz w:val="24"/>
                <w:szCs w:val="24"/>
                <w:lang w:val="en-GB" w:eastAsia="pl-PL"/>
              </w:rPr>
              <w:t>5. Evaluating the trends in the concentrations of radionuclides in the environment.</w:t>
            </w:r>
          </w:p>
        </w:tc>
        <w:tc>
          <w:tcPr>
            <w:tcW w:w="1101" w:type="dxa"/>
          </w:tcPr>
          <w:p w14:paraId="49BB16F0" w14:textId="2DD7547E" w:rsidR="00724DF6" w:rsidRPr="00975F82" w:rsidRDefault="00724DF6" w:rsidP="00724DF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96BDEEA" w14:textId="38D127B6" w:rsidR="00724DF6" w:rsidRPr="00975F82" w:rsidRDefault="00724DF6" w:rsidP="00724DF6">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724DF6" w:rsidRPr="00975F82" w14:paraId="54A52AA6" w14:textId="77777777" w:rsidTr="00B35F73">
        <w:tc>
          <w:tcPr>
            <w:tcW w:w="12950" w:type="dxa"/>
            <w:gridSpan w:val="3"/>
          </w:tcPr>
          <w:p w14:paraId="5B367EA3" w14:textId="5F3D1EE4" w:rsidR="00724DF6" w:rsidRPr="00975F82" w:rsidRDefault="00724DF6" w:rsidP="00724DF6">
            <w:pPr>
              <w:rPr>
                <w:rFonts w:asciiTheme="minorHAnsi" w:hAnsiTheme="minorHAnsi" w:cstheme="minorHAnsi"/>
                <w:sz w:val="24"/>
                <w:szCs w:val="24"/>
              </w:rPr>
            </w:pPr>
            <w:r>
              <w:rPr>
                <w:rFonts w:asciiTheme="minorHAnsi" w:hAnsiTheme="minorHAnsi" w:cstheme="minorHAnsi"/>
                <w:sz w:val="24"/>
                <w:szCs w:val="24"/>
              </w:rPr>
              <w:t>Article 236</w:t>
            </w:r>
          </w:p>
        </w:tc>
      </w:tr>
      <w:tr w:rsidR="00724DF6" w:rsidRPr="00975F82" w14:paraId="5640E7E1" w14:textId="77777777" w:rsidTr="002B041F">
        <w:tc>
          <w:tcPr>
            <w:tcW w:w="4847" w:type="dxa"/>
          </w:tcPr>
          <w:p w14:paraId="5F6210AC" w14:textId="70E048BA" w:rsidR="00724DF6" w:rsidRPr="00975F82" w:rsidRDefault="00724DF6" w:rsidP="00724DF6">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70CDD">
              <w:rPr>
                <w:rFonts w:asciiTheme="minorHAnsi" w:hAnsiTheme="minorHAnsi" w:cstheme="minorHAnsi"/>
                <w:sz w:val="24"/>
                <w:szCs w:val="24"/>
                <w:lang w:val="en-GB" w:eastAsia="pl-PL"/>
              </w:rPr>
              <w:lastRenderedPageBreak/>
              <w:t>(1) Throughout the operation of an NPP, generation of radioactive waste shall be kept as low as possible in terms of both activity and scope based on the appropriate operating practice.</w:t>
            </w:r>
          </w:p>
        </w:tc>
        <w:tc>
          <w:tcPr>
            <w:tcW w:w="1101" w:type="dxa"/>
          </w:tcPr>
          <w:p w14:paraId="502685AD" w14:textId="5A8D491E" w:rsidR="00724DF6" w:rsidRPr="00975F82" w:rsidRDefault="00724DF6" w:rsidP="00724DF6">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2AA2CF5" w14:textId="5695638A" w:rsidR="00144A5D" w:rsidRDefault="00724DF6" w:rsidP="00144A5D">
            <w:pPr>
              <w:rPr>
                <w:rFonts w:asciiTheme="minorHAnsi" w:hAnsiTheme="minorHAnsi" w:cstheme="minorHAnsi"/>
                <w:sz w:val="24"/>
                <w:szCs w:val="24"/>
              </w:rPr>
            </w:pPr>
            <w:r>
              <w:rPr>
                <w:rFonts w:asciiTheme="minorHAnsi" w:hAnsiTheme="minorHAnsi" w:cstheme="minorHAnsi"/>
                <w:sz w:val="24"/>
                <w:szCs w:val="24"/>
              </w:rPr>
              <w:t>Responsibility of the Owner.</w:t>
            </w:r>
          </w:p>
          <w:p w14:paraId="48F47426" w14:textId="61162C14" w:rsidR="00144A5D" w:rsidRPr="00144A5D" w:rsidRDefault="00144A5D" w:rsidP="00144A5D">
            <w:pPr>
              <w:rPr>
                <w:rFonts w:asciiTheme="minorHAnsi" w:hAnsiTheme="minorHAnsi" w:cstheme="minorHAnsi"/>
                <w:sz w:val="24"/>
                <w:szCs w:val="24"/>
              </w:rPr>
            </w:pPr>
            <w:r w:rsidRPr="00144A5D">
              <w:rPr>
                <w:rFonts w:asciiTheme="minorHAnsi" w:hAnsiTheme="minorHAnsi" w:cstheme="minorHAnsi"/>
                <w:sz w:val="24"/>
                <w:szCs w:val="24"/>
              </w:rPr>
              <w:t xml:space="preserve">The AP1000 plant design conforms with the principles of waste management as far as practicable and fulfils these requirements. The minimization of radwaste is typically strongly dependent on the operational programs implemented within any given plant (specifically </w:t>
            </w:r>
            <w:r w:rsidR="0091163F" w:rsidRPr="00144A5D">
              <w:rPr>
                <w:rFonts w:asciiTheme="minorHAnsi" w:hAnsiTheme="minorHAnsi" w:cstheme="minorHAnsi"/>
                <w:sz w:val="24"/>
                <w:szCs w:val="24"/>
              </w:rPr>
              <w:t>in</w:t>
            </w:r>
            <w:r w:rsidRPr="00144A5D">
              <w:rPr>
                <w:rFonts w:asciiTheme="minorHAnsi" w:hAnsiTheme="minorHAnsi" w:cstheme="minorHAnsi"/>
                <w:sz w:val="24"/>
                <w:szCs w:val="24"/>
              </w:rPr>
              <w:t xml:space="preserve"> dry wastes). From a reactor design standpoint, appropriate measures have been taken to minimize the production of radwaste. These include proven radwaste treatment techniques and minimization of plant source term through appropriate materials selection. Material specifications related to source term reduction are described under “Materials” in subsection 12.3.1.1.1 and in Table 12.3-1 of the DCD. </w:t>
            </w:r>
          </w:p>
          <w:p w14:paraId="6518BD47" w14:textId="77777777" w:rsidR="00144A5D" w:rsidRPr="00144A5D" w:rsidRDefault="00144A5D" w:rsidP="00144A5D">
            <w:pPr>
              <w:rPr>
                <w:rFonts w:asciiTheme="minorHAnsi" w:hAnsiTheme="minorHAnsi" w:cstheme="minorHAnsi"/>
                <w:sz w:val="24"/>
                <w:szCs w:val="24"/>
              </w:rPr>
            </w:pPr>
            <w:r w:rsidRPr="00144A5D">
              <w:rPr>
                <w:rFonts w:asciiTheme="minorHAnsi" w:hAnsiTheme="minorHAnsi" w:cstheme="minorHAnsi"/>
                <w:sz w:val="24"/>
                <w:szCs w:val="24"/>
              </w:rPr>
              <w:t xml:space="preserve">As discussed throughout DCD Chapter 11, the AP1000 standard plant design provides appropriate design provisions for the management of liquid and gaseous radwaste for the entire lifecycle (generation, segregation, collection, treatment, and controlled discharge). </w:t>
            </w:r>
          </w:p>
          <w:p w14:paraId="70E32CF7" w14:textId="1AACACB2" w:rsidR="00724DF6" w:rsidRPr="00975F82" w:rsidRDefault="00144A5D" w:rsidP="00724DF6">
            <w:pPr>
              <w:rPr>
                <w:rFonts w:asciiTheme="minorHAnsi" w:hAnsiTheme="minorHAnsi" w:cstheme="minorHAnsi"/>
                <w:sz w:val="24"/>
                <w:szCs w:val="24"/>
              </w:rPr>
            </w:pPr>
            <w:r w:rsidRPr="00144A5D">
              <w:rPr>
                <w:rFonts w:asciiTheme="minorHAnsi" w:hAnsiTheme="minorHAnsi" w:cstheme="minorHAnsi"/>
                <w:sz w:val="24"/>
                <w:szCs w:val="24"/>
              </w:rPr>
              <w:t>Appropriate design provisions are provided for the solid radwaste lifecycle up to the collection phase. The AP1000 standard plant design does not include provisions for packaging or volume reduction of solid radwaste. The final selection of the packaging and treatment solutions will be performed as part of site-specific project development</w:t>
            </w:r>
            <w:r w:rsidR="00574D61">
              <w:rPr>
                <w:rFonts w:asciiTheme="minorHAnsi" w:hAnsiTheme="minorHAnsi" w:cstheme="minorHAnsi"/>
                <w:sz w:val="24"/>
                <w:szCs w:val="24"/>
              </w:rPr>
              <w:t>.</w:t>
            </w:r>
          </w:p>
        </w:tc>
      </w:tr>
      <w:tr w:rsidR="00462C7A" w:rsidRPr="00975F82" w14:paraId="46A8FCC7" w14:textId="77777777" w:rsidTr="002B041F">
        <w:tc>
          <w:tcPr>
            <w:tcW w:w="4847" w:type="dxa"/>
          </w:tcPr>
          <w:p w14:paraId="130C8F2A" w14:textId="7B60533C" w:rsidR="00462C7A" w:rsidRPr="00975F82" w:rsidRDefault="00462C7A" w:rsidP="00462C7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70CDD">
              <w:rPr>
                <w:rFonts w:asciiTheme="minorHAnsi" w:hAnsiTheme="minorHAnsi" w:cstheme="minorHAnsi"/>
                <w:sz w:val="24"/>
                <w:szCs w:val="24"/>
                <w:lang w:val="en-GB" w:eastAsia="pl-PL"/>
              </w:rPr>
              <w:t xml:space="preserve">(2) The structures, systems, and components used to treat and store radioactive waste throughout the operation of the plant shall be maintained in an operable condition and </w:t>
            </w:r>
            <w:r w:rsidRPr="00D70CDD">
              <w:rPr>
                <w:rFonts w:asciiTheme="minorHAnsi" w:hAnsiTheme="minorHAnsi" w:cstheme="minorHAnsi"/>
                <w:sz w:val="24"/>
                <w:szCs w:val="24"/>
                <w:lang w:val="en-GB" w:eastAsia="pl-PL"/>
              </w:rPr>
              <w:lastRenderedPageBreak/>
              <w:t>monitored through the maintenance, surveillance, test, and inspection programmes.</w:t>
            </w:r>
          </w:p>
        </w:tc>
        <w:tc>
          <w:tcPr>
            <w:tcW w:w="1101" w:type="dxa"/>
          </w:tcPr>
          <w:p w14:paraId="63DCEB5D" w14:textId="3C6ED794" w:rsidR="00462C7A" w:rsidRPr="00975F82" w:rsidRDefault="00462C7A" w:rsidP="00462C7A">
            <w:pPr>
              <w:rPr>
                <w:rFonts w:asciiTheme="minorHAnsi" w:hAnsiTheme="minorHAnsi" w:cstheme="minorHAnsi"/>
                <w:sz w:val="24"/>
                <w:szCs w:val="24"/>
              </w:rPr>
            </w:pPr>
            <w:r>
              <w:rPr>
                <w:rFonts w:asciiTheme="minorHAnsi" w:hAnsiTheme="minorHAnsi" w:cstheme="minorHAnsi"/>
                <w:sz w:val="24"/>
                <w:szCs w:val="24"/>
              </w:rPr>
              <w:lastRenderedPageBreak/>
              <w:t>OR</w:t>
            </w:r>
          </w:p>
        </w:tc>
        <w:tc>
          <w:tcPr>
            <w:tcW w:w="7002" w:type="dxa"/>
          </w:tcPr>
          <w:p w14:paraId="2D3E35F6" w14:textId="03511D5D" w:rsidR="00462C7A" w:rsidRPr="00975F82" w:rsidRDefault="00462C7A" w:rsidP="00462C7A">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7D32E3" w:rsidRPr="00975F82" w14:paraId="492AB866" w14:textId="77777777" w:rsidTr="002B041F">
        <w:tc>
          <w:tcPr>
            <w:tcW w:w="4847" w:type="dxa"/>
          </w:tcPr>
          <w:p w14:paraId="199DA47D" w14:textId="547134F8" w:rsidR="007D32E3" w:rsidRPr="00D70CDD" w:rsidRDefault="007D32E3" w:rsidP="007D32E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D70CDD">
              <w:rPr>
                <w:rFonts w:asciiTheme="minorHAnsi" w:hAnsiTheme="minorHAnsi" w:cstheme="minorHAnsi"/>
                <w:sz w:val="24"/>
                <w:szCs w:val="24"/>
                <w:lang w:val="en-GB" w:eastAsia="pl-PL"/>
              </w:rPr>
              <w:t>(3) Accumulation of large quantities of untreated radioactive waste as well as their prolonged temporary storage outside the design facilities shall be avoided.</w:t>
            </w:r>
          </w:p>
        </w:tc>
        <w:tc>
          <w:tcPr>
            <w:tcW w:w="1101" w:type="dxa"/>
          </w:tcPr>
          <w:p w14:paraId="4FBC0150" w14:textId="32299682"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A8B32D9" w14:textId="007FBCAB"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7D32E3" w:rsidRPr="00975F82" w14:paraId="7699A18F" w14:textId="77777777" w:rsidTr="002B041F">
        <w:tc>
          <w:tcPr>
            <w:tcW w:w="4847" w:type="dxa"/>
          </w:tcPr>
          <w:p w14:paraId="0C95341B" w14:textId="78766E2D" w:rsidR="007D32E3" w:rsidRPr="00D70CDD" w:rsidRDefault="007D32E3" w:rsidP="007D32E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C3B9C">
              <w:rPr>
                <w:rFonts w:asciiTheme="minorHAnsi" w:hAnsiTheme="minorHAnsi" w:cstheme="minorHAnsi"/>
                <w:sz w:val="24"/>
                <w:szCs w:val="24"/>
                <w:lang w:val="en-GB" w:eastAsia="pl-PL"/>
              </w:rPr>
              <w:t>(4) Radioactive wastes shall be characterised at all stages of their management throughout the operation of the plant. The process of characterisation shall cover the measurement of physical and chemical parameters, source term, and specific activity.</w:t>
            </w:r>
          </w:p>
        </w:tc>
        <w:tc>
          <w:tcPr>
            <w:tcW w:w="1101" w:type="dxa"/>
          </w:tcPr>
          <w:p w14:paraId="52FC9B7E" w14:textId="48147CA8"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FE606A4" w14:textId="54FF1E7C"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7D32E3" w:rsidRPr="00975F82" w14:paraId="25DD8AAD" w14:textId="77777777" w:rsidTr="002B041F">
        <w:tc>
          <w:tcPr>
            <w:tcW w:w="4847" w:type="dxa"/>
          </w:tcPr>
          <w:p w14:paraId="4F7532B7" w14:textId="3B28BD20" w:rsidR="007D32E3" w:rsidRPr="00D70CDD" w:rsidRDefault="007D32E3" w:rsidP="007D32E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C3B9C">
              <w:rPr>
                <w:rFonts w:asciiTheme="minorHAnsi" w:hAnsiTheme="minorHAnsi" w:cstheme="minorHAnsi"/>
                <w:sz w:val="24"/>
                <w:szCs w:val="24"/>
                <w:lang w:val="en-GB" w:eastAsia="pl-PL"/>
              </w:rPr>
              <w:t>(5) Variations in the radioactive waste characteristics during their storage shall be monitored through inspections and periodic analyses.</w:t>
            </w:r>
          </w:p>
        </w:tc>
        <w:tc>
          <w:tcPr>
            <w:tcW w:w="1101" w:type="dxa"/>
          </w:tcPr>
          <w:p w14:paraId="5E2786A6" w14:textId="2E07A5C2"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2D6564EC" w14:textId="766EC2DD"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7D32E3" w:rsidRPr="00975F82" w14:paraId="0B4132C9" w14:textId="77777777" w:rsidTr="002B041F">
        <w:tc>
          <w:tcPr>
            <w:tcW w:w="4847" w:type="dxa"/>
          </w:tcPr>
          <w:p w14:paraId="3CAB684E" w14:textId="0817E94B" w:rsidR="007D32E3" w:rsidRPr="00D70CDD" w:rsidRDefault="007D32E3" w:rsidP="007D32E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C3B9C">
              <w:rPr>
                <w:rFonts w:asciiTheme="minorHAnsi" w:hAnsiTheme="minorHAnsi" w:cstheme="minorHAnsi"/>
                <w:sz w:val="24"/>
                <w:szCs w:val="24"/>
                <w:lang w:val="en-GB" w:eastAsia="pl-PL"/>
              </w:rPr>
              <w:t>(6) RAW treatment and storage shall provide for their removal from the facilities at the end of their storage period.</w:t>
            </w:r>
          </w:p>
        </w:tc>
        <w:tc>
          <w:tcPr>
            <w:tcW w:w="1101" w:type="dxa"/>
          </w:tcPr>
          <w:p w14:paraId="16CD4E5B" w14:textId="79C0BD2C" w:rsidR="007D32E3" w:rsidRPr="00975F82" w:rsidRDefault="005B0E37" w:rsidP="007D32E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D43C09D" w14:textId="43C30C5D" w:rsidR="007D32E3" w:rsidRPr="00975F82" w:rsidRDefault="00A02B19" w:rsidP="007D32E3">
            <w:pPr>
              <w:rPr>
                <w:rFonts w:asciiTheme="minorHAnsi" w:hAnsiTheme="minorHAnsi" w:cstheme="minorHAnsi"/>
                <w:sz w:val="24"/>
                <w:szCs w:val="24"/>
              </w:rPr>
            </w:pPr>
            <w:r>
              <w:rPr>
                <w:rFonts w:asciiTheme="minorHAnsi" w:hAnsiTheme="minorHAnsi" w:cstheme="minorHAnsi"/>
                <w:sz w:val="24"/>
                <w:szCs w:val="24"/>
              </w:rPr>
              <w:t>Design provides possibility to remove RAW from the fa</w:t>
            </w:r>
            <w:r w:rsidR="00FC0E9C">
              <w:rPr>
                <w:rFonts w:asciiTheme="minorHAnsi" w:hAnsiTheme="minorHAnsi" w:cstheme="minorHAnsi"/>
                <w:sz w:val="24"/>
                <w:szCs w:val="24"/>
              </w:rPr>
              <w:t>cilities at the end of their storage period, see DCD section 11.</w:t>
            </w:r>
          </w:p>
        </w:tc>
      </w:tr>
      <w:tr w:rsidR="007D32E3" w:rsidRPr="00975F82" w14:paraId="7E66D80F" w14:textId="77777777" w:rsidTr="002B041F">
        <w:tc>
          <w:tcPr>
            <w:tcW w:w="4847" w:type="dxa"/>
          </w:tcPr>
          <w:p w14:paraId="07694A63" w14:textId="0DD5B362" w:rsidR="007D32E3" w:rsidRPr="002C3B9C" w:rsidRDefault="007D32E3" w:rsidP="007D32E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C3B9C">
              <w:rPr>
                <w:rFonts w:asciiTheme="minorHAnsi" w:hAnsiTheme="minorHAnsi" w:cstheme="minorHAnsi"/>
                <w:sz w:val="24"/>
                <w:szCs w:val="24"/>
                <w:lang w:val="en-GB" w:eastAsia="pl-PL"/>
              </w:rPr>
              <w:t xml:space="preserve">(7) Throughout the operation of an NPP, the relevant margins shall be ensured in the RAW storage facilities in case of unanticipated circumstances. The facilities’ fill-up level shall </w:t>
            </w:r>
            <w:r w:rsidRPr="002C3B9C">
              <w:rPr>
                <w:rFonts w:asciiTheme="minorHAnsi" w:hAnsiTheme="minorHAnsi" w:cstheme="minorHAnsi"/>
                <w:sz w:val="24"/>
                <w:szCs w:val="24"/>
                <w:lang w:val="en-GB" w:eastAsia="pl-PL"/>
              </w:rPr>
              <w:lastRenderedPageBreak/>
              <w:t>be monitored and, if necessary, actions shall be taken to recover the margins.</w:t>
            </w:r>
          </w:p>
        </w:tc>
        <w:tc>
          <w:tcPr>
            <w:tcW w:w="1101" w:type="dxa"/>
          </w:tcPr>
          <w:p w14:paraId="6D576F56" w14:textId="68C4952D" w:rsidR="007D32E3" w:rsidRPr="00975F82" w:rsidRDefault="00DF693F" w:rsidP="007D32E3">
            <w:pPr>
              <w:rPr>
                <w:rFonts w:asciiTheme="minorHAnsi" w:hAnsiTheme="minorHAnsi" w:cstheme="minorHAnsi"/>
                <w:sz w:val="24"/>
                <w:szCs w:val="24"/>
              </w:rPr>
            </w:pPr>
            <w:r>
              <w:rPr>
                <w:rFonts w:asciiTheme="minorHAnsi" w:hAnsiTheme="minorHAnsi" w:cstheme="minorHAnsi"/>
                <w:sz w:val="24"/>
                <w:szCs w:val="24"/>
              </w:rPr>
              <w:lastRenderedPageBreak/>
              <w:t>OR/</w:t>
            </w:r>
            <w:r w:rsidR="00FC0E9C">
              <w:rPr>
                <w:rFonts w:asciiTheme="minorHAnsi" w:hAnsiTheme="minorHAnsi" w:cstheme="minorHAnsi"/>
                <w:sz w:val="24"/>
                <w:szCs w:val="24"/>
              </w:rPr>
              <w:t>COM</w:t>
            </w:r>
          </w:p>
        </w:tc>
        <w:tc>
          <w:tcPr>
            <w:tcW w:w="7002" w:type="dxa"/>
          </w:tcPr>
          <w:p w14:paraId="4E5718FF" w14:textId="48592417" w:rsidR="007D32E3" w:rsidRPr="00975F82" w:rsidRDefault="00C16738" w:rsidP="007D32E3">
            <w:pPr>
              <w:rPr>
                <w:rFonts w:asciiTheme="minorHAnsi" w:hAnsiTheme="minorHAnsi" w:cstheme="minorHAnsi"/>
                <w:sz w:val="24"/>
                <w:szCs w:val="24"/>
              </w:rPr>
            </w:pPr>
            <w:r>
              <w:rPr>
                <w:rFonts w:asciiTheme="minorHAnsi" w:hAnsiTheme="minorHAnsi" w:cstheme="minorHAnsi"/>
                <w:sz w:val="24"/>
                <w:szCs w:val="24"/>
              </w:rPr>
              <w:t>Instrumentation is provided to monitor fill-up level of the waste tanks, see DCD section 11.2.</w:t>
            </w:r>
          </w:p>
        </w:tc>
      </w:tr>
      <w:tr w:rsidR="007D32E3" w:rsidRPr="00975F82" w14:paraId="330E0B62" w14:textId="77777777" w:rsidTr="002B041F">
        <w:tc>
          <w:tcPr>
            <w:tcW w:w="4847" w:type="dxa"/>
          </w:tcPr>
          <w:p w14:paraId="34EE27FA" w14:textId="263A6E4A" w:rsidR="007D32E3" w:rsidRPr="002C3B9C" w:rsidRDefault="007D32E3" w:rsidP="007D32E3">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2C3B9C">
              <w:rPr>
                <w:rFonts w:asciiTheme="minorHAnsi" w:hAnsiTheme="minorHAnsi" w:cstheme="minorHAnsi"/>
                <w:sz w:val="24"/>
                <w:szCs w:val="24"/>
                <w:lang w:val="en-GB" w:eastAsia="pl-PL"/>
              </w:rPr>
              <w:t>(8) The On-Site Emergency Plan of an NPP shall provide for the storage of large quantities of liquid radioactive waste in the event of a core melt accident or damage of the spent nuclear fuel stored at the plant.</w:t>
            </w:r>
          </w:p>
        </w:tc>
        <w:tc>
          <w:tcPr>
            <w:tcW w:w="1101" w:type="dxa"/>
          </w:tcPr>
          <w:p w14:paraId="2F8065DB" w14:textId="2161F213" w:rsidR="007D32E3" w:rsidRPr="00975F82" w:rsidRDefault="0097444D" w:rsidP="007D32E3">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6BD059B3" w14:textId="725970AF" w:rsidR="00AD6E1C" w:rsidRPr="00975F82" w:rsidRDefault="00AD6E1C" w:rsidP="007D32E3">
            <w:pPr>
              <w:rPr>
                <w:rFonts w:asciiTheme="minorHAnsi" w:hAnsiTheme="minorHAnsi" w:cstheme="minorHAnsi"/>
                <w:sz w:val="24"/>
                <w:szCs w:val="24"/>
              </w:rPr>
            </w:pPr>
            <w:r>
              <w:rPr>
                <w:rFonts w:asciiTheme="minorHAnsi" w:hAnsiTheme="minorHAnsi" w:cstheme="minorHAnsi"/>
                <w:sz w:val="24"/>
                <w:szCs w:val="24"/>
              </w:rPr>
              <w:t>Requirement for the Owner</w:t>
            </w:r>
            <w:r w:rsidR="001E293A">
              <w:rPr>
                <w:rFonts w:asciiTheme="minorHAnsi" w:hAnsiTheme="minorHAnsi" w:cstheme="minorHAnsi"/>
                <w:sz w:val="24"/>
                <w:szCs w:val="24"/>
              </w:rPr>
              <w:t xml:space="preserve">. </w:t>
            </w:r>
          </w:p>
        </w:tc>
      </w:tr>
      <w:tr w:rsidR="007D32E3" w:rsidRPr="00975F82" w14:paraId="29718DEA" w14:textId="77777777" w:rsidTr="00B35F73">
        <w:trPr>
          <w:trHeight w:val="254"/>
        </w:trPr>
        <w:tc>
          <w:tcPr>
            <w:tcW w:w="12950" w:type="dxa"/>
            <w:gridSpan w:val="3"/>
          </w:tcPr>
          <w:p w14:paraId="68C6B097" w14:textId="3D75E11E" w:rsidR="007D32E3" w:rsidRPr="00975F82" w:rsidRDefault="007D32E3" w:rsidP="007D32E3">
            <w:pPr>
              <w:rPr>
                <w:rFonts w:asciiTheme="minorHAnsi" w:hAnsiTheme="minorHAnsi" w:cstheme="minorHAnsi"/>
                <w:sz w:val="24"/>
                <w:szCs w:val="24"/>
              </w:rPr>
            </w:pPr>
            <w:r>
              <w:rPr>
                <w:rFonts w:asciiTheme="minorHAnsi" w:hAnsiTheme="minorHAnsi" w:cstheme="minorHAnsi"/>
                <w:sz w:val="24"/>
                <w:szCs w:val="24"/>
              </w:rPr>
              <w:t>Article 237</w:t>
            </w:r>
          </w:p>
        </w:tc>
      </w:tr>
      <w:tr w:rsidR="00BF2ECA" w:rsidRPr="00975F82" w14:paraId="69F255DD" w14:textId="77777777" w:rsidTr="002B041F">
        <w:tc>
          <w:tcPr>
            <w:tcW w:w="4847" w:type="dxa"/>
          </w:tcPr>
          <w:p w14:paraId="22656F73" w14:textId="6A4B4D31" w:rsidR="00BF2ECA" w:rsidRPr="002C3B9C" w:rsidRDefault="00BF2ECA" w:rsidP="00BF2EC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045240">
              <w:rPr>
                <w:rFonts w:asciiTheme="minorHAnsi" w:hAnsiTheme="minorHAnsi" w:cstheme="minorHAnsi"/>
                <w:sz w:val="24"/>
                <w:szCs w:val="24"/>
                <w:lang w:val="en-GB" w:eastAsia="pl-PL"/>
              </w:rPr>
              <w:t>(1) The administrative unit assigned to control the radiation protection during the operation of an NPP shall have sufficient independence and required resources to be able to efficiently apply the optimisation principle, propose and monitor the internal radiation exposure limits, and take actions to comply with the radiation protection regulations at all levels of the operating organisation.</w:t>
            </w:r>
          </w:p>
        </w:tc>
        <w:tc>
          <w:tcPr>
            <w:tcW w:w="1101" w:type="dxa"/>
          </w:tcPr>
          <w:p w14:paraId="287149D3" w14:textId="6322EF73" w:rsidR="00BF2ECA" w:rsidRPr="00975F82" w:rsidRDefault="00BF2ECA" w:rsidP="00BF2EC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1D29DC3A" w14:textId="4E48F3EE" w:rsidR="00BF2ECA" w:rsidRPr="00975F82" w:rsidRDefault="00BF2ECA" w:rsidP="00BF2ECA">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BF2ECA" w:rsidRPr="00975F82" w14:paraId="12A46ADA" w14:textId="77777777" w:rsidTr="002B041F">
        <w:tc>
          <w:tcPr>
            <w:tcW w:w="4847" w:type="dxa"/>
          </w:tcPr>
          <w:p w14:paraId="79712C91" w14:textId="259644DC" w:rsidR="00BF2ECA" w:rsidRPr="00045240" w:rsidRDefault="00BF2ECA" w:rsidP="00BF2EC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045240">
              <w:rPr>
                <w:rFonts w:asciiTheme="minorHAnsi" w:hAnsiTheme="minorHAnsi" w:cstheme="minorHAnsi"/>
                <w:sz w:val="24"/>
                <w:szCs w:val="24"/>
                <w:lang w:val="en-GB" w:eastAsia="pl-PL"/>
              </w:rPr>
              <w:t>(2) The plant management shall identify mechanisms for including the personnel into the development of methods for maintaining the personnel and public radiation exposure doses as low as reasonably achievable and shall provide feedback on the efficiency of the radiation protection measures.</w:t>
            </w:r>
          </w:p>
        </w:tc>
        <w:tc>
          <w:tcPr>
            <w:tcW w:w="1101" w:type="dxa"/>
          </w:tcPr>
          <w:p w14:paraId="05C7C02C" w14:textId="5EC1817F" w:rsidR="00BF2ECA" w:rsidRPr="00975F82" w:rsidRDefault="00BF2ECA" w:rsidP="00BF2EC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5B241773" w14:textId="4091BFE0" w:rsidR="00BF2ECA" w:rsidRPr="00975F82" w:rsidRDefault="00BF2ECA" w:rsidP="00BF2ECA">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BF2ECA" w:rsidRPr="00975F82" w14:paraId="10ACA745" w14:textId="77777777" w:rsidTr="002B041F">
        <w:tc>
          <w:tcPr>
            <w:tcW w:w="4847" w:type="dxa"/>
          </w:tcPr>
          <w:p w14:paraId="2FCD6053" w14:textId="28E7CF7C" w:rsidR="00BF2ECA" w:rsidRPr="00045240" w:rsidRDefault="00BF2ECA" w:rsidP="00BF2ECA">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045240">
              <w:rPr>
                <w:rFonts w:asciiTheme="minorHAnsi" w:hAnsiTheme="minorHAnsi" w:cstheme="minorHAnsi"/>
                <w:sz w:val="24"/>
                <w:szCs w:val="24"/>
                <w:lang w:val="en-GB" w:eastAsia="pl-PL"/>
              </w:rPr>
              <w:lastRenderedPageBreak/>
              <w:t>(3) Plant and contractors’ personnel shall be aware of the radiological hazards of the activities being performed and shall bear personal responsibility for putting into practice the personal protective measures.</w:t>
            </w:r>
          </w:p>
        </w:tc>
        <w:tc>
          <w:tcPr>
            <w:tcW w:w="1101" w:type="dxa"/>
          </w:tcPr>
          <w:p w14:paraId="74F51F0D" w14:textId="7DEF008A" w:rsidR="00BF2ECA" w:rsidRPr="00975F82" w:rsidRDefault="00BF2ECA" w:rsidP="00BF2ECA">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7AB519D3" w14:textId="54F4BC32" w:rsidR="00BF2ECA" w:rsidRPr="00975F82" w:rsidRDefault="00BF2ECA" w:rsidP="00BF2ECA">
            <w:pPr>
              <w:rPr>
                <w:rFonts w:asciiTheme="minorHAnsi" w:hAnsiTheme="minorHAnsi" w:cstheme="minorHAnsi"/>
                <w:sz w:val="24"/>
                <w:szCs w:val="24"/>
              </w:rPr>
            </w:pPr>
            <w:r>
              <w:rPr>
                <w:rFonts w:asciiTheme="minorHAnsi" w:hAnsiTheme="minorHAnsi" w:cstheme="minorHAnsi"/>
                <w:sz w:val="24"/>
                <w:szCs w:val="24"/>
              </w:rPr>
              <w:t>Responsibility of the Owner.</w:t>
            </w:r>
          </w:p>
        </w:tc>
      </w:tr>
      <w:tr w:rsidR="0018338D" w:rsidRPr="00975F82" w14:paraId="4DCAC891" w14:textId="77777777" w:rsidTr="002B041F">
        <w:tc>
          <w:tcPr>
            <w:tcW w:w="4847" w:type="dxa"/>
          </w:tcPr>
          <w:p w14:paraId="02D336DC" w14:textId="49CB12F4" w:rsidR="0018338D" w:rsidRPr="00045240" w:rsidRDefault="0018338D" w:rsidP="0018338D">
            <w:pPr>
              <w:tabs>
                <w:tab w:val="clear" w:pos="720"/>
                <w:tab w:val="clear" w:pos="1296"/>
                <w:tab w:val="clear" w:pos="1872"/>
                <w:tab w:val="clear" w:pos="2448"/>
                <w:tab w:val="left" w:pos="1407"/>
              </w:tabs>
              <w:jc w:val="both"/>
              <w:rPr>
                <w:rFonts w:asciiTheme="minorHAnsi" w:hAnsiTheme="minorHAnsi" w:cstheme="minorHAnsi"/>
                <w:sz w:val="24"/>
                <w:szCs w:val="24"/>
                <w:lang w:val="en-GB" w:eastAsia="pl-PL"/>
              </w:rPr>
            </w:pPr>
            <w:r w:rsidRPr="00045240">
              <w:rPr>
                <w:rFonts w:asciiTheme="minorHAnsi" w:hAnsiTheme="minorHAnsi" w:cstheme="minorHAnsi"/>
                <w:sz w:val="24"/>
                <w:szCs w:val="24"/>
                <w:lang w:val="en-GB" w:eastAsia="pl-PL"/>
              </w:rPr>
              <w:t>(4) Plant personnel shall be recruited in advance and subjected to periodical medical examinations in order to verify their physical and psychophysiological fitness for the relevant job positions.</w:t>
            </w:r>
          </w:p>
        </w:tc>
        <w:tc>
          <w:tcPr>
            <w:tcW w:w="1101" w:type="dxa"/>
          </w:tcPr>
          <w:p w14:paraId="7BEC4858" w14:textId="7CDE2C30" w:rsidR="0018338D" w:rsidRPr="00975F82" w:rsidRDefault="0018338D" w:rsidP="0018338D">
            <w:pPr>
              <w:rPr>
                <w:rFonts w:asciiTheme="minorHAnsi" w:hAnsiTheme="minorHAnsi" w:cstheme="minorHAnsi"/>
                <w:sz w:val="24"/>
                <w:szCs w:val="24"/>
              </w:rPr>
            </w:pPr>
            <w:r>
              <w:rPr>
                <w:rFonts w:asciiTheme="minorHAnsi" w:hAnsiTheme="minorHAnsi" w:cstheme="minorHAnsi"/>
                <w:sz w:val="24"/>
                <w:szCs w:val="24"/>
              </w:rPr>
              <w:t>OR</w:t>
            </w:r>
          </w:p>
        </w:tc>
        <w:tc>
          <w:tcPr>
            <w:tcW w:w="7002" w:type="dxa"/>
          </w:tcPr>
          <w:p w14:paraId="32A0618A" w14:textId="72521C67" w:rsidR="0018338D" w:rsidRPr="00975F82" w:rsidRDefault="0018338D" w:rsidP="0018338D">
            <w:pPr>
              <w:rPr>
                <w:rFonts w:asciiTheme="minorHAnsi" w:hAnsiTheme="minorHAnsi" w:cstheme="minorHAnsi"/>
                <w:sz w:val="24"/>
                <w:szCs w:val="24"/>
              </w:rPr>
            </w:pPr>
            <w:r>
              <w:rPr>
                <w:rFonts w:asciiTheme="minorHAnsi" w:hAnsiTheme="minorHAnsi" w:cstheme="minorHAnsi"/>
                <w:sz w:val="24"/>
                <w:szCs w:val="24"/>
              </w:rPr>
              <w:t>Responsibility of the Owner.</w:t>
            </w:r>
          </w:p>
        </w:tc>
      </w:tr>
    </w:tbl>
    <w:p w14:paraId="5AC025DC" w14:textId="77777777" w:rsidR="000A4130" w:rsidRDefault="000A4130" w:rsidP="00E35065"/>
    <w:p w14:paraId="6BBE0A20" w14:textId="77777777" w:rsidR="006A30D5" w:rsidRPr="006A30D5" w:rsidRDefault="006A30D5" w:rsidP="00E35065"/>
    <w:p w14:paraId="2DD70A62" w14:textId="38217DCD" w:rsidR="008F23EF" w:rsidRDefault="00423E1E" w:rsidP="00E35065">
      <w:r w:rsidRPr="00A80043">
        <w:br w:type="page"/>
      </w:r>
    </w:p>
    <w:p w14:paraId="7178534E" w14:textId="77777777" w:rsidR="00562E38" w:rsidRDefault="00562E38" w:rsidP="00131A82">
      <w:pPr>
        <w:pStyle w:val="Heading1"/>
        <w:sectPr w:rsidR="00562E38" w:rsidSect="00166E8B">
          <w:headerReference w:type="default" r:id="rId21"/>
          <w:endnotePr>
            <w:numFmt w:val="decimal"/>
          </w:endnotePr>
          <w:pgSz w:w="15840" w:h="12240" w:orient="landscape" w:code="1"/>
          <w:pgMar w:top="1440" w:right="1440" w:bottom="1440" w:left="1440" w:header="720" w:footer="720" w:gutter="0"/>
          <w:cols w:space="720"/>
          <w:noEndnote/>
          <w:docGrid w:linePitch="299"/>
        </w:sectPr>
      </w:pPr>
    </w:p>
    <w:p w14:paraId="03165DC0" w14:textId="39A4F089" w:rsidR="00131A82" w:rsidRPr="00D12033" w:rsidRDefault="001A5C34" w:rsidP="00131A82">
      <w:pPr>
        <w:pStyle w:val="Heading1"/>
        <w:rPr>
          <w:rFonts w:cstheme="minorHAnsi"/>
        </w:rPr>
      </w:pPr>
      <w:bookmarkStart w:id="68" w:name="_Ref138706938"/>
      <w:bookmarkStart w:id="69" w:name="_Toc152234664"/>
      <w:r>
        <w:rPr>
          <w:rFonts w:cstheme="minorHAnsi"/>
        </w:rPr>
        <w:lastRenderedPageBreak/>
        <w:t>SUMMARY AND CONCLU</w:t>
      </w:r>
      <w:r w:rsidR="00E54048">
        <w:rPr>
          <w:rFonts w:cstheme="minorHAnsi"/>
        </w:rPr>
        <w:t>SIONS</w:t>
      </w:r>
      <w:bookmarkEnd w:id="68"/>
      <w:bookmarkEnd w:id="69"/>
    </w:p>
    <w:p w14:paraId="0C1743F4" w14:textId="4D32558C" w:rsidR="00131A82" w:rsidRPr="00D12033" w:rsidRDefault="007C4BEB" w:rsidP="00131A82">
      <w:pPr>
        <w:pStyle w:val="Heading2"/>
        <w:rPr>
          <w:rFonts w:cstheme="minorHAnsi"/>
        </w:rPr>
      </w:pPr>
      <w:bookmarkStart w:id="70" w:name="_Toc152234665"/>
      <w:r w:rsidRPr="00D12033">
        <w:rPr>
          <w:rFonts w:cstheme="minorHAnsi"/>
          <w:caps w:val="0"/>
        </w:rPr>
        <w:t xml:space="preserve">OVERALL </w:t>
      </w:r>
      <w:r>
        <w:rPr>
          <w:rFonts w:cstheme="minorHAnsi"/>
          <w:caps w:val="0"/>
        </w:rPr>
        <w:t xml:space="preserve">HIGH LEVEL RISK </w:t>
      </w:r>
      <w:r w:rsidRPr="00D12033">
        <w:rPr>
          <w:rFonts w:cstheme="minorHAnsi"/>
          <w:caps w:val="0"/>
        </w:rPr>
        <w:t>ASSESSMENT</w:t>
      </w:r>
      <w:bookmarkEnd w:id="70"/>
    </w:p>
    <w:p w14:paraId="5DDD8B99" w14:textId="51510DCD" w:rsidR="00FA2889" w:rsidRDefault="00FA2889" w:rsidP="00131A82">
      <w:pPr>
        <w:rPr>
          <w:rFonts w:asciiTheme="minorHAnsi" w:hAnsiTheme="minorHAnsi" w:cstheme="minorHAnsi"/>
        </w:rPr>
      </w:pPr>
      <w:r w:rsidRPr="008036A7">
        <w:rPr>
          <w:rFonts w:asciiTheme="minorHAnsi" w:hAnsiTheme="minorHAnsi" w:cstheme="minorHAnsi"/>
        </w:rPr>
        <w:t xml:space="preserve">Given the analyses performed in </w:t>
      </w:r>
      <w:r w:rsidR="00073273" w:rsidRPr="008036A7">
        <w:rPr>
          <w:rFonts w:asciiTheme="minorHAnsi" w:hAnsiTheme="minorHAnsi" w:cstheme="minorHAnsi"/>
        </w:rPr>
        <w:t xml:space="preserve">Part </w:t>
      </w:r>
      <w:r w:rsidRPr="008036A7">
        <w:rPr>
          <w:rFonts w:asciiTheme="minorHAnsi" w:hAnsiTheme="minorHAnsi" w:cstheme="minorHAnsi"/>
        </w:rPr>
        <w:fldChar w:fldCharType="begin"/>
      </w:r>
      <w:r w:rsidRPr="008036A7">
        <w:rPr>
          <w:rFonts w:asciiTheme="minorHAnsi" w:hAnsiTheme="minorHAnsi" w:cstheme="minorHAnsi"/>
        </w:rPr>
        <w:instrText xml:space="preserve"> REF _Ref138707397 \r \h </w:instrText>
      </w:r>
      <w:r w:rsidR="008036A7">
        <w:rPr>
          <w:rFonts w:asciiTheme="minorHAnsi" w:hAnsiTheme="minorHAnsi" w:cstheme="minorHAnsi"/>
        </w:rPr>
        <w:instrText xml:space="preserve"> \* MERGEFORMAT </w:instrText>
      </w:r>
      <w:r w:rsidRPr="008036A7">
        <w:rPr>
          <w:rFonts w:asciiTheme="minorHAnsi" w:hAnsiTheme="minorHAnsi" w:cstheme="minorHAnsi"/>
        </w:rPr>
      </w:r>
      <w:r w:rsidRPr="008036A7">
        <w:rPr>
          <w:rFonts w:asciiTheme="minorHAnsi" w:hAnsiTheme="minorHAnsi" w:cstheme="minorHAnsi"/>
        </w:rPr>
        <w:fldChar w:fldCharType="separate"/>
      </w:r>
      <w:r w:rsidR="001A5D2C">
        <w:rPr>
          <w:rFonts w:asciiTheme="minorHAnsi" w:hAnsiTheme="minorHAnsi" w:cstheme="minorHAnsi"/>
        </w:rPr>
        <w:t>4</w:t>
      </w:r>
      <w:r w:rsidRPr="008036A7">
        <w:rPr>
          <w:rFonts w:asciiTheme="minorHAnsi" w:hAnsiTheme="minorHAnsi" w:cstheme="minorHAnsi"/>
        </w:rPr>
        <w:fldChar w:fldCharType="end"/>
      </w:r>
      <w:r w:rsidRPr="008036A7">
        <w:rPr>
          <w:rFonts w:asciiTheme="minorHAnsi" w:hAnsiTheme="minorHAnsi" w:cstheme="minorHAnsi"/>
        </w:rPr>
        <w:t xml:space="preserve">. The Bulgarian </w:t>
      </w:r>
      <w:r w:rsidR="000723F0" w:rsidRPr="008036A7">
        <w:rPr>
          <w:rFonts w:asciiTheme="minorHAnsi" w:hAnsiTheme="minorHAnsi" w:cstheme="minorHAnsi"/>
        </w:rPr>
        <w:t>Regulation on Ensuring the Safety of Nuclear Power Plants</w:t>
      </w:r>
      <w:r w:rsidRPr="008036A7">
        <w:rPr>
          <w:rFonts w:asciiTheme="minorHAnsi" w:hAnsiTheme="minorHAnsi" w:cstheme="minorHAnsi"/>
        </w:rPr>
        <w:t xml:space="preserve"> is Classified as </w:t>
      </w:r>
      <w:r w:rsidR="002C348F">
        <w:rPr>
          <w:rFonts w:asciiTheme="minorHAnsi" w:hAnsiTheme="minorHAnsi" w:cstheme="minorHAnsi"/>
        </w:rPr>
        <w:t xml:space="preserve">Medium </w:t>
      </w:r>
      <w:r w:rsidR="008036A7" w:rsidRPr="002C348F">
        <w:rPr>
          <w:rFonts w:asciiTheme="minorHAnsi" w:hAnsiTheme="minorHAnsi" w:cstheme="minorHAnsi"/>
        </w:rPr>
        <w:t>Risk.</w:t>
      </w:r>
    </w:p>
    <w:p w14:paraId="65BFD103" w14:textId="77777777" w:rsidR="000F1BE7" w:rsidRPr="008036A7" w:rsidRDefault="000F1BE7" w:rsidP="00131A82">
      <w:pPr>
        <w:rPr>
          <w:rFonts w:asciiTheme="minorHAnsi" w:hAnsiTheme="minorHAnsi" w:cstheme="minorHAnsi"/>
        </w:rPr>
      </w:pPr>
    </w:p>
    <w:p w14:paraId="7395F8E4" w14:textId="2928DF23" w:rsidR="00131A82" w:rsidRDefault="00BC4539" w:rsidP="004E5350">
      <w:pPr>
        <w:pStyle w:val="Heading2"/>
        <w:rPr>
          <w:rFonts w:cstheme="minorHAnsi"/>
        </w:rPr>
      </w:pPr>
      <w:bookmarkStart w:id="71" w:name="_Toc152234666"/>
      <w:r>
        <w:rPr>
          <w:rFonts w:cstheme="minorHAnsi"/>
          <w:caps w:val="0"/>
        </w:rPr>
        <w:t>IDENTIFIED POTENTIAL RISK</w:t>
      </w:r>
      <w:r w:rsidRPr="00923982">
        <w:rPr>
          <w:rFonts w:cstheme="minorHAnsi"/>
          <w:caps w:val="0"/>
        </w:rPr>
        <w:t xml:space="preserve"> TO BE ADDRESSED IN </w:t>
      </w:r>
      <w:r>
        <w:rPr>
          <w:rFonts w:cstheme="minorHAnsi"/>
          <w:caps w:val="0"/>
        </w:rPr>
        <w:t>BULGARIA</w:t>
      </w:r>
      <w:r w:rsidRPr="00923982">
        <w:rPr>
          <w:rFonts w:cstheme="minorHAnsi"/>
          <w:caps w:val="0"/>
        </w:rPr>
        <w:t xml:space="preserve"> PROJEC</w:t>
      </w:r>
      <w:r w:rsidRPr="004E5350">
        <w:rPr>
          <w:rFonts w:cstheme="minorHAnsi"/>
          <w:caps w:val="0"/>
        </w:rPr>
        <w:t>T</w:t>
      </w:r>
      <w:bookmarkEnd w:id="71"/>
    </w:p>
    <w:p w14:paraId="4F8A9B7A" w14:textId="068CDB1A" w:rsidR="007569F8" w:rsidRPr="00893482" w:rsidRDefault="007569F8" w:rsidP="007569F8">
      <w:pPr>
        <w:rPr>
          <w:rFonts w:asciiTheme="minorHAnsi" w:hAnsiTheme="minorHAnsi" w:cstheme="minorHAnsi"/>
          <w:b/>
          <w:bCs/>
        </w:rPr>
      </w:pPr>
      <w:r w:rsidRPr="007F2CEF">
        <w:rPr>
          <w:rFonts w:asciiTheme="minorHAnsi" w:hAnsiTheme="minorHAnsi" w:cstheme="minorHAnsi"/>
        </w:rPr>
        <w:t xml:space="preserve">Following </w:t>
      </w:r>
      <w:r w:rsidR="00E219E5" w:rsidRPr="007F2CEF">
        <w:rPr>
          <w:rFonts w:asciiTheme="minorHAnsi" w:hAnsiTheme="minorHAnsi" w:cstheme="minorHAnsi"/>
        </w:rPr>
        <w:t xml:space="preserve">topics </w:t>
      </w:r>
      <w:r w:rsidR="006308E0" w:rsidRPr="007F2CEF">
        <w:rPr>
          <w:rFonts w:asciiTheme="minorHAnsi" w:hAnsiTheme="minorHAnsi" w:cstheme="minorHAnsi"/>
        </w:rPr>
        <w:t xml:space="preserve">presented in the table below, </w:t>
      </w:r>
      <w:r w:rsidR="00E219E5" w:rsidRPr="007F2CEF">
        <w:rPr>
          <w:rFonts w:asciiTheme="minorHAnsi" w:hAnsiTheme="minorHAnsi" w:cstheme="minorHAnsi"/>
        </w:rPr>
        <w:t xml:space="preserve">are considered as </w:t>
      </w:r>
      <w:r w:rsidR="00E219E5" w:rsidRPr="00893482">
        <w:rPr>
          <w:rFonts w:asciiTheme="minorHAnsi" w:hAnsiTheme="minorHAnsi" w:cstheme="minorHAnsi"/>
          <w:b/>
          <w:bCs/>
        </w:rPr>
        <w:t>“CWO” – Compliant with Objective</w:t>
      </w:r>
      <w:r w:rsidR="007F2CEF" w:rsidRPr="00893482">
        <w:rPr>
          <w:rFonts w:asciiTheme="minorHAnsi" w:hAnsiTheme="minorHAnsi" w:cstheme="minorHAnsi"/>
          <w:b/>
          <w:bCs/>
        </w:rPr>
        <w:t>:</w:t>
      </w:r>
    </w:p>
    <w:tbl>
      <w:tblPr>
        <w:tblStyle w:val="TableGrid"/>
        <w:tblW w:w="0" w:type="auto"/>
        <w:tblLook w:val="04A0" w:firstRow="1" w:lastRow="0" w:firstColumn="1" w:lastColumn="0" w:noHBand="0" w:noVBand="1"/>
      </w:tblPr>
      <w:tblGrid>
        <w:gridCol w:w="2122"/>
        <w:gridCol w:w="1842"/>
        <w:gridCol w:w="5386"/>
      </w:tblGrid>
      <w:tr w:rsidR="007F2CEF" w14:paraId="69D52FFB" w14:textId="77777777" w:rsidTr="009625EB">
        <w:tc>
          <w:tcPr>
            <w:tcW w:w="2122" w:type="dxa"/>
            <w:shd w:val="clear" w:color="auto" w:fill="D9D9D9" w:themeFill="background1" w:themeFillShade="D9"/>
            <w:vAlign w:val="center"/>
          </w:tcPr>
          <w:p w14:paraId="44F307E7" w14:textId="7C1D8921" w:rsidR="007F2CEF" w:rsidRPr="00105DE5" w:rsidRDefault="007F2CEF" w:rsidP="009625EB">
            <w:pPr>
              <w:jc w:val="center"/>
              <w:rPr>
                <w:rFonts w:asciiTheme="minorHAnsi" w:hAnsiTheme="minorHAnsi" w:cstheme="minorHAnsi"/>
                <w:b/>
                <w:bCs/>
              </w:rPr>
            </w:pPr>
            <w:r w:rsidRPr="00105DE5">
              <w:rPr>
                <w:rFonts w:asciiTheme="minorHAnsi" w:hAnsiTheme="minorHAnsi" w:cstheme="minorHAnsi"/>
                <w:b/>
                <w:bCs/>
              </w:rPr>
              <w:t>Topic</w:t>
            </w:r>
          </w:p>
        </w:tc>
        <w:tc>
          <w:tcPr>
            <w:tcW w:w="1842" w:type="dxa"/>
            <w:shd w:val="clear" w:color="auto" w:fill="D9D9D9" w:themeFill="background1" w:themeFillShade="D9"/>
            <w:vAlign w:val="center"/>
          </w:tcPr>
          <w:p w14:paraId="3A83114B" w14:textId="73D5CFFD" w:rsidR="007F2CEF" w:rsidRPr="00105DE5" w:rsidRDefault="007F2CEF" w:rsidP="009625EB">
            <w:pPr>
              <w:jc w:val="center"/>
              <w:rPr>
                <w:rFonts w:asciiTheme="minorHAnsi" w:hAnsiTheme="minorHAnsi" w:cstheme="minorHAnsi"/>
                <w:b/>
                <w:bCs/>
              </w:rPr>
            </w:pPr>
            <w:r w:rsidRPr="00105DE5">
              <w:rPr>
                <w:rFonts w:asciiTheme="minorHAnsi" w:hAnsiTheme="minorHAnsi" w:cstheme="minorHAnsi"/>
                <w:b/>
                <w:bCs/>
              </w:rPr>
              <w:t>Related Articles</w:t>
            </w:r>
            <w:r w:rsidR="0061241D" w:rsidRPr="00105DE5">
              <w:rPr>
                <w:rFonts w:asciiTheme="minorHAnsi" w:hAnsiTheme="minorHAnsi" w:cstheme="minorHAnsi"/>
                <w:b/>
                <w:bCs/>
              </w:rPr>
              <w:t xml:space="preserve"> (subarticles)</w:t>
            </w:r>
          </w:p>
        </w:tc>
        <w:tc>
          <w:tcPr>
            <w:tcW w:w="5386" w:type="dxa"/>
            <w:shd w:val="clear" w:color="auto" w:fill="D9D9D9" w:themeFill="background1" w:themeFillShade="D9"/>
            <w:vAlign w:val="center"/>
          </w:tcPr>
          <w:p w14:paraId="513B450F" w14:textId="75E23749" w:rsidR="007F2CEF" w:rsidRPr="00105DE5" w:rsidRDefault="009379C1" w:rsidP="009625EB">
            <w:pPr>
              <w:jc w:val="center"/>
              <w:rPr>
                <w:rFonts w:asciiTheme="minorHAnsi" w:hAnsiTheme="minorHAnsi" w:cstheme="minorHAnsi"/>
                <w:b/>
                <w:bCs/>
              </w:rPr>
            </w:pPr>
            <w:r w:rsidRPr="00105DE5">
              <w:rPr>
                <w:rFonts w:asciiTheme="minorHAnsi" w:hAnsiTheme="minorHAnsi" w:cstheme="minorHAnsi"/>
                <w:b/>
                <w:bCs/>
              </w:rPr>
              <w:t>Justification</w:t>
            </w:r>
          </w:p>
        </w:tc>
      </w:tr>
      <w:tr w:rsidR="007F2CEF" w14:paraId="215F8B28" w14:textId="77777777" w:rsidTr="00ED725D">
        <w:tc>
          <w:tcPr>
            <w:tcW w:w="2122" w:type="dxa"/>
          </w:tcPr>
          <w:p w14:paraId="329EA0BA" w14:textId="72262CBB" w:rsidR="007F2CEF" w:rsidRDefault="0070728D" w:rsidP="007569F8">
            <w:pPr>
              <w:rPr>
                <w:rFonts w:asciiTheme="minorHAnsi" w:hAnsiTheme="minorHAnsi" w:cstheme="minorHAnsi"/>
              </w:rPr>
            </w:pPr>
            <w:r>
              <w:rPr>
                <w:rFonts w:asciiTheme="minorHAnsi" w:hAnsiTheme="minorHAnsi" w:cstheme="minorHAnsi"/>
              </w:rPr>
              <w:t>D</w:t>
            </w:r>
            <w:r w:rsidR="004531A5">
              <w:rPr>
                <w:rFonts w:asciiTheme="minorHAnsi" w:hAnsiTheme="minorHAnsi" w:cstheme="minorHAnsi"/>
              </w:rPr>
              <w:t xml:space="preserve">efense in Depth. SSCs </w:t>
            </w:r>
            <w:r w:rsidR="00C27C10">
              <w:rPr>
                <w:rFonts w:asciiTheme="minorHAnsi" w:hAnsiTheme="minorHAnsi" w:cstheme="minorHAnsi"/>
              </w:rPr>
              <w:t xml:space="preserve"> independency</w:t>
            </w:r>
          </w:p>
        </w:tc>
        <w:tc>
          <w:tcPr>
            <w:tcW w:w="1842" w:type="dxa"/>
          </w:tcPr>
          <w:p w14:paraId="0A88D2AB" w14:textId="1E86E44A" w:rsidR="007F2CEF" w:rsidRDefault="00C27C10" w:rsidP="007569F8">
            <w:pPr>
              <w:rPr>
                <w:rFonts w:asciiTheme="minorHAnsi" w:hAnsiTheme="minorHAnsi" w:cstheme="minorHAnsi"/>
              </w:rPr>
            </w:pPr>
            <w:r>
              <w:rPr>
                <w:rFonts w:asciiTheme="minorHAnsi" w:hAnsiTheme="minorHAnsi" w:cstheme="minorHAnsi"/>
              </w:rPr>
              <w:t>41 (4)</w:t>
            </w:r>
            <w:r w:rsidR="00B97CBC">
              <w:rPr>
                <w:rFonts w:asciiTheme="minorHAnsi" w:hAnsiTheme="minorHAnsi" w:cstheme="minorHAnsi"/>
              </w:rPr>
              <w:t xml:space="preserve">, </w:t>
            </w:r>
            <w:r w:rsidR="00EE082F">
              <w:rPr>
                <w:rFonts w:asciiTheme="minorHAnsi" w:hAnsiTheme="minorHAnsi" w:cstheme="minorHAnsi"/>
              </w:rPr>
              <w:t>57 (1)</w:t>
            </w:r>
            <w:r w:rsidR="007E7E78">
              <w:rPr>
                <w:rFonts w:asciiTheme="minorHAnsi" w:hAnsiTheme="minorHAnsi" w:cstheme="minorHAnsi"/>
              </w:rPr>
              <w:t>, 112 (3)</w:t>
            </w:r>
          </w:p>
        </w:tc>
        <w:tc>
          <w:tcPr>
            <w:tcW w:w="5386" w:type="dxa"/>
          </w:tcPr>
          <w:p w14:paraId="1BAB4BFA" w14:textId="4ACD0CA3" w:rsidR="00ED725D" w:rsidRPr="00DF0D4B" w:rsidRDefault="00ED725D" w:rsidP="00ED725D">
            <w:pPr>
              <w:rPr>
                <w:rFonts w:asciiTheme="minorHAnsi" w:hAnsiTheme="minorHAnsi" w:cstheme="minorHAnsi"/>
                <w:sz w:val="24"/>
                <w:szCs w:val="24"/>
              </w:rPr>
            </w:pPr>
            <w:r w:rsidRPr="00DF0D4B">
              <w:rPr>
                <w:rFonts w:asciiTheme="minorHAnsi" w:hAnsiTheme="minorHAnsi" w:cstheme="minorHAnsi"/>
                <w:sz w:val="24"/>
                <w:szCs w:val="24"/>
              </w:rPr>
              <w:t>There are SSCs which are used both during transients and during accidents with fuel melting, such as Passive Containment Cooling System.  However, operation of these systems during transients does not affect the operation during accidents with fuel melting.</w:t>
            </w:r>
          </w:p>
          <w:p w14:paraId="70896427" w14:textId="3D8EE391" w:rsidR="0071153C" w:rsidRDefault="00ED725D" w:rsidP="00ED725D">
            <w:pPr>
              <w:rPr>
                <w:rFonts w:asciiTheme="minorHAnsi" w:hAnsiTheme="minorHAnsi" w:cstheme="minorHAnsi"/>
                <w:sz w:val="24"/>
                <w:szCs w:val="24"/>
              </w:rPr>
            </w:pPr>
            <w:r w:rsidRPr="00DF0D4B">
              <w:rPr>
                <w:rFonts w:asciiTheme="minorHAnsi" w:hAnsiTheme="minorHAnsi" w:cstheme="minorHAnsi"/>
                <w:sz w:val="24"/>
                <w:szCs w:val="24"/>
              </w:rPr>
              <w:t xml:space="preserve">Due to the passive features with high reliability in AP1000 design, it is considered that objective of this requirement is </w:t>
            </w:r>
            <w:r w:rsidR="00053E9C">
              <w:rPr>
                <w:rFonts w:asciiTheme="minorHAnsi" w:hAnsiTheme="minorHAnsi" w:cstheme="minorHAnsi"/>
                <w:sz w:val="24"/>
                <w:szCs w:val="24"/>
              </w:rPr>
              <w:t>met</w:t>
            </w:r>
            <w:r w:rsidRPr="00DF0D4B">
              <w:rPr>
                <w:rFonts w:asciiTheme="minorHAnsi" w:hAnsiTheme="minorHAnsi" w:cstheme="minorHAnsi"/>
                <w:sz w:val="24"/>
                <w:szCs w:val="24"/>
              </w:rPr>
              <w:t>. This is confirmed by deterministic and probabilistic safety analyses (DCD sections 15 and 19)</w:t>
            </w:r>
            <w:r w:rsidR="00C06B39">
              <w:rPr>
                <w:rFonts w:asciiTheme="minorHAnsi" w:hAnsiTheme="minorHAnsi" w:cstheme="minorHAnsi"/>
                <w:sz w:val="24"/>
                <w:szCs w:val="24"/>
              </w:rPr>
              <w:t>.</w:t>
            </w:r>
          </w:p>
          <w:p w14:paraId="3E06AE75" w14:textId="6F9043EE" w:rsidR="009A6281" w:rsidRPr="00053E9C" w:rsidRDefault="009A6281" w:rsidP="00ED725D">
            <w:pPr>
              <w:rPr>
                <w:rFonts w:asciiTheme="minorHAnsi" w:hAnsiTheme="minorHAnsi" w:cstheme="minorHAnsi"/>
                <w:sz w:val="24"/>
                <w:szCs w:val="24"/>
              </w:rPr>
            </w:pPr>
            <w:r>
              <w:rPr>
                <w:rFonts w:asciiTheme="minorHAnsi" w:hAnsiTheme="minorHAnsi" w:cstheme="minorHAnsi"/>
                <w:szCs w:val="24"/>
              </w:rPr>
              <w:t>N</w:t>
            </w:r>
            <w:r>
              <w:rPr>
                <w:rFonts w:asciiTheme="minorHAnsi" w:hAnsiTheme="minorHAnsi" w:cstheme="minorHAnsi"/>
                <w:sz w:val="24"/>
                <w:szCs w:val="24"/>
              </w:rPr>
              <w:t>o design changes to AP1000 standard design or additional analyses are expected</w:t>
            </w:r>
          </w:p>
        </w:tc>
      </w:tr>
      <w:tr w:rsidR="007F2CEF" w14:paraId="3E170599" w14:textId="77777777" w:rsidTr="00ED725D">
        <w:tc>
          <w:tcPr>
            <w:tcW w:w="2122" w:type="dxa"/>
          </w:tcPr>
          <w:p w14:paraId="696A5066" w14:textId="3EFBE6F0" w:rsidR="007F2CEF" w:rsidRDefault="007B6A94" w:rsidP="007569F8">
            <w:pPr>
              <w:rPr>
                <w:rFonts w:asciiTheme="minorHAnsi" w:hAnsiTheme="minorHAnsi" w:cstheme="minorHAnsi"/>
              </w:rPr>
            </w:pPr>
            <w:r>
              <w:rPr>
                <w:rFonts w:asciiTheme="minorHAnsi" w:hAnsiTheme="minorHAnsi" w:cstheme="minorHAnsi"/>
              </w:rPr>
              <w:t>Multiple failures</w:t>
            </w:r>
          </w:p>
        </w:tc>
        <w:tc>
          <w:tcPr>
            <w:tcW w:w="1842" w:type="dxa"/>
          </w:tcPr>
          <w:p w14:paraId="2E9B5536" w14:textId="62EF276C" w:rsidR="007F2CEF" w:rsidRDefault="007B6A94" w:rsidP="007569F8">
            <w:pPr>
              <w:rPr>
                <w:rFonts w:asciiTheme="minorHAnsi" w:hAnsiTheme="minorHAnsi" w:cstheme="minorHAnsi"/>
              </w:rPr>
            </w:pPr>
            <w:r>
              <w:rPr>
                <w:rFonts w:asciiTheme="minorHAnsi" w:hAnsiTheme="minorHAnsi" w:cstheme="minorHAnsi"/>
              </w:rPr>
              <w:t>49 (2)</w:t>
            </w:r>
          </w:p>
        </w:tc>
        <w:tc>
          <w:tcPr>
            <w:tcW w:w="5386" w:type="dxa"/>
          </w:tcPr>
          <w:p w14:paraId="2D859DB6" w14:textId="77777777" w:rsidR="00192017" w:rsidRDefault="00192017" w:rsidP="00192017">
            <w:pPr>
              <w:rPr>
                <w:rFonts w:asciiTheme="minorHAnsi" w:hAnsiTheme="minorHAnsi" w:cstheme="minorHAnsi"/>
                <w:sz w:val="24"/>
                <w:szCs w:val="24"/>
              </w:rPr>
            </w:pPr>
            <w:r w:rsidRPr="00DD5FDF">
              <w:rPr>
                <w:rFonts w:asciiTheme="minorHAnsi" w:hAnsiTheme="minorHAnsi" w:cstheme="minorHAnsi"/>
                <w:sz w:val="24"/>
                <w:szCs w:val="24"/>
              </w:rPr>
              <w:t>Common cause failures are considered in AP1000 design by introducing diversified safety functions and SSCs to strengthen the defen</w:t>
            </w:r>
            <w:r>
              <w:rPr>
                <w:rFonts w:asciiTheme="minorHAnsi" w:hAnsiTheme="minorHAnsi" w:cstheme="minorHAnsi"/>
                <w:sz w:val="24"/>
                <w:szCs w:val="24"/>
              </w:rPr>
              <w:t>s</w:t>
            </w:r>
            <w:r w:rsidRPr="00DD5FDF">
              <w:rPr>
                <w:rFonts w:asciiTheme="minorHAnsi" w:hAnsiTheme="minorHAnsi" w:cstheme="minorHAnsi"/>
                <w:sz w:val="24"/>
                <w:szCs w:val="24"/>
              </w:rPr>
              <w:t>e-in-depth concept, e.g.,  diverse means for core cooling</w:t>
            </w:r>
            <w:r>
              <w:rPr>
                <w:rFonts w:asciiTheme="minorHAnsi" w:hAnsiTheme="minorHAnsi" w:cstheme="minorHAnsi"/>
                <w:sz w:val="24"/>
                <w:szCs w:val="24"/>
              </w:rPr>
              <w:t>, diversity in automatic depressurization</w:t>
            </w:r>
            <w:r w:rsidRPr="00DD5FDF">
              <w:rPr>
                <w:rFonts w:asciiTheme="minorHAnsi" w:hAnsiTheme="minorHAnsi" w:cstheme="minorHAnsi"/>
                <w:sz w:val="24"/>
                <w:szCs w:val="24"/>
              </w:rPr>
              <w:t xml:space="preserve"> and divers</w:t>
            </w:r>
            <w:r>
              <w:rPr>
                <w:rFonts w:asciiTheme="minorHAnsi" w:hAnsiTheme="minorHAnsi" w:cstheme="minorHAnsi"/>
                <w:sz w:val="24"/>
                <w:szCs w:val="24"/>
              </w:rPr>
              <w:t>ity in</w:t>
            </w:r>
            <w:r w:rsidRPr="00DD5FDF">
              <w:rPr>
                <w:rFonts w:asciiTheme="minorHAnsi" w:hAnsiTheme="minorHAnsi" w:cstheme="minorHAnsi"/>
                <w:sz w:val="24"/>
                <w:szCs w:val="24"/>
              </w:rPr>
              <w:t xml:space="preserve"> actuation system.</w:t>
            </w:r>
          </w:p>
          <w:p w14:paraId="4D90C557" w14:textId="77777777" w:rsidR="00C06B39" w:rsidRDefault="00192017" w:rsidP="007569F8">
            <w:pPr>
              <w:rPr>
                <w:rFonts w:asciiTheme="minorHAnsi" w:hAnsiTheme="minorHAnsi" w:cstheme="minorHAnsi"/>
                <w:sz w:val="24"/>
                <w:szCs w:val="24"/>
              </w:rPr>
            </w:pPr>
            <w:r w:rsidRPr="00732490">
              <w:rPr>
                <w:rFonts w:asciiTheme="minorHAnsi" w:hAnsiTheme="minorHAnsi" w:cstheme="minorHAnsi"/>
                <w:sz w:val="24"/>
                <w:szCs w:val="24"/>
              </w:rPr>
              <w:t xml:space="preserve">Common cause analysis is included in the AP1000 plant PRA as stated in the AP1000 plant DCD Section 19.29. The PRA was used to define where and to </w:t>
            </w:r>
            <w:r w:rsidRPr="00732490">
              <w:rPr>
                <w:rFonts w:asciiTheme="minorHAnsi" w:hAnsiTheme="minorHAnsi" w:cstheme="minorHAnsi"/>
                <w:sz w:val="24"/>
                <w:szCs w:val="24"/>
              </w:rPr>
              <w:lastRenderedPageBreak/>
              <w:t xml:space="preserve">what degree diversity needed to be incorporated into the AP1000 plant SSCs. </w:t>
            </w:r>
            <w:r>
              <w:rPr>
                <w:rFonts w:asciiTheme="minorHAnsi" w:hAnsiTheme="minorHAnsi" w:cstheme="minorHAnsi"/>
                <w:sz w:val="24"/>
                <w:szCs w:val="24"/>
              </w:rPr>
              <w:t xml:space="preserve"> </w:t>
            </w:r>
          </w:p>
          <w:p w14:paraId="1820D1A2" w14:textId="11D5ECEF" w:rsidR="009A6281" w:rsidRPr="00192017" w:rsidRDefault="009A6281" w:rsidP="007569F8">
            <w:pPr>
              <w:rPr>
                <w:rFonts w:asciiTheme="minorHAnsi" w:hAnsiTheme="minorHAnsi" w:cstheme="minorHAnsi"/>
                <w:sz w:val="24"/>
                <w:szCs w:val="24"/>
              </w:rPr>
            </w:pPr>
            <w:r>
              <w:rPr>
                <w:rFonts w:asciiTheme="minorHAnsi" w:hAnsiTheme="minorHAnsi" w:cstheme="minorHAnsi"/>
                <w:szCs w:val="24"/>
              </w:rPr>
              <w:t>N</w:t>
            </w:r>
            <w:r>
              <w:rPr>
                <w:rFonts w:asciiTheme="minorHAnsi" w:hAnsiTheme="minorHAnsi" w:cstheme="minorHAnsi"/>
                <w:sz w:val="24"/>
                <w:szCs w:val="24"/>
              </w:rPr>
              <w:t>o design changes to AP1000 standard design or additional analyses are expected</w:t>
            </w:r>
          </w:p>
        </w:tc>
      </w:tr>
      <w:tr w:rsidR="007F2CEF" w14:paraId="726DD759" w14:textId="77777777" w:rsidTr="00ED725D">
        <w:tc>
          <w:tcPr>
            <w:tcW w:w="2122" w:type="dxa"/>
          </w:tcPr>
          <w:p w14:paraId="143E9EF1" w14:textId="0A890190" w:rsidR="007F2CEF" w:rsidRDefault="00E1675A" w:rsidP="007569F8">
            <w:pPr>
              <w:rPr>
                <w:rFonts w:asciiTheme="minorHAnsi" w:hAnsiTheme="minorHAnsi" w:cstheme="minorHAnsi"/>
              </w:rPr>
            </w:pPr>
            <w:r>
              <w:rPr>
                <w:rFonts w:asciiTheme="minorHAnsi" w:hAnsiTheme="minorHAnsi" w:cstheme="minorHAnsi"/>
              </w:rPr>
              <w:lastRenderedPageBreak/>
              <w:t>Safety Class</w:t>
            </w:r>
            <w:r w:rsidR="0092451E">
              <w:rPr>
                <w:rFonts w:asciiTheme="minorHAnsi" w:hAnsiTheme="minorHAnsi" w:cstheme="minorHAnsi"/>
              </w:rPr>
              <w:t>ification</w:t>
            </w:r>
          </w:p>
        </w:tc>
        <w:tc>
          <w:tcPr>
            <w:tcW w:w="1842" w:type="dxa"/>
          </w:tcPr>
          <w:p w14:paraId="41644DA8" w14:textId="06565612" w:rsidR="007F2CEF" w:rsidRDefault="0077752A" w:rsidP="007569F8">
            <w:pPr>
              <w:rPr>
                <w:rFonts w:asciiTheme="minorHAnsi" w:hAnsiTheme="minorHAnsi" w:cstheme="minorHAnsi"/>
              </w:rPr>
            </w:pPr>
            <w:r>
              <w:rPr>
                <w:rFonts w:asciiTheme="minorHAnsi" w:hAnsiTheme="minorHAnsi" w:cstheme="minorHAnsi"/>
              </w:rPr>
              <w:t>54 (2</w:t>
            </w:r>
            <w:r w:rsidR="0062345E">
              <w:rPr>
                <w:rFonts w:asciiTheme="minorHAnsi" w:hAnsiTheme="minorHAnsi" w:cstheme="minorHAnsi"/>
              </w:rPr>
              <w:t>-4)</w:t>
            </w:r>
          </w:p>
        </w:tc>
        <w:tc>
          <w:tcPr>
            <w:tcW w:w="5386" w:type="dxa"/>
          </w:tcPr>
          <w:p w14:paraId="1632E155" w14:textId="7DB57BA2" w:rsidR="007F2CEF" w:rsidRDefault="00E77675" w:rsidP="00E77675">
            <w:pPr>
              <w:rPr>
                <w:rFonts w:asciiTheme="minorHAnsi" w:hAnsiTheme="minorHAnsi" w:cstheme="minorHAnsi"/>
              </w:rPr>
            </w:pPr>
            <w:r w:rsidRPr="00E77675">
              <w:rPr>
                <w:rFonts w:asciiTheme="minorHAnsi" w:hAnsiTheme="minorHAnsi" w:cstheme="minorHAnsi"/>
              </w:rPr>
              <w:t xml:space="preserve">Safety classification principles for AP1000 design is presented in DCD section 3.2. The classification system provides a means of identifying the extent to which structures, systems, and components are related to safety-related and seismic requirements.  </w:t>
            </w:r>
            <w:r w:rsidR="00E2480D">
              <w:rPr>
                <w:rFonts w:asciiTheme="minorHAnsi" w:hAnsiTheme="minorHAnsi" w:cstheme="minorHAnsi"/>
              </w:rPr>
              <w:t>The classification</w:t>
            </w:r>
            <w:r w:rsidRPr="00E77675">
              <w:rPr>
                <w:rFonts w:asciiTheme="minorHAnsi" w:hAnsiTheme="minorHAnsi" w:cstheme="minorHAnsi"/>
              </w:rPr>
              <w:t xml:space="preserve"> of SSCs is slightly different than required in this article, e.g., safety class C includes components, which provides safety support functions to Class A, B and C SSCs.</w:t>
            </w:r>
            <w:r w:rsidR="00E35CD9">
              <w:rPr>
                <w:rFonts w:asciiTheme="minorHAnsi" w:hAnsiTheme="minorHAnsi" w:cstheme="minorHAnsi"/>
              </w:rPr>
              <w:t xml:space="preserve"> </w:t>
            </w:r>
          </w:p>
          <w:p w14:paraId="44D08E7F" w14:textId="77777777" w:rsidR="00E2480D" w:rsidRDefault="00E2480D" w:rsidP="00E77675">
            <w:pPr>
              <w:rPr>
                <w:rFonts w:asciiTheme="minorHAnsi" w:hAnsiTheme="minorHAnsi" w:cstheme="minorHAnsi"/>
              </w:rPr>
            </w:pPr>
            <w:r w:rsidRPr="00E2480D">
              <w:rPr>
                <w:rFonts w:asciiTheme="minorHAnsi" w:hAnsiTheme="minorHAnsi" w:cstheme="minorHAnsi"/>
              </w:rPr>
              <w:t xml:space="preserve">The </w:t>
            </w:r>
            <w:r>
              <w:rPr>
                <w:rFonts w:asciiTheme="minorHAnsi" w:hAnsiTheme="minorHAnsi" w:cstheme="minorHAnsi"/>
              </w:rPr>
              <w:t xml:space="preserve">AP1000 </w:t>
            </w:r>
            <w:r w:rsidRPr="00E2480D">
              <w:rPr>
                <w:rFonts w:asciiTheme="minorHAnsi" w:hAnsiTheme="minorHAnsi" w:cstheme="minorHAnsi"/>
              </w:rPr>
              <w:t xml:space="preserve">classification system provides a means of identifying the extent to which structures, systems, and components are related to safety-related and seismic requirements. The classification system provides an easily recognizable means of identifying the extent to which structures, systems, and components are related to ANS nuclear safety classification, NRC quality groups, ASME Code, Section III classification, seismic </w:t>
            </w:r>
            <w:r w:rsidR="00FE25EE" w:rsidRPr="00E2480D">
              <w:rPr>
                <w:rFonts w:asciiTheme="minorHAnsi" w:hAnsiTheme="minorHAnsi" w:cstheme="minorHAnsi"/>
              </w:rPr>
              <w:t>category,</w:t>
            </w:r>
            <w:r w:rsidRPr="00E2480D">
              <w:rPr>
                <w:rFonts w:asciiTheme="minorHAnsi" w:hAnsiTheme="minorHAnsi" w:cstheme="minorHAnsi"/>
              </w:rPr>
              <w:t xml:space="preserve"> and other applicable industry standards, as shown in DCD table 3.2-3.</w:t>
            </w:r>
          </w:p>
          <w:p w14:paraId="4003F229" w14:textId="5C4F8B2F" w:rsidR="009A6281" w:rsidRDefault="009A6281" w:rsidP="00E77675">
            <w:pPr>
              <w:rPr>
                <w:rFonts w:asciiTheme="minorHAnsi" w:hAnsiTheme="minorHAnsi" w:cstheme="minorHAnsi"/>
              </w:rPr>
            </w:pPr>
            <w:r>
              <w:rPr>
                <w:rFonts w:asciiTheme="minorHAnsi" w:hAnsiTheme="minorHAnsi" w:cstheme="minorHAnsi"/>
                <w:szCs w:val="24"/>
              </w:rPr>
              <w:t>N</w:t>
            </w:r>
            <w:r>
              <w:rPr>
                <w:rFonts w:asciiTheme="minorHAnsi" w:hAnsiTheme="minorHAnsi" w:cstheme="minorHAnsi"/>
                <w:sz w:val="24"/>
                <w:szCs w:val="24"/>
              </w:rPr>
              <w:t>o design changes to AP1000 standard design or additional analyses are expected</w:t>
            </w:r>
            <w:r w:rsidR="00ED126C">
              <w:rPr>
                <w:rFonts w:asciiTheme="minorHAnsi" w:hAnsiTheme="minorHAnsi" w:cstheme="minorHAnsi"/>
                <w:sz w:val="24"/>
                <w:szCs w:val="24"/>
              </w:rPr>
              <w:t>.</w:t>
            </w:r>
          </w:p>
        </w:tc>
      </w:tr>
      <w:tr w:rsidR="007F2CEF" w14:paraId="34FF7A3A" w14:textId="77777777" w:rsidTr="00ED725D">
        <w:tc>
          <w:tcPr>
            <w:tcW w:w="2122" w:type="dxa"/>
          </w:tcPr>
          <w:p w14:paraId="7AEB63F8" w14:textId="39724822" w:rsidR="007F2CEF" w:rsidRDefault="00355653" w:rsidP="007569F8">
            <w:pPr>
              <w:rPr>
                <w:rFonts w:asciiTheme="minorHAnsi" w:hAnsiTheme="minorHAnsi" w:cstheme="minorHAnsi"/>
              </w:rPr>
            </w:pPr>
            <w:r>
              <w:rPr>
                <w:rFonts w:asciiTheme="minorHAnsi" w:hAnsiTheme="minorHAnsi" w:cstheme="minorHAnsi"/>
              </w:rPr>
              <w:t>Site-specific hazards</w:t>
            </w:r>
            <w:r w:rsidR="00B246A3">
              <w:rPr>
                <w:rFonts w:asciiTheme="minorHAnsi" w:hAnsiTheme="minorHAnsi" w:cstheme="minorHAnsi"/>
              </w:rPr>
              <w:t xml:space="preserve"> and Extreme Events</w:t>
            </w:r>
            <w:r w:rsidR="009A6281">
              <w:rPr>
                <w:rFonts w:asciiTheme="minorHAnsi" w:hAnsiTheme="minorHAnsi" w:cstheme="minorHAnsi"/>
              </w:rPr>
              <w:t>.</w:t>
            </w:r>
          </w:p>
        </w:tc>
        <w:tc>
          <w:tcPr>
            <w:tcW w:w="1842" w:type="dxa"/>
          </w:tcPr>
          <w:p w14:paraId="33671E00" w14:textId="1C403BF5" w:rsidR="007F2CEF" w:rsidRDefault="00355653" w:rsidP="007569F8">
            <w:pPr>
              <w:rPr>
                <w:rFonts w:asciiTheme="minorHAnsi" w:hAnsiTheme="minorHAnsi" w:cstheme="minorHAnsi"/>
              </w:rPr>
            </w:pPr>
            <w:r>
              <w:rPr>
                <w:rFonts w:asciiTheme="minorHAnsi" w:hAnsiTheme="minorHAnsi" w:cstheme="minorHAnsi"/>
              </w:rPr>
              <w:t>84 (2)</w:t>
            </w:r>
          </w:p>
        </w:tc>
        <w:tc>
          <w:tcPr>
            <w:tcW w:w="5386" w:type="dxa"/>
          </w:tcPr>
          <w:p w14:paraId="3250FAE5" w14:textId="0026CBBF" w:rsidR="00924159" w:rsidRPr="003A69FB" w:rsidRDefault="00924159" w:rsidP="00924159">
            <w:pPr>
              <w:rPr>
                <w:rFonts w:asciiTheme="minorHAnsi" w:hAnsiTheme="minorHAnsi" w:cstheme="minorHAnsi"/>
                <w:sz w:val="24"/>
                <w:szCs w:val="22"/>
              </w:rPr>
            </w:pPr>
            <w:r w:rsidRPr="003A69FB">
              <w:rPr>
                <w:rFonts w:asciiTheme="minorHAnsi" w:hAnsiTheme="minorHAnsi" w:cstheme="minorHAnsi"/>
                <w:sz w:val="24"/>
                <w:szCs w:val="22"/>
              </w:rPr>
              <w:t xml:space="preserve">External hazards are considered in </w:t>
            </w:r>
            <w:r>
              <w:rPr>
                <w:rFonts w:asciiTheme="minorHAnsi" w:hAnsiTheme="minorHAnsi" w:cstheme="minorHAnsi"/>
                <w:sz w:val="24"/>
                <w:szCs w:val="22"/>
              </w:rPr>
              <w:t>AP1000 design</w:t>
            </w:r>
            <w:r w:rsidRPr="003A69FB">
              <w:rPr>
                <w:rFonts w:asciiTheme="minorHAnsi" w:hAnsiTheme="minorHAnsi" w:cstheme="minorHAnsi"/>
                <w:sz w:val="24"/>
                <w:szCs w:val="22"/>
              </w:rPr>
              <w:t xml:space="preserve">, e.g., in </w:t>
            </w:r>
            <w:r w:rsidR="00C23F7D">
              <w:rPr>
                <w:rFonts w:asciiTheme="minorHAnsi" w:hAnsiTheme="minorHAnsi" w:cstheme="minorHAnsi"/>
                <w:sz w:val="24"/>
                <w:szCs w:val="22"/>
              </w:rPr>
              <w:t xml:space="preserve">DCD </w:t>
            </w:r>
            <w:r w:rsidRPr="003A69FB">
              <w:rPr>
                <w:rFonts w:asciiTheme="minorHAnsi" w:hAnsiTheme="minorHAnsi" w:cstheme="minorHAnsi"/>
                <w:sz w:val="24"/>
                <w:szCs w:val="22"/>
              </w:rPr>
              <w:t xml:space="preserve">section 3.7 (seismic), flooding (section 3.4), wind and tornado loadings (section 3.3) and malevolent aircraft impact (appendix 19F). </w:t>
            </w:r>
          </w:p>
          <w:p w14:paraId="15F6B80D" w14:textId="2DBCFF3A" w:rsidR="007F2CEF" w:rsidRPr="006C4BE5" w:rsidRDefault="009A6281" w:rsidP="007569F8">
            <w:pPr>
              <w:rPr>
                <w:rFonts w:asciiTheme="minorHAnsi" w:hAnsiTheme="minorHAnsi" w:cstheme="minorHAnsi"/>
                <w:sz w:val="24"/>
                <w:szCs w:val="22"/>
              </w:rPr>
            </w:pPr>
            <w:r>
              <w:rPr>
                <w:rFonts w:asciiTheme="minorHAnsi" w:hAnsiTheme="minorHAnsi" w:cstheme="minorHAnsi"/>
                <w:szCs w:val="24"/>
              </w:rPr>
              <w:t>N</w:t>
            </w:r>
            <w:r>
              <w:rPr>
                <w:rFonts w:asciiTheme="minorHAnsi" w:hAnsiTheme="minorHAnsi" w:cstheme="minorHAnsi"/>
                <w:sz w:val="24"/>
                <w:szCs w:val="24"/>
              </w:rPr>
              <w:t>o design changes to AP1000 standard design are expected, however</w:t>
            </w:r>
            <w:r w:rsidR="00532840">
              <w:rPr>
                <w:rFonts w:asciiTheme="minorHAnsi" w:hAnsiTheme="minorHAnsi" w:cstheme="minorHAnsi"/>
                <w:sz w:val="24"/>
                <w:szCs w:val="24"/>
              </w:rPr>
              <w:t xml:space="preserve"> </w:t>
            </w:r>
            <w:r w:rsidR="00532840">
              <w:rPr>
                <w:rFonts w:asciiTheme="minorHAnsi" w:hAnsiTheme="minorHAnsi" w:cstheme="minorHAnsi"/>
                <w:sz w:val="24"/>
                <w:szCs w:val="22"/>
              </w:rPr>
              <w:t>s</w:t>
            </w:r>
            <w:r w:rsidR="00924159" w:rsidRPr="00C52D95">
              <w:rPr>
                <w:rFonts w:asciiTheme="minorHAnsi" w:hAnsiTheme="minorHAnsi" w:cstheme="minorHAnsi"/>
                <w:sz w:val="24"/>
                <w:szCs w:val="22"/>
              </w:rPr>
              <w:t>ite-specific hazards may require further consideration</w:t>
            </w:r>
            <w:r w:rsidR="00532840">
              <w:rPr>
                <w:rFonts w:asciiTheme="minorHAnsi" w:hAnsiTheme="minorHAnsi" w:cstheme="minorHAnsi"/>
                <w:sz w:val="24"/>
                <w:szCs w:val="22"/>
              </w:rPr>
              <w:t>/analysis</w:t>
            </w:r>
            <w:r w:rsidR="00924159">
              <w:rPr>
                <w:rFonts w:asciiTheme="minorHAnsi" w:hAnsiTheme="minorHAnsi" w:cstheme="minorHAnsi"/>
                <w:sz w:val="24"/>
                <w:szCs w:val="22"/>
              </w:rPr>
              <w:t xml:space="preserve"> in the safety assessment</w:t>
            </w:r>
            <w:r w:rsidR="00924159" w:rsidRPr="00C52D95">
              <w:rPr>
                <w:rFonts w:asciiTheme="minorHAnsi" w:hAnsiTheme="minorHAnsi" w:cstheme="minorHAnsi"/>
                <w:sz w:val="24"/>
                <w:szCs w:val="22"/>
              </w:rPr>
              <w:t>.</w:t>
            </w:r>
          </w:p>
        </w:tc>
      </w:tr>
      <w:tr w:rsidR="001727CC" w14:paraId="1284BA5E" w14:textId="77777777" w:rsidTr="00ED725D">
        <w:tc>
          <w:tcPr>
            <w:tcW w:w="2122" w:type="dxa"/>
          </w:tcPr>
          <w:p w14:paraId="36E662BA" w14:textId="70148249" w:rsidR="001727CC" w:rsidRDefault="001727CC" w:rsidP="007569F8">
            <w:pPr>
              <w:rPr>
                <w:rFonts w:asciiTheme="minorHAnsi" w:hAnsiTheme="minorHAnsi" w:cstheme="minorHAnsi"/>
              </w:rPr>
            </w:pPr>
            <w:r>
              <w:rPr>
                <w:rFonts w:asciiTheme="minorHAnsi" w:hAnsiTheme="minorHAnsi" w:cstheme="minorHAnsi"/>
              </w:rPr>
              <w:t>Remote shutdown station</w:t>
            </w:r>
          </w:p>
        </w:tc>
        <w:tc>
          <w:tcPr>
            <w:tcW w:w="1842" w:type="dxa"/>
          </w:tcPr>
          <w:p w14:paraId="3F66556F" w14:textId="3B96FE79" w:rsidR="001727CC" w:rsidRDefault="001727CC" w:rsidP="007569F8">
            <w:pPr>
              <w:rPr>
                <w:rFonts w:asciiTheme="minorHAnsi" w:hAnsiTheme="minorHAnsi" w:cstheme="minorHAnsi"/>
              </w:rPr>
            </w:pPr>
            <w:r>
              <w:rPr>
                <w:rFonts w:asciiTheme="minorHAnsi" w:hAnsiTheme="minorHAnsi" w:cstheme="minorHAnsi"/>
              </w:rPr>
              <w:t>114 (3)</w:t>
            </w:r>
            <w:r w:rsidR="00FE25EE">
              <w:rPr>
                <w:rFonts w:asciiTheme="minorHAnsi" w:hAnsiTheme="minorHAnsi" w:cstheme="minorHAnsi"/>
              </w:rPr>
              <w:t>, 211 (1)</w:t>
            </w:r>
          </w:p>
        </w:tc>
        <w:tc>
          <w:tcPr>
            <w:tcW w:w="5386" w:type="dxa"/>
          </w:tcPr>
          <w:p w14:paraId="69EFF111" w14:textId="46982DD6" w:rsidR="001727CC" w:rsidRDefault="004F24A2" w:rsidP="00924159">
            <w:pPr>
              <w:rPr>
                <w:rFonts w:asciiTheme="minorHAnsi" w:hAnsiTheme="minorHAnsi" w:cstheme="minorHAnsi"/>
                <w:sz w:val="24"/>
                <w:szCs w:val="22"/>
              </w:rPr>
            </w:pPr>
            <w:r>
              <w:rPr>
                <w:rFonts w:asciiTheme="minorHAnsi" w:hAnsiTheme="minorHAnsi" w:cstheme="minorHAnsi"/>
                <w:sz w:val="24"/>
                <w:szCs w:val="22"/>
              </w:rPr>
              <w:t>T</w:t>
            </w:r>
            <w:r w:rsidR="007D5889" w:rsidRPr="007D5889">
              <w:rPr>
                <w:rFonts w:asciiTheme="minorHAnsi" w:hAnsiTheme="minorHAnsi" w:cstheme="minorHAnsi"/>
                <w:sz w:val="24"/>
                <w:szCs w:val="22"/>
              </w:rPr>
              <w:t>he remote shutdown workstation is provided for</w:t>
            </w:r>
            <w:r w:rsidR="00CD376E">
              <w:rPr>
                <w:rFonts w:asciiTheme="minorHAnsi" w:hAnsiTheme="minorHAnsi" w:cstheme="minorHAnsi"/>
                <w:sz w:val="24"/>
                <w:szCs w:val="22"/>
              </w:rPr>
              <w:t xml:space="preserve"> control of the</w:t>
            </w:r>
            <w:r w:rsidR="00913FAF">
              <w:rPr>
                <w:rFonts w:asciiTheme="minorHAnsi" w:hAnsiTheme="minorHAnsi" w:cstheme="minorHAnsi"/>
                <w:sz w:val="24"/>
                <w:szCs w:val="22"/>
              </w:rPr>
              <w:t xml:space="preserve"> </w:t>
            </w:r>
            <w:r w:rsidR="00CD376E">
              <w:rPr>
                <w:rFonts w:asciiTheme="minorHAnsi" w:hAnsiTheme="minorHAnsi" w:cstheme="minorHAnsi"/>
                <w:sz w:val="24"/>
                <w:szCs w:val="22"/>
              </w:rPr>
              <w:t>plant in the case of</w:t>
            </w:r>
            <w:r w:rsidR="007D5889" w:rsidRPr="007D5889">
              <w:rPr>
                <w:rFonts w:asciiTheme="minorHAnsi" w:hAnsiTheme="minorHAnsi" w:cstheme="minorHAnsi"/>
                <w:sz w:val="24"/>
                <w:szCs w:val="22"/>
              </w:rPr>
              <w:t xml:space="preserve"> an evacuation of the main control room </w:t>
            </w:r>
            <w:r w:rsidR="00CD376E">
              <w:rPr>
                <w:rFonts w:asciiTheme="minorHAnsi" w:hAnsiTheme="minorHAnsi" w:cstheme="minorHAnsi"/>
                <w:sz w:val="24"/>
                <w:szCs w:val="22"/>
              </w:rPr>
              <w:t xml:space="preserve">(mainly </w:t>
            </w:r>
            <w:r w:rsidR="007D5889" w:rsidRPr="007D5889">
              <w:rPr>
                <w:rFonts w:asciiTheme="minorHAnsi" w:hAnsiTheme="minorHAnsi" w:cstheme="minorHAnsi"/>
                <w:sz w:val="24"/>
                <w:szCs w:val="22"/>
              </w:rPr>
              <w:t>due to fire</w:t>
            </w:r>
            <w:r w:rsidR="00CD376E">
              <w:rPr>
                <w:rFonts w:asciiTheme="minorHAnsi" w:hAnsiTheme="minorHAnsi" w:cstheme="minorHAnsi"/>
                <w:sz w:val="24"/>
                <w:szCs w:val="22"/>
              </w:rPr>
              <w:t>)</w:t>
            </w:r>
            <w:r w:rsidR="007D5889" w:rsidRPr="007D5889">
              <w:rPr>
                <w:rFonts w:asciiTheme="minorHAnsi" w:hAnsiTheme="minorHAnsi" w:cstheme="minorHAnsi"/>
                <w:sz w:val="24"/>
                <w:szCs w:val="22"/>
              </w:rPr>
              <w:t>.</w:t>
            </w:r>
            <w:r w:rsidR="00FE25EE">
              <w:rPr>
                <w:rFonts w:asciiTheme="minorHAnsi" w:hAnsiTheme="minorHAnsi" w:cstheme="minorHAnsi"/>
                <w:sz w:val="24"/>
                <w:szCs w:val="22"/>
              </w:rPr>
              <w:t xml:space="preserve"> The</w:t>
            </w:r>
            <w:r>
              <w:rPr>
                <w:rFonts w:asciiTheme="minorHAnsi" w:hAnsiTheme="minorHAnsi" w:cstheme="minorHAnsi"/>
                <w:sz w:val="24"/>
                <w:szCs w:val="22"/>
              </w:rPr>
              <w:t xml:space="preserve"> </w:t>
            </w:r>
            <w:r w:rsidR="00FE25EE">
              <w:rPr>
                <w:rFonts w:asciiTheme="minorHAnsi" w:hAnsiTheme="minorHAnsi" w:cstheme="minorHAnsi"/>
                <w:sz w:val="24"/>
                <w:szCs w:val="22"/>
              </w:rPr>
              <w:lastRenderedPageBreak/>
              <w:t>r</w:t>
            </w:r>
            <w:r>
              <w:rPr>
                <w:rFonts w:asciiTheme="minorHAnsi" w:hAnsiTheme="minorHAnsi" w:cstheme="minorHAnsi"/>
                <w:sz w:val="24"/>
                <w:szCs w:val="22"/>
              </w:rPr>
              <w:t xml:space="preserve">emote shutdown station is not needed for other </w:t>
            </w:r>
            <w:r w:rsidR="00630B12">
              <w:rPr>
                <w:rFonts w:asciiTheme="minorHAnsi" w:hAnsiTheme="minorHAnsi" w:cstheme="minorHAnsi"/>
                <w:sz w:val="24"/>
                <w:szCs w:val="22"/>
              </w:rPr>
              <w:t>internal and external events.</w:t>
            </w:r>
          </w:p>
          <w:p w14:paraId="4F478AA2" w14:textId="77777777" w:rsidR="006E08F3" w:rsidRDefault="006E08F3" w:rsidP="00924159">
            <w:pPr>
              <w:rPr>
                <w:rFonts w:asciiTheme="minorHAnsi" w:hAnsiTheme="minorHAnsi" w:cstheme="minorHAnsi"/>
                <w:sz w:val="24"/>
                <w:szCs w:val="24"/>
              </w:rPr>
            </w:pPr>
            <w:r w:rsidRPr="00B10AA1">
              <w:rPr>
                <w:rFonts w:asciiTheme="minorHAnsi" w:hAnsiTheme="minorHAnsi" w:cstheme="minorHAnsi"/>
                <w:sz w:val="24"/>
                <w:szCs w:val="24"/>
              </w:rPr>
              <w:t xml:space="preserve">Additionally, a secondary diverse actuation </w:t>
            </w:r>
            <w:r w:rsidR="00FE25EE" w:rsidRPr="00B10AA1">
              <w:rPr>
                <w:rFonts w:asciiTheme="minorHAnsi" w:hAnsiTheme="minorHAnsi" w:cstheme="minorHAnsi"/>
                <w:sz w:val="24"/>
                <w:szCs w:val="24"/>
              </w:rPr>
              <w:t>is in</w:t>
            </w:r>
            <w:r w:rsidRPr="00B10AA1">
              <w:rPr>
                <w:rFonts w:asciiTheme="minorHAnsi" w:hAnsiTheme="minorHAnsi" w:cstheme="minorHAnsi"/>
                <w:sz w:val="24"/>
                <w:szCs w:val="24"/>
              </w:rPr>
              <w:t xml:space="preserve"> a diverse spatially separated location</w:t>
            </w:r>
            <w:r>
              <w:rPr>
                <w:rFonts w:asciiTheme="minorHAnsi" w:hAnsiTheme="minorHAnsi" w:cstheme="minorHAnsi"/>
                <w:sz w:val="24"/>
                <w:szCs w:val="24"/>
              </w:rPr>
              <w:t xml:space="preserve"> (not in the same zone of the plant)</w:t>
            </w:r>
            <w:r w:rsidRPr="00B10AA1">
              <w:rPr>
                <w:rFonts w:asciiTheme="minorHAnsi" w:hAnsiTheme="minorHAnsi" w:cstheme="minorHAnsi"/>
                <w:sz w:val="24"/>
                <w:szCs w:val="24"/>
              </w:rPr>
              <w:t xml:space="preserve"> to actuate key safety functions such as ADS Stage 4 actuation, IRWST injection and containment recirculation actuation. The secondary DAS panel is powered by an independent local battery. The secondary DAS panel is located sufficiently far from the Main Control Room (MCR) and Remote Shutdown Workstation), its location has been selected as to provide additional protection so that it is very unlikely that it could be affected by internal events such as fire, internal flooding, or external events such as flooding (thus providing additional protection from these events).</w:t>
            </w:r>
          </w:p>
          <w:p w14:paraId="53E85153" w14:textId="3A484779" w:rsidR="006959A6" w:rsidRPr="00FE25EE" w:rsidRDefault="00F773C9" w:rsidP="00924159">
            <w:pPr>
              <w:rPr>
                <w:rFonts w:asciiTheme="minorHAnsi" w:hAnsiTheme="minorHAnsi" w:cstheme="minorHAnsi"/>
                <w:sz w:val="24"/>
                <w:szCs w:val="24"/>
              </w:rPr>
            </w:pPr>
            <w:r>
              <w:rPr>
                <w:rFonts w:asciiTheme="minorHAnsi" w:hAnsiTheme="minorHAnsi" w:cstheme="minorHAnsi"/>
                <w:sz w:val="24"/>
                <w:szCs w:val="24"/>
              </w:rPr>
              <w:t xml:space="preserve">This is </w:t>
            </w:r>
            <w:r w:rsidR="00055CA3">
              <w:rPr>
                <w:rFonts w:asciiTheme="minorHAnsi" w:hAnsiTheme="minorHAnsi" w:cstheme="minorHAnsi"/>
                <w:sz w:val="24"/>
                <w:szCs w:val="24"/>
              </w:rPr>
              <w:t>considered</w:t>
            </w:r>
            <w:r w:rsidR="005D0D39">
              <w:rPr>
                <w:rFonts w:asciiTheme="minorHAnsi" w:hAnsiTheme="minorHAnsi" w:cstheme="minorHAnsi"/>
                <w:sz w:val="24"/>
                <w:szCs w:val="24"/>
              </w:rPr>
              <w:t xml:space="preserve"> complying with the objective, hence</w:t>
            </w:r>
            <w:r w:rsidR="00055CA3">
              <w:rPr>
                <w:rFonts w:asciiTheme="minorHAnsi" w:hAnsiTheme="minorHAnsi" w:cstheme="minorHAnsi"/>
                <w:sz w:val="24"/>
                <w:szCs w:val="24"/>
              </w:rPr>
              <w:t xml:space="preserve">, </w:t>
            </w:r>
            <w:r w:rsidR="003A6408">
              <w:rPr>
                <w:rFonts w:asciiTheme="minorHAnsi" w:hAnsiTheme="minorHAnsi" w:cstheme="minorHAnsi"/>
                <w:sz w:val="24"/>
                <w:szCs w:val="24"/>
              </w:rPr>
              <w:t>no</w:t>
            </w:r>
            <w:r w:rsidR="006959A6">
              <w:rPr>
                <w:rFonts w:asciiTheme="minorHAnsi" w:hAnsiTheme="minorHAnsi" w:cstheme="minorHAnsi"/>
                <w:sz w:val="24"/>
                <w:szCs w:val="24"/>
              </w:rPr>
              <w:t xml:space="preserve"> design changes to AP1000 standard design</w:t>
            </w:r>
            <w:r w:rsidR="00055CA3">
              <w:rPr>
                <w:rFonts w:asciiTheme="minorHAnsi" w:hAnsiTheme="minorHAnsi" w:cstheme="minorHAnsi"/>
                <w:sz w:val="24"/>
                <w:szCs w:val="24"/>
              </w:rPr>
              <w:t xml:space="preserve"> is expecte</w:t>
            </w:r>
            <w:r w:rsidR="00FD655F">
              <w:rPr>
                <w:rFonts w:asciiTheme="minorHAnsi" w:hAnsiTheme="minorHAnsi" w:cstheme="minorHAnsi"/>
                <w:sz w:val="24"/>
                <w:szCs w:val="24"/>
              </w:rPr>
              <w:t>d. This topic is proposed to be follow-up to ensure this approach and</w:t>
            </w:r>
            <w:r w:rsidR="00C02CBE">
              <w:rPr>
                <w:rFonts w:asciiTheme="minorHAnsi" w:hAnsiTheme="minorHAnsi" w:cstheme="minorHAnsi"/>
                <w:sz w:val="24"/>
                <w:szCs w:val="24"/>
              </w:rPr>
              <w:t xml:space="preserve"> discard potential additional analyses or design change. At this stage this is considered a Medium Risk.</w:t>
            </w:r>
          </w:p>
        </w:tc>
      </w:tr>
      <w:tr w:rsidR="00A945CE" w14:paraId="005EDDD5" w14:textId="77777777" w:rsidTr="00ED725D">
        <w:tc>
          <w:tcPr>
            <w:tcW w:w="2122" w:type="dxa"/>
          </w:tcPr>
          <w:p w14:paraId="3E144164" w14:textId="5BD79924" w:rsidR="00A945CE" w:rsidRDefault="00A945CE" w:rsidP="007569F8">
            <w:pPr>
              <w:rPr>
                <w:rFonts w:asciiTheme="minorHAnsi" w:hAnsiTheme="minorHAnsi" w:cstheme="minorHAnsi"/>
              </w:rPr>
            </w:pPr>
            <w:r>
              <w:rPr>
                <w:rFonts w:asciiTheme="minorHAnsi" w:hAnsiTheme="minorHAnsi" w:cstheme="minorHAnsi"/>
              </w:rPr>
              <w:lastRenderedPageBreak/>
              <w:t>Containment isolation</w:t>
            </w:r>
            <w:r w:rsidR="003976C6">
              <w:rPr>
                <w:rFonts w:asciiTheme="minorHAnsi" w:hAnsiTheme="minorHAnsi" w:cstheme="minorHAnsi"/>
              </w:rPr>
              <w:t xml:space="preserve"> for </w:t>
            </w:r>
            <w:r w:rsidR="00CF0D43">
              <w:rPr>
                <w:rFonts w:asciiTheme="minorHAnsi" w:hAnsiTheme="minorHAnsi" w:cstheme="minorHAnsi"/>
              </w:rPr>
              <w:t>4 instrument lines</w:t>
            </w:r>
            <w:r w:rsidR="001761F2">
              <w:rPr>
                <w:rFonts w:asciiTheme="minorHAnsi" w:hAnsiTheme="minorHAnsi" w:cstheme="minorHAnsi"/>
              </w:rPr>
              <w:t>.</w:t>
            </w:r>
          </w:p>
        </w:tc>
        <w:tc>
          <w:tcPr>
            <w:tcW w:w="1842" w:type="dxa"/>
          </w:tcPr>
          <w:p w14:paraId="2A1D800E" w14:textId="37F51508" w:rsidR="00A945CE" w:rsidRDefault="00A945CE" w:rsidP="007569F8">
            <w:pPr>
              <w:rPr>
                <w:rFonts w:asciiTheme="minorHAnsi" w:hAnsiTheme="minorHAnsi" w:cstheme="minorHAnsi"/>
              </w:rPr>
            </w:pPr>
            <w:r>
              <w:rPr>
                <w:rFonts w:asciiTheme="minorHAnsi" w:hAnsiTheme="minorHAnsi" w:cstheme="minorHAnsi"/>
              </w:rPr>
              <w:t>130</w:t>
            </w:r>
            <w:r w:rsidR="008F1969">
              <w:rPr>
                <w:rFonts w:asciiTheme="minorHAnsi" w:hAnsiTheme="minorHAnsi" w:cstheme="minorHAnsi"/>
              </w:rPr>
              <w:t xml:space="preserve"> (1)</w:t>
            </w:r>
          </w:p>
        </w:tc>
        <w:tc>
          <w:tcPr>
            <w:tcW w:w="5386" w:type="dxa"/>
          </w:tcPr>
          <w:p w14:paraId="15717A70" w14:textId="7CC633EC" w:rsidR="00A945CE" w:rsidRDefault="00042EA9" w:rsidP="00924159">
            <w:pPr>
              <w:rPr>
                <w:rFonts w:asciiTheme="minorHAnsi" w:hAnsiTheme="minorHAnsi" w:cstheme="minorHAnsi"/>
                <w:sz w:val="24"/>
                <w:szCs w:val="22"/>
              </w:rPr>
            </w:pPr>
            <w:r>
              <w:rPr>
                <w:rFonts w:asciiTheme="minorHAnsi" w:hAnsiTheme="minorHAnsi" w:cstheme="minorHAnsi"/>
                <w:sz w:val="24"/>
                <w:szCs w:val="22"/>
              </w:rPr>
              <w:t xml:space="preserve">Containment </w:t>
            </w:r>
            <w:r w:rsidR="008F1969" w:rsidRPr="008F1969">
              <w:rPr>
                <w:rFonts w:asciiTheme="minorHAnsi" w:hAnsiTheme="minorHAnsi" w:cstheme="minorHAnsi"/>
                <w:sz w:val="24"/>
                <w:szCs w:val="22"/>
              </w:rPr>
              <w:t xml:space="preserve">Isolation </w:t>
            </w:r>
            <w:r>
              <w:rPr>
                <w:rFonts w:asciiTheme="minorHAnsi" w:hAnsiTheme="minorHAnsi" w:cstheme="minorHAnsi"/>
                <w:sz w:val="24"/>
                <w:szCs w:val="22"/>
              </w:rPr>
              <w:t xml:space="preserve">related to </w:t>
            </w:r>
            <w:r w:rsidR="0047764A">
              <w:rPr>
                <w:rFonts w:asciiTheme="minorHAnsi" w:hAnsiTheme="minorHAnsi" w:cstheme="minorHAnsi"/>
                <w:sz w:val="24"/>
                <w:szCs w:val="22"/>
              </w:rPr>
              <w:t>four</w:t>
            </w:r>
            <w:r w:rsidR="0047764A" w:rsidRPr="008F1969">
              <w:rPr>
                <w:rFonts w:asciiTheme="minorHAnsi" w:hAnsiTheme="minorHAnsi" w:cstheme="minorHAnsi"/>
                <w:sz w:val="24"/>
                <w:szCs w:val="22"/>
              </w:rPr>
              <w:t xml:space="preserve"> </w:t>
            </w:r>
            <w:r w:rsidR="00987D9E">
              <w:rPr>
                <w:rFonts w:asciiTheme="minorHAnsi" w:hAnsiTheme="minorHAnsi" w:cstheme="minorHAnsi"/>
                <w:sz w:val="24"/>
                <w:szCs w:val="22"/>
              </w:rPr>
              <w:t>instrumentation</w:t>
            </w:r>
            <w:r w:rsidR="008F1969" w:rsidRPr="008F1969">
              <w:rPr>
                <w:rFonts w:asciiTheme="minorHAnsi" w:hAnsiTheme="minorHAnsi" w:cstheme="minorHAnsi"/>
                <w:sz w:val="24"/>
                <w:szCs w:val="22"/>
              </w:rPr>
              <w:t xml:space="preserve"> lines is demonstrated according to Regulatory Guide 1.11</w:t>
            </w:r>
            <w:r>
              <w:rPr>
                <w:rFonts w:asciiTheme="minorHAnsi" w:hAnsiTheme="minorHAnsi" w:cstheme="minorHAnsi"/>
                <w:sz w:val="24"/>
                <w:szCs w:val="22"/>
              </w:rPr>
              <w:t>.</w:t>
            </w:r>
            <w:r w:rsidR="003976C6">
              <w:rPr>
                <w:rFonts w:asciiTheme="minorHAnsi" w:hAnsiTheme="minorHAnsi" w:cstheme="minorHAnsi"/>
                <w:sz w:val="24"/>
                <w:szCs w:val="22"/>
              </w:rPr>
              <w:t xml:space="preserve"> and alternate criteria.</w:t>
            </w:r>
          </w:p>
          <w:p w14:paraId="48C6740C" w14:textId="6A8DB404" w:rsidR="003976C6" w:rsidRDefault="003976C6" w:rsidP="00924159">
            <w:pPr>
              <w:rPr>
                <w:rFonts w:asciiTheme="minorHAnsi" w:hAnsiTheme="minorHAnsi" w:cstheme="minorHAnsi"/>
                <w:sz w:val="24"/>
                <w:szCs w:val="22"/>
              </w:rPr>
            </w:pPr>
            <w:r>
              <w:rPr>
                <w:rFonts w:asciiTheme="minorHAnsi" w:hAnsiTheme="minorHAnsi" w:cstheme="minorHAnsi"/>
                <w:szCs w:val="24"/>
              </w:rPr>
              <w:t>N</w:t>
            </w:r>
            <w:r>
              <w:rPr>
                <w:rFonts w:asciiTheme="minorHAnsi" w:hAnsiTheme="minorHAnsi" w:cstheme="minorHAnsi"/>
                <w:sz w:val="24"/>
                <w:szCs w:val="24"/>
              </w:rPr>
              <w:t>o design changes to AP1000 standard design or additional analyses are expected</w:t>
            </w:r>
          </w:p>
        </w:tc>
      </w:tr>
      <w:tr w:rsidR="009F7189" w14:paraId="2D54A4B9" w14:textId="77777777" w:rsidTr="00ED725D">
        <w:tc>
          <w:tcPr>
            <w:tcW w:w="2122" w:type="dxa"/>
          </w:tcPr>
          <w:p w14:paraId="3A5ED565" w14:textId="69341423" w:rsidR="009F7189" w:rsidRDefault="009F7189" w:rsidP="007569F8">
            <w:pPr>
              <w:rPr>
                <w:rFonts w:asciiTheme="minorHAnsi" w:hAnsiTheme="minorHAnsi" w:cstheme="minorHAnsi"/>
              </w:rPr>
            </w:pPr>
            <w:r>
              <w:rPr>
                <w:rFonts w:asciiTheme="minorHAnsi" w:hAnsiTheme="minorHAnsi" w:cstheme="minorHAnsi"/>
              </w:rPr>
              <w:t>Support functions own protections</w:t>
            </w:r>
          </w:p>
        </w:tc>
        <w:tc>
          <w:tcPr>
            <w:tcW w:w="1842" w:type="dxa"/>
          </w:tcPr>
          <w:p w14:paraId="632D48EC" w14:textId="65ED3395" w:rsidR="009F7189" w:rsidRDefault="009F7189" w:rsidP="007569F8">
            <w:pPr>
              <w:rPr>
                <w:rFonts w:asciiTheme="minorHAnsi" w:hAnsiTheme="minorHAnsi" w:cstheme="minorHAnsi"/>
              </w:rPr>
            </w:pPr>
            <w:r>
              <w:rPr>
                <w:rFonts w:asciiTheme="minorHAnsi" w:hAnsiTheme="minorHAnsi" w:cstheme="minorHAnsi"/>
              </w:rPr>
              <w:t>137 (4)</w:t>
            </w:r>
          </w:p>
        </w:tc>
        <w:tc>
          <w:tcPr>
            <w:tcW w:w="5386" w:type="dxa"/>
          </w:tcPr>
          <w:p w14:paraId="63F73B5E" w14:textId="5AC2D8F2" w:rsidR="009F7189" w:rsidRDefault="00203701" w:rsidP="00924159">
            <w:pPr>
              <w:rPr>
                <w:rFonts w:asciiTheme="minorHAnsi" w:hAnsiTheme="minorHAnsi" w:cstheme="minorHAnsi"/>
                <w:sz w:val="24"/>
                <w:szCs w:val="22"/>
              </w:rPr>
            </w:pPr>
            <w:r w:rsidRPr="00203701">
              <w:rPr>
                <w:rFonts w:asciiTheme="minorHAnsi" w:hAnsiTheme="minorHAnsi" w:cstheme="minorHAnsi"/>
                <w:sz w:val="24"/>
                <w:szCs w:val="22"/>
              </w:rPr>
              <w:t xml:space="preserve">Due to the passive features of the AP1000 design, </w:t>
            </w:r>
            <w:r w:rsidR="00FE25EE" w:rsidRPr="00203701">
              <w:rPr>
                <w:rFonts w:asciiTheme="minorHAnsi" w:hAnsiTheme="minorHAnsi" w:cstheme="minorHAnsi"/>
                <w:sz w:val="24"/>
                <w:szCs w:val="22"/>
              </w:rPr>
              <w:t>the number</w:t>
            </w:r>
            <w:r w:rsidRPr="00203701">
              <w:rPr>
                <w:rFonts w:asciiTheme="minorHAnsi" w:hAnsiTheme="minorHAnsi" w:cstheme="minorHAnsi"/>
                <w:sz w:val="24"/>
                <w:szCs w:val="22"/>
              </w:rPr>
              <w:t xml:space="preserve"> of supporting safety systems needed for accident management is limited, since main safety functions are performed by passive systems</w:t>
            </w:r>
            <w:r>
              <w:rPr>
                <w:rFonts w:asciiTheme="minorHAnsi" w:hAnsiTheme="minorHAnsi" w:cstheme="minorHAnsi"/>
                <w:sz w:val="24"/>
                <w:szCs w:val="22"/>
              </w:rPr>
              <w:t>.</w:t>
            </w:r>
            <w:r w:rsidRPr="00203701">
              <w:rPr>
                <w:rFonts w:asciiTheme="minorHAnsi" w:hAnsiTheme="minorHAnsi" w:cstheme="minorHAnsi"/>
                <w:sz w:val="24"/>
                <w:szCs w:val="22"/>
              </w:rPr>
              <w:t xml:space="preserve"> </w:t>
            </w:r>
            <w:r>
              <w:rPr>
                <w:rFonts w:asciiTheme="minorHAnsi" w:hAnsiTheme="minorHAnsi" w:cstheme="minorHAnsi"/>
                <w:sz w:val="24"/>
                <w:szCs w:val="22"/>
              </w:rPr>
              <w:t>T</w:t>
            </w:r>
            <w:r w:rsidRPr="00203701">
              <w:rPr>
                <w:rFonts w:asciiTheme="minorHAnsi" w:hAnsiTheme="minorHAnsi" w:cstheme="minorHAnsi"/>
                <w:sz w:val="24"/>
                <w:szCs w:val="22"/>
              </w:rPr>
              <w:t>hus</w:t>
            </w:r>
            <w:r>
              <w:rPr>
                <w:rFonts w:asciiTheme="minorHAnsi" w:hAnsiTheme="minorHAnsi" w:cstheme="minorHAnsi"/>
                <w:sz w:val="24"/>
                <w:szCs w:val="22"/>
              </w:rPr>
              <w:t>,</w:t>
            </w:r>
            <w:r w:rsidRPr="00203701">
              <w:rPr>
                <w:rFonts w:asciiTheme="minorHAnsi" w:hAnsiTheme="minorHAnsi" w:cstheme="minorHAnsi"/>
                <w:sz w:val="24"/>
                <w:szCs w:val="22"/>
              </w:rPr>
              <w:t xml:space="preserve"> active components are not classified as safety related to perform safety functions (they are included in the Defense in Depth type of Systems, thus not safety</w:t>
            </w:r>
            <w:r>
              <w:rPr>
                <w:rFonts w:asciiTheme="minorHAnsi" w:hAnsiTheme="minorHAnsi" w:cstheme="minorHAnsi"/>
                <w:sz w:val="24"/>
                <w:szCs w:val="22"/>
              </w:rPr>
              <w:t>-r</w:t>
            </w:r>
            <w:r w:rsidRPr="00203701">
              <w:rPr>
                <w:rFonts w:asciiTheme="minorHAnsi" w:hAnsiTheme="minorHAnsi" w:cstheme="minorHAnsi"/>
                <w:sz w:val="24"/>
                <w:szCs w:val="22"/>
              </w:rPr>
              <w:t>elated), for the previous reason the need to preclude their own protections is not as relevant and is to be analyzed only for Probabilistic Analyses.</w:t>
            </w:r>
          </w:p>
          <w:p w14:paraId="5B537FA4" w14:textId="77783961" w:rsidR="00C33776" w:rsidRDefault="00C33776" w:rsidP="00924159">
            <w:pPr>
              <w:rPr>
                <w:rFonts w:asciiTheme="minorHAnsi" w:hAnsiTheme="minorHAnsi" w:cstheme="minorHAnsi"/>
                <w:sz w:val="24"/>
                <w:szCs w:val="22"/>
              </w:rPr>
            </w:pPr>
            <w:r>
              <w:rPr>
                <w:rFonts w:asciiTheme="minorHAnsi" w:hAnsiTheme="minorHAnsi" w:cstheme="minorHAnsi"/>
                <w:szCs w:val="24"/>
              </w:rPr>
              <w:lastRenderedPageBreak/>
              <w:t>N</w:t>
            </w:r>
            <w:r>
              <w:rPr>
                <w:rFonts w:asciiTheme="minorHAnsi" w:hAnsiTheme="minorHAnsi" w:cstheme="minorHAnsi"/>
                <w:sz w:val="24"/>
                <w:szCs w:val="24"/>
              </w:rPr>
              <w:t>o design changes to AP1000 standard design or additional analyses are expected.</w:t>
            </w:r>
          </w:p>
        </w:tc>
      </w:tr>
      <w:tr w:rsidR="006A14ED" w14:paraId="2AB62DF9" w14:textId="77777777" w:rsidTr="00ED725D">
        <w:tc>
          <w:tcPr>
            <w:tcW w:w="2122" w:type="dxa"/>
          </w:tcPr>
          <w:p w14:paraId="173FC4B8" w14:textId="29E20C84" w:rsidR="006A14ED" w:rsidRDefault="006A14ED" w:rsidP="007569F8">
            <w:pPr>
              <w:rPr>
                <w:rFonts w:asciiTheme="minorHAnsi" w:hAnsiTheme="minorHAnsi" w:cstheme="minorHAnsi"/>
              </w:rPr>
            </w:pPr>
            <w:r>
              <w:rPr>
                <w:rFonts w:asciiTheme="minorHAnsi" w:hAnsiTheme="minorHAnsi" w:cstheme="minorHAnsi"/>
              </w:rPr>
              <w:lastRenderedPageBreak/>
              <w:t>Commissioning tests</w:t>
            </w:r>
          </w:p>
        </w:tc>
        <w:tc>
          <w:tcPr>
            <w:tcW w:w="1842" w:type="dxa"/>
          </w:tcPr>
          <w:p w14:paraId="046A93E0" w14:textId="02ABBDDC" w:rsidR="006A14ED" w:rsidRDefault="00F541AC" w:rsidP="007569F8">
            <w:pPr>
              <w:rPr>
                <w:rFonts w:asciiTheme="minorHAnsi" w:hAnsiTheme="minorHAnsi" w:cstheme="minorHAnsi"/>
              </w:rPr>
            </w:pPr>
            <w:r>
              <w:rPr>
                <w:rFonts w:asciiTheme="minorHAnsi" w:hAnsiTheme="minorHAnsi" w:cstheme="minorHAnsi"/>
              </w:rPr>
              <w:t>173 (1-2)</w:t>
            </w:r>
          </w:p>
        </w:tc>
        <w:tc>
          <w:tcPr>
            <w:tcW w:w="5386" w:type="dxa"/>
          </w:tcPr>
          <w:p w14:paraId="23F74E45" w14:textId="77777777" w:rsidR="006A14ED" w:rsidRDefault="00F541AC" w:rsidP="00924159">
            <w:pPr>
              <w:rPr>
                <w:rFonts w:asciiTheme="minorHAnsi" w:hAnsiTheme="minorHAnsi" w:cstheme="minorHAnsi"/>
                <w:sz w:val="24"/>
                <w:szCs w:val="24"/>
              </w:rPr>
            </w:pPr>
            <w:r>
              <w:rPr>
                <w:rFonts w:asciiTheme="minorHAnsi" w:hAnsiTheme="minorHAnsi" w:cstheme="minorHAnsi"/>
                <w:sz w:val="24"/>
                <w:szCs w:val="22"/>
              </w:rPr>
              <w:t xml:space="preserve">Commissioning tests will be provided as presented in DCD section 14. </w:t>
            </w:r>
            <w:r w:rsidR="004538B0">
              <w:rPr>
                <w:rFonts w:asciiTheme="minorHAnsi" w:hAnsiTheme="minorHAnsi" w:cstheme="minorHAnsi"/>
                <w:sz w:val="24"/>
                <w:szCs w:val="24"/>
              </w:rPr>
              <w:t xml:space="preserve">Test program will cover all necessary tests </w:t>
            </w:r>
            <w:r w:rsidR="008760C1">
              <w:rPr>
                <w:rFonts w:asciiTheme="minorHAnsi" w:hAnsiTheme="minorHAnsi" w:cstheme="minorHAnsi"/>
                <w:sz w:val="24"/>
                <w:szCs w:val="24"/>
              </w:rPr>
              <w:t>but with different test structure</w:t>
            </w:r>
            <w:r w:rsidR="004538B0">
              <w:rPr>
                <w:rFonts w:asciiTheme="minorHAnsi" w:hAnsiTheme="minorHAnsi" w:cstheme="minorHAnsi"/>
                <w:sz w:val="24"/>
                <w:szCs w:val="24"/>
              </w:rPr>
              <w:t>.</w:t>
            </w:r>
          </w:p>
          <w:p w14:paraId="07B7A15D" w14:textId="5B9B714C" w:rsidR="00C33776" w:rsidRPr="00203701" w:rsidRDefault="00C33776" w:rsidP="00924159">
            <w:pPr>
              <w:rPr>
                <w:rFonts w:asciiTheme="minorHAnsi" w:hAnsiTheme="minorHAnsi" w:cstheme="minorHAnsi"/>
                <w:sz w:val="24"/>
                <w:szCs w:val="22"/>
              </w:rPr>
            </w:pPr>
            <w:r>
              <w:rPr>
                <w:rFonts w:asciiTheme="minorHAnsi" w:hAnsiTheme="minorHAnsi" w:cstheme="minorHAnsi"/>
                <w:szCs w:val="24"/>
              </w:rPr>
              <w:t>N</w:t>
            </w:r>
            <w:r>
              <w:rPr>
                <w:rFonts w:asciiTheme="minorHAnsi" w:hAnsiTheme="minorHAnsi" w:cstheme="minorHAnsi"/>
                <w:sz w:val="24"/>
                <w:szCs w:val="24"/>
              </w:rPr>
              <w:t>o design changes to AP1000 standard design or additional analyses are expected</w:t>
            </w:r>
          </w:p>
        </w:tc>
      </w:tr>
    </w:tbl>
    <w:p w14:paraId="3B0F9CF2" w14:textId="77777777" w:rsidR="007F2CEF" w:rsidRDefault="007F2CEF" w:rsidP="007569F8">
      <w:pPr>
        <w:rPr>
          <w:rFonts w:asciiTheme="minorHAnsi" w:hAnsiTheme="minorHAnsi" w:cstheme="minorHAnsi"/>
        </w:rPr>
      </w:pPr>
    </w:p>
    <w:p w14:paraId="26DD6AC4" w14:textId="3A5F501A" w:rsidR="007F2CEF" w:rsidRPr="00893482" w:rsidRDefault="00FE25EE" w:rsidP="007569F8">
      <w:pPr>
        <w:rPr>
          <w:rFonts w:asciiTheme="minorHAnsi" w:hAnsiTheme="minorHAnsi" w:cstheme="minorHAnsi"/>
          <w:b/>
          <w:bCs/>
        </w:rPr>
      </w:pPr>
      <w:r>
        <w:rPr>
          <w:rFonts w:asciiTheme="minorHAnsi" w:hAnsiTheme="minorHAnsi" w:cstheme="minorHAnsi"/>
        </w:rPr>
        <w:t xml:space="preserve">Following topics are considered as </w:t>
      </w:r>
      <w:r w:rsidRPr="00893482">
        <w:rPr>
          <w:rFonts w:asciiTheme="minorHAnsi" w:hAnsiTheme="minorHAnsi" w:cstheme="minorHAnsi"/>
          <w:b/>
          <w:bCs/>
        </w:rPr>
        <w:t>COM-B – “Compliant with planned update for Bulgaria Units”:</w:t>
      </w:r>
    </w:p>
    <w:tbl>
      <w:tblPr>
        <w:tblStyle w:val="TableGrid"/>
        <w:tblW w:w="0" w:type="auto"/>
        <w:tblLook w:val="04A0" w:firstRow="1" w:lastRow="0" w:firstColumn="1" w:lastColumn="0" w:noHBand="0" w:noVBand="1"/>
      </w:tblPr>
      <w:tblGrid>
        <w:gridCol w:w="2122"/>
        <w:gridCol w:w="1842"/>
        <w:gridCol w:w="5386"/>
      </w:tblGrid>
      <w:tr w:rsidR="00FE25EE" w14:paraId="1AC02B51" w14:textId="77777777" w:rsidTr="005F7820">
        <w:tc>
          <w:tcPr>
            <w:tcW w:w="2122" w:type="dxa"/>
          </w:tcPr>
          <w:p w14:paraId="6E56F042" w14:textId="77777777" w:rsidR="00FE25EE" w:rsidRPr="009625EB" w:rsidRDefault="00FE25EE" w:rsidP="009625EB">
            <w:pPr>
              <w:jc w:val="center"/>
              <w:rPr>
                <w:rFonts w:asciiTheme="minorHAnsi" w:hAnsiTheme="minorHAnsi" w:cstheme="minorHAnsi"/>
                <w:b/>
                <w:bCs/>
              </w:rPr>
            </w:pPr>
            <w:r w:rsidRPr="009625EB">
              <w:rPr>
                <w:rFonts w:asciiTheme="minorHAnsi" w:hAnsiTheme="minorHAnsi" w:cstheme="minorHAnsi"/>
                <w:b/>
                <w:bCs/>
              </w:rPr>
              <w:t>Topic</w:t>
            </w:r>
          </w:p>
        </w:tc>
        <w:tc>
          <w:tcPr>
            <w:tcW w:w="1842" w:type="dxa"/>
          </w:tcPr>
          <w:p w14:paraId="184C0A5E" w14:textId="77777777" w:rsidR="00FE25EE" w:rsidRPr="009625EB" w:rsidRDefault="00FE25EE" w:rsidP="009625EB">
            <w:pPr>
              <w:jc w:val="center"/>
              <w:rPr>
                <w:rFonts w:asciiTheme="minorHAnsi" w:hAnsiTheme="minorHAnsi" w:cstheme="minorHAnsi"/>
                <w:b/>
                <w:bCs/>
              </w:rPr>
            </w:pPr>
            <w:r w:rsidRPr="009625EB">
              <w:rPr>
                <w:rFonts w:asciiTheme="minorHAnsi" w:hAnsiTheme="minorHAnsi" w:cstheme="minorHAnsi"/>
                <w:b/>
                <w:bCs/>
              </w:rPr>
              <w:t>Related Articles (subarticles)</w:t>
            </w:r>
          </w:p>
        </w:tc>
        <w:tc>
          <w:tcPr>
            <w:tcW w:w="5386" w:type="dxa"/>
          </w:tcPr>
          <w:p w14:paraId="38366B53" w14:textId="77777777" w:rsidR="00FE25EE" w:rsidRPr="009625EB" w:rsidRDefault="00FE25EE" w:rsidP="009625EB">
            <w:pPr>
              <w:jc w:val="center"/>
              <w:rPr>
                <w:rFonts w:asciiTheme="minorHAnsi" w:hAnsiTheme="minorHAnsi" w:cstheme="minorHAnsi"/>
                <w:b/>
                <w:bCs/>
              </w:rPr>
            </w:pPr>
            <w:r w:rsidRPr="009625EB">
              <w:rPr>
                <w:rFonts w:asciiTheme="minorHAnsi" w:hAnsiTheme="minorHAnsi" w:cstheme="minorHAnsi"/>
                <w:b/>
                <w:bCs/>
              </w:rPr>
              <w:t>Justification</w:t>
            </w:r>
          </w:p>
        </w:tc>
      </w:tr>
      <w:tr w:rsidR="00FE25EE" w14:paraId="5E628A40" w14:textId="77777777" w:rsidTr="005F7820">
        <w:tc>
          <w:tcPr>
            <w:tcW w:w="2122" w:type="dxa"/>
          </w:tcPr>
          <w:p w14:paraId="594A85EF" w14:textId="191529F6" w:rsidR="00FE25EE" w:rsidRPr="001216FE" w:rsidRDefault="001B3C5B" w:rsidP="005F7820">
            <w:pPr>
              <w:rPr>
                <w:rFonts w:asciiTheme="minorHAnsi" w:hAnsiTheme="minorHAnsi" w:cstheme="minorHAnsi"/>
                <w:sz w:val="24"/>
                <w:szCs w:val="24"/>
              </w:rPr>
            </w:pPr>
            <w:r w:rsidRPr="001216FE">
              <w:rPr>
                <w:rFonts w:asciiTheme="minorHAnsi" w:hAnsiTheme="minorHAnsi" w:cstheme="minorHAnsi"/>
                <w:sz w:val="24"/>
                <w:szCs w:val="24"/>
              </w:rPr>
              <w:t>Radiation impact</w:t>
            </w:r>
          </w:p>
        </w:tc>
        <w:tc>
          <w:tcPr>
            <w:tcW w:w="1842" w:type="dxa"/>
          </w:tcPr>
          <w:p w14:paraId="1B0114EB" w14:textId="19ED129E" w:rsidR="00FE25EE" w:rsidRPr="001216FE" w:rsidRDefault="00D02F27" w:rsidP="005F7820">
            <w:pPr>
              <w:rPr>
                <w:rFonts w:asciiTheme="minorHAnsi" w:hAnsiTheme="minorHAnsi" w:cstheme="minorHAnsi"/>
                <w:sz w:val="24"/>
                <w:szCs w:val="24"/>
              </w:rPr>
            </w:pPr>
            <w:r w:rsidRPr="001216FE">
              <w:rPr>
                <w:rFonts w:asciiTheme="minorHAnsi" w:hAnsiTheme="minorHAnsi" w:cstheme="minorHAnsi"/>
                <w:sz w:val="24"/>
                <w:szCs w:val="24"/>
              </w:rPr>
              <w:t>2</w:t>
            </w:r>
            <w:r w:rsidR="00E1333F" w:rsidRPr="001216FE">
              <w:rPr>
                <w:rFonts w:asciiTheme="minorHAnsi" w:hAnsiTheme="minorHAnsi" w:cstheme="minorHAnsi"/>
                <w:sz w:val="24"/>
                <w:szCs w:val="24"/>
              </w:rPr>
              <w:t xml:space="preserve"> </w:t>
            </w:r>
            <w:r w:rsidRPr="001216FE">
              <w:rPr>
                <w:rFonts w:asciiTheme="minorHAnsi" w:hAnsiTheme="minorHAnsi" w:cstheme="minorHAnsi"/>
                <w:sz w:val="24"/>
                <w:szCs w:val="24"/>
              </w:rPr>
              <w:t>(1)</w:t>
            </w:r>
            <w:r w:rsidR="00FF2D61" w:rsidRPr="001216FE">
              <w:rPr>
                <w:rFonts w:asciiTheme="minorHAnsi" w:hAnsiTheme="minorHAnsi" w:cstheme="minorHAnsi"/>
                <w:sz w:val="24"/>
                <w:szCs w:val="24"/>
              </w:rPr>
              <w:t>, 4</w:t>
            </w:r>
            <w:r w:rsidR="00E1333F" w:rsidRPr="001216FE">
              <w:rPr>
                <w:rFonts w:asciiTheme="minorHAnsi" w:hAnsiTheme="minorHAnsi" w:cstheme="minorHAnsi"/>
                <w:sz w:val="24"/>
                <w:szCs w:val="24"/>
              </w:rPr>
              <w:t xml:space="preserve"> </w:t>
            </w:r>
            <w:r w:rsidR="00FF2D61" w:rsidRPr="001216FE">
              <w:rPr>
                <w:rFonts w:asciiTheme="minorHAnsi" w:hAnsiTheme="minorHAnsi" w:cstheme="minorHAnsi"/>
                <w:sz w:val="24"/>
                <w:szCs w:val="24"/>
              </w:rPr>
              <w:t>(3)</w:t>
            </w:r>
            <w:r w:rsidR="001B156B">
              <w:rPr>
                <w:rFonts w:asciiTheme="minorHAnsi" w:hAnsiTheme="minorHAnsi" w:cstheme="minorHAnsi"/>
                <w:sz w:val="24"/>
                <w:szCs w:val="24"/>
              </w:rPr>
              <w:t>, 43</w:t>
            </w:r>
          </w:p>
        </w:tc>
        <w:tc>
          <w:tcPr>
            <w:tcW w:w="5386" w:type="dxa"/>
          </w:tcPr>
          <w:p w14:paraId="34BC14AC" w14:textId="77777777" w:rsidR="00E90E4B" w:rsidRDefault="00E90E4B" w:rsidP="005F7820">
            <w:pPr>
              <w:rPr>
                <w:rFonts w:asciiTheme="minorHAnsi" w:hAnsiTheme="minorHAnsi" w:cstheme="minorHAnsi"/>
                <w:sz w:val="24"/>
                <w:szCs w:val="24"/>
              </w:rPr>
            </w:pPr>
            <w:r>
              <w:rPr>
                <w:rFonts w:asciiTheme="minorHAnsi" w:hAnsiTheme="minorHAnsi" w:cstheme="minorHAnsi"/>
                <w:sz w:val="24"/>
                <w:szCs w:val="24"/>
              </w:rPr>
              <w:t>Additional Analyses Needed.</w:t>
            </w:r>
          </w:p>
          <w:p w14:paraId="03EE0C82" w14:textId="1A89D4F9" w:rsidR="00FE25EE" w:rsidRPr="001216FE" w:rsidRDefault="00D02F27" w:rsidP="005F7820">
            <w:pPr>
              <w:rPr>
                <w:rFonts w:asciiTheme="minorHAnsi" w:hAnsiTheme="minorHAnsi" w:cstheme="minorHAnsi"/>
                <w:sz w:val="24"/>
                <w:szCs w:val="24"/>
              </w:rPr>
            </w:pPr>
            <w:r w:rsidRPr="001216FE">
              <w:rPr>
                <w:rFonts w:asciiTheme="minorHAnsi" w:hAnsiTheme="minorHAnsi" w:cstheme="minorHAnsi"/>
                <w:sz w:val="24"/>
                <w:szCs w:val="24"/>
              </w:rPr>
              <w:t>DCD chapter 12 provides principles to ensure that radiation impact is kept as low as reasonably achievable. This has been assessed in reference [7] as COM-B  since it is recognized that new analyses need to be performed.</w:t>
            </w:r>
            <w:r w:rsidR="008C0AD5">
              <w:t xml:space="preserve"> </w:t>
            </w:r>
            <w:r w:rsidR="008C0AD5" w:rsidRPr="008C0AD5">
              <w:rPr>
                <w:rFonts w:asciiTheme="minorHAnsi" w:hAnsiTheme="minorHAnsi" w:cstheme="minorHAnsi"/>
                <w:sz w:val="24"/>
                <w:szCs w:val="24"/>
              </w:rPr>
              <w:t xml:space="preserve">Due to comprehensive consideration of design features to limit radiation exposures (see e.g., DCD section 12), it is expected that there is no need for design changes. However, this needs to be confirmed with </w:t>
            </w:r>
            <w:r w:rsidR="00F72DB9">
              <w:rPr>
                <w:rFonts w:asciiTheme="minorHAnsi" w:hAnsiTheme="minorHAnsi" w:cstheme="minorHAnsi"/>
                <w:sz w:val="24"/>
                <w:szCs w:val="24"/>
              </w:rPr>
              <w:t xml:space="preserve">the </w:t>
            </w:r>
            <w:r w:rsidR="008C0AD5" w:rsidRPr="008C0AD5">
              <w:rPr>
                <w:rFonts w:asciiTheme="minorHAnsi" w:hAnsiTheme="minorHAnsi" w:cstheme="minorHAnsi"/>
                <w:sz w:val="24"/>
                <w:szCs w:val="24"/>
              </w:rPr>
              <w:t>analyses.</w:t>
            </w:r>
          </w:p>
        </w:tc>
      </w:tr>
      <w:tr w:rsidR="00FE25EE" w14:paraId="6464FC34" w14:textId="77777777" w:rsidTr="005F7820">
        <w:tc>
          <w:tcPr>
            <w:tcW w:w="2122" w:type="dxa"/>
          </w:tcPr>
          <w:p w14:paraId="055EADD8" w14:textId="5174C5CF" w:rsidR="00FE25EE" w:rsidRPr="001216FE" w:rsidRDefault="00020A73" w:rsidP="005F7820">
            <w:pPr>
              <w:rPr>
                <w:rFonts w:asciiTheme="minorHAnsi" w:hAnsiTheme="minorHAnsi" w:cstheme="minorHAnsi"/>
              </w:rPr>
            </w:pPr>
            <w:r w:rsidRPr="001216FE">
              <w:rPr>
                <w:rFonts w:asciiTheme="minorHAnsi" w:hAnsiTheme="minorHAnsi" w:cstheme="minorHAnsi"/>
              </w:rPr>
              <w:t>Site compatibility</w:t>
            </w:r>
          </w:p>
        </w:tc>
        <w:tc>
          <w:tcPr>
            <w:tcW w:w="1842" w:type="dxa"/>
          </w:tcPr>
          <w:p w14:paraId="1C3FDCDC" w14:textId="7B617B7E" w:rsidR="00FE25EE" w:rsidRPr="001216FE" w:rsidRDefault="00D610C1" w:rsidP="005F7820">
            <w:pPr>
              <w:rPr>
                <w:rFonts w:asciiTheme="minorHAnsi" w:hAnsiTheme="minorHAnsi" w:cstheme="minorHAnsi"/>
              </w:rPr>
            </w:pPr>
            <w:r w:rsidRPr="001216FE">
              <w:rPr>
                <w:rFonts w:asciiTheme="minorHAnsi" w:hAnsiTheme="minorHAnsi" w:cstheme="minorHAnsi"/>
              </w:rPr>
              <w:t>3 (1)</w:t>
            </w:r>
            <w:r w:rsidR="00E1333F" w:rsidRPr="001216FE">
              <w:rPr>
                <w:rFonts w:asciiTheme="minorHAnsi" w:hAnsiTheme="minorHAnsi" w:cstheme="minorHAnsi"/>
              </w:rPr>
              <w:t>, 4 (3)</w:t>
            </w:r>
            <w:r w:rsidR="0039289C" w:rsidRPr="001216FE">
              <w:rPr>
                <w:rFonts w:asciiTheme="minorHAnsi" w:hAnsiTheme="minorHAnsi" w:cstheme="minorHAnsi"/>
              </w:rPr>
              <w:t>, 28</w:t>
            </w:r>
          </w:p>
        </w:tc>
        <w:tc>
          <w:tcPr>
            <w:tcW w:w="5386" w:type="dxa"/>
          </w:tcPr>
          <w:p w14:paraId="07634533" w14:textId="77777777" w:rsidR="00E90E4B" w:rsidRDefault="00E90E4B" w:rsidP="00E90E4B">
            <w:pPr>
              <w:rPr>
                <w:rFonts w:asciiTheme="minorHAnsi" w:hAnsiTheme="minorHAnsi" w:cstheme="minorHAnsi"/>
                <w:sz w:val="24"/>
                <w:szCs w:val="24"/>
              </w:rPr>
            </w:pPr>
            <w:r>
              <w:rPr>
                <w:rFonts w:asciiTheme="minorHAnsi" w:hAnsiTheme="minorHAnsi" w:cstheme="minorHAnsi"/>
                <w:sz w:val="24"/>
                <w:szCs w:val="24"/>
              </w:rPr>
              <w:t>Additional Analyses Needed.</w:t>
            </w:r>
          </w:p>
          <w:p w14:paraId="3D50EB70" w14:textId="39CDE0CA" w:rsidR="00FE25EE" w:rsidRPr="001216FE" w:rsidRDefault="00726F7F" w:rsidP="00C74D89">
            <w:pPr>
              <w:rPr>
                <w:rFonts w:asciiTheme="minorHAnsi" w:hAnsiTheme="minorHAnsi" w:cstheme="minorHAnsi"/>
                <w:sz w:val="24"/>
                <w:szCs w:val="24"/>
              </w:rPr>
            </w:pPr>
            <w:r w:rsidRPr="001216FE">
              <w:rPr>
                <w:rFonts w:asciiTheme="minorHAnsi" w:hAnsiTheme="minorHAnsi" w:cstheme="minorHAnsi"/>
                <w:sz w:val="24"/>
                <w:szCs w:val="24"/>
              </w:rPr>
              <w:t>The compatibility of the site and site conditions are studied in report KZG-GW-GL-100 [</w:t>
            </w:r>
            <w:r w:rsidRPr="001216FE">
              <w:rPr>
                <w:rFonts w:asciiTheme="minorHAnsi" w:hAnsiTheme="minorHAnsi" w:cstheme="minorHAnsi"/>
                <w:sz w:val="24"/>
                <w:szCs w:val="24"/>
              </w:rPr>
              <w:fldChar w:fldCharType="begin"/>
            </w:r>
            <w:r w:rsidRPr="001216FE">
              <w:rPr>
                <w:rFonts w:asciiTheme="minorHAnsi" w:hAnsiTheme="minorHAnsi" w:cstheme="minorHAnsi"/>
                <w:sz w:val="24"/>
                <w:szCs w:val="24"/>
              </w:rPr>
              <w:instrText xml:space="preserve"> REF _Ref150812346 \r \h </w:instrText>
            </w:r>
            <w:r w:rsidR="001216FE">
              <w:rPr>
                <w:rFonts w:asciiTheme="minorHAnsi" w:hAnsiTheme="minorHAnsi" w:cstheme="minorHAnsi"/>
              </w:rPr>
              <w:instrText xml:space="preserve"> \* MERGEFORMAT </w:instrText>
            </w:r>
            <w:r w:rsidRPr="001216FE">
              <w:rPr>
                <w:rFonts w:asciiTheme="minorHAnsi" w:hAnsiTheme="minorHAnsi" w:cstheme="minorHAnsi"/>
                <w:sz w:val="24"/>
                <w:szCs w:val="24"/>
              </w:rPr>
            </w:r>
            <w:r w:rsidRPr="001216FE">
              <w:rPr>
                <w:rFonts w:asciiTheme="minorHAnsi" w:hAnsiTheme="minorHAnsi" w:cstheme="minorHAnsi"/>
                <w:sz w:val="24"/>
                <w:szCs w:val="24"/>
              </w:rPr>
              <w:fldChar w:fldCharType="separate"/>
            </w:r>
            <w:r w:rsidR="001A5D2C">
              <w:rPr>
                <w:rFonts w:asciiTheme="minorHAnsi" w:hAnsiTheme="minorHAnsi" w:cstheme="minorHAnsi"/>
                <w:sz w:val="24"/>
                <w:szCs w:val="24"/>
              </w:rPr>
              <w:t>9</w:t>
            </w:r>
            <w:r w:rsidRPr="001216FE">
              <w:rPr>
                <w:rFonts w:asciiTheme="minorHAnsi" w:hAnsiTheme="minorHAnsi" w:cstheme="minorHAnsi"/>
                <w:sz w:val="24"/>
                <w:szCs w:val="24"/>
              </w:rPr>
              <w:fldChar w:fldCharType="end"/>
            </w:r>
            <w:r w:rsidRPr="001216FE">
              <w:rPr>
                <w:rFonts w:asciiTheme="minorHAnsi" w:hAnsiTheme="minorHAnsi" w:cstheme="minorHAnsi"/>
                <w:sz w:val="24"/>
                <w:szCs w:val="24"/>
              </w:rPr>
              <w:t>] and related to seismic and geotechnics in report KZG-GE01-X7R-001 [</w:t>
            </w:r>
            <w:r w:rsidRPr="001216FE">
              <w:rPr>
                <w:rFonts w:asciiTheme="minorHAnsi" w:hAnsiTheme="minorHAnsi" w:cstheme="minorHAnsi"/>
                <w:sz w:val="24"/>
                <w:szCs w:val="24"/>
              </w:rPr>
              <w:fldChar w:fldCharType="begin"/>
            </w:r>
            <w:r w:rsidRPr="001216FE">
              <w:rPr>
                <w:rFonts w:asciiTheme="minorHAnsi" w:hAnsiTheme="minorHAnsi" w:cstheme="minorHAnsi"/>
                <w:sz w:val="24"/>
                <w:szCs w:val="24"/>
              </w:rPr>
              <w:instrText xml:space="preserve"> REF _Ref151319151 \r \h </w:instrText>
            </w:r>
            <w:r w:rsidR="001216FE">
              <w:rPr>
                <w:rFonts w:asciiTheme="minorHAnsi" w:hAnsiTheme="minorHAnsi" w:cstheme="minorHAnsi"/>
              </w:rPr>
              <w:instrText xml:space="preserve"> \* MERGEFORMAT </w:instrText>
            </w:r>
            <w:r w:rsidRPr="001216FE">
              <w:rPr>
                <w:rFonts w:asciiTheme="minorHAnsi" w:hAnsiTheme="minorHAnsi" w:cstheme="minorHAnsi"/>
                <w:sz w:val="24"/>
                <w:szCs w:val="24"/>
              </w:rPr>
            </w:r>
            <w:r w:rsidRPr="001216FE">
              <w:rPr>
                <w:rFonts w:asciiTheme="minorHAnsi" w:hAnsiTheme="minorHAnsi" w:cstheme="minorHAnsi"/>
                <w:sz w:val="24"/>
                <w:szCs w:val="24"/>
              </w:rPr>
              <w:fldChar w:fldCharType="separate"/>
            </w:r>
            <w:r w:rsidR="001A5D2C">
              <w:rPr>
                <w:rFonts w:asciiTheme="minorHAnsi" w:hAnsiTheme="minorHAnsi" w:cstheme="minorHAnsi"/>
                <w:sz w:val="24"/>
                <w:szCs w:val="24"/>
              </w:rPr>
              <w:t>10</w:t>
            </w:r>
            <w:r w:rsidRPr="001216FE">
              <w:rPr>
                <w:rFonts w:asciiTheme="minorHAnsi" w:hAnsiTheme="minorHAnsi" w:cstheme="minorHAnsi"/>
                <w:sz w:val="24"/>
                <w:szCs w:val="24"/>
              </w:rPr>
              <w:fldChar w:fldCharType="end"/>
            </w:r>
            <w:r w:rsidRPr="001216FE">
              <w:rPr>
                <w:rFonts w:asciiTheme="minorHAnsi" w:hAnsiTheme="minorHAnsi" w:cstheme="minorHAnsi"/>
                <w:sz w:val="24"/>
                <w:szCs w:val="24"/>
              </w:rPr>
              <w:t xml:space="preserve">]. Full compatibility of the proposed units with the conditions on site will need to be demonstrated taking into consideration the recommendations </w:t>
            </w:r>
            <w:r w:rsidR="00D93DD6" w:rsidRPr="001216FE">
              <w:rPr>
                <w:rFonts w:asciiTheme="minorHAnsi" w:hAnsiTheme="minorHAnsi" w:cstheme="minorHAnsi"/>
                <w:sz w:val="24"/>
                <w:szCs w:val="24"/>
              </w:rPr>
              <w:t>in</w:t>
            </w:r>
            <w:r w:rsidRPr="001216FE">
              <w:rPr>
                <w:rFonts w:asciiTheme="minorHAnsi" w:hAnsiTheme="minorHAnsi" w:cstheme="minorHAnsi"/>
                <w:sz w:val="24"/>
                <w:szCs w:val="24"/>
              </w:rPr>
              <w:t xml:space="preserve"> these reports.</w:t>
            </w:r>
          </w:p>
        </w:tc>
      </w:tr>
      <w:tr w:rsidR="00FE25EE" w14:paraId="3865D480" w14:textId="77777777" w:rsidTr="005F7820">
        <w:tc>
          <w:tcPr>
            <w:tcW w:w="2122" w:type="dxa"/>
          </w:tcPr>
          <w:p w14:paraId="112C52E6" w14:textId="592485E3" w:rsidR="00FE25EE" w:rsidRPr="001216FE" w:rsidRDefault="00C74D89" w:rsidP="005F7820">
            <w:pPr>
              <w:rPr>
                <w:rFonts w:asciiTheme="minorHAnsi" w:hAnsiTheme="minorHAnsi" w:cstheme="minorHAnsi"/>
              </w:rPr>
            </w:pPr>
            <w:r w:rsidRPr="001216FE">
              <w:rPr>
                <w:rFonts w:asciiTheme="minorHAnsi" w:hAnsiTheme="minorHAnsi" w:cstheme="minorHAnsi"/>
              </w:rPr>
              <w:t>Multiple NPP’s on site</w:t>
            </w:r>
          </w:p>
        </w:tc>
        <w:tc>
          <w:tcPr>
            <w:tcW w:w="1842" w:type="dxa"/>
          </w:tcPr>
          <w:p w14:paraId="6C750CA1" w14:textId="1C96851F" w:rsidR="00FE25EE" w:rsidRPr="001216FE" w:rsidRDefault="00C74D89" w:rsidP="005F7820">
            <w:pPr>
              <w:rPr>
                <w:rFonts w:asciiTheme="minorHAnsi" w:hAnsiTheme="minorHAnsi" w:cstheme="minorHAnsi"/>
              </w:rPr>
            </w:pPr>
            <w:r w:rsidRPr="001216FE">
              <w:rPr>
                <w:rFonts w:asciiTheme="minorHAnsi" w:hAnsiTheme="minorHAnsi" w:cstheme="minorHAnsi"/>
              </w:rPr>
              <w:t>30 (2)</w:t>
            </w:r>
            <w:r w:rsidR="004E1F92">
              <w:rPr>
                <w:rFonts w:asciiTheme="minorHAnsi" w:hAnsiTheme="minorHAnsi" w:cstheme="minorHAnsi"/>
              </w:rPr>
              <w:t>, 174</w:t>
            </w:r>
          </w:p>
        </w:tc>
        <w:tc>
          <w:tcPr>
            <w:tcW w:w="5386" w:type="dxa"/>
          </w:tcPr>
          <w:p w14:paraId="37CF31E0" w14:textId="77777777" w:rsidR="00E90E4B" w:rsidRDefault="00E90E4B" w:rsidP="00E90E4B">
            <w:pPr>
              <w:rPr>
                <w:rFonts w:asciiTheme="minorHAnsi" w:hAnsiTheme="minorHAnsi" w:cstheme="minorHAnsi"/>
                <w:sz w:val="24"/>
                <w:szCs w:val="24"/>
              </w:rPr>
            </w:pPr>
            <w:r>
              <w:rPr>
                <w:rFonts w:asciiTheme="minorHAnsi" w:hAnsiTheme="minorHAnsi" w:cstheme="minorHAnsi"/>
                <w:sz w:val="24"/>
                <w:szCs w:val="24"/>
              </w:rPr>
              <w:t>Additional Analyses Needed.</w:t>
            </w:r>
          </w:p>
          <w:p w14:paraId="002C23CB" w14:textId="11F0769D" w:rsidR="00FE25EE" w:rsidRPr="001216FE" w:rsidRDefault="001216FE" w:rsidP="005F7820">
            <w:pPr>
              <w:rPr>
                <w:rFonts w:asciiTheme="minorHAnsi" w:hAnsiTheme="minorHAnsi" w:cstheme="minorHAnsi"/>
              </w:rPr>
            </w:pPr>
            <w:r w:rsidRPr="00076C5B">
              <w:rPr>
                <w:rFonts w:asciiTheme="minorHAnsi" w:hAnsiTheme="minorHAnsi" w:cstheme="minorHAnsi"/>
                <w:sz w:val="24"/>
                <w:szCs w:val="24"/>
              </w:rPr>
              <w:lastRenderedPageBreak/>
              <w:t>Selected site includes existing nuclear facilities. This may need further considerations in the design and safety analyses</w:t>
            </w:r>
            <w:r w:rsidRPr="001216FE">
              <w:rPr>
                <w:rFonts w:asciiTheme="minorHAnsi" w:hAnsiTheme="minorHAnsi" w:cstheme="minorHAnsi"/>
              </w:rPr>
              <w:t>.</w:t>
            </w:r>
          </w:p>
        </w:tc>
      </w:tr>
      <w:tr w:rsidR="00FE25EE" w14:paraId="68BF47DB" w14:textId="77777777" w:rsidTr="005F7820">
        <w:tc>
          <w:tcPr>
            <w:tcW w:w="2122" w:type="dxa"/>
          </w:tcPr>
          <w:p w14:paraId="3595FD5B" w14:textId="59A30A8A" w:rsidR="00FE25EE" w:rsidRDefault="001216FE" w:rsidP="005F7820">
            <w:pPr>
              <w:rPr>
                <w:rFonts w:asciiTheme="minorHAnsi" w:hAnsiTheme="minorHAnsi" w:cstheme="minorHAnsi"/>
              </w:rPr>
            </w:pPr>
            <w:r>
              <w:rPr>
                <w:rFonts w:asciiTheme="minorHAnsi" w:hAnsiTheme="minorHAnsi" w:cstheme="minorHAnsi"/>
              </w:rPr>
              <w:lastRenderedPageBreak/>
              <w:t>Aircraft crash</w:t>
            </w:r>
          </w:p>
        </w:tc>
        <w:tc>
          <w:tcPr>
            <w:tcW w:w="1842" w:type="dxa"/>
          </w:tcPr>
          <w:p w14:paraId="56255F87" w14:textId="63EB78ED" w:rsidR="00FE25EE" w:rsidRDefault="001216FE" w:rsidP="005F7820">
            <w:pPr>
              <w:rPr>
                <w:rFonts w:asciiTheme="minorHAnsi" w:hAnsiTheme="minorHAnsi" w:cstheme="minorHAnsi"/>
              </w:rPr>
            </w:pPr>
            <w:r>
              <w:rPr>
                <w:rFonts w:asciiTheme="minorHAnsi" w:hAnsiTheme="minorHAnsi" w:cstheme="minorHAnsi"/>
              </w:rPr>
              <w:t>33 (5)</w:t>
            </w:r>
            <w:r w:rsidR="00D95B47">
              <w:rPr>
                <w:rFonts w:asciiTheme="minorHAnsi" w:hAnsiTheme="minorHAnsi" w:cstheme="minorHAnsi"/>
              </w:rPr>
              <w:t>, 85, 86</w:t>
            </w:r>
          </w:p>
        </w:tc>
        <w:tc>
          <w:tcPr>
            <w:tcW w:w="5386" w:type="dxa"/>
          </w:tcPr>
          <w:p w14:paraId="7CA533C0" w14:textId="18538975" w:rsidR="00FE25EE" w:rsidRPr="006C4BE5" w:rsidRDefault="00987A41" w:rsidP="005F7820">
            <w:pPr>
              <w:rPr>
                <w:rFonts w:asciiTheme="minorHAnsi" w:hAnsiTheme="minorHAnsi" w:cstheme="minorHAnsi"/>
                <w:sz w:val="24"/>
                <w:szCs w:val="22"/>
              </w:rPr>
            </w:pPr>
            <w:r w:rsidRPr="00660D8C">
              <w:rPr>
                <w:rFonts w:asciiTheme="minorHAnsi" w:hAnsiTheme="minorHAnsi" w:cstheme="minorHAnsi"/>
                <w:sz w:val="24"/>
                <w:szCs w:val="24"/>
              </w:rPr>
              <w:t xml:space="preserve">Westinghouse has performed a rigorous assessment of the AP1000 plant design to demonstrate that the plant’s design </w:t>
            </w:r>
            <w:r w:rsidR="00366D0C" w:rsidRPr="00660D8C">
              <w:rPr>
                <w:rFonts w:asciiTheme="minorHAnsi" w:hAnsiTheme="minorHAnsi" w:cstheme="minorHAnsi"/>
                <w:sz w:val="24"/>
                <w:szCs w:val="24"/>
              </w:rPr>
              <w:t>features,</w:t>
            </w:r>
            <w:r w:rsidRPr="00660D8C">
              <w:rPr>
                <w:rFonts w:asciiTheme="minorHAnsi" w:hAnsiTheme="minorHAnsi" w:cstheme="minorHAnsi"/>
                <w:sz w:val="24"/>
                <w:szCs w:val="24"/>
              </w:rPr>
              <w:t xml:space="preserve"> and functional capabilities provide inherent protection against the effects of an aircraft impact</w:t>
            </w:r>
            <w:r w:rsidR="007C4D98">
              <w:rPr>
                <w:rFonts w:asciiTheme="minorHAnsi" w:hAnsiTheme="minorHAnsi" w:cstheme="minorHAnsi"/>
                <w:sz w:val="24"/>
                <w:szCs w:val="24"/>
              </w:rPr>
              <w:t xml:space="preserve">, this assessment </w:t>
            </w:r>
            <w:r w:rsidR="00FB2266">
              <w:rPr>
                <w:rFonts w:asciiTheme="minorHAnsi" w:hAnsiTheme="minorHAnsi" w:cstheme="minorHAnsi"/>
                <w:sz w:val="24"/>
                <w:szCs w:val="24"/>
              </w:rPr>
              <w:t>count with regulatory approvals that will need to be validated by BNRA</w:t>
            </w:r>
            <w:r w:rsidRPr="00660D8C">
              <w:rPr>
                <w:rFonts w:asciiTheme="minorHAnsi" w:hAnsiTheme="minorHAnsi" w:cstheme="minorHAnsi"/>
                <w:sz w:val="24"/>
                <w:szCs w:val="24"/>
              </w:rPr>
              <w:t>.</w:t>
            </w:r>
            <w:r>
              <w:rPr>
                <w:rFonts w:asciiTheme="minorHAnsi" w:hAnsiTheme="minorHAnsi" w:cstheme="minorHAnsi"/>
                <w:sz w:val="24"/>
                <w:szCs w:val="24"/>
              </w:rPr>
              <w:t xml:space="preserve"> </w:t>
            </w:r>
            <w:r w:rsidR="00366D0C">
              <w:rPr>
                <w:rFonts w:asciiTheme="minorHAnsi" w:hAnsiTheme="minorHAnsi" w:cstheme="minorHAnsi"/>
                <w:sz w:val="24"/>
                <w:szCs w:val="24"/>
              </w:rPr>
              <w:t>.</w:t>
            </w:r>
          </w:p>
        </w:tc>
      </w:tr>
      <w:tr w:rsidR="00FE25EE" w14:paraId="604874A0" w14:textId="77777777" w:rsidTr="005F7820">
        <w:tc>
          <w:tcPr>
            <w:tcW w:w="2122" w:type="dxa"/>
          </w:tcPr>
          <w:p w14:paraId="0D34872F" w14:textId="574A0B18" w:rsidR="00FE25EE" w:rsidRDefault="00F22349" w:rsidP="005F7820">
            <w:pPr>
              <w:rPr>
                <w:rFonts w:asciiTheme="minorHAnsi" w:hAnsiTheme="minorHAnsi" w:cstheme="minorHAnsi"/>
              </w:rPr>
            </w:pPr>
            <w:r>
              <w:rPr>
                <w:rFonts w:asciiTheme="minorHAnsi" w:hAnsiTheme="minorHAnsi" w:cstheme="minorHAnsi"/>
              </w:rPr>
              <w:t>Probabilistic Risk Analysis (</w:t>
            </w:r>
            <w:r w:rsidR="00EF1756">
              <w:rPr>
                <w:rFonts w:asciiTheme="minorHAnsi" w:hAnsiTheme="minorHAnsi" w:cstheme="minorHAnsi"/>
              </w:rPr>
              <w:t>PRA</w:t>
            </w:r>
            <w:r>
              <w:rPr>
                <w:rFonts w:asciiTheme="minorHAnsi" w:hAnsiTheme="minorHAnsi" w:cstheme="minorHAnsi"/>
              </w:rPr>
              <w:t>) need for Additional Analyses</w:t>
            </w:r>
          </w:p>
        </w:tc>
        <w:tc>
          <w:tcPr>
            <w:tcW w:w="1842" w:type="dxa"/>
          </w:tcPr>
          <w:p w14:paraId="3332DBC2" w14:textId="23E544B1" w:rsidR="00FE25EE" w:rsidRDefault="00EF1756" w:rsidP="005F7820">
            <w:pPr>
              <w:rPr>
                <w:rFonts w:asciiTheme="minorHAnsi" w:hAnsiTheme="minorHAnsi" w:cstheme="minorHAnsi"/>
              </w:rPr>
            </w:pPr>
            <w:r>
              <w:rPr>
                <w:rFonts w:asciiTheme="minorHAnsi" w:hAnsiTheme="minorHAnsi" w:cstheme="minorHAnsi"/>
              </w:rPr>
              <w:t>44</w:t>
            </w:r>
            <w:r w:rsidR="005118D5">
              <w:rPr>
                <w:rFonts w:asciiTheme="minorHAnsi" w:hAnsiTheme="minorHAnsi" w:cstheme="minorHAnsi"/>
              </w:rPr>
              <w:t xml:space="preserve"> </w:t>
            </w:r>
            <w:r>
              <w:rPr>
                <w:rFonts w:asciiTheme="minorHAnsi" w:hAnsiTheme="minorHAnsi" w:cstheme="minorHAnsi"/>
              </w:rPr>
              <w:t>(2), 49 (</w:t>
            </w:r>
            <w:r w:rsidR="005118D5">
              <w:rPr>
                <w:rFonts w:asciiTheme="minorHAnsi" w:hAnsiTheme="minorHAnsi" w:cstheme="minorHAnsi"/>
              </w:rPr>
              <w:t>6), 79 (1-4)</w:t>
            </w:r>
          </w:p>
        </w:tc>
        <w:tc>
          <w:tcPr>
            <w:tcW w:w="5386" w:type="dxa"/>
          </w:tcPr>
          <w:p w14:paraId="4D0965A6" w14:textId="77777777" w:rsidR="00E90E4B" w:rsidRDefault="00E90E4B" w:rsidP="00E90E4B">
            <w:pPr>
              <w:rPr>
                <w:rFonts w:asciiTheme="minorHAnsi" w:hAnsiTheme="minorHAnsi" w:cstheme="minorHAnsi"/>
                <w:sz w:val="24"/>
                <w:szCs w:val="24"/>
              </w:rPr>
            </w:pPr>
            <w:r>
              <w:rPr>
                <w:rFonts w:asciiTheme="minorHAnsi" w:hAnsiTheme="minorHAnsi" w:cstheme="minorHAnsi"/>
                <w:sz w:val="24"/>
                <w:szCs w:val="24"/>
              </w:rPr>
              <w:t>Additional Analyses Needed.</w:t>
            </w:r>
          </w:p>
          <w:p w14:paraId="5C2D6FEB" w14:textId="4FB51400" w:rsidR="00157350" w:rsidRPr="00E90E4B" w:rsidRDefault="00201234" w:rsidP="005F7820">
            <w:pPr>
              <w:rPr>
                <w:rFonts w:asciiTheme="minorHAnsi" w:hAnsiTheme="minorHAnsi" w:cstheme="minorHAnsi"/>
                <w:sz w:val="24"/>
                <w:szCs w:val="24"/>
              </w:rPr>
            </w:pPr>
            <w:r w:rsidRPr="00E90E4B">
              <w:rPr>
                <w:rFonts w:asciiTheme="minorHAnsi" w:hAnsiTheme="minorHAnsi" w:cstheme="minorHAnsi"/>
                <w:sz w:val="24"/>
                <w:szCs w:val="24"/>
              </w:rPr>
              <w:t xml:space="preserve">External hazards are considered in the AP1000 design by structural design solutions and passive design features. Similarly, spent fuel pool design is designed so that structural integrity is always confirmed and spent fuel pool cooling is always ensured.  For these reasons, it is expected that there are no design changes needed in AP1000. </w:t>
            </w:r>
          </w:p>
          <w:p w14:paraId="558B6903" w14:textId="13E53BA2" w:rsidR="00FE25EE" w:rsidRPr="00201234" w:rsidRDefault="00201234" w:rsidP="005F7820">
            <w:pPr>
              <w:rPr>
                <w:rFonts w:asciiTheme="minorHAnsi" w:hAnsiTheme="minorHAnsi" w:cstheme="minorHAnsi"/>
              </w:rPr>
            </w:pPr>
            <w:r w:rsidRPr="00E90E4B">
              <w:rPr>
                <w:rFonts w:asciiTheme="minorHAnsi" w:hAnsiTheme="minorHAnsi" w:cstheme="minorHAnsi"/>
                <w:sz w:val="24"/>
                <w:szCs w:val="24"/>
              </w:rPr>
              <w:t>Probabilistic safety analyses are documented in DCD section 19, and it confirms that AP1000 design is robust against different initiating events and hazards with high safety margin. However, these topics may require further development needs in the PRA models and analyses. In addition, site-specific data may require adjustments in the PRA models.</w:t>
            </w:r>
          </w:p>
        </w:tc>
      </w:tr>
      <w:tr w:rsidR="00FE25EE" w14:paraId="54AE5D49" w14:textId="77777777" w:rsidTr="005F7820">
        <w:tc>
          <w:tcPr>
            <w:tcW w:w="2122" w:type="dxa"/>
          </w:tcPr>
          <w:p w14:paraId="56AF047A" w14:textId="0147724E" w:rsidR="00FE25EE" w:rsidRDefault="00D63903" w:rsidP="005F7820">
            <w:pPr>
              <w:rPr>
                <w:rFonts w:asciiTheme="minorHAnsi" w:hAnsiTheme="minorHAnsi" w:cstheme="minorHAnsi"/>
              </w:rPr>
            </w:pPr>
            <w:r>
              <w:rPr>
                <w:rFonts w:asciiTheme="minorHAnsi" w:hAnsiTheme="minorHAnsi" w:cstheme="minorHAnsi"/>
              </w:rPr>
              <w:t>Site specific hazards</w:t>
            </w:r>
            <w:r w:rsidR="00AC495E">
              <w:rPr>
                <w:rFonts w:asciiTheme="minorHAnsi" w:hAnsiTheme="minorHAnsi" w:cstheme="minorHAnsi"/>
              </w:rPr>
              <w:t xml:space="preserve"> and conditions</w:t>
            </w:r>
          </w:p>
        </w:tc>
        <w:tc>
          <w:tcPr>
            <w:tcW w:w="1842" w:type="dxa"/>
          </w:tcPr>
          <w:p w14:paraId="134B9ACF" w14:textId="46DDE03B" w:rsidR="00FE25EE" w:rsidRDefault="000B1C70" w:rsidP="005F7820">
            <w:pPr>
              <w:rPr>
                <w:rFonts w:asciiTheme="minorHAnsi" w:hAnsiTheme="minorHAnsi" w:cstheme="minorHAnsi"/>
              </w:rPr>
            </w:pPr>
            <w:r>
              <w:rPr>
                <w:rFonts w:asciiTheme="minorHAnsi" w:hAnsiTheme="minorHAnsi" w:cstheme="minorHAnsi"/>
              </w:rPr>
              <w:t xml:space="preserve">33(5), </w:t>
            </w:r>
            <w:r w:rsidR="00FB215D">
              <w:rPr>
                <w:rFonts w:asciiTheme="minorHAnsi" w:hAnsiTheme="minorHAnsi" w:cstheme="minorHAnsi"/>
              </w:rPr>
              <w:t>80 (5), 81, 83 (4, 6-7</w:t>
            </w:r>
            <w:r w:rsidR="006B30E3">
              <w:rPr>
                <w:rFonts w:asciiTheme="minorHAnsi" w:hAnsiTheme="minorHAnsi" w:cstheme="minorHAnsi"/>
              </w:rPr>
              <w:t>)</w:t>
            </w:r>
            <w:r w:rsidR="000F5241">
              <w:rPr>
                <w:rFonts w:asciiTheme="minorHAnsi" w:hAnsiTheme="minorHAnsi" w:cstheme="minorHAnsi"/>
              </w:rPr>
              <w:t>, 125 (3)</w:t>
            </w:r>
          </w:p>
        </w:tc>
        <w:tc>
          <w:tcPr>
            <w:tcW w:w="5386" w:type="dxa"/>
          </w:tcPr>
          <w:p w14:paraId="54D12F47" w14:textId="77777777" w:rsidR="00E90E4B" w:rsidRDefault="00E90E4B" w:rsidP="00E90E4B">
            <w:pPr>
              <w:rPr>
                <w:rFonts w:asciiTheme="minorHAnsi" w:hAnsiTheme="minorHAnsi" w:cstheme="minorHAnsi"/>
                <w:sz w:val="24"/>
                <w:szCs w:val="24"/>
              </w:rPr>
            </w:pPr>
            <w:r>
              <w:rPr>
                <w:rFonts w:asciiTheme="minorHAnsi" w:hAnsiTheme="minorHAnsi" w:cstheme="minorHAnsi"/>
                <w:sz w:val="24"/>
                <w:szCs w:val="24"/>
              </w:rPr>
              <w:t>Additional Analyses Needed.</w:t>
            </w:r>
          </w:p>
          <w:p w14:paraId="4E55C34E" w14:textId="709CB87B" w:rsidR="00FE25EE" w:rsidRDefault="00201234" w:rsidP="005F7820">
            <w:pPr>
              <w:rPr>
                <w:rFonts w:asciiTheme="minorHAnsi" w:hAnsiTheme="minorHAnsi" w:cstheme="minorHAnsi"/>
                <w:sz w:val="24"/>
                <w:szCs w:val="24"/>
              </w:rPr>
            </w:pPr>
            <w:r w:rsidRPr="00E90E4B">
              <w:rPr>
                <w:rFonts w:asciiTheme="minorHAnsi" w:hAnsiTheme="minorHAnsi" w:cstheme="minorHAnsi"/>
                <w:sz w:val="24"/>
                <w:szCs w:val="24"/>
              </w:rPr>
              <w:t xml:space="preserve">Each site has its specific characteristics, and it shall be confirmed that all hazards are considered in the design. Due to robust design solutions for AP1000, it is expected that there will be no </w:t>
            </w:r>
            <w:r w:rsidR="008C0AD5" w:rsidRPr="00E90E4B">
              <w:rPr>
                <w:rFonts w:asciiTheme="minorHAnsi" w:hAnsiTheme="minorHAnsi" w:cstheme="minorHAnsi"/>
                <w:sz w:val="24"/>
                <w:szCs w:val="24"/>
              </w:rPr>
              <w:t xml:space="preserve">major </w:t>
            </w:r>
            <w:r w:rsidRPr="00E90E4B">
              <w:rPr>
                <w:rFonts w:asciiTheme="minorHAnsi" w:hAnsiTheme="minorHAnsi" w:cstheme="minorHAnsi"/>
                <w:sz w:val="24"/>
                <w:szCs w:val="24"/>
              </w:rPr>
              <w:t xml:space="preserve">design changes needed due to site-specific characteristics and hazards. However, this may require new </w:t>
            </w:r>
            <w:r w:rsidR="007A11F6">
              <w:rPr>
                <w:rFonts w:asciiTheme="minorHAnsi" w:hAnsiTheme="minorHAnsi" w:cstheme="minorHAnsi"/>
                <w:sz w:val="24"/>
                <w:szCs w:val="24"/>
              </w:rPr>
              <w:t>analyses</w:t>
            </w:r>
            <w:r w:rsidRPr="00E90E4B">
              <w:rPr>
                <w:rFonts w:asciiTheme="minorHAnsi" w:hAnsiTheme="minorHAnsi" w:cstheme="minorHAnsi"/>
                <w:sz w:val="24"/>
                <w:szCs w:val="24"/>
              </w:rPr>
              <w:t xml:space="preserve"> to confirm that there are no hazards which could affect the safety of the AP1000.</w:t>
            </w:r>
          </w:p>
          <w:p w14:paraId="567EAC8C" w14:textId="3936532E" w:rsidR="006F5EBA" w:rsidRPr="00E90E4B" w:rsidRDefault="006F5EBA" w:rsidP="005F7820">
            <w:pPr>
              <w:rPr>
                <w:rFonts w:asciiTheme="minorHAnsi" w:hAnsiTheme="minorHAnsi" w:cstheme="minorHAnsi"/>
                <w:sz w:val="24"/>
                <w:szCs w:val="24"/>
              </w:rPr>
            </w:pPr>
            <w:r>
              <w:rPr>
                <w:rFonts w:asciiTheme="minorHAnsi" w:hAnsiTheme="minorHAnsi" w:cstheme="minorHAnsi"/>
                <w:sz w:val="24"/>
                <w:szCs w:val="24"/>
              </w:rPr>
              <w:t>See recommendations on references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_Ref150812346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9</w:t>
            </w:r>
            <w:r>
              <w:rPr>
                <w:rFonts w:asciiTheme="minorHAnsi" w:hAnsiTheme="minorHAnsi" w:cstheme="minorHAnsi"/>
                <w:sz w:val="24"/>
                <w:szCs w:val="24"/>
              </w:rPr>
              <w:fldChar w:fldCharType="end"/>
            </w:r>
            <w:r>
              <w:rPr>
                <w:rFonts w:asciiTheme="minorHAnsi" w:hAnsiTheme="minorHAnsi" w:cstheme="minorHAnsi"/>
                <w:sz w:val="24"/>
                <w:szCs w:val="24"/>
              </w:rPr>
              <w:t>] and [</w:t>
            </w:r>
            <w:r>
              <w:rPr>
                <w:rFonts w:asciiTheme="minorHAnsi" w:hAnsiTheme="minorHAnsi" w:cstheme="minorHAnsi"/>
                <w:sz w:val="24"/>
                <w:szCs w:val="24"/>
              </w:rPr>
              <w:fldChar w:fldCharType="begin"/>
            </w:r>
            <w:r>
              <w:rPr>
                <w:rFonts w:asciiTheme="minorHAnsi" w:hAnsiTheme="minorHAnsi" w:cstheme="minorHAnsi"/>
                <w:sz w:val="24"/>
                <w:szCs w:val="24"/>
              </w:rPr>
              <w:instrText xml:space="preserve"> REF _Ref151319151 \r \h </w:instrText>
            </w:r>
            <w:r>
              <w:rPr>
                <w:rFonts w:asciiTheme="minorHAnsi" w:hAnsiTheme="minorHAnsi" w:cstheme="minorHAnsi"/>
                <w:sz w:val="24"/>
                <w:szCs w:val="24"/>
              </w:rPr>
            </w:r>
            <w:r>
              <w:rPr>
                <w:rFonts w:asciiTheme="minorHAnsi" w:hAnsiTheme="minorHAnsi" w:cstheme="minorHAnsi"/>
                <w:sz w:val="24"/>
                <w:szCs w:val="24"/>
              </w:rPr>
              <w:fldChar w:fldCharType="separate"/>
            </w:r>
            <w:r w:rsidR="001A5D2C">
              <w:rPr>
                <w:rFonts w:asciiTheme="minorHAnsi" w:hAnsiTheme="minorHAnsi" w:cstheme="minorHAnsi"/>
                <w:sz w:val="24"/>
                <w:szCs w:val="24"/>
              </w:rPr>
              <w:t>10</w:t>
            </w:r>
            <w:r>
              <w:rPr>
                <w:rFonts w:asciiTheme="minorHAnsi" w:hAnsiTheme="minorHAnsi" w:cstheme="minorHAnsi"/>
                <w:sz w:val="24"/>
                <w:szCs w:val="24"/>
              </w:rPr>
              <w:fldChar w:fldCharType="end"/>
            </w:r>
            <w:r>
              <w:rPr>
                <w:rFonts w:asciiTheme="minorHAnsi" w:hAnsiTheme="minorHAnsi" w:cstheme="minorHAnsi"/>
                <w:sz w:val="24"/>
                <w:szCs w:val="24"/>
              </w:rPr>
              <w:t>].</w:t>
            </w:r>
          </w:p>
        </w:tc>
      </w:tr>
      <w:tr w:rsidR="00FE25EE" w14:paraId="76898BD3" w14:textId="77777777" w:rsidTr="005F7820">
        <w:tc>
          <w:tcPr>
            <w:tcW w:w="2122" w:type="dxa"/>
          </w:tcPr>
          <w:p w14:paraId="403D9EF9" w14:textId="6F81462F" w:rsidR="00FE25EE" w:rsidRDefault="007F3E69" w:rsidP="005F7820">
            <w:pPr>
              <w:rPr>
                <w:rFonts w:asciiTheme="minorHAnsi" w:hAnsiTheme="minorHAnsi" w:cstheme="minorHAnsi"/>
              </w:rPr>
            </w:pPr>
            <w:r>
              <w:rPr>
                <w:rFonts w:asciiTheme="minorHAnsi" w:hAnsiTheme="minorHAnsi" w:cstheme="minorHAnsi"/>
              </w:rPr>
              <w:lastRenderedPageBreak/>
              <w:t>Inspection, maintenance</w:t>
            </w:r>
            <w:r w:rsidR="009C75CE">
              <w:rPr>
                <w:rFonts w:asciiTheme="minorHAnsi" w:hAnsiTheme="minorHAnsi" w:cstheme="minorHAnsi"/>
              </w:rPr>
              <w:t>, testing</w:t>
            </w:r>
          </w:p>
        </w:tc>
        <w:tc>
          <w:tcPr>
            <w:tcW w:w="1842" w:type="dxa"/>
          </w:tcPr>
          <w:p w14:paraId="17088E0D" w14:textId="6DBD59F5" w:rsidR="00FE25EE" w:rsidRDefault="00447589" w:rsidP="005F7820">
            <w:pPr>
              <w:rPr>
                <w:rFonts w:asciiTheme="minorHAnsi" w:hAnsiTheme="minorHAnsi" w:cstheme="minorHAnsi"/>
              </w:rPr>
            </w:pPr>
            <w:r>
              <w:rPr>
                <w:rFonts w:asciiTheme="minorHAnsi" w:hAnsiTheme="minorHAnsi" w:cstheme="minorHAnsi"/>
              </w:rPr>
              <w:t>168 (1), 169 (1-3), 170 (1-2)</w:t>
            </w:r>
            <w:r w:rsidR="001D7283">
              <w:rPr>
                <w:rFonts w:asciiTheme="minorHAnsi" w:hAnsiTheme="minorHAnsi" w:cstheme="minorHAnsi"/>
              </w:rPr>
              <w:t>, 171, 172 (1-2), 173 (3-4)</w:t>
            </w:r>
            <w:r w:rsidR="00724B62">
              <w:rPr>
                <w:rFonts w:asciiTheme="minorHAnsi" w:hAnsiTheme="minorHAnsi" w:cstheme="minorHAnsi"/>
              </w:rPr>
              <w:t>, 217 (1-</w:t>
            </w:r>
            <w:r w:rsidR="00994BB1">
              <w:rPr>
                <w:rFonts w:asciiTheme="minorHAnsi" w:hAnsiTheme="minorHAnsi" w:cstheme="minorHAnsi"/>
              </w:rPr>
              <w:t>3</w:t>
            </w:r>
            <w:r w:rsidR="00724B62">
              <w:rPr>
                <w:rFonts w:asciiTheme="minorHAnsi" w:hAnsiTheme="minorHAnsi" w:cstheme="minorHAnsi"/>
              </w:rPr>
              <w:t xml:space="preserve">), </w:t>
            </w:r>
            <w:r w:rsidR="005B026C">
              <w:rPr>
                <w:rFonts w:asciiTheme="minorHAnsi" w:hAnsiTheme="minorHAnsi" w:cstheme="minorHAnsi"/>
              </w:rPr>
              <w:t>218 (3), 221 (1-2), 226 (1)</w:t>
            </w:r>
            <w:r w:rsidR="003C6EE3">
              <w:rPr>
                <w:rFonts w:asciiTheme="minorHAnsi" w:hAnsiTheme="minorHAnsi" w:cstheme="minorHAnsi"/>
              </w:rPr>
              <w:t>, 227 (1-2)</w:t>
            </w:r>
          </w:p>
        </w:tc>
        <w:tc>
          <w:tcPr>
            <w:tcW w:w="5386" w:type="dxa"/>
          </w:tcPr>
          <w:p w14:paraId="1AF6AE7E" w14:textId="1116D87C" w:rsidR="00734A9B" w:rsidRDefault="00734A9B" w:rsidP="00262AFE">
            <w:pPr>
              <w:rPr>
                <w:rFonts w:asciiTheme="minorHAnsi" w:hAnsiTheme="minorHAnsi" w:cstheme="minorHAnsi"/>
                <w:sz w:val="24"/>
                <w:szCs w:val="24"/>
              </w:rPr>
            </w:pPr>
            <w:r>
              <w:rPr>
                <w:rFonts w:asciiTheme="minorHAnsi" w:hAnsiTheme="minorHAnsi" w:cstheme="minorHAnsi"/>
                <w:sz w:val="24"/>
                <w:szCs w:val="24"/>
              </w:rPr>
              <w:t>Specific/Additional Documentation might need to be produced</w:t>
            </w:r>
            <w:r w:rsidR="0071750F">
              <w:rPr>
                <w:rFonts w:asciiTheme="minorHAnsi" w:hAnsiTheme="minorHAnsi" w:cstheme="minorHAnsi"/>
                <w:sz w:val="24"/>
                <w:szCs w:val="24"/>
              </w:rPr>
              <w:t>.</w:t>
            </w:r>
          </w:p>
          <w:p w14:paraId="7E0F41D8" w14:textId="0E70DDB9" w:rsidR="00262AFE" w:rsidRDefault="00262AFE" w:rsidP="00262AFE">
            <w:pPr>
              <w:rPr>
                <w:rFonts w:asciiTheme="minorHAnsi" w:hAnsiTheme="minorHAnsi" w:cstheme="minorHAnsi"/>
                <w:sz w:val="24"/>
                <w:szCs w:val="24"/>
              </w:rPr>
            </w:pPr>
            <w:r w:rsidRPr="005C2E40">
              <w:rPr>
                <w:rFonts w:asciiTheme="minorHAnsi" w:hAnsiTheme="minorHAnsi" w:cstheme="minorHAnsi"/>
                <w:sz w:val="24"/>
                <w:szCs w:val="24"/>
              </w:rPr>
              <w:t>AP1000 plant meets the design related to taking into consideration</w:t>
            </w:r>
            <w:r>
              <w:rPr>
                <w:rFonts w:asciiTheme="minorHAnsi" w:hAnsiTheme="minorHAnsi" w:cstheme="minorHAnsi"/>
                <w:sz w:val="24"/>
                <w:szCs w:val="24"/>
              </w:rPr>
              <w:t xml:space="preserve"> inspection and maintenance programs. Nonetheless t</w:t>
            </w:r>
            <w:r w:rsidRPr="005C2E40">
              <w:rPr>
                <w:rFonts w:asciiTheme="minorHAnsi" w:hAnsiTheme="minorHAnsi" w:cstheme="minorHAnsi"/>
                <w:sz w:val="24"/>
                <w:szCs w:val="24"/>
              </w:rPr>
              <w:t xml:space="preserve">he licensee shall prepare and implement documented programs of </w:t>
            </w:r>
            <w:r>
              <w:rPr>
                <w:rFonts w:asciiTheme="minorHAnsi" w:hAnsiTheme="minorHAnsi" w:cstheme="minorHAnsi"/>
                <w:sz w:val="24"/>
                <w:szCs w:val="24"/>
              </w:rPr>
              <w:t>m</w:t>
            </w:r>
            <w:r w:rsidRPr="005C2E40">
              <w:rPr>
                <w:rFonts w:asciiTheme="minorHAnsi" w:hAnsiTheme="minorHAnsi" w:cstheme="minorHAnsi"/>
                <w:sz w:val="24"/>
                <w:szCs w:val="24"/>
              </w:rPr>
              <w:t>aintenance, testing, surveillance, and inspection of SSCs important to safety.</w:t>
            </w:r>
          </w:p>
          <w:p w14:paraId="5BAE2B84" w14:textId="55A20DA6" w:rsidR="00E12007" w:rsidRDefault="00E12007" w:rsidP="00262AFE">
            <w:pPr>
              <w:rPr>
                <w:rFonts w:asciiTheme="minorHAnsi" w:hAnsiTheme="minorHAnsi" w:cstheme="minorHAnsi"/>
                <w:sz w:val="24"/>
                <w:szCs w:val="24"/>
              </w:rPr>
            </w:pPr>
            <w:r w:rsidRPr="005C2E40">
              <w:rPr>
                <w:rFonts w:asciiTheme="minorHAnsi" w:hAnsiTheme="minorHAnsi" w:cstheme="minorHAnsi"/>
                <w:sz w:val="24"/>
                <w:szCs w:val="24"/>
              </w:rPr>
              <w:t>Westinghouse will provide input to the designer for maintenance, testing, surveillance, and inspection developed for AP1000 plant SSCs for the Owner to develop their programs.</w:t>
            </w:r>
          </w:p>
          <w:p w14:paraId="3E3E4929" w14:textId="0488923D" w:rsidR="00FE25EE" w:rsidRPr="007F3E69" w:rsidRDefault="00E12007" w:rsidP="005F7820">
            <w:pPr>
              <w:rPr>
                <w:rFonts w:asciiTheme="minorHAnsi" w:hAnsiTheme="minorHAnsi" w:cstheme="minorHAnsi"/>
                <w:sz w:val="24"/>
                <w:szCs w:val="24"/>
              </w:rPr>
            </w:pPr>
            <w:r w:rsidRPr="00E12007">
              <w:rPr>
                <w:rFonts w:asciiTheme="minorHAnsi" w:hAnsiTheme="minorHAnsi" w:cstheme="minorHAnsi"/>
                <w:sz w:val="24"/>
                <w:szCs w:val="24"/>
              </w:rPr>
              <w:t xml:space="preserve">The initial test program is described in DCD chapter 14. Detailed commissioning programme will be specified more in detail during </w:t>
            </w:r>
            <w:r w:rsidR="00410F4B">
              <w:rPr>
                <w:rFonts w:asciiTheme="minorHAnsi" w:hAnsiTheme="minorHAnsi" w:cstheme="minorHAnsi"/>
                <w:sz w:val="24"/>
                <w:szCs w:val="24"/>
              </w:rPr>
              <w:t xml:space="preserve">the </w:t>
            </w:r>
            <w:r w:rsidRPr="00E12007">
              <w:rPr>
                <w:rFonts w:asciiTheme="minorHAnsi" w:hAnsiTheme="minorHAnsi" w:cstheme="minorHAnsi"/>
                <w:sz w:val="24"/>
                <w:szCs w:val="24"/>
              </w:rPr>
              <w:t>construction phase.</w:t>
            </w:r>
          </w:p>
        </w:tc>
      </w:tr>
      <w:tr w:rsidR="00FE25EE" w14:paraId="58812ED0" w14:textId="77777777" w:rsidTr="005F7820">
        <w:tc>
          <w:tcPr>
            <w:tcW w:w="2122" w:type="dxa"/>
          </w:tcPr>
          <w:p w14:paraId="15C60701" w14:textId="475E3008" w:rsidR="00FE25EE" w:rsidRDefault="003A06F1" w:rsidP="005F7820">
            <w:pPr>
              <w:rPr>
                <w:rFonts w:asciiTheme="minorHAnsi" w:hAnsiTheme="minorHAnsi" w:cstheme="minorHAnsi"/>
              </w:rPr>
            </w:pPr>
            <w:r>
              <w:rPr>
                <w:rFonts w:asciiTheme="minorHAnsi" w:hAnsiTheme="minorHAnsi" w:cstheme="minorHAnsi"/>
              </w:rPr>
              <w:t xml:space="preserve">Operating Procedures, </w:t>
            </w:r>
            <w:r w:rsidR="002A6A8C">
              <w:rPr>
                <w:rFonts w:asciiTheme="minorHAnsi" w:hAnsiTheme="minorHAnsi" w:cstheme="minorHAnsi"/>
              </w:rPr>
              <w:t>Emergency procedures</w:t>
            </w:r>
            <w:r>
              <w:rPr>
                <w:rFonts w:asciiTheme="minorHAnsi" w:hAnsiTheme="minorHAnsi" w:cstheme="minorHAnsi"/>
              </w:rPr>
              <w:t xml:space="preserve"> &amp; </w:t>
            </w:r>
            <w:r w:rsidR="002A6A8C">
              <w:rPr>
                <w:rFonts w:asciiTheme="minorHAnsi" w:hAnsiTheme="minorHAnsi" w:cstheme="minorHAnsi"/>
              </w:rPr>
              <w:t>SAMGs</w:t>
            </w:r>
          </w:p>
        </w:tc>
        <w:tc>
          <w:tcPr>
            <w:tcW w:w="1842" w:type="dxa"/>
          </w:tcPr>
          <w:p w14:paraId="690773D3" w14:textId="262EDD24" w:rsidR="00FE25EE" w:rsidRDefault="003A06F1" w:rsidP="005F7820">
            <w:pPr>
              <w:rPr>
                <w:rFonts w:asciiTheme="minorHAnsi" w:hAnsiTheme="minorHAnsi" w:cstheme="minorHAnsi"/>
              </w:rPr>
            </w:pPr>
            <w:r>
              <w:rPr>
                <w:rFonts w:asciiTheme="minorHAnsi" w:hAnsiTheme="minorHAnsi" w:cstheme="minorHAnsi"/>
              </w:rPr>
              <w:t>188 (2-3), 189 (1-2)</w:t>
            </w:r>
            <w:r w:rsidR="00832A19">
              <w:rPr>
                <w:rFonts w:asciiTheme="minorHAnsi" w:hAnsiTheme="minorHAnsi" w:cstheme="minorHAnsi"/>
              </w:rPr>
              <w:t xml:space="preserve">, </w:t>
            </w:r>
            <w:r w:rsidR="002A6A8C">
              <w:rPr>
                <w:rFonts w:asciiTheme="minorHAnsi" w:hAnsiTheme="minorHAnsi" w:cstheme="minorHAnsi"/>
              </w:rPr>
              <w:t xml:space="preserve">190 (1-3), </w:t>
            </w:r>
            <w:r w:rsidR="00D05E01">
              <w:rPr>
                <w:rFonts w:asciiTheme="minorHAnsi" w:hAnsiTheme="minorHAnsi" w:cstheme="minorHAnsi"/>
              </w:rPr>
              <w:t>191 (1-2), 192 (1-2), 203 (2-3)</w:t>
            </w:r>
            <w:r w:rsidR="007C38F9">
              <w:rPr>
                <w:rFonts w:asciiTheme="minorHAnsi" w:hAnsiTheme="minorHAnsi" w:cstheme="minorHAnsi"/>
              </w:rPr>
              <w:t>, 206 (2)</w:t>
            </w:r>
          </w:p>
        </w:tc>
        <w:tc>
          <w:tcPr>
            <w:tcW w:w="5386" w:type="dxa"/>
          </w:tcPr>
          <w:p w14:paraId="08081C52" w14:textId="1ADCF1E1" w:rsidR="0071750F" w:rsidRDefault="0071750F" w:rsidP="005F7820">
            <w:pPr>
              <w:rPr>
                <w:rFonts w:asciiTheme="minorHAnsi" w:hAnsiTheme="minorHAnsi" w:cstheme="minorHAnsi"/>
                <w:sz w:val="24"/>
                <w:szCs w:val="24"/>
              </w:rPr>
            </w:pPr>
            <w:r>
              <w:rPr>
                <w:rFonts w:asciiTheme="minorHAnsi" w:hAnsiTheme="minorHAnsi" w:cstheme="minorHAnsi"/>
                <w:sz w:val="24"/>
                <w:szCs w:val="24"/>
              </w:rPr>
              <w:t>Specific/Additional Documentation might need to be produced</w:t>
            </w:r>
            <w:r w:rsidR="007A0C9A">
              <w:rPr>
                <w:rFonts w:asciiTheme="minorHAnsi" w:hAnsiTheme="minorHAnsi" w:cstheme="minorHAnsi"/>
                <w:sz w:val="24"/>
                <w:szCs w:val="24"/>
              </w:rPr>
              <w:t>. No design Changes to Standard Design expected.</w:t>
            </w:r>
          </w:p>
          <w:p w14:paraId="5DF343E9" w14:textId="1C01B1A1" w:rsidR="00FE25EE" w:rsidRPr="00203701" w:rsidRDefault="003B77BE" w:rsidP="005F7820">
            <w:pPr>
              <w:rPr>
                <w:rFonts w:asciiTheme="minorHAnsi" w:hAnsiTheme="minorHAnsi" w:cstheme="minorHAnsi"/>
                <w:sz w:val="24"/>
                <w:szCs w:val="22"/>
              </w:rPr>
            </w:pPr>
            <w:r>
              <w:rPr>
                <w:rFonts w:asciiTheme="minorHAnsi" w:hAnsiTheme="minorHAnsi" w:cstheme="minorHAnsi"/>
                <w:sz w:val="24"/>
                <w:szCs w:val="24"/>
              </w:rPr>
              <w:t xml:space="preserve">Emergency procedures and SAMGs are prepared during </w:t>
            </w:r>
            <w:r w:rsidR="00410F4B">
              <w:rPr>
                <w:rFonts w:asciiTheme="minorHAnsi" w:hAnsiTheme="minorHAnsi" w:cstheme="minorHAnsi"/>
                <w:sz w:val="24"/>
                <w:szCs w:val="24"/>
              </w:rPr>
              <w:t xml:space="preserve">the </w:t>
            </w:r>
            <w:r>
              <w:rPr>
                <w:rFonts w:asciiTheme="minorHAnsi" w:hAnsiTheme="minorHAnsi" w:cstheme="minorHAnsi"/>
                <w:sz w:val="24"/>
                <w:szCs w:val="24"/>
              </w:rPr>
              <w:t>construction phase.</w:t>
            </w:r>
            <w:r w:rsidR="00410F4B">
              <w:rPr>
                <w:rFonts w:asciiTheme="minorHAnsi" w:hAnsiTheme="minorHAnsi" w:cstheme="minorHAnsi"/>
                <w:sz w:val="24"/>
                <w:szCs w:val="24"/>
              </w:rPr>
              <w:t xml:space="preserve"> Standard AP1000 Procedures will be used as input.</w:t>
            </w:r>
          </w:p>
        </w:tc>
      </w:tr>
      <w:tr w:rsidR="00D05E01" w14:paraId="182FE4B8" w14:textId="77777777" w:rsidTr="005F7820">
        <w:tc>
          <w:tcPr>
            <w:tcW w:w="2122" w:type="dxa"/>
          </w:tcPr>
          <w:p w14:paraId="36F7324F" w14:textId="2A598F27" w:rsidR="00D05E01" w:rsidRDefault="00D05E01" w:rsidP="005F7820">
            <w:pPr>
              <w:rPr>
                <w:rFonts w:asciiTheme="minorHAnsi" w:hAnsiTheme="minorHAnsi" w:cstheme="minorHAnsi"/>
              </w:rPr>
            </w:pPr>
            <w:r>
              <w:rPr>
                <w:rFonts w:asciiTheme="minorHAnsi" w:hAnsiTheme="minorHAnsi" w:cstheme="minorHAnsi"/>
              </w:rPr>
              <w:t>Chemistry program</w:t>
            </w:r>
          </w:p>
        </w:tc>
        <w:tc>
          <w:tcPr>
            <w:tcW w:w="1842" w:type="dxa"/>
          </w:tcPr>
          <w:p w14:paraId="4451C4F5" w14:textId="1B6A645D" w:rsidR="00D05E01" w:rsidRDefault="005A33DD" w:rsidP="005F7820">
            <w:pPr>
              <w:rPr>
                <w:rFonts w:asciiTheme="minorHAnsi" w:hAnsiTheme="minorHAnsi" w:cstheme="minorHAnsi"/>
              </w:rPr>
            </w:pPr>
            <w:r>
              <w:rPr>
                <w:rFonts w:asciiTheme="minorHAnsi" w:hAnsiTheme="minorHAnsi" w:cstheme="minorHAnsi"/>
              </w:rPr>
              <w:t>213 (1-2)</w:t>
            </w:r>
          </w:p>
        </w:tc>
        <w:tc>
          <w:tcPr>
            <w:tcW w:w="5386" w:type="dxa"/>
          </w:tcPr>
          <w:p w14:paraId="0AB39AC1" w14:textId="77777777" w:rsidR="007A0C9A" w:rsidRDefault="007A0C9A" w:rsidP="007A0C9A">
            <w:pPr>
              <w:rPr>
                <w:rFonts w:asciiTheme="minorHAnsi" w:hAnsiTheme="minorHAnsi" w:cstheme="minorHAnsi"/>
                <w:sz w:val="24"/>
                <w:szCs w:val="24"/>
              </w:rPr>
            </w:pPr>
            <w:r>
              <w:rPr>
                <w:rFonts w:asciiTheme="minorHAnsi" w:hAnsiTheme="minorHAnsi" w:cstheme="minorHAnsi"/>
                <w:sz w:val="24"/>
                <w:szCs w:val="24"/>
              </w:rPr>
              <w:t>Specific/Additional Documentation might need to be produced. No design Changes to Standard Design expected.</w:t>
            </w:r>
          </w:p>
          <w:p w14:paraId="0FFDD70E" w14:textId="437806C2" w:rsidR="00D05E01" w:rsidRPr="00203701" w:rsidRDefault="00410F4B" w:rsidP="005F7820">
            <w:pPr>
              <w:rPr>
                <w:rFonts w:asciiTheme="minorHAnsi" w:hAnsiTheme="minorHAnsi" w:cstheme="minorHAnsi"/>
                <w:sz w:val="24"/>
                <w:szCs w:val="22"/>
              </w:rPr>
            </w:pPr>
            <w:r w:rsidRPr="00410F4B">
              <w:rPr>
                <w:rFonts w:asciiTheme="minorHAnsi" w:hAnsiTheme="minorHAnsi" w:cstheme="minorHAnsi"/>
                <w:sz w:val="24"/>
                <w:szCs w:val="22"/>
              </w:rPr>
              <w:t>The chemistry program shall be prepared during the construction phase. It will be based on AP1000 standard Chemistry Manual, procedures, and specifications.</w:t>
            </w:r>
          </w:p>
        </w:tc>
      </w:tr>
      <w:tr w:rsidR="002E29AD" w14:paraId="2B8E5F5B" w14:textId="77777777" w:rsidTr="005F7820">
        <w:tc>
          <w:tcPr>
            <w:tcW w:w="2122" w:type="dxa"/>
          </w:tcPr>
          <w:p w14:paraId="20A96740" w14:textId="7FBD5899" w:rsidR="002E29AD" w:rsidRDefault="002E29AD" w:rsidP="005F7820">
            <w:pPr>
              <w:rPr>
                <w:rFonts w:asciiTheme="minorHAnsi" w:hAnsiTheme="minorHAnsi" w:cstheme="minorHAnsi"/>
              </w:rPr>
            </w:pPr>
            <w:r>
              <w:rPr>
                <w:rFonts w:asciiTheme="minorHAnsi" w:hAnsiTheme="minorHAnsi" w:cstheme="minorHAnsi"/>
              </w:rPr>
              <w:t>Effluent monitoring</w:t>
            </w:r>
          </w:p>
        </w:tc>
        <w:tc>
          <w:tcPr>
            <w:tcW w:w="1842" w:type="dxa"/>
          </w:tcPr>
          <w:p w14:paraId="1DEABA39" w14:textId="79E6EF50" w:rsidR="002E29AD" w:rsidRDefault="002E29AD" w:rsidP="005F7820">
            <w:pPr>
              <w:rPr>
                <w:rFonts w:asciiTheme="minorHAnsi" w:hAnsiTheme="minorHAnsi" w:cstheme="minorHAnsi"/>
              </w:rPr>
            </w:pPr>
            <w:r>
              <w:rPr>
                <w:rFonts w:asciiTheme="minorHAnsi" w:hAnsiTheme="minorHAnsi" w:cstheme="minorHAnsi"/>
              </w:rPr>
              <w:t>234 (2)</w:t>
            </w:r>
          </w:p>
        </w:tc>
        <w:tc>
          <w:tcPr>
            <w:tcW w:w="5386" w:type="dxa"/>
          </w:tcPr>
          <w:p w14:paraId="50F6EA7B" w14:textId="12B05A16" w:rsidR="002E29AD" w:rsidRPr="00410F4B" w:rsidRDefault="00F648CE" w:rsidP="00410F4B">
            <w:pPr>
              <w:rPr>
                <w:rFonts w:asciiTheme="minorHAnsi" w:hAnsiTheme="minorHAnsi" w:cstheme="minorHAnsi"/>
                <w:sz w:val="24"/>
                <w:szCs w:val="22"/>
              </w:rPr>
            </w:pPr>
            <w:r w:rsidRPr="00F648CE">
              <w:rPr>
                <w:rFonts w:asciiTheme="minorHAnsi" w:hAnsiTheme="minorHAnsi" w:cstheme="minorHAnsi"/>
                <w:sz w:val="24"/>
                <w:szCs w:val="22"/>
              </w:rPr>
              <w:t xml:space="preserve">AP1000 plant is designed in a way that all liquid and gaseous release points are monitored using continuous radiation monitoring system RMS. AP1000 Effluent monitoring for Bulgaria shall be in agreement with local requirements, thus most likely it should conform with Recommendation 2004/2/Euratom which provides guidance to EU </w:t>
            </w:r>
            <w:r w:rsidRPr="00F648CE">
              <w:rPr>
                <w:rFonts w:asciiTheme="minorHAnsi" w:hAnsiTheme="minorHAnsi" w:cstheme="minorHAnsi"/>
                <w:sz w:val="24"/>
                <w:szCs w:val="22"/>
              </w:rPr>
              <w:lastRenderedPageBreak/>
              <w:t>countries on the reporting of discharges of radioactive nuclides.</w:t>
            </w:r>
          </w:p>
        </w:tc>
      </w:tr>
    </w:tbl>
    <w:p w14:paraId="426BB5F4" w14:textId="77777777" w:rsidR="00FE25EE" w:rsidRDefault="00FE25EE" w:rsidP="007569F8">
      <w:pPr>
        <w:rPr>
          <w:rFonts w:asciiTheme="minorHAnsi" w:hAnsiTheme="minorHAnsi" w:cstheme="minorHAnsi"/>
        </w:rPr>
      </w:pPr>
    </w:p>
    <w:p w14:paraId="12530A61" w14:textId="3090B533" w:rsidR="003F0721" w:rsidRDefault="00893482" w:rsidP="000D3ACB">
      <w:pPr>
        <w:spacing w:after="0"/>
        <w:rPr>
          <w:rFonts w:asciiTheme="minorHAnsi" w:hAnsiTheme="minorHAnsi" w:cstheme="minorHAnsi"/>
        </w:rPr>
      </w:pPr>
      <w:r>
        <w:rPr>
          <w:rFonts w:asciiTheme="minorHAnsi" w:hAnsiTheme="minorHAnsi" w:cstheme="minorHAnsi"/>
        </w:rPr>
        <w:t>Other Topics of interest on the Assessment:</w:t>
      </w:r>
    </w:p>
    <w:p w14:paraId="740158ED" w14:textId="62203BF8" w:rsidR="00214591" w:rsidRDefault="009C3214" w:rsidP="000D3ACB">
      <w:pPr>
        <w:pStyle w:val="ListParagraph"/>
        <w:numPr>
          <w:ilvl w:val="0"/>
          <w:numId w:val="67"/>
        </w:numPr>
        <w:spacing w:after="0"/>
        <w:rPr>
          <w:rFonts w:asciiTheme="minorHAnsi" w:hAnsiTheme="minorHAnsi" w:cstheme="minorHAnsi"/>
        </w:rPr>
      </w:pPr>
      <w:r>
        <w:rPr>
          <w:rFonts w:asciiTheme="minorHAnsi" w:hAnsiTheme="minorHAnsi" w:cstheme="minorHAnsi"/>
        </w:rPr>
        <w:t xml:space="preserve">Article 139(2): </w:t>
      </w:r>
      <w:r w:rsidR="000F1BE7" w:rsidRPr="006F3696">
        <w:rPr>
          <w:rFonts w:asciiTheme="minorHAnsi" w:hAnsiTheme="minorHAnsi" w:cstheme="minorHAnsi"/>
        </w:rPr>
        <w:t>Fire response class A1 or A2 is required</w:t>
      </w:r>
      <w:r>
        <w:rPr>
          <w:rFonts w:asciiTheme="minorHAnsi" w:hAnsiTheme="minorHAnsi" w:cstheme="minorHAnsi"/>
        </w:rPr>
        <w:t xml:space="preserve"> this has bee</w:t>
      </w:r>
      <w:r w:rsidR="00CD49A5">
        <w:rPr>
          <w:rFonts w:asciiTheme="minorHAnsi" w:hAnsiTheme="minorHAnsi" w:cstheme="minorHAnsi"/>
        </w:rPr>
        <w:t>n</w:t>
      </w:r>
      <w:r>
        <w:rPr>
          <w:rFonts w:asciiTheme="minorHAnsi" w:hAnsiTheme="minorHAnsi" w:cstheme="minorHAnsi"/>
        </w:rPr>
        <w:t xml:space="preserve"> Classified as NAS Not</w:t>
      </w:r>
      <w:r w:rsidR="0095697F">
        <w:rPr>
          <w:rFonts w:asciiTheme="minorHAnsi" w:hAnsiTheme="minorHAnsi" w:cstheme="minorHAnsi"/>
        </w:rPr>
        <w:t xml:space="preserve"> </w:t>
      </w:r>
      <w:r w:rsidR="00BF7C71">
        <w:rPr>
          <w:rFonts w:asciiTheme="minorHAnsi" w:hAnsiTheme="minorHAnsi" w:cstheme="minorHAnsi"/>
        </w:rPr>
        <w:t>Assessable</w:t>
      </w:r>
      <w:r w:rsidR="0095697F">
        <w:rPr>
          <w:rFonts w:asciiTheme="minorHAnsi" w:hAnsiTheme="minorHAnsi" w:cstheme="minorHAnsi"/>
        </w:rPr>
        <w:t xml:space="preserve">, </w:t>
      </w:r>
      <w:r w:rsidR="00BF7C71">
        <w:rPr>
          <w:rFonts w:asciiTheme="minorHAnsi" w:hAnsiTheme="minorHAnsi" w:cstheme="minorHAnsi"/>
        </w:rPr>
        <w:t>this</w:t>
      </w:r>
      <w:r w:rsidR="0095697F">
        <w:rPr>
          <w:rFonts w:asciiTheme="minorHAnsi" w:hAnsiTheme="minorHAnsi" w:cstheme="minorHAnsi"/>
        </w:rPr>
        <w:t xml:space="preserve"> might need to be studied to understand it potential impact</w:t>
      </w:r>
      <w:r w:rsidR="00BF7C71">
        <w:rPr>
          <w:rFonts w:asciiTheme="minorHAnsi" w:hAnsiTheme="minorHAnsi" w:cstheme="minorHAnsi"/>
        </w:rPr>
        <w:t>, at this moment it is understood as low Risk since AP1000 Fire protection Approach is expected to be maintained.</w:t>
      </w:r>
      <w:r w:rsidR="000F1BE7" w:rsidRPr="006F3696">
        <w:rPr>
          <w:rFonts w:asciiTheme="minorHAnsi" w:hAnsiTheme="minorHAnsi" w:cstheme="minorHAnsi"/>
        </w:rPr>
        <w:t xml:space="preserve">. </w:t>
      </w:r>
    </w:p>
    <w:p w14:paraId="619788A3" w14:textId="09A98BE3" w:rsidR="000F1BE7" w:rsidRDefault="00F6445C" w:rsidP="000D3ACB">
      <w:pPr>
        <w:pStyle w:val="ListParagraph"/>
        <w:spacing w:after="0"/>
        <w:rPr>
          <w:rFonts w:asciiTheme="minorHAnsi" w:hAnsiTheme="minorHAnsi" w:cstheme="minorHAnsi"/>
        </w:rPr>
      </w:pPr>
      <w:r>
        <w:rPr>
          <w:rFonts w:asciiTheme="minorHAnsi" w:hAnsiTheme="minorHAnsi" w:cstheme="minorHAnsi"/>
        </w:rPr>
        <w:t xml:space="preserve">The AP1000 design is protected against internal and external fires, see e.g., DCD Appendix 9A, where fire protection analysis is performed. </w:t>
      </w:r>
      <w:r w:rsidR="00B4708F">
        <w:rPr>
          <w:rFonts w:asciiTheme="minorHAnsi" w:hAnsiTheme="minorHAnsi" w:cstheme="minorHAnsi"/>
        </w:rPr>
        <w:t xml:space="preserve">For that reason, it is expected that there </w:t>
      </w:r>
      <w:r w:rsidR="007F31BB">
        <w:rPr>
          <w:rFonts w:asciiTheme="minorHAnsi" w:hAnsiTheme="minorHAnsi" w:cstheme="minorHAnsi"/>
        </w:rPr>
        <w:t>is</w:t>
      </w:r>
      <w:r w:rsidR="00B4708F">
        <w:rPr>
          <w:rFonts w:asciiTheme="minorHAnsi" w:hAnsiTheme="minorHAnsi" w:cstheme="minorHAnsi"/>
        </w:rPr>
        <w:t xml:space="preserve"> no need for changes regarding fire protection. However, i</w:t>
      </w:r>
      <w:r w:rsidR="000F1BE7" w:rsidRPr="006F3696">
        <w:rPr>
          <w:rFonts w:asciiTheme="minorHAnsi" w:hAnsiTheme="minorHAnsi" w:cstheme="minorHAnsi"/>
        </w:rPr>
        <w:t xml:space="preserve">t needs to be </w:t>
      </w:r>
      <w:r w:rsidR="004F02A4">
        <w:rPr>
          <w:rFonts w:asciiTheme="minorHAnsi" w:hAnsiTheme="minorHAnsi" w:cstheme="minorHAnsi"/>
        </w:rPr>
        <w:t>understood</w:t>
      </w:r>
      <w:r w:rsidR="004F02A4" w:rsidRPr="006F3696">
        <w:rPr>
          <w:rFonts w:asciiTheme="minorHAnsi" w:hAnsiTheme="minorHAnsi" w:cstheme="minorHAnsi"/>
        </w:rPr>
        <w:t xml:space="preserve"> </w:t>
      </w:r>
      <w:r w:rsidR="000F1BE7" w:rsidRPr="006F3696">
        <w:rPr>
          <w:rFonts w:asciiTheme="minorHAnsi" w:hAnsiTheme="minorHAnsi" w:cstheme="minorHAnsi"/>
        </w:rPr>
        <w:t xml:space="preserve">if currently applied fire response class ratings </w:t>
      </w:r>
      <w:r w:rsidR="007F31BB">
        <w:rPr>
          <w:rFonts w:asciiTheme="minorHAnsi" w:hAnsiTheme="minorHAnsi" w:cstheme="minorHAnsi"/>
        </w:rPr>
        <w:t>comply</w:t>
      </w:r>
      <w:r w:rsidR="00B4708F">
        <w:rPr>
          <w:rFonts w:asciiTheme="minorHAnsi" w:hAnsiTheme="minorHAnsi" w:cstheme="minorHAnsi"/>
        </w:rPr>
        <w:t xml:space="preserve"> with classes A1 and A2.</w:t>
      </w:r>
    </w:p>
    <w:p w14:paraId="4401DC4A" w14:textId="03D02E57" w:rsidR="004F02A4" w:rsidRDefault="004F02A4" w:rsidP="000D3ACB">
      <w:pPr>
        <w:pStyle w:val="ListParagraph"/>
        <w:numPr>
          <w:ilvl w:val="0"/>
          <w:numId w:val="67"/>
        </w:numPr>
        <w:spacing w:after="0"/>
        <w:rPr>
          <w:rFonts w:asciiTheme="minorHAnsi" w:hAnsiTheme="minorHAnsi" w:cstheme="minorHAnsi"/>
        </w:rPr>
      </w:pPr>
      <w:r>
        <w:rPr>
          <w:rFonts w:asciiTheme="minorHAnsi" w:hAnsiTheme="minorHAnsi" w:cstheme="minorHAnsi"/>
        </w:rPr>
        <w:t xml:space="preserve">Article </w:t>
      </w:r>
      <w:r w:rsidR="00CD49A5">
        <w:rPr>
          <w:rFonts w:asciiTheme="minorHAnsi" w:hAnsiTheme="minorHAnsi" w:cstheme="minorHAnsi"/>
        </w:rPr>
        <w:t>147</w:t>
      </w:r>
      <w:r>
        <w:rPr>
          <w:rFonts w:asciiTheme="minorHAnsi" w:hAnsiTheme="minorHAnsi" w:cstheme="minorHAnsi"/>
        </w:rPr>
        <w:t>(</w:t>
      </w:r>
      <w:r w:rsidR="00CD49A5">
        <w:rPr>
          <w:rFonts w:asciiTheme="minorHAnsi" w:hAnsiTheme="minorHAnsi" w:cstheme="minorHAnsi"/>
        </w:rPr>
        <w:t>4</w:t>
      </w:r>
      <w:r>
        <w:rPr>
          <w:rFonts w:asciiTheme="minorHAnsi" w:hAnsiTheme="minorHAnsi" w:cstheme="minorHAnsi"/>
        </w:rPr>
        <w:t>):.</w:t>
      </w:r>
      <w:r w:rsidR="00D00614">
        <w:rPr>
          <w:rFonts w:asciiTheme="minorHAnsi" w:hAnsiTheme="minorHAnsi" w:cstheme="minorHAnsi"/>
        </w:rPr>
        <w:t>specifies that “</w:t>
      </w:r>
      <w:r w:rsidR="00D00614" w:rsidRPr="00D00614">
        <w:rPr>
          <w:rFonts w:asciiTheme="minorHAnsi" w:hAnsiTheme="minorHAnsi" w:cstheme="minorHAnsi"/>
        </w:rPr>
        <w:t>The design shall specify the way for management of large quantities of liquid RAW generated in accident conditions</w:t>
      </w:r>
      <w:r w:rsidR="00D00614">
        <w:rPr>
          <w:rFonts w:asciiTheme="minorHAnsi" w:hAnsiTheme="minorHAnsi" w:cstheme="minorHAnsi"/>
        </w:rPr>
        <w:t>”</w:t>
      </w:r>
      <w:r w:rsidR="00D00614" w:rsidRPr="00D00614">
        <w:rPr>
          <w:rFonts w:asciiTheme="minorHAnsi" w:hAnsiTheme="minorHAnsi" w:cstheme="minorHAnsi"/>
        </w:rPr>
        <w:t>.</w:t>
      </w:r>
      <w:r w:rsidR="00D00614">
        <w:rPr>
          <w:rFonts w:asciiTheme="minorHAnsi" w:hAnsiTheme="minorHAnsi" w:cstheme="minorHAnsi"/>
        </w:rPr>
        <w:t xml:space="preserve"> This has been classified as owner requirement, since it does not affect AP1000 Standard Design. However the exten of this requirement </w:t>
      </w:r>
      <w:r w:rsidR="000D3ACB">
        <w:rPr>
          <w:rFonts w:asciiTheme="minorHAnsi" w:hAnsiTheme="minorHAnsi" w:cstheme="minorHAnsi"/>
        </w:rPr>
        <w:t>could potentially added some additional scope that is currently not considered, this needs to be fully understood.</w:t>
      </w:r>
      <w:r w:rsidRPr="006F3696">
        <w:rPr>
          <w:rFonts w:asciiTheme="minorHAnsi" w:hAnsiTheme="minorHAnsi" w:cstheme="minorHAnsi"/>
        </w:rPr>
        <w:t xml:space="preserve">. </w:t>
      </w:r>
    </w:p>
    <w:p w14:paraId="744FABCF" w14:textId="77777777" w:rsidR="004F02A4" w:rsidRDefault="004F02A4" w:rsidP="000F1BE7">
      <w:pPr>
        <w:rPr>
          <w:rFonts w:asciiTheme="minorHAnsi" w:hAnsiTheme="minorHAnsi" w:cstheme="minorHAnsi"/>
        </w:rPr>
      </w:pPr>
    </w:p>
    <w:p w14:paraId="0D61AFA8" w14:textId="4B32BB7E" w:rsidR="000F1BE7" w:rsidRDefault="000F1BE7" w:rsidP="000F1BE7">
      <w:pPr>
        <w:rPr>
          <w:rFonts w:asciiTheme="minorHAnsi" w:hAnsiTheme="minorHAnsi" w:cstheme="minorHAnsi"/>
        </w:rPr>
      </w:pPr>
      <w:r w:rsidRPr="006F3696">
        <w:rPr>
          <w:rFonts w:asciiTheme="minorHAnsi" w:hAnsiTheme="minorHAnsi" w:cstheme="minorHAnsi"/>
        </w:rPr>
        <w:t>The rest of the regulation can be classified as Low Risk.</w:t>
      </w:r>
    </w:p>
    <w:p w14:paraId="7BA87EB9" w14:textId="77777777" w:rsidR="00BF0058" w:rsidRDefault="00BF0058" w:rsidP="006276BF"/>
    <w:p w14:paraId="75651DCB" w14:textId="5E3BCCB3" w:rsidR="002A5B5A" w:rsidRPr="00212E42" w:rsidRDefault="002A5B5A" w:rsidP="006F0E7E">
      <w:pPr>
        <w:rPr>
          <w:rFonts w:asciiTheme="minorHAnsi" w:hAnsiTheme="minorHAnsi" w:cstheme="minorHAnsi"/>
          <w:szCs w:val="22"/>
        </w:rPr>
        <w:sectPr w:rsidR="002A5B5A" w:rsidRPr="00212E42" w:rsidSect="00001F80">
          <w:endnotePr>
            <w:numFmt w:val="decimal"/>
          </w:endnotePr>
          <w:pgSz w:w="12240" w:h="15840" w:code="1"/>
          <w:pgMar w:top="1440" w:right="1440" w:bottom="1440" w:left="1440" w:header="720" w:footer="720" w:gutter="0"/>
          <w:cols w:space="720"/>
          <w:noEndnote/>
          <w:docGrid w:linePitch="299"/>
        </w:sectPr>
      </w:pPr>
    </w:p>
    <w:p w14:paraId="4334F8FF" w14:textId="03739510" w:rsidR="00442CA3" w:rsidRPr="008200D0" w:rsidRDefault="00DE21BB" w:rsidP="001B227D">
      <w:pPr>
        <w:pStyle w:val="Heading1"/>
        <w:rPr>
          <w:rFonts w:ascii="Calibri" w:hAnsi="Calibri" w:cs="Calibri"/>
        </w:rPr>
      </w:pPr>
      <w:bookmarkStart w:id="72" w:name="_Toc152234667"/>
      <w:r>
        <w:rPr>
          <w:rFonts w:ascii="Calibri" w:hAnsi="Calibri" w:cs="Calibri"/>
        </w:rPr>
        <w:lastRenderedPageBreak/>
        <w:t>REFERENCES</w:t>
      </w:r>
      <w:bookmarkEnd w:id="72"/>
    </w:p>
    <w:p w14:paraId="579C4727" w14:textId="1DE9BC9F" w:rsidR="00FC4D7F" w:rsidRPr="003A5764" w:rsidRDefault="00197C3E" w:rsidP="00A802C3">
      <w:pPr>
        <w:pStyle w:val="ListParagraph"/>
        <w:numPr>
          <w:ilvl w:val="0"/>
          <w:numId w:val="37"/>
        </w:numPr>
        <w:rPr>
          <w:rFonts w:ascii="Calibri" w:hAnsi="Calibri" w:cs="Calibri"/>
          <w:szCs w:val="22"/>
        </w:rPr>
      </w:pPr>
      <w:bookmarkStart w:id="73" w:name="_Ref151636397"/>
      <w:r w:rsidRPr="003A5764">
        <w:rPr>
          <w:rFonts w:ascii="Calibri" w:hAnsi="Calibri" w:cs="Calibri"/>
        </w:rPr>
        <w:t>“</w:t>
      </w:r>
      <w:r w:rsidRPr="003A5764">
        <w:rPr>
          <w:rFonts w:ascii="Calibri" w:hAnsi="Calibri" w:cs="Calibri"/>
          <w:szCs w:val="22"/>
        </w:rPr>
        <w:t xml:space="preserve">Regulation on Ensuring the Safety of Nuclear Power Plants” </w:t>
      </w:r>
      <w:bookmarkStart w:id="74" w:name="_Ref138693560"/>
      <w:r w:rsidR="00285DE5" w:rsidRPr="003A5764">
        <w:rPr>
          <w:rFonts w:ascii="Calibri" w:hAnsi="Calibri" w:cs="Calibri"/>
          <w:szCs w:val="22"/>
        </w:rPr>
        <w:t>L.KNP_WEC_230003, 8th of  June 2023</w:t>
      </w:r>
      <w:bookmarkEnd w:id="73"/>
      <w:bookmarkEnd w:id="74"/>
    </w:p>
    <w:p w14:paraId="431B20E2" w14:textId="5177FEF7" w:rsidR="00A57F34" w:rsidRPr="003A5764" w:rsidRDefault="008200D0" w:rsidP="00A802C3">
      <w:pPr>
        <w:pStyle w:val="ListParagraph"/>
        <w:numPr>
          <w:ilvl w:val="0"/>
          <w:numId w:val="37"/>
        </w:numPr>
        <w:rPr>
          <w:rFonts w:ascii="Calibri" w:hAnsi="Calibri" w:cs="Calibri"/>
          <w:szCs w:val="22"/>
        </w:rPr>
      </w:pPr>
      <w:bookmarkStart w:id="75" w:name="_Ref138704972"/>
      <w:r w:rsidRPr="003A5764">
        <w:rPr>
          <w:rFonts w:ascii="Calibri" w:hAnsi="Calibri" w:cs="Calibri"/>
          <w:szCs w:val="22"/>
        </w:rPr>
        <w:t>APP-GW-GL-70</w:t>
      </w:r>
      <w:r w:rsidR="00431E9F" w:rsidRPr="003A5764">
        <w:rPr>
          <w:rFonts w:ascii="Calibri" w:hAnsi="Calibri" w:cs="Calibri"/>
          <w:szCs w:val="22"/>
        </w:rPr>
        <w:t>0</w:t>
      </w:r>
      <w:r w:rsidRPr="003A5764">
        <w:rPr>
          <w:rFonts w:ascii="Calibri" w:hAnsi="Calibri" w:cs="Calibri"/>
          <w:szCs w:val="22"/>
        </w:rPr>
        <w:t>, Rev</w:t>
      </w:r>
      <w:r w:rsidR="004D17A2" w:rsidRPr="003A5764">
        <w:rPr>
          <w:rFonts w:ascii="Calibri" w:hAnsi="Calibri" w:cs="Calibri"/>
          <w:szCs w:val="22"/>
        </w:rPr>
        <w:t>ision</w:t>
      </w:r>
      <w:r w:rsidRPr="003A5764">
        <w:rPr>
          <w:rFonts w:ascii="Calibri" w:hAnsi="Calibri" w:cs="Calibri"/>
          <w:szCs w:val="22"/>
        </w:rPr>
        <w:t xml:space="preserve"> 19, </w:t>
      </w:r>
      <w:r w:rsidR="004808BC" w:rsidRPr="003A5764">
        <w:rPr>
          <w:rFonts w:ascii="Calibri" w:hAnsi="Calibri" w:cs="Calibri"/>
          <w:szCs w:val="22"/>
        </w:rPr>
        <w:t>“</w:t>
      </w:r>
      <w:r w:rsidRPr="003A5764">
        <w:rPr>
          <w:rFonts w:ascii="Calibri" w:hAnsi="Calibri" w:cs="Calibri"/>
          <w:szCs w:val="22"/>
        </w:rPr>
        <w:t>AP1000 Design Control Document</w:t>
      </w:r>
      <w:r w:rsidR="00746065" w:rsidRPr="003A5764">
        <w:rPr>
          <w:rFonts w:ascii="Calibri" w:hAnsi="Calibri" w:cs="Calibri"/>
          <w:szCs w:val="22"/>
        </w:rPr>
        <w:t>,</w:t>
      </w:r>
      <w:r w:rsidR="004808BC" w:rsidRPr="003A5764">
        <w:rPr>
          <w:rFonts w:ascii="Calibri" w:hAnsi="Calibri" w:cs="Calibri"/>
          <w:szCs w:val="22"/>
        </w:rPr>
        <w:t>”</w:t>
      </w:r>
      <w:r w:rsidR="00746065" w:rsidRPr="003A5764">
        <w:rPr>
          <w:rFonts w:ascii="Calibri" w:hAnsi="Calibri" w:cs="Calibri"/>
          <w:szCs w:val="22"/>
        </w:rPr>
        <w:t xml:space="preserve"> </w:t>
      </w:r>
      <w:r w:rsidR="008A6F2D" w:rsidRPr="003A5764">
        <w:rPr>
          <w:rFonts w:ascii="Calibri" w:hAnsi="Calibri" w:cs="Calibri"/>
          <w:szCs w:val="22"/>
        </w:rPr>
        <w:t xml:space="preserve">Westinghouse Electric </w:t>
      </w:r>
      <w:r w:rsidR="0050087A" w:rsidRPr="003A5764">
        <w:rPr>
          <w:rFonts w:ascii="Calibri" w:hAnsi="Calibri" w:cs="Calibri"/>
          <w:szCs w:val="22"/>
        </w:rPr>
        <w:t>Company</w:t>
      </w:r>
      <w:r w:rsidR="008A6F2D" w:rsidRPr="003A5764">
        <w:rPr>
          <w:rFonts w:ascii="Calibri" w:hAnsi="Calibri" w:cs="Calibri"/>
          <w:szCs w:val="22"/>
        </w:rPr>
        <w:t xml:space="preserve"> LLC</w:t>
      </w:r>
      <w:r w:rsidR="00746065" w:rsidRPr="003A5764">
        <w:rPr>
          <w:rFonts w:ascii="Calibri" w:hAnsi="Calibri" w:cs="Calibri"/>
          <w:szCs w:val="22"/>
        </w:rPr>
        <w:t>.</w:t>
      </w:r>
      <w:r w:rsidR="001241A0" w:rsidRPr="003A5764">
        <w:rPr>
          <w:rFonts w:ascii="Calibri" w:hAnsi="Calibri" w:cs="Calibri"/>
          <w:szCs w:val="22"/>
        </w:rPr>
        <w:t xml:space="preserve"> </w:t>
      </w:r>
      <w:r w:rsidR="001A2552" w:rsidRPr="003A5764">
        <w:rPr>
          <w:rFonts w:ascii="Calibri" w:hAnsi="Calibri" w:cs="Calibri"/>
          <w:szCs w:val="22"/>
        </w:rPr>
        <w:t>(</w:t>
      </w:r>
      <w:r w:rsidR="00022D04" w:rsidRPr="003A5764">
        <w:rPr>
          <w:rFonts w:ascii="Calibri" w:hAnsi="Calibri" w:cs="Calibri"/>
          <w:szCs w:val="22"/>
        </w:rPr>
        <w:t>Publicly</w:t>
      </w:r>
      <w:r w:rsidR="001A2552" w:rsidRPr="003A5764">
        <w:rPr>
          <w:rFonts w:ascii="Calibri" w:hAnsi="Calibri" w:cs="Calibri"/>
          <w:szCs w:val="22"/>
        </w:rPr>
        <w:t xml:space="preserve"> available at: </w:t>
      </w:r>
      <w:r w:rsidR="0053391B" w:rsidRPr="003A5764">
        <w:rPr>
          <w:rFonts w:ascii="Calibri" w:hAnsi="Calibri" w:cs="Calibri"/>
          <w:szCs w:val="22"/>
        </w:rPr>
        <w:t>www.nrc.gov/docs/ML1117/ML11171A500.html</w:t>
      </w:r>
      <w:r w:rsidR="001A2552" w:rsidRPr="003A5764">
        <w:rPr>
          <w:rFonts w:ascii="Calibri" w:hAnsi="Calibri" w:cs="Calibri"/>
          <w:szCs w:val="22"/>
        </w:rPr>
        <w:t>)</w:t>
      </w:r>
      <w:bookmarkEnd w:id="75"/>
    </w:p>
    <w:p w14:paraId="021D736B" w14:textId="58D6BE4D" w:rsidR="004102C7" w:rsidRPr="003A5764" w:rsidRDefault="0053391B" w:rsidP="00A802C3">
      <w:pPr>
        <w:pStyle w:val="ListParagraph"/>
        <w:numPr>
          <w:ilvl w:val="0"/>
          <w:numId w:val="37"/>
        </w:numPr>
        <w:rPr>
          <w:rFonts w:ascii="Calibri" w:hAnsi="Calibri" w:cs="Calibri"/>
          <w:szCs w:val="22"/>
        </w:rPr>
      </w:pPr>
      <w:bookmarkStart w:id="76" w:name="_Ref138703740"/>
      <w:r w:rsidRPr="003A5764">
        <w:rPr>
          <w:rFonts w:ascii="Calibri" w:hAnsi="Calibri" w:cs="Calibri"/>
          <w:szCs w:val="22"/>
        </w:rPr>
        <w:t>Vogtle, Units 3 and 4, Rev</w:t>
      </w:r>
      <w:r w:rsidR="004D17A2" w:rsidRPr="003A5764">
        <w:rPr>
          <w:rFonts w:ascii="Calibri" w:hAnsi="Calibri" w:cs="Calibri"/>
          <w:szCs w:val="22"/>
        </w:rPr>
        <w:t>ision</w:t>
      </w:r>
      <w:r w:rsidRPr="003A5764">
        <w:rPr>
          <w:rFonts w:ascii="Calibri" w:hAnsi="Calibri" w:cs="Calibri"/>
          <w:szCs w:val="22"/>
        </w:rPr>
        <w:t xml:space="preserve"> 11 to Updated Final Safety Analysis Report. NRC  Accession Number Link: ML22179A145 (6462 page(s)). Date Released: Wednesday, June 29, 2022. (Publicly available at: https://www.nrc.gov/docs/ML2217/ML22179A145.html)</w:t>
      </w:r>
      <w:bookmarkEnd w:id="76"/>
    </w:p>
    <w:p w14:paraId="4120F98B" w14:textId="4B60F798" w:rsidR="00A57F34" w:rsidRPr="003A5764" w:rsidRDefault="008200D0" w:rsidP="00A802C3">
      <w:pPr>
        <w:pStyle w:val="ListParagraph"/>
        <w:numPr>
          <w:ilvl w:val="0"/>
          <w:numId w:val="37"/>
        </w:numPr>
        <w:rPr>
          <w:rFonts w:ascii="Calibri" w:hAnsi="Calibri" w:cs="Calibri"/>
          <w:szCs w:val="22"/>
        </w:rPr>
      </w:pPr>
      <w:bookmarkStart w:id="77" w:name="_Ref151288590"/>
      <w:r w:rsidRPr="003A5764">
        <w:rPr>
          <w:rFonts w:ascii="Calibri" w:hAnsi="Calibri" w:cs="Calibri"/>
          <w:szCs w:val="22"/>
        </w:rPr>
        <w:t>APP-GW-GL-022, Rev</w:t>
      </w:r>
      <w:r w:rsidR="00295448" w:rsidRPr="003A5764">
        <w:rPr>
          <w:rFonts w:ascii="Calibri" w:hAnsi="Calibri" w:cs="Calibri"/>
          <w:szCs w:val="22"/>
        </w:rPr>
        <w:t>ision</w:t>
      </w:r>
      <w:r w:rsidRPr="003A5764">
        <w:rPr>
          <w:rFonts w:ascii="Calibri" w:hAnsi="Calibri" w:cs="Calibri"/>
          <w:szCs w:val="22"/>
        </w:rPr>
        <w:t xml:space="preserve"> 8, </w:t>
      </w:r>
      <w:r w:rsidR="004808BC" w:rsidRPr="003A5764">
        <w:rPr>
          <w:rFonts w:ascii="Calibri" w:hAnsi="Calibri" w:cs="Calibri"/>
          <w:szCs w:val="22"/>
        </w:rPr>
        <w:t xml:space="preserve">“AP1000 </w:t>
      </w:r>
      <w:r w:rsidRPr="003A5764">
        <w:rPr>
          <w:rFonts w:ascii="Calibri" w:hAnsi="Calibri" w:cs="Calibri"/>
          <w:szCs w:val="22"/>
        </w:rPr>
        <w:t>Probabilistic Risk Assessment</w:t>
      </w:r>
      <w:r w:rsidR="004808BC" w:rsidRPr="003A5764">
        <w:rPr>
          <w:rFonts w:ascii="Calibri" w:hAnsi="Calibri" w:cs="Calibri"/>
          <w:szCs w:val="22"/>
        </w:rPr>
        <w:t>”</w:t>
      </w:r>
      <w:r w:rsidR="00746065" w:rsidRPr="003A5764">
        <w:rPr>
          <w:rFonts w:ascii="Calibri" w:hAnsi="Calibri" w:cs="Calibri"/>
          <w:szCs w:val="22"/>
        </w:rPr>
        <w:t>, Westinghouse Electric Company</w:t>
      </w:r>
      <w:bookmarkEnd w:id="77"/>
      <w:r w:rsidR="00746065" w:rsidRPr="003A5764">
        <w:rPr>
          <w:rFonts w:ascii="Calibri" w:hAnsi="Calibri" w:cs="Calibri"/>
          <w:szCs w:val="22"/>
        </w:rPr>
        <w:t xml:space="preserve"> </w:t>
      </w:r>
    </w:p>
    <w:p w14:paraId="4349E767" w14:textId="1DDF7899" w:rsidR="00710F9C" w:rsidRPr="003A5764" w:rsidRDefault="00406081" w:rsidP="00A802C3">
      <w:pPr>
        <w:pStyle w:val="ListParagraph"/>
        <w:numPr>
          <w:ilvl w:val="0"/>
          <w:numId w:val="37"/>
        </w:numPr>
        <w:rPr>
          <w:rFonts w:ascii="Calibri" w:hAnsi="Calibri" w:cs="Calibri"/>
          <w:szCs w:val="22"/>
        </w:rPr>
      </w:pPr>
      <w:bookmarkStart w:id="78" w:name="_Ref142641627"/>
      <w:r w:rsidRPr="003A5764">
        <w:rPr>
          <w:rFonts w:ascii="Calibri" w:hAnsi="Calibri" w:cs="Calibri"/>
          <w:szCs w:val="22"/>
        </w:rPr>
        <w:t>APP</w:t>
      </w:r>
      <w:r w:rsidR="005C25D3" w:rsidRPr="003A5764">
        <w:rPr>
          <w:rFonts w:ascii="Calibri" w:hAnsi="Calibri" w:cs="Calibri"/>
          <w:szCs w:val="22"/>
        </w:rPr>
        <w:t>-GW</w:t>
      </w:r>
      <w:r w:rsidR="003E1480" w:rsidRPr="003A5764">
        <w:rPr>
          <w:rFonts w:ascii="Calibri" w:hAnsi="Calibri" w:cs="Calibri"/>
          <w:szCs w:val="22"/>
        </w:rPr>
        <w:t>-GL-900, Rev</w:t>
      </w:r>
      <w:r w:rsidR="00295448" w:rsidRPr="003A5764">
        <w:rPr>
          <w:rFonts w:ascii="Calibri" w:hAnsi="Calibri" w:cs="Calibri"/>
          <w:szCs w:val="22"/>
        </w:rPr>
        <w:t xml:space="preserve">ision </w:t>
      </w:r>
      <w:r w:rsidR="003E1480" w:rsidRPr="003A5764">
        <w:rPr>
          <w:rFonts w:ascii="Calibri" w:hAnsi="Calibri" w:cs="Calibri"/>
          <w:szCs w:val="22"/>
        </w:rPr>
        <w:t>0, “AP1000 Plant Methodology for Demonstration of Practical Elimination”, Westinghouse Electric Company</w:t>
      </w:r>
      <w:bookmarkEnd w:id="78"/>
    </w:p>
    <w:p w14:paraId="1C8A3FB6" w14:textId="0A3F0A68" w:rsidR="004A7A24" w:rsidRPr="003A5764" w:rsidRDefault="004A7A24" w:rsidP="00A802C3">
      <w:pPr>
        <w:pStyle w:val="ListParagraph"/>
        <w:numPr>
          <w:ilvl w:val="0"/>
          <w:numId w:val="37"/>
        </w:numPr>
        <w:rPr>
          <w:rFonts w:ascii="Calibri" w:hAnsi="Calibri" w:cs="Calibri"/>
          <w:szCs w:val="22"/>
        </w:rPr>
      </w:pPr>
      <w:bookmarkStart w:id="79" w:name="_Ref143759356"/>
      <w:r w:rsidRPr="003A5764">
        <w:rPr>
          <w:rFonts w:ascii="Calibri" w:hAnsi="Calibri" w:cs="Calibri"/>
          <w:szCs w:val="22"/>
        </w:rPr>
        <w:t>BGP-GW-GL-201, Rev</w:t>
      </w:r>
      <w:r w:rsidR="00295448" w:rsidRPr="003A5764">
        <w:rPr>
          <w:rFonts w:ascii="Calibri" w:hAnsi="Calibri" w:cs="Calibri"/>
          <w:szCs w:val="22"/>
        </w:rPr>
        <w:t>ision</w:t>
      </w:r>
      <w:r w:rsidRPr="003A5764">
        <w:rPr>
          <w:rFonts w:ascii="Calibri" w:hAnsi="Calibri" w:cs="Calibri"/>
          <w:szCs w:val="22"/>
        </w:rPr>
        <w:t xml:space="preserve"> A</w:t>
      </w:r>
      <w:r w:rsidR="00CD1850" w:rsidRPr="003A5764">
        <w:rPr>
          <w:rFonts w:ascii="Calibri" w:hAnsi="Calibri" w:cs="Calibri"/>
          <w:szCs w:val="22"/>
        </w:rPr>
        <w:t xml:space="preserve">, </w:t>
      </w:r>
      <w:r w:rsidR="008F37D4" w:rsidRPr="003A5764">
        <w:rPr>
          <w:rFonts w:ascii="Calibri" w:hAnsi="Calibri" w:cs="Calibri"/>
          <w:szCs w:val="22"/>
        </w:rPr>
        <w:t>“</w:t>
      </w:r>
      <w:r w:rsidR="00057CB1" w:rsidRPr="003A5764">
        <w:rPr>
          <w:rFonts w:ascii="Calibri" w:hAnsi="Calibri" w:cs="Calibri"/>
          <w:szCs w:val="22"/>
        </w:rPr>
        <w:t>Assessment of the AP1000 Plant for the Bulgarian Act on the Safe Use of Nuclear Energy.”</w:t>
      </w:r>
      <w:bookmarkEnd w:id="79"/>
    </w:p>
    <w:p w14:paraId="170EF877" w14:textId="2DE4DF19" w:rsidR="00443E04" w:rsidRPr="003A5764" w:rsidRDefault="004A7A24" w:rsidP="00A802C3">
      <w:pPr>
        <w:pStyle w:val="ListParagraph"/>
        <w:numPr>
          <w:ilvl w:val="0"/>
          <w:numId w:val="37"/>
        </w:numPr>
        <w:rPr>
          <w:rFonts w:ascii="Calibri" w:hAnsi="Calibri" w:cs="Calibri"/>
          <w:szCs w:val="22"/>
        </w:rPr>
      </w:pPr>
      <w:bookmarkStart w:id="80" w:name="_Ref143349093"/>
      <w:r w:rsidRPr="003A5764">
        <w:rPr>
          <w:rFonts w:ascii="Calibri" w:hAnsi="Calibri" w:cs="Calibri"/>
          <w:szCs w:val="22"/>
        </w:rPr>
        <w:t>BGP-GW-GL-202</w:t>
      </w:r>
      <w:r w:rsidR="003764FE" w:rsidRPr="003A5764">
        <w:rPr>
          <w:rFonts w:ascii="Calibri" w:hAnsi="Calibri" w:cs="Calibri"/>
          <w:szCs w:val="22"/>
        </w:rPr>
        <w:t>,</w:t>
      </w:r>
      <w:r w:rsidRPr="003A5764">
        <w:rPr>
          <w:rFonts w:ascii="Calibri" w:hAnsi="Calibri" w:cs="Calibri"/>
          <w:szCs w:val="22"/>
        </w:rPr>
        <w:t xml:space="preserve"> Rev</w:t>
      </w:r>
      <w:r w:rsidR="00295448" w:rsidRPr="003A5764">
        <w:rPr>
          <w:rFonts w:ascii="Calibri" w:hAnsi="Calibri" w:cs="Calibri"/>
          <w:szCs w:val="22"/>
        </w:rPr>
        <w:t>ision</w:t>
      </w:r>
      <w:r w:rsidR="00733EEA" w:rsidRPr="003A5764">
        <w:rPr>
          <w:rFonts w:ascii="Calibri" w:hAnsi="Calibri" w:cs="Calibri"/>
          <w:szCs w:val="22"/>
        </w:rPr>
        <w:t xml:space="preserve"> </w:t>
      </w:r>
      <w:r w:rsidRPr="003A5764">
        <w:rPr>
          <w:rFonts w:ascii="Calibri" w:hAnsi="Calibri" w:cs="Calibri"/>
          <w:szCs w:val="22"/>
        </w:rPr>
        <w:t>A</w:t>
      </w:r>
      <w:r w:rsidR="00CD1850" w:rsidRPr="003A5764">
        <w:rPr>
          <w:rFonts w:ascii="Calibri" w:hAnsi="Calibri" w:cs="Calibri"/>
          <w:szCs w:val="22"/>
        </w:rPr>
        <w:t>, “Assessment of the AP1000 Plant for the Bulgarian</w:t>
      </w:r>
      <w:r w:rsidR="00D1648F" w:rsidRPr="003A5764">
        <w:rPr>
          <w:rFonts w:ascii="Calibri" w:hAnsi="Calibri" w:cs="Calibri"/>
          <w:szCs w:val="22"/>
        </w:rPr>
        <w:t xml:space="preserve"> </w:t>
      </w:r>
      <w:r w:rsidR="00CD1850" w:rsidRPr="003A5764">
        <w:rPr>
          <w:rFonts w:ascii="Calibri" w:hAnsi="Calibri" w:cs="Calibri"/>
          <w:szCs w:val="22"/>
        </w:rPr>
        <w:t>Regulation on Radiation Protection</w:t>
      </w:r>
      <w:r w:rsidR="00BA77A1" w:rsidRPr="003A5764">
        <w:rPr>
          <w:rFonts w:ascii="Calibri" w:hAnsi="Calibri" w:cs="Calibri"/>
          <w:szCs w:val="22"/>
        </w:rPr>
        <w:t>.</w:t>
      </w:r>
      <w:r w:rsidR="00CD1850" w:rsidRPr="003A5764">
        <w:rPr>
          <w:rFonts w:ascii="Calibri" w:hAnsi="Calibri" w:cs="Calibri"/>
          <w:szCs w:val="22"/>
        </w:rPr>
        <w:t>”</w:t>
      </w:r>
      <w:bookmarkEnd w:id="80"/>
    </w:p>
    <w:p w14:paraId="44371E83" w14:textId="2845CC31" w:rsidR="001015D8" w:rsidRPr="003A5764" w:rsidRDefault="006A62F5" w:rsidP="00A802C3">
      <w:pPr>
        <w:pStyle w:val="ListParagraph"/>
        <w:numPr>
          <w:ilvl w:val="0"/>
          <w:numId w:val="37"/>
        </w:numPr>
        <w:rPr>
          <w:rFonts w:ascii="Calibri" w:hAnsi="Calibri" w:cs="Calibri"/>
          <w:szCs w:val="22"/>
        </w:rPr>
      </w:pPr>
      <w:bookmarkStart w:id="81" w:name="_Ref143357608"/>
      <w:r w:rsidRPr="003A5764">
        <w:rPr>
          <w:rFonts w:ascii="Calibri" w:hAnsi="Calibri" w:cs="Calibri"/>
          <w:szCs w:val="22"/>
        </w:rPr>
        <w:t>BGP-GW-GL-205</w:t>
      </w:r>
      <w:r w:rsidR="003764FE" w:rsidRPr="003A5764">
        <w:rPr>
          <w:rFonts w:ascii="Calibri" w:hAnsi="Calibri" w:cs="Calibri"/>
          <w:szCs w:val="22"/>
        </w:rPr>
        <w:t>,</w:t>
      </w:r>
      <w:r w:rsidR="003A5764">
        <w:rPr>
          <w:rFonts w:ascii="Calibri" w:hAnsi="Calibri" w:cs="Calibri"/>
          <w:szCs w:val="22"/>
        </w:rPr>
        <w:t xml:space="preserve"> </w:t>
      </w:r>
      <w:r w:rsidRPr="003A5764">
        <w:rPr>
          <w:rFonts w:ascii="Calibri" w:hAnsi="Calibri" w:cs="Calibri"/>
          <w:szCs w:val="22"/>
        </w:rPr>
        <w:t>Revi</w:t>
      </w:r>
      <w:r w:rsidR="00295448" w:rsidRPr="003A5764">
        <w:rPr>
          <w:rFonts w:ascii="Calibri" w:hAnsi="Calibri" w:cs="Calibri"/>
          <w:szCs w:val="22"/>
        </w:rPr>
        <w:t xml:space="preserve">sion </w:t>
      </w:r>
      <w:r w:rsidRPr="003A5764">
        <w:rPr>
          <w:rFonts w:ascii="Calibri" w:hAnsi="Calibri" w:cs="Calibri"/>
          <w:szCs w:val="22"/>
        </w:rPr>
        <w:t>A</w:t>
      </w:r>
      <w:r w:rsidR="00927F6B" w:rsidRPr="003A5764">
        <w:rPr>
          <w:rFonts w:ascii="Calibri" w:hAnsi="Calibri" w:cs="Calibri"/>
          <w:szCs w:val="22"/>
        </w:rPr>
        <w:t>,</w:t>
      </w:r>
      <w:r w:rsidR="00C26000" w:rsidRPr="003A5764">
        <w:rPr>
          <w:rFonts w:ascii="Calibri" w:hAnsi="Calibri" w:cs="Calibri"/>
          <w:szCs w:val="22"/>
        </w:rPr>
        <w:t xml:space="preserve"> “</w:t>
      </w:r>
      <w:r w:rsidR="001015D8" w:rsidRPr="003A5764">
        <w:rPr>
          <w:rFonts w:ascii="Calibri" w:hAnsi="Calibri" w:cs="Calibri"/>
          <w:szCs w:val="22"/>
        </w:rPr>
        <w:t>Assessment of the AP1000 Plant for the Bulgarian Regulation Related to Safe Management of Radioactive Waste</w:t>
      </w:r>
      <w:bookmarkEnd w:id="81"/>
    </w:p>
    <w:p w14:paraId="39A20198" w14:textId="387A4AB4" w:rsidR="00C26000" w:rsidRPr="003A5764" w:rsidRDefault="00C26000" w:rsidP="00A802C3">
      <w:pPr>
        <w:pStyle w:val="ListParagraph"/>
        <w:numPr>
          <w:ilvl w:val="0"/>
          <w:numId w:val="37"/>
        </w:numPr>
        <w:rPr>
          <w:rFonts w:ascii="Calibri" w:hAnsi="Calibri" w:cs="Calibri"/>
          <w:szCs w:val="22"/>
        </w:rPr>
      </w:pPr>
      <w:r w:rsidRPr="003A5764">
        <w:rPr>
          <w:rFonts w:ascii="Calibri" w:hAnsi="Calibri" w:cs="Calibri"/>
          <w:szCs w:val="22"/>
        </w:rPr>
        <w:t xml:space="preserve"> </w:t>
      </w:r>
      <w:bookmarkStart w:id="82" w:name="_Ref150812346"/>
      <w:r w:rsidRPr="003A5764">
        <w:rPr>
          <w:rFonts w:ascii="Calibri" w:hAnsi="Calibri" w:cs="Calibri"/>
          <w:szCs w:val="22"/>
        </w:rPr>
        <w:t>KZG-GW-GL-100, Rev</w:t>
      </w:r>
      <w:r w:rsidR="00295448" w:rsidRPr="003A5764">
        <w:rPr>
          <w:rFonts w:ascii="Calibri" w:hAnsi="Calibri" w:cs="Calibri"/>
          <w:szCs w:val="22"/>
        </w:rPr>
        <w:t>ision</w:t>
      </w:r>
      <w:r w:rsidRPr="003A5764">
        <w:rPr>
          <w:rFonts w:ascii="Calibri" w:hAnsi="Calibri" w:cs="Calibri"/>
          <w:szCs w:val="22"/>
        </w:rPr>
        <w:t xml:space="preserve"> 0, “AP1000 Technical Risk Assessment of the PSAR, Site Assessment and Site Approval Order for Kozloduy Site”</w:t>
      </w:r>
      <w:bookmarkEnd w:id="82"/>
    </w:p>
    <w:p w14:paraId="7FD27C98" w14:textId="5202CD3F" w:rsidR="00AB1875" w:rsidRPr="003A5764" w:rsidRDefault="00AB1875" w:rsidP="00A802C3">
      <w:pPr>
        <w:pStyle w:val="ListParagraph"/>
        <w:numPr>
          <w:ilvl w:val="0"/>
          <w:numId w:val="37"/>
        </w:numPr>
        <w:rPr>
          <w:rFonts w:ascii="Calibri" w:hAnsi="Calibri" w:cs="Calibri"/>
          <w:szCs w:val="22"/>
        </w:rPr>
      </w:pPr>
      <w:bookmarkStart w:id="83" w:name="_Ref151319151"/>
      <w:r w:rsidRPr="003A5764">
        <w:rPr>
          <w:rFonts w:ascii="Calibri" w:hAnsi="Calibri" w:cs="Calibri"/>
          <w:szCs w:val="22"/>
        </w:rPr>
        <w:t>KZG-GE01-X7R-001, Revision A, “Preliminary Report of Available Geotechnical Data, Assessment of the Compatibility of the Site with Seismic Envelope Parameters for AP1000 and Recommendations for Future Characterization Activities”</w:t>
      </w:r>
      <w:bookmarkEnd w:id="83"/>
    </w:p>
    <w:p w14:paraId="6C6FA1E4" w14:textId="77777777" w:rsidR="00295448" w:rsidRPr="003A5764" w:rsidRDefault="00295448" w:rsidP="00A802C3">
      <w:pPr>
        <w:pStyle w:val="ListParagraph"/>
        <w:numPr>
          <w:ilvl w:val="0"/>
          <w:numId w:val="37"/>
        </w:numPr>
        <w:rPr>
          <w:rFonts w:ascii="Calibri" w:hAnsi="Calibri" w:cs="Calibri"/>
          <w:szCs w:val="22"/>
        </w:rPr>
      </w:pPr>
      <w:bookmarkStart w:id="84" w:name="_Ref151290651"/>
      <w:r w:rsidRPr="003A5764">
        <w:rPr>
          <w:rFonts w:ascii="Calibri" w:hAnsi="Calibri" w:cs="Calibri"/>
          <w:szCs w:val="22"/>
        </w:rPr>
        <w:t>NPP_NPP_000065, Revision 0, AP1000 Nuclear Power Plant Coping with Station Blackout</w:t>
      </w:r>
      <w:bookmarkEnd w:id="84"/>
    </w:p>
    <w:p w14:paraId="11A2A796" w14:textId="77777777" w:rsidR="00295448" w:rsidRPr="003A5764" w:rsidRDefault="00295448" w:rsidP="00A802C3">
      <w:pPr>
        <w:pStyle w:val="ListParagraph"/>
        <w:numPr>
          <w:ilvl w:val="0"/>
          <w:numId w:val="37"/>
        </w:numPr>
        <w:rPr>
          <w:rFonts w:ascii="Calibri" w:hAnsi="Calibri" w:cs="Calibri"/>
          <w:szCs w:val="22"/>
        </w:rPr>
      </w:pPr>
      <w:bookmarkStart w:id="85" w:name="_Ref151290657"/>
      <w:r w:rsidRPr="003A5764">
        <w:rPr>
          <w:rFonts w:ascii="Calibri" w:hAnsi="Calibri" w:cs="Calibri"/>
          <w:szCs w:val="22"/>
        </w:rPr>
        <w:t>NPP_NPP_000067, Revision 0, AP1000 Nuclear Power Plant Spent Fuel Pool Cooling</w:t>
      </w:r>
      <w:bookmarkEnd w:id="85"/>
    </w:p>
    <w:p w14:paraId="079E032B" w14:textId="2803CD6E" w:rsidR="00C26000" w:rsidRPr="003A5764" w:rsidRDefault="00295448" w:rsidP="00A802C3">
      <w:pPr>
        <w:pStyle w:val="ListParagraph"/>
        <w:numPr>
          <w:ilvl w:val="0"/>
          <w:numId w:val="37"/>
        </w:numPr>
        <w:rPr>
          <w:rFonts w:ascii="Calibri" w:hAnsi="Calibri" w:cs="Calibri"/>
          <w:szCs w:val="22"/>
        </w:rPr>
      </w:pPr>
      <w:bookmarkStart w:id="86" w:name="_Ref151290666"/>
      <w:r w:rsidRPr="003A5764">
        <w:rPr>
          <w:rFonts w:ascii="Calibri" w:hAnsi="Calibri" w:cs="Calibri"/>
          <w:szCs w:val="22"/>
        </w:rPr>
        <w:t>NPP_NPP_000072, Revision 0, Westinghouse AP1000 Nuclear Power Plant Response to External Hazards</w:t>
      </w:r>
      <w:bookmarkEnd w:id="86"/>
    </w:p>
    <w:p w14:paraId="7E5C16BC" w14:textId="77777777" w:rsidR="00AB1875" w:rsidRPr="003A5764" w:rsidRDefault="00AB1875" w:rsidP="00A802C3">
      <w:pPr>
        <w:pStyle w:val="ListParagraph"/>
        <w:numPr>
          <w:ilvl w:val="0"/>
          <w:numId w:val="37"/>
        </w:numPr>
        <w:rPr>
          <w:rFonts w:ascii="Calibri" w:hAnsi="Calibri" w:cs="Calibri"/>
          <w:szCs w:val="22"/>
        </w:rPr>
      </w:pPr>
      <w:bookmarkStart w:id="87" w:name="_Ref142922416"/>
      <w:r w:rsidRPr="003A5764">
        <w:rPr>
          <w:rFonts w:ascii="Calibri" w:hAnsi="Calibri" w:cs="Calibri"/>
          <w:szCs w:val="22"/>
        </w:rPr>
        <w:t>ACT ON THE SAFE USE OF NUCLEAR ENERGY Promulgated, State Gazette No. 63/28.06.2002, amended and supplemented, SG No. 120/29.12.2002, SG No. 70/10.08.2004, effective 1.01.2005, amended, SG No. 76/20.09.2005, effective 1.01.2007, SG No. 88/4.11.2005, SG No. 105/29.12.2005, effective 1.01.2006, SG No. 30/11.04.2006, effective 12.07.2006, SG No. 11/2.02.2007, amended and supplemented, SG No. 109/20.12.2007, effective 1.01.2008, amended, SG No. 36/4.04.2008, SG No. 67/29.07.2008, amended and supplemented, SG No. 42/5.06.2009, amended, SG No. 74/15.09.2009, effective 15.09.2009, amended and supplemented, SG No. 80/12.10.2010, amended, SG No. 87/5.11.2010, SG No. 88/9.11.2010, effective 1.01.2011, SG No. 97/10.12.2010, effective 10.12.2010, SG No. 26/29.03.2011, effective 30.06.2012, SG No. 38/18.05.2012, effective 1.07.2012, SG No. 82/26.10.2012, effective 26.11.2012, amended and supplemented, SG No. 15/15.02.2013, effective 1.01.2014, amended, SG No. 66/26.07.2013, effective 26.07.2013, SG No. 68/2.08.2013, effective 2.08.2013, SG No. 98/28.11.2014, effective 28.11.2014, SG No. 14/20.02.2015, SG No. 58/18.07.2017, effective 18.07.2017, SG No. 99/12.12.2017, effective 1.01.2018, amended and supplemented, SG No. 102/22.12.2017, effective 1.01.2018, supplemented, SG No. 103/28.12.2017, effective 1.01.2018, amended, SG No. 7/19.01.2018, SG No. 77/ 18.09.2018, effective 1.01.2019 amended and supplemented SG No. 17/25.02.2020.</w:t>
      </w:r>
      <w:bookmarkEnd w:id="87"/>
    </w:p>
    <w:p w14:paraId="69CD6F45" w14:textId="661DED26" w:rsidR="00AB1875" w:rsidRPr="003A5764" w:rsidRDefault="00EE6A72" w:rsidP="00A802C3">
      <w:pPr>
        <w:pStyle w:val="ListParagraph"/>
        <w:numPr>
          <w:ilvl w:val="0"/>
          <w:numId w:val="37"/>
        </w:numPr>
        <w:rPr>
          <w:rFonts w:ascii="Calibri" w:hAnsi="Calibri" w:cs="Calibri"/>
          <w:szCs w:val="22"/>
        </w:rPr>
      </w:pPr>
      <w:r w:rsidRPr="003A5764">
        <w:rPr>
          <w:rFonts w:ascii="Calibri" w:hAnsi="Calibri" w:cs="Calibri"/>
          <w:szCs w:val="22"/>
        </w:rPr>
        <w:lastRenderedPageBreak/>
        <w:t>Regulation on the Procedure for Issuing Licenses and Permits for the Safe Use of Nuclear Energy   Promulgated, SG No. 41/18.05.2004  Amended and supplemented, SG No. 78/30.09.2005; 93/24.11.2009; 76/05.10.2012; 4/15.01.2016; 4/9.01.2018; 37/ 4.05.2018; 53/5.07.2019.</w:t>
      </w:r>
    </w:p>
    <w:p w14:paraId="3AF64986" w14:textId="72FFE2B7" w:rsidR="00EE6A72" w:rsidRPr="003A5764" w:rsidRDefault="00EE6A72" w:rsidP="00A802C3">
      <w:pPr>
        <w:pStyle w:val="ListParagraph"/>
        <w:numPr>
          <w:ilvl w:val="0"/>
          <w:numId w:val="37"/>
        </w:numPr>
        <w:rPr>
          <w:rFonts w:asciiTheme="minorHAnsi" w:hAnsiTheme="minorHAnsi" w:cstheme="minorHAnsi"/>
          <w:szCs w:val="22"/>
        </w:rPr>
      </w:pPr>
      <w:bookmarkStart w:id="88" w:name="_Ref142221492"/>
      <w:r w:rsidRPr="003A5764">
        <w:rPr>
          <w:rFonts w:asciiTheme="minorHAnsi" w:hAnsiTheme="minorHAnsi" w:cstheme="minorHAnsi"/>
          <w:szCs w:val="22"/>
        </w:rPr>
        <w:t xml:space="preserve">Regulation on Radiation Protection. Promulgated, State Gazette SG No. 16/2018; amended and supplemented, State Gazette  SG No. 110/2020. </w:t>
      </w:r>
      <w:bookmarkEnd w:id="88"/>
    </w:p>
    <w:p w14:paraId="484DE4A3" w14:textId="7EA92D14" w:rsidR="00EE6A72" w:rsidRPr="003A5764" w:rsidRDefault="00EE6A72" w:rsidP="00A802C3">
      <w:pPr>
        <w:pStyle w:val="ListParagraph"/>
        <w:numPr>
          <w:ilvl w:val="0"/>
          <w:numId w:val="37"/>
        </w:numPr>
        <w:rPr>
          <w:rFonts w:asciiTheme="minorHAnsi" w:hAnsiTheme="minorHAnsi" w:cstheme="minorHAnsi"/>
          <w:szCs w:val="22"/>
        </w:rPr>
      </w:pPr>
      <w:r w:rsidRPr="003A5764">
        <w:rPr>
          <w:rFonts w:asciiTheme="minorHAnsi" w:hAnsiTheme="minorHAnsi" w:cstheme="minorHAnsi"/>
          <w:szCs w:val="22"/>
        </w:rPr>
        <w:t>Regulation on Ensuring the Safety of Spent Nuclear Fuel Management  adopted by CM Decree No. 196 of 02 August 2004, promulgated, SG No. 71 of 13 August 2004, amended SG No. 76 of 30 August 2013, amended SG No. 4 of 09 January 2018, in force as of 09 January 2018, No. 37 of 04 May 2018.</w:t>
      </w:r>
    </w:p>
    <w:p w14:paraId="7EE4FEB4" w14:textId="31B3CCDD" w:rsidR="00EE6A72" w:rsidRPr="003A5764" w:rsidRDefault="00EE6A72" w:rsidP="00A802C3">
      <w:pPr>
        <w:pStyle w:val="ListParagraph"/>
        <w:numPr>
          <w:ilvl w:val="0"/>
          <w:numId w:val="37"/>
        </w:numPr>
        <w:rPr>
          <w:rFonts w:asciiTheme="minorHAnsi" w:hAnsiTheme="minorHAnsi" w:cstheme="minorHAnsi"/>
          <w:szCs w:val="22"/>
        </w:rPr>
      </w:pPr>
      <w:r w:rsidRPr="003A5764">
        <w:rPr>
          <w:rFonts w:asciiTheme="minorHAnsi" w:hAnsiTheme="minorHAnsi" w:cstheme="minorHAnsi"/>
          <w:szCs w:val="22"/>
        </w:rPr>
        <w:t>Regulation on Safe Management of Radioactive Waste   adopted by CM Decree No. 185 of 23 August 2013, promulgated, SG No. 76 of 30 August 2013, amended SG No. 4 of 09 January 2018, in force as of 09 January 2018, No. 37 of 04 May 2018</w:t>
      </w:r>
      <w:r w:rsidR="00654EF7" w:rsidRPr="003A5764">
        <w:rPr>
          <w:rFonts w:asciiTheme="minorHAnsi" w:hAnsiTheme="minorHAnsi" w:cstheme="minorHAnsi"/>
          <w:szCs w:val="22"/>
        </w:rPr>
        <w:t>.</w:t>
      </w:r>
    </w:p>
    <w:p w14:paraId="22CFC0BF" w14:textId="4ADBC34C" w:rsidR="00654EF7" w:rsidRPr="003A5764" w:rsidRDefault="00654EF7" w:rsidP="00A802C3">
      <w:pPr>
        <w:pStyle w:val="ListParagraph"/>
        <w:numPr>
          <w:ilvl w:val="0"/>
          <w:numId w:val="37"/>
        </w:numPr>
        <w:rPr>
          <w:rFonts w:asciiTheme="minorHAnsi" w:hAnsiTheme="minorHAnsi" w:cstheme="minorHAnsi"/>
          <w:szCs w:val="22"/>
        </w:rPr>
      </w:pPr>
      <w:bookmarkStart w:id="89" w:name="_Ref151545509"/>
      <w:r w:rsidRPr="003A5764">
        <w:rPr>
          <w:rFonts w:asciiTheme="minorHAnsi" w:hAnsiTheme="minorHAnsi" w:cstheme="minorHAnsi"/>
          <w:szCs w:val="22"/>
        </w:rPr>
        <w:t>Bulgarian Nuclear Regulatory Agency Order No. АА-04-30. 21.02.2020. By which BNRA Approves: "the site selected by KOZLODUY NPP – NEW BUILDS PLC (UIC 202058513) for the siting of a nuclear facility - nuclear power plant (Site No. 2) with a location, boundaries and characteristics according to the submitted documents."</w:t>
      </w:r>
      <w:bookmarkEnd w:id="89"/>
    </w:p>
    <w:p w14:paraId="720D3A5F" w14:textId="74676AA2" w:rsidR="00654EF7" w:rsidRPr="003A5764" w:rsidRDefault="00782D77" w:rsidP="00A802C3">
      <w:pPr>
        <w:pStyle w:val="ListParagraph"/>
        <w:numPr>
          <w:ilvl w:val="0"/>
          <w:numId w:val="37"/>
        </w:numPr>
        <w:rPr>
          <w:rFonts w:asciiTheme="minorHAnsi" w:hAnsiTheme="minorHAnsi" w:cstheme="minorHAnsi"/>
          <w:szCs w:val="22"/>
        </w:rPr>
      </w:pPr>
      <w:bookmarkStart w:id="90" w:name="_Ref151645070"/>
      <w:r w:rsidRPr="003A5764">
        <w:rPr>
          <w:rFonts w:asciiTheme="minorHAnsi" w:hAnsiTheme="minorHAnsi" w:cstheme="minorHAnsi"/>
          <w:szCs w:val="22"/>
        </w:rPr>
        <w:t xml:space="preserve">Council Directive 2014/87/EURATOM of 8 July 2014 amending Directive 2009/71/Euratom </w:t>
      </w:r>
      <w:r w:rsidR="006064A0" w:rsidRPr="003A5764">
        <w:rPr>
          <w:rFonts w:asciiTheme="minorHAnsi" w:hAnsiTheme="minorHAnsi" w:cstheme="minorHAnsi"/>
          <w:szCs w:val="22"/>
        </w:rPr>
        <w:t>E</w:t>
      </w:r>
      <w:r w:rsidRPr="003A5764">
        <w:rPr>
          <w:rFonts w:asciiTheme="minorHAnsi" w:hAnsiTheme="minorHAnsi" w:cstheme="minorHAnsi"/>
          <w:szCs w:val="22"/>
        </w:rPr>
        <w:t xml:space="preserve">stablishing a Community </w:t>
      </w:r>
      <w:r w:rsidR="006064A0" w:rsidRPr="003A5764">
        <w:rPr>
          <w:rFonts w:asciiTheme="minorHAnsi" w:hAnsiTheme="minorHAnsi" w:cstheme="minorHAnsi"/>
          <w:szCs w:val="22"/>
        </w:rPr>
        <w:t>F</w:t>
      </w:r>
      <w:r w:rsidRPr="003A5764">
        <w:rPr>
          <w:rFonts w:asciiTheme="minorHAnsi" w:hAnsiTheme="minorHAnsi" w:cstheme="minorHAnsi"/>
          <w:szCs w:val="22"/>
        </w:rPr>
        <w:t xml:space="preserve">ramework for the </w:t>
      </w:r>
      <w:r w:rsidR="006064A0" w:rsidRPr="003A5764">
        <w:rPr>
          <w:rFonts w:asciiTheme="minorHAnsi" w:hAnsiTheme="minorHAnsi" w:cstheme="minorHAnsi"/>
          <w:szCs w:val="22"/>
        </w:rPr>
        <w:t>N</w:t>
      </w:r>
      <w:r w:rsidRPr="003A5764">
        <w:rPr>
          <w:rFonts w:asciiTheme="minorHAnsi" w:hAnsiTheme="minorHAnsi" w:cstheme="minorHAnsi"/>
          <w:szCs w:val="22"/>
        </w:rPr>
        <w:t xml:space="preserve">uclear </w:t>
      </w:r>
      <w:r w:rsidR="006064A0" w:rsidRPr="003A5764">
        <w:rPr>
          <w:rFonts w:asciiTheme="minorHAnsi" w:hAnsiTheme="minorHAnsi" w:cstheme="minorHAnsi"/>
          <w:szCs w:val="22"/>
        </w:rPr>
        <w:t>S</w:t>
      </w:r>
      <w:r w:rsidRPr="003A5764">
        <w:rPr>
          <w:rFonts w:asciiTheme="minorHAnsi" w:hAnsiTheme="minorHAnsi" w:cstheme="minorHAnsi"/>
          <w:szCs w:val="22"/>
        </w:rPr>
        <w:t xml:space="preserve">afety of </w:t>
      </w:r>
      <w:r w:rsidR="006064A0" w:rsidRPr="003A5764">
        <w:rPr>
          <w:rFonts w:asciiTheme="minorHAnsi" w:hAnsiTheme="minorHAnsi" w:cstheme="minorHAnsi"/>
          <w:szCs w:val="22"/>
        </w:rPr>
        <w:t>N</w:t>
      </w:r>
      <w:r w:rsidRPr="003A5764">
        <w:rPr>
          <w:rFonts w:asciiTheme="minorHAnsi" w:hAnsiTheme="minorHAnsi" w:cstheme="minorHAnsi"/>
          <w:szCs w:val="22"/>
        </w:rPr>
        <w:t xml:space="preserve">uclear </w:t>
      </w:r>
      <w:r w:rsidR="006064A0" w:rsidRPr="003A5764">
        <w:rPr>
          <w:rFonts w:asciiTheme="minorHAnsi" w:hAnsiTheme="minorHAnsi" w:cstheme="minorHAnsi"/>
          <w:szCs w:val="22"/>
        </w:rPr>
        <w:t>I</w:t>
      </w:r>
      <w:r w:rsidRPr="003A5764">
        <w:rPr>
          <w:rFonts w:asciiTheme="minorHAnsi" w:hAnsiTheme="minorHAnsi" w:cstheme="minorHAnsi"/>
          <w:szCs w:val="22"/>
        </w:rPr>
        <w:t>nstallations</w:t>
      </w:r>
      <w:r w:rsidR="006064A0" w:rsidRPr="003A5764">
        <w:rPr>
          <w:rFonts w:asciiTheme="minorHAnsi" w:hAnsiTheme="minorHAnsi" w:cstheme="minorHAnsi"/>
          <w:szCs w:val="22"/>
        </w:rPr>
        <w:t>.</w:t>
      </w:r>
    </w:p>
    <w:p w14:paraId="6767B339" w14:textId="2511DE15" w:rsidR="00782D77" w:rsidRPr="003A5764" w:rsidRDefault="00A763A8" w:rsidP="00A802C3">
      <w:pPr>
        <w:pStyle w:val="ListParagraph"/>
        <w:numPr>
          <w:ilvl w:val="0"/>
          <w:numId w:val="37"/>
        </w:numPr>
        <w:rPr>
          <w:rFonts w:asciiTheme="minorHAnsi" w:hAnsiTheme="minorHAnsi" w:cstheme="minorHAnsi"/>
          <w:szCs w:val="22"/>
        </w:rPr>
      </w:pPr>
      <w:bookmarkStart w:id="91" w:name="_Ref151650338"/>
      <w:r w:rsidRPr="003A5764">
        <w:rPr>
          <w:rFonts w:asciiTheme="minorHAnsi" w:hAnsiTheme="minorHAnsi" w:cstheme="minorHAnsi"/>
          <w:szCs w:val="22"/>
        </w:rPr>
        <w:t>TD-WES-13-002 PART II Revision 2. Feasibility Study for the Construction of a New Nuclear Unit at Kozloduy NPP Site. PART II. Revision 2. "Assessment of the Characteristics and Condition of the Proposed Sites. Comparative Analysis and Proposal for Site Selection." July 2013.</w:t>
      </w:r>
    </w:p>
    <w:p w14:paraId="132B660F" w14:textId="4981AE63" w:rsidR="00A763A8" w:rsidRPr="003A5764" w:rsidRDefault="003344DE" w:rsidP="00F0415B">
      <w:pPr>
        <w:pStyle w:val="ListParagraph"/>
        <w:numPr>
          <w:ilvl w:val="0"/>
          <w:numId w:val="37"/>
        </w:numPr>
        <w:rPr>
          <w:rFonts w:asciiTheme="minorHAnsi" w:hAnsiTheme="minorHAnsi" w:cstheme="minorHAnsi"/>
          <w:szCs w:val="22"/>
        </w:rPr>
      </w:pPr>
      <w:bookmarkStart w:id="92" w:name="_Ref151657943"/>
      <w:r w:rsidRPr="003A5764">
        <w:rPr>
          <w:rFonts w:asciiTheme="minorHAnsi" w:hAnsiTheme="minorHAnsi" w:cstheme="minorHAnsi"/>
          <w:szCs w:val="22"/>
        </w:rPr>
        <w:t>NPP_NPP_000067</w:t>
      </w:r>
      <w:r w:rsidR="004071E6" w:rsidRPr="003A5764">
        <w:rPr>
          <w:rFonts w:asciiTheme="minorHAnsi" w:hAnsiTheme="minorHAnsi" w:cstheme="minorHAnsi"/>
          <w:szCs w:val="22"/>
        </w:rPr>
        <w:t>,</w:t>
      </w:r>
      <w:r w:rsidRPr="003A5764">
        <w:rPr>
          <w:rFonts w:asciiTheme="minorHAnsi" w:hAnsiTheme="minorHAnsi" w:cstheme="minorHAnsi"/>
          <w:szCs w:val="22"/>
        </w:rPr>
        <w:t xml:space="preserve"> Revision 0. “</w:t>
      </w:r>
      <w:r w:rsidR="00B714D1" w:rsidRPr="003A5764">
        <w:rPr>
          <w:rFonts w:asciiTheme="minorHAnsi" w:hAnsiTheme="minorHAnsi" w:cstheme="minorHAnsi"/>
          <w:szCs w:val="22"/>
        </w:rPr>
        <w:t>AP1000® Nuclear Power Plant Spent Fuel Pool Cooling</w:t>
      </w:r>
      <w:r w:rsidRPr="003A5764">
        <w:rPr>
          <w:rFonts w:asciiTheme="minorHAnsi" w:hAnsiTheme="minorHAnsi" w:cstheme="minorHAnsi"/>
          <w:szCs w:val="22"/>
        </w:rPr>
        <w:t>.”</w:t>
      </w:r>
      <w:r w:rsidR="00B714D1" w:rsidRPr="003A5764">
        <w:rPr>
          <w:rFonts w:asciiTheme="minorHAnsi" w:hAnsiTheme="minorHAnsi" w:cstheme="minorHAnsi"/>
          <w:szCs w:val="22"/>
        </w:rPr>
        <w:t xml:space="preserve"> May 2011</w:t>
      </w:r>
      <w:r w:rsidRPr="003A5764">
        <w:rPr>
          <w:rFonts w:asciiTheme="minorHAnsi" w:hAnsiTheme="minorHAnsi" w:cstheme="minorHAnsi"/>
          <w:szCs w:val="22"/>
        </w:rPr>
        <w:t>.</w:t>
      </w:r>
    </w:p>
    <w:p w14:paraId="304A936B" w14:textId="2516E195" w:rsidR="00B714D1" w:rsidRPr="003A5764" w:rsidRDefault="006536B3" w:rsidP="004071E6">
      <w:pPr>
        <w:pStyle w:val="ListParagraph"/>
        <w:numPr>
          <w:ilvl w:val="0"/>
          <w:numId w:val="37"/>
        </w:numPr>
        <w:rPr>
          <w:rFonts w:asciiTheme="minorHAnsi" w:hAnsiTheme="minorHAnsi" w:cstheme="minorHAnsi"/>
          <w:szCs w:val="22"/>
        </w:rPr>
      </w:pPr>
      <w:bookmarkStart w:id="93" w:name="_Ref151737437"/>
      <w:r w:rsidRPr="003A5764">
        <w:rPr>
          <w:rFonts w:asciiTheme="minorHAnsi" w:hAnsiTheme="minorHAnsi" w:cstheme="minorHAnsi"/>
          <w:szCs w:val="22"/>
        </w:rPr>
        <w:t xml:space="preserve"> APP-GW-G0R-003</w:t>
      </w:r>
      <w:r w:rsidR="004071E6" w:rsidRPr="003A5764">
        <w:rPr>
          <w:rFonts w:asciiTheme="minorHAnsi" w:hAnsiTheme="minorHAnsi" w:cstheme="minorHAnsi"/>
          <w:szCs w:val="22"/>
        </w:rPr>
        <w:t xml:space="preserve">, Revision A, </w:t>
      </w:r>
      <w:r w:rsidR="007A5657" w:rsidRPr="003A5764">
        <w:rPr>
          <w:rFonts w:asciiTheme="minorHAnsi" w:hAnsiTheme="minorHAnsi" w:cstheme="minorHAnsi"/>
          <w:szCs w:val="22"/>
        </w:rPr>
        <w:t>“</w:t>
      </w:r>
      <w:r w:rsidR="004071E6" w:rsidRPr="003A5764">
        <w:rPr>
          <w:rFonts w:asciiTheme="minorHAnsi" w:hAnsiTheme="minorHAnsi" w:cstheme="minorHAnsi"/>
          <w:szCs w:val="22"/>
        </w:rPr>
        <w:t>Compliance Assessment of the IAEA Specific Safety Guide SSG-61 “Format and Content of the Safety Analysis Report for Nuclear Power Plants”</w:t>
      </w:r>
      <w:r w:rsidR="007A5657" w:rsidRPr="003A5764">
        <w:rPr>
          <w:rFonts w:asciiTheme="minorHAnsi" w:hAnsiTheme="minorHAnsi" w:cstheme="minorHAnsi"/>
          <w:szCs w:val="22"/>
        </w:rPr>
        <w:t>”.</w:t>
      </w:r>
    </w:p>
    <w:p w14:paraId="24D7BF1F" w14:textId="3B3753AE" w:rsidR="007A5657" w:rsidRPr="003A5764" w:rsidRDefault="000F7213" w:rsidP="004071E6">
      <w:pPr>
        <w:pStyle w:val="ListParagraph"/>
        <w:numPr>
          <w:ilvl w:val="0"/>
          <w:numId w:val="37"/>
        </w:numPr>
        <w:rPr>
          <w:rFonts w:asciiTheme="minorHAnsi" w:hAnsiTheme="minorHAnsi" w:cstheme="minorHAnsi"/>
          <w:szCs w:val="22"/>
        </w:rPr>
      </w:pPr>
      <w:bookmarkStart w:id="94" w:name="_Ref151742712"/>
      <w:r w:rsidRPr="003A5764">
        <w:rPr>
          <w:rFonts w:asciiTheme="minorHAnsi" w:hAnsiTheme="minorHAnsi" w:cstheme="minorHAnsi"/>
          <w:szCs w:val="22"/>
        </w:rPr>
        <w:t xml:space="preserve">APP-GW-GL-059, Revision A. </w:t>
      </w:r>
      <w:r w:rsidR="005037BF" w:rsidRPr="003A5764">
        <w:rPr>
          <w:rFonts w:asciiTheme="minorHAnsi" w:hAnsiTheme="minorHAnsi" w:cstheme="minorHAnsi"/>
          <w:szCs w:val="22"/>
        </w:rPr>
        <w:t xml:space="preserve"> Compliance Assessment of the IAEA Specific Safety Guide SSG-61 “Format and Content of the Safety Analysis Report for Nuclear Power Plants”.</w:t>
      </w:r>
    </w:p>
    <w:p w14:paraId="4D55EC76" w14:textId="49E86D18" w:rsidR="005037BF" w:rsidRPr="003A5764" w:rsidRDefault="00E076C3" w:rsidP="004071E6">
      <w:pPr>
        <w:pStyle w:val="ListParagraph"/>
        <w:numPr>
          <w:ilvl w:val="0"/>
          <w:numId w:val="37"/>
        </w:numPr>
        <w:rPr>
          <w:rFonts w:asciiTheme="minorHAnsi" w:hAnsiTheme="minorHAnsi" w:cstheme="minorHAnsi"/>
          <w:szCs w:val="22"/>
        </w:rPr>
      </w:pPr>
      <w:bookmarkStart w:id="95" w:name="_Ref151742851"/>
      <w:r w:rsidRPr="003A5764">
        <w:rPr>
          <w:rFonts w:asciiTheme="minorHAnsi" w:hAnsiTheme="minorHAnsi" w:cstheme="minorHAnsi"/>
          <w:szCs w:val="22"/>
        </w:rPr>
        <w:t>EPS-GW-GL-701</w:t>
      </w:r>
      <w:r w:rsidR="00736DE2" w:rsidRPr="003A5764">
        <w:rPr>
          <w:rFonts w:asciiTheme="minorHAnsi" w:hAnsiTheme="minorHAnsi" w:cstheme="minorHAnsi"/>
          <w:szCs w:val="22"/>
        </w:rPr>
        <w:t xml:space="preserve">, Revision </w:t>
      </w:r>
      <w:r w:rsidR="00F100FC" w:rsidRPr="003A5764">
        <w:rPr>
          <w:rFonts w:asciiTheme="minorHAnsi" w:hAnsiTheme="minorHAnsi" w:cstheme="minorHAnsi"/>
          <w:szCs w:val="22"/>
        </w:rPr>
        <w:t>C</w:t>
      </w:r>
      <w:r w:rsidR="00736DE2" w:rsidRPr="003A5764">
        <w:rPr>
          <w:rFonts w:asciiTheme="minorHAnsi" w:hAnsiTheme="minorHAnsi" w:cstheme="minorHAnsi"/>
          <w:szCs w:val="22"/>
        </w:rPr>
        <w:t xml:space="preserve">.  </w:t>
      </w:r>
      <w:r w:rsidR="00F100FC" w:rsidRPr="003A5764">
        <w:rPr>
          <w:rFonts w:asciiTheme="minorHAnsi" w:hAnsiTheme="minorHAnsi" w:cstheme="minorHAnsi"/>
          <w:szCs w:val="22"/>
        </w:rPr>
        <w:t>AP1000 Plant Evaluation of Western European Nuclear Regulators’ Association Safety Objectives for New Power Reactors</w:t>
      </w:r>
      <w:r w:rsidR="00736DE2" w:rsidRPr="003A5764">
        <w:rPr>
          <w:rFonts w:asciiTheme="minorHAnsi" w:hAnsiTheme="minorHAnsi" w:cstheme="minorHAnsi"/>
          <w:szCs w:val="22"/>
        </w:rPr>
        <w:t>.</w:t>
      </w:r>
    </w:p>
    <w:p w14:paraId="0FE43865" w14:textId="3B9D4F41" w:rsidR="00046F60" w:rsidRPr="003A5764" w:rsidRDefault="00C40737" w:rsidP="00C40737">
      <w:pPr>
        <w:pStyle w:val="ListParagraph"/>
        <w:numPr>
          <w:ilvl w:val="0"/>
          <w:numId w:val="37"/>
        </w:numPr>
        <w:rPr>
          <w:rFonts w:asciiTheme="minorHAnsi" w:hAnsiTheme="minorHAnsi" w:cstheme="minorHAnsi"/>
          <w:szCs w:val="22"/>
        </w:rPr>
      </w:pPr>
      <w:bookmarkStart w:id="96" w:name="_Ref151748558"/>
      <w:r w:rsidRPr="003A5764">
        <w:rPr>
          <w:rFonts w:asciiTheme="minorHAnsi" w:hAnsiTheme="minorHAnsi" w:cstheme="minorHAnsi"/>
          <w:szCs w:val="22"/>
        </w:rPr>
        <w:t>APP-GW-G0R-006, Revision A. Assessment of the AP1000 Plant to IAEA Specific Safety Guide No. SSG-34 "Design of Electrical Power Systems.</w:t>
      </w:r>
      <w:bookmarkEnd w:id="96"/>
    </w:p>
    <w:p w14:paraId="42FEE5ED" w14:textId="16CFC255" w:rsidR="00C40737" w:rsidRPr="003A5764" w:rsidRDefault="0010210E" w:rsidP="003049DD">
      <w:pPr>
        <w:pStyle w:val="ListParagraph"/>
        <w:numPr>
          <w:ilvl w:val="0"/>
          <w:numId w:val="37"/>
        </w:numPr>
        <w:rPr>
          <w:rFonts w:asciiTheme="minorHAnsi" w:hAnsiTheme="minorHAnsi" w:cstheme="minorHAnsi"/>
          <w:szCs w:val="22"/>
        </w:rPr>
      </w:pPr>
      <w:bookmarkStart w:id="97" w:name="_Ref152056705"/>
      <w:r w:rsidRPr="003A5764">
        <w:rPr>
          <w:rFonts w:asciiTheme="minorHAnsi" w:hAnsiTheme="minorHAnsi" w:cstheme="minorHAnsi"/>
          <w:szCs w:val="22"/>
        </w:rPr>
        <w:t>L.WEC_KNP_230019,</w:t>
      </w:r>
      <w:r w:rsidR="003049DD" w:rsidRPr="003A5764">
        <w:rPr>
          <w:rFonts w:asciiTheme="minorHAnsi" w:hAnsiTheme="minorHAnsi" w:cstheme="minorHAnsi"/>
          <w:szCs w:val="22"/>
        </w:rPr>
        <w:t xml:space="preserve"> “Meeting Minutes from Completion of FEED Deliverables D.02.04 Meeting Minutes of Video conference workshop 1 on applicable regulations, regulatory guides, codes and standards for the Kozloduy Unit 7 new build project.</w:t>
      </w:r>
      <w:r w:rsidR="00DC6AB7" w:rsidRPr="003A5764">
        <w:rPr>
          <w:rFonts w:asciiTheme="minorHAnsi" w:hAnsiTheme="minorHAnsi" w:cstheme="minorHAnsi"/>
          <w:szCs w:val="22"/>
        </w:rPr>
        <w:t>”</w:t>
      </w:r>
      <w:r w:rsidR="003049DD" w:rsidRPr="003A5764">
        <w:rPr>
          <w:rFonts w:asciiTheme="minorHAnsi" w:hAnsiTheme="minorHAnsi" w:cstheme="minorHAnsi"/>
          <w:szCs w:val="22"/>
        </w:rPr>
        <w:t xml:space="preserve"> </w:t>
      </w:r>
      <w:r w:rsidRPr="003A5764">
        <w:rPr>
          <w:rFonts w:asciiTheme="minorHAnsi" w:hAnsiTheme="minorHAnsi" w:cstheme="minorHAnsi"/>
          <w:szCs w:val="22"/>
        </w:rPr>
        <w:t xml:space="preserve"> </w:t>
      </w:r>
      <w:r w:rsidR="00003862" w:rsidRPr="003A5764">
        <w:rPr>
          <w:rFonts w:asciiTheme="minorHAnsi" w:hAnsiTheme="minorHAnsi" w:cstheme="minorHAnsi"/>
          <w:szCs w:val="22"/>
        </w:rPr>
        <w:t>8 September 2023</w:t>
      </w:r>
      <w:r w:rsidR="00F406E1" w:rsidRPr="003A5764">
        <w:rPr>
          <w:rFonts w:asciiTheme="minorHAnsi" w:hAnsiTheme="minorHAnsi" w:cstheme="minorHAnsi"/>
          <w:szCs w:val="22"/>
        </w:rPr>
        <w:t>.</w:t>
      </w:r>
      <w:bookmarkEnd w:id="97"/>
    </w:p>
    <w:p w14:paraId="70AE38DF" w14:textId="39483045" w:rsidR="00F406E1" w:rsidRPr="003A5764" w:rsidRDefault="008F364F" w:rsidP="003049DD">
      <w:pPr>
        <w:pStyle w:val="ListParagraph"/>
        <w:numPr>
          <w:ilvl w:val="0"/>
          <w:numId w:val="37"/>
        </w:numPr>
        <w:rPr>
          <w:rFonts w:asciiTheme="minorHAnsi" w:hAnsiTheme="minorHAnsi" w:cstheme="minorHAnsi"/>
          <w:szCs w:val="22"/>
        </w:rPr>
      </w:pPr>
      <w:bookmarkStart w:id="98" w:name="_Ref152056737"/>
      <w:r w:rsidRPr="003A5764">
        <w:rPr>
          <w:rFonts w:asciiTheme="minorHAnsi" w:hAnsiTheme="minorHAnsi" w:cstheme="minorHAnsi"/>
          <w:szCs w:val="22"/>
        </w:rPr>
        <w:t>L.WEC_KNP_230025</w:t>
      </w:r>
      <w:r w:rsidR="001B164A" w:rsidRPr="003A5764">
        <w:rPr>
          <w:rFonts w:asciiTheme="minorHAnsi" w:hAnsiTheme="minorHAnsi" w:cstheme="minorHAnsi"/>
          <w:szCs w:val="22"/>
        </w:rPr>
        <w:t>, “</w:t>
      </w:r>
      <w:r w:rsidR="00010CFE" w:rsidRPr="003A5764">
        <w:rPr>
          <w:rFonts w:asciiTheme="minorHAnsi" w:hAnsiTheme="minorHAnsi" w:cstheme="minorHAnsi"/>
          <w:szCs w:val="22"/>
        </w:rPr>
        <w:t>A</w:t>
      </w:r>
      <w:r w:rsidR="001B164A" w:rsidRPr="003A5764">
        <w:rPr>
          <w:rFonts w:asciiTheme="minorHAnsi" w:hAnsiTheme="minorHAnsi" w:cstheme="minorHAnsi"/>
          <w:szCs w:val="22"/>
        </w:rPr>
        <w:t>ction Items from Deliverable 02.04 Workshop”.  18 October 2023</w:t>
      </w:r>
      <w:bookmarkEnd w:id="98"/>
    </w:p>
    <w:p w14:paraId="1B3D4A08" w14:textId="7A383A9D" w:rsidR="00010CFE" w:rsidRPr="003A5764" w:rsidRDefault="008F3C4F" w:rsidP="003049DD">
      <w:pPr>
        <w:pStyle w:val="ListParagraph"/>
        <w:numPr>
          <w:ilvl w:val="0"/>
          <w:numId w:val="37"/>
        </w:numPr>
        <w:rPr>
          <w:rFonts w:asciiTheme="minorHAnsi" w:hAnsiTheme="minorHAnsi" w:cstheme="minorHAnsi"/>
          <w:szCs w:val="22"/>
        </w:rPr>
      </w:pPr>
      <w:bookmarkStart w:id="99" w:name="_Ref152056720"/>
      <w:r w:rsidRPr="003A5764">
        <w:rPr>
          <w:rFonts w:asciiTheme="minorHAnsi" w:hAnsiTheme="minorHAnsi" w:cstheme="minorHAnsi"/>
          <w:szCs w:val="22"/>
        </w:rPr>
        <w:t xml:space="preserve">BGP-GW-GEH-001, Revision A, </w:t>
      </w:r>
      <w:r w:rsidR="00B7525B" w:rsidRPr="003A5764">
        <w:rPr>
          <w:rFonts w:asciiTheme="minorHAnsi" w:hAnsiTheme="minorHAnsi" w:cstheme="minorHAnsi"/>
          <w:szCs w:val="22"/>
        </w:rPr>
        <w:t>“Preliminary Radioactive Waste Information for Bulgaria”</w:t>
      </w:r>
      <w:r w:rsidRPr="003A5764">
        <w:rPr>
          <w:rFonts w:asciiTheme="minorHAnsi" w:hAnsiTheme="minorHAnsi" w:cstheme="minorHAnsi"/>
          <w:szCs w:val="22"/>
        </w:rPr>
        <w:t>.</w:t>
      </w:r>
      <w:bookmarkEnd w:id="99"/>
    </w:p>
    <w:p w14:paraId="6237DB52" w14:textId="454D264A" w:rsidR="008F3C4F" w:rsidRPr="003A5764" w:rsidRDefault="00721E55" w:rsidP="003049DD">
      <w:pPr>
        <w:pStyle w:val="ListParagraph"/>
        <w:numPr>
          <w:ilvl w:val="0"/>
          <w:numId w:val="37"/>
        </w:numPr>
        <w:rPr>
          <w:rFonts w:asciiTheme="minorHAnsi" w:hAnsiTheme="minorHAnsi" w:cstheme="minorHAnsi"/>
          <w:szCs w:val="22"/>
        </w:rPr>
      </w:pPr>
      <w:bookmarkStart w:id="100" w:name="_Ref152064693"/>
      <w:bookmarkStart w:id="101" w:name="_Ref152062347"/>
      <w:r w:rsidRPr="003A5764">
        <w:rPr>
          <w:rFonts w:asciiTheme="minorHAnsi" w:hAnsiTheme="minorHAnsi" w:cstheme="minorHAnsi"/>
          <w:szCs w:val="22"/>
        </w:rPr>
        <w:t>BGP-GW-GL-204</w:t>
      </w:r>
      <w:r w:rsidR="008C5010" w:rsidRPr="003A5764">
        <w:rPr>
          <w:rFonts w:asciiTheme="minorHAnsi" w:hAnsiTheme="minorHAnsi" w:cstheme="minorHAnsi"/>
          <w:szCs w:val="22"/>
        </w:rPr>
        <w:t xml:space="preserve">, Revision C, </w:t>
      </w:r>
      <w:r w:rsidR="006E5BE9" w:rsidRPr="003A5764">
        <w:rPr>
          <w:rFonts w:asciiTheme="minorHAnsi" w:hAnsiTheme="minorHAnsi" w:cstheme="minorHAnsi"/>
          <w:szCs w:val="22"/>
        </w:rPr>
        <w:t>“Assessment of the Bulgarian AP1000 Plant Project with Regard to the Bulgarian Regulation on Ensuring the Safety of Spent Nuclear Fuel Management”.</w:t>
      </w:r>
      <w:bookmarkEnd w:id="100"/>
    </w:p>
    <w:p w14:paraId="7304F3EA" w14:textId="437CBB4C" w:rsidR="006E5BE9" w:rsidRPr="003A5764" w:rsidRDefault="003F2A31" w:rsidP="00B447C3">
      <w:pPr>
        <w:pStyle w:val="ListParagraph"/>
        <w:numPr>
          <w:ilvl w:val="0"/>
          <w:numId w:val="37"/>
        </w:numPr>
        <w:rPr>
          <w:rFonts w:asciiTheme="minorHAnsi" w:hAnsiTheme="minorHAnsi" w:cstheme="minorHAnsi"/>
          <w:szCs w:val="22"/>
        </w:rPr>
      </w:pPr>
      <w:bookmarkStart w:id="102" w:name="_Ref152073280"/>
      <w:bookmarkStart w:id="103" w:name="_Ref152067229"/>
      <w:r w:rsidRPr="003A5764">
        <w:rPr>
          <w:rFonts w:asciiTheme="minorHAnsi" w:hAnsiTheme="minorHAnsi" w:cstheme="minorHAnsi"/>
          <w:szCs w:val="22"/>
        </w:rPr>
        <w:t>APP-GW-G0R-010, Revision A, “</w:t>
      </w:r>
      <w:r w:rsidR="00B447C3" w:rsidRPr="003A5764">
        <w:rPr>
          <w:rFonts w:asciiTheme="minorHAnsi" w:hAnsiTheme="minorHAnsi" w:cstheme="minorHAnsi"/>
          <w:szCs w:val="22"/>
        </w:rPr>
        <w:t>Assessment of the AP1000 Plant to IAEA Specific Safety Guide No.SSG-54 "Accident Management Programmes for Nuclear Power Plants</w:t>
      </w:r>
      <w:r w:rsidR="009B4972" w:rsidRPr="003A5764">
        <w:rPr>
          <w:rFonts w:asciiTheme="minorHAnsi" w:hAnsiTheme="minorHAnsi" w:cstheme="minorHAnsi"/>
          <w:szCs w:val="22"/>
        </w:rPr>
        <w:t>”.</w:t>
      </w:r>
      <w:bookmarkEnd w:id="102"/>
    </w:p>
    <w:bookmarkEnd w:id="90"/>
    <w:bookmarkEnd w:id="91"/>
    <w:bookmarkEnd w:id="92"/>
    <w:bookmarkEnd w:id="93"/>
    <w:bookmarkEnd w:id="94"/>
    <w:bookmarkEnd w:id="95"/>
    <w:bookmarkEnd w:id="101"/>
    <w:bookmarkEnd w:id="103"/>
    <w:p w14:paraId="432A197A" w14:textId="77777777" w:rsidR="00710F9C" w:rsidRPr="005037BF" w:rsidRDefault="00710F9C" w:rsidP="00827F26">
      <w:pPr>
        <w:pStyle w:val="ListParagraph"/>
        <w:rPr>
          <w:rFonts w:ascii="Calibri" w:hAnsi="Calibri" w:cs="Calibri"/>
          <w:szCs w:val="22"/>
        </w:rPr>
      </w:pPr>
    </w:p>
    <w:p w14:paraId="77C22421" w14:textId="1F35C67B" w:rsidR="005B1714" w:rsidRPr="003E1480" w:rsidRDefault="005B1714" w:rsidP="00E84651"/>
    <w:sectPr w:rsidR="005B1714" w:rsidRPr="003E1480" w:rsidSect="00001F80">
      <w:endnotePr>
        <w:numFmt w:val="decimal"/>
      </w:endnotePr>
      <w:pgSz w:w="12240" w:h="15840" w:code="1"/>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1EF2" w14:textId="77777777" w:rsidR="006C2B85" w:rsidRDefault="006C2B85">
      <w:pPr>
        <w:spacing w:after="0" w:line="240" w:lineRule="auto"/>
      </w:pPr>
      <w:r>
        <w:separator/>
      </w:r>
    </w:p>
  </w:endnote>
  <w:endnote w:type="continuationSeparator" w:id="0">
    <w:p w14:paraId="582F4E01" w14:textId="77777777" w:rsidR="006C2B85" w:rsidRDefault="006C2B85">
      <w:pPr>
        <w:spacing w:after="0" w:line="240" w:lineRule="auto"/>
      </w:pPr>
      <w:r>
        <w:continuationSeparator/>
      </w:r>
    </w:p>
  </w:endnote>
  <w:endnote w:type="continuationNotice" w:id="1">
    <w:p w14:paraId="3828FED5" w14:textId="77777777" w:rsidR="006C2B85" w:rsidRDefault="006C2B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2020803070505020304"/>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ech Sans Medium">
    <w:panose1 w:val="020B0603030403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Arial Bold">
    <w:altName w:val="Arial"/>
    <w:panose1 w:val="020B0704020202020204"/>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E11D3" w14:textId="239C1A43" w:rsidR="00F76B5D" w:rsidRDefault="00F76B5D">
    <w:pPr>
      <w:pStyle w:val="Footer"/>
    </w:pPr>
    <w:r>
      <w:rPr>
        <w:rFonts w:ascii="Calibri" w:hAnsi="Calibri" w:cs="Calibri"/>
        <w:sz w:val="28"/>
        <w:szCs w:val="28"/>
      </w:rPr>
      <w:t>BGP</w:t>
    </w:r>
    <w:r w:rsidRPr="00482F96">
      <w:rPr>
        <w:rFonts w:ascii="Calibri" w:hAnsi="Calibri" w:cs="Calibri"/>
        <w:sz w:val="28"/>
        <w:szCs w:val="28"/>
      </w:rPr>
      <w:t>-GW-GL-2</w:t>
    </w:r>
    <w:r>
      <w:rPr>
        <w:rFonts w:ascii="Calibri" w:hAnsi="Calibri" w:cs="Calibri"/>
        <w:sz w:val="28"/>
        <w:szCs w:val="28"/>
      </w:rPr>
      <w:t>03 Rev 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E8425" w14:textId="77777777" w:rsidR="00E950BF" w:rsidRPr="00A176BB" w:rsidRDefault="00E950BF">
    <w:pPr>
      <w:pStyle w:val="Center10pt0"/>
      <w:rPr>
        <w:rFonts w:ascii="Arial" w:hAnsi="Arial" w:cs="Arial"/>
      </w:rPr>
    </w:pPr>
    <w:r w:rsidRPr="00A176BB">
      <w:rPr>
        <w:rFonts w:ascii="Arial" w:hAnsi="Arial" w:cs="Arial"/>
      </w:rPr>
      <w:t>Westinghouse Electric Company LLC</w:t>
    </w:r>
  </w:p>
  <w:p w14:paraId="603069B0" w14:textId="77777777" w:rsidR="00E950BF" w:rsidRPr="00A176BB" w:rsidRDefault="00E950BF">
    <w:pPr>
      <w:pStyle w:val="Center10pt0"/>
      <w:rPr>
        <w:rFonts w:ascii="Arial" w:hAnsi="Arial" w:cs="Arial"/>
      </w:rPr>
    </w:pPr>
    <w:smartTag w:uri="urn:schemas-microsoft-com:office:smarttags" w:element="City">
      <w:smartTag w:uri="urn:schemas-microsoft-com:office:smarttags" w:element="Street">
        <w:r w:rsidRPr="00A176BB">
          <w:rPr>
            <w:rFonts w:ascii="Arial" w:hAnsi="Arial" w:cs="Arial"/>
          </w:rPr>
          <w:t>1000 Westinghouse Drive</w:t>
        </w:r>
      </w:smartTag>
    </w:smartTag>
  </w:p>
  <w:p w14:paraId="3C5374A8" w14:textId="77777777" w:rsidR="00E950BF" w:rsidRPr="00A176BB" w:rsidRDefault="00E950BF">
    <w:pPr>
      <w:pStyle w:val="Center10pt7"/>
      <w:rPr>
        <w:rFonts w:ascii="Arial" w:hAnsi="Arial" w:cs="Arial"/>
      </w:rPr>
    </w:pPr>
    <w:r w:rsidRPr="00A176BB">
      <w:rPr>
        <w:rFonts w:ascii="Arial" w:hAnsi="Arial" w:cs="Arial"/>
      </w:rPr>
      <w:t>Cranberry Township, PA 16066, USA</w:t>
    </w:r>
  </w:p>
  <w:p w14:paraId="68AF2433" w14:textId="0B3459E0" w:rsidR="00E950BF" w:rsidRPr="00A176BB" w:rsidRDefault="00E950BF">
    <w:pPr>
      <w:pStyle w:val="Center10pt0"/>
      <w:rPr>
        <w:rFonts w:ascii="Arial" w:hAnsi="Arial" w:cs="Arial"/>
      </w:rPr>
    </w:pPr>
    <w:r w:rsidRPr="00A176BB">
      <w:rPr>
        <w:rFonts w:ascii="Arial" w:hAnsi="Arial" w:cs="Arial"/>
      </w:rPr>
      <w:t>© 202</w:t>
    </w:r>
    <w:r w:rsidR="003D2C3F">
      <w:rPr>
        <w:rFonts w:ascii="Arial" w:hAnsi="Arial" w:cs="Arial"/>
      </w:rPr>
      <w:t>3</w:t>
    </w:r>
    <w:r w:rsidRPr="00A176BB">
      <w:rPr>
        <w:rFonts w:ascii="Arial" w:hAnsi="Arial" w:cs="Arial"/>
      </w:rPr>
      <w:t xml:space="preserve"> Westinghouse Electric Company LLC</w:t>
    </w:r>
  </w:p>
  <w:p w14:paraId="220CAA32" w14:textId="77777777" w:rsidR="00E950BF" w:rsidRPr="00A176BB" w:rsidRDefault="00E950BF">
    <w:pPr>
      <w:pStyle w:val="Center10pt7"/>
      <w:rPr>
        <w:rFonts w:ascii="Arial" w:hAnsi="Arial" w:cs="Arial"/>
      </w:rPr>
    </w:pPr>
    <w:r w:rsidRPr="00A176BB">
      <w:rPr>
        <w:rFonts w:ascii="Arial" w:hAnsi="Arial" w:cs="Arial"/>
      </w:rPr>
      <w:t>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72CB9" w14:textId="77777777" w:rsidR="006C2B85" w:rsidRDefault="006C2B85" w:rsidP="00596E86">
      <w:pPr>
        <w:spacing w:after="0"/>
      </w:pPr>
      <w:r>
        <w:separator/>
      </w:r>
    </w:p>
  </w:footnote>
  <w:footnote w:type="continuationSeparator" w:id="0">
    <w:p w14:paraId="7849BA78" w14:textId="77777777" w:rsidR="006C2B85" w:rsidRDefault="006C2B85">
      <w:pPr>
        <w:spacing w:after="0" w:line="240" w:lineRule="auto"/>
      </w:pPr>
      <w:r>
        <w:continuationSeparator/>
      </w:r>
    </w:p>
  </w:footnote>
  <w:footnote w:type="continuationNotice" w:id="1">
    <w:p w14:paraId="33E98809" w14:textId="77777777" w:rsidR="006C2B85" w:rsidRDefault="006C2B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43E39" w14:textId="77777777" w:rsidR="00E950BF" w:rsidRDefault="00E950BF">
    <w:pPr>
      <w:pStyle w:val="Header"/>
    </w:pPr>
    <w:r>
      <w:t>1-</w:t>
    </w:r>
    <w:r>
      <w:tab/>
      <w:t>WESTINGHOUSE PROPRIETARY CLASS 2</w:t>
    </w:r>
    <w:r>
      <w:tab/>
    </w:r>
    <w:r>
      <w:fldChar w:fldCharType="begin"/>
    </w:r>
    <w:r>
      <w:instrText xml:space="preserve"> PAGE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8447B" w14:textId="77777777" w:rsidR="00E950BF" w:rsidRPr="00A176BB" w:rsidRDefault="00E950BF">
    <w:pPr>
      <w:pStyle w:val="Header"/>
      <w:pBdr>
        <w:top w:val="double" w:sz="6" w:space="1" w:color="auto"/>
        <w:bottom w:val="none" w:sz="0" w:space="0" w:color="auto"/>
      </w:pBdr>
      <w:rPr>
        <w:rFonts w:ascii="Arial" w:hAnsi="Arial" w:cs="Arial"/>
      </w:rPr>
    </w:pPr>
    <w:r w:rsidRPr="00A176BB">
      <w:rPr>
        <w:rFonts w:ascii="Arial" w:hAnsi="Arial" w:cs="Arial"/>
        <w:sz w:val="22"/>
      </w:rPr>
      <w:t>WESTINGHOUSE PROPRIETARY CLASS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C67E8" w14:textId="77777777" w:rsidR="00E950BF" w:rsidRDefault="00E950BF">
    <w:pPr>
      <w:pStyle w:val="Header"/>
      <w:jc w:val="left"/>
    </w:pPr>
    <w:r>
      <w:fldChar w:fldCharType="begin"/>
    </w:r>
    <w:r>
      <w:instrText xml:space="preserve"> PAGE </w:instrText>
    </w:r>
    <w:r>
      <w:fldChar w:fldCharType="separate"/>
    </w:r>
    <w:r>
      <w:rPr>
        <w:noProof/>
      </w:rPr>
      <w:t>A-2</w:t>
    </w:r>
    <w:r>
      <w:fldChar w:fldCharType="end"/>
    </w:r>
    <w:r>
      <w:tab/>
      <w:t>WESTINGHOUSE PROPRIETARY CLASS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26C9" w14:textId="147C22F5" w:rsidR="00E950BF" w:rsidRPr="00A176BB" w:rsidRDefault="00E950BF" w:rsidP="007C4407">
    <w:pPr>
      <w:pStyle w:val="Header"/>
      <w:rPr>
        <w:rFonts w:ascii="Arial" w:hAnsi="Arial" w:cs="Arial"/>
      </w:rPr>
    </w:pPr>
    <w:r>
      <w:tab/>
    </w:r>
    <w:r w:rsidRPr="00A176BB">
      <w:rPr>
        <w:rFonts w:ascii="Arial" w:hAnsi="Arial" w:cs="Arial"/>
      </w:rPr>
      <w:t>WESTINGHOUSE PROPRIETARY CLASS 2</w:t>
    </w:r>
    <w:r w:rsidRPr="00A176BB">
      <w:rPr>
        <w:rFonts w:ascii="Arial" w:hAnsi="Arial" w:cs="Arial"/>
      </w:rPr>
      <w:tab/>
    </w:r>
    <w:r w:rsidR="00EC7D46">
      <w:rPr>
        <w:rFonts w:ascii="Arial" w:hAnsi="Arial" w:cs="Arial"/>
      </w:rPr>
      <w:t xml:space="preserve">Page </w:t>
    </w:r>
    <w:r w:rsidRPr="00A176BB">
      <w:rPr>
        <w:rFonts w:ascii="Arial" w:hAnsi="Arial" w:cs="Arial"/>
      </w:rPr>
      <w:fldChar w:fldCharType="begin"/>
    </w:r>
    <w:r w:rsidRPr="00A176BB">
      <w:rPr>
        <w:rFonts w:ascii="Arial" w:hAnsi="Arial" w:cs="Arial"/>
      </w:rPr>
      <w:instrText xml:space="preserve"> PAGE </w:instrText>
    </w:r>
    <w:r w:rsidRPr="00A176BB">
      <w:rPr>
        <w:rFonts w:ascii="Arial" w:hAnsi="Arial" w:cs="Arial"/>
      </w:rPr>
      <w:fldChar w:fldCharType="separate"/>
    </w:r>
    <w:r w:rsidRPr="00A176BB">
      <w:rPr>
        <w:rFonts w:ascii="Arial" w:hAnsi="Arial" w:cs="Arial"/>
        <w:noProof/>
      </w:rPr>
      <w:t>ix</w:t>
    </w:r>
    <w:r w:rsidRPr="00A176BB">
      <w:rPr>
        <w:rFonts w:ascii="Arial" w:hAnsi="Arial" w:cs="Arial"/>
      </w:rPr>
      <w:fldChar w:fldCharType="end"/>
    </w:r>
    <w:r w:rsidR="00EC7D46">
      <w:rPr>
        <w:rFonts w:ascii="Arial" w:hAnsi="Arial" w:cs="Arial"/>
      </w:rPr>
      <w:t xml:space="preserve"> of 319</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9446B" w14:textId="77777777" w:rsidR="00E950BF" w:rsidRDefault="00E950BF">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8334B5" w14:textId="3C67577A" w:rsidR="00ED725D" w:rsidRPr="00297152" w:rsidRDefault="00D36FE2">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00EC7D46">
      <w:rPr>
        <w:rFonts w:ascii="Arial" w:hAnsi="Arial" w:cs="Arial"/>
      </w:rPr>
      <w:t xml:space="preserve">Page </w:t>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Pr="00297152">
      <w:rPr>
        <w:rFonts w:ascii="Arial" w:hAnsi="Arial" w:cs="Arial"/>
        <w:noProof/>
      </w:rPr>
      <w:t>4-17</w:t>
    </w:r>
    <w:r w:rsidRPr="00297152">
      <w:rPr>
        <w:rFonts w:ascii="Arial" w:hAnsi="Arial" w:cs="Arial"/>
      </w:rPr>
      <w:fldChar w:fldCharType="end"/>
    </w:r>
    <w:r w:rsidR="00EC7D46">
      <w:rPr>
        <w:rFonts w:ascii="Arial" w:hAnsi="Arial" w:cs="Arial"/>
      </w:rPr>
      <w:t xml:space="preserve"> of 319</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D88BA" w14:textId="6C5C6DEC" w:rsidR="005D3B87" w:rsidRPr="00297152" w:rsidRDefault="00133902">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00EC7D46">
      <w:rPr>
        <w:rFonts w:ascii="Arial" w:hAnsi="Arial" w:cs="Arial"/>
      </w:rPr>
      <w:t xml:space="preserve">Page </w:t>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Pr="00297152">
      <w:rPr>
        <w:rFonts w:ascii="Arial" w:hAnsi="Arial" w:cs="Arial"/>
        <w:noProof/>
      </w:rPr>
      <w:t>4-17</w:t>
    </w:r>
    <w:r w:rsidRPr="00297152">
      <w:rPr>
        <w:rFonts w:ascii="Arial" w:hAnsi="Arial" w:cs="Arial"/>
      </w:rPr>
      <w:fldChar w:fldCharType="end"/>
    </w:r>
    <w:r w:rsidR="00EC7D46">
      <w:rPr>
        <w:rFonts w:ascii="Arial" w:hAnsi="Arial" w:cs="Arial"/>
      </w:rPr>
      <w:t xml:space="preserve"> of 319</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EF468" w14:textId="662579C1" w:rsidR="00E950BF" w:rsidRPr="00297152" w:rsidRDefault="00E950BF" w:rsidP="00B41F26">
    <w:pPr>
      <w:pStyle w:val="Header"/>
      <w:rPr>
        <w:rFonts w:ascii="Arial" w:hAnsi="Arial" w:cs="Arial"/>
      </w:rPr>
    </w:pPr>
    <w:r>
      <w:tab/>
    </w:r>
    <w:r w:rsidRPr="00297152">
      <w:rPr>
        <w:rFonts w:ascii="Arial" w:hAnsi="Arial" w:cs="Arial"/>
      </w:rPr>
      <w:t>WESTINGHOUSE PROPRIETARY CLASS 2</w:t>
    </w:r>
    <w:r w:rsidRPr="00297152">
      <w:rPr>
        <w:rFonts w:ascii="Arial" w:hAnsi="Arial" w:cs="Arial"/>
      </w:rPr>
      <w:tab/>
    </w:r>
    <w:r w:rsidR="00EC7D46">
      <w:rPr>
        <w:rFonts w:ascii="Arial" w:hAnsi="Arial" w:cs="Arial"/>
      </w:rPr>
      <w:t xml:space="preserve">Page </w:t>
    </w:r>
    <w:r w:rsidRPr="00297152">
      <w:rPr>
        <w:rFonts w:ascii="Arial" w:hAnsi="Arial" w:cs="Arial"/>
      </w:rPr>
      <w:fldChar w:fldCharType="begin"/>
    </w:r>
    <w:r w:rsidRPr="00297152">
      <w:rPr>
        <w:rFonts w:ascii="Arial" w:hAnsi="Arial" w:cs="Arial"/>
      </w:rPr>
      <w:instrText xml:space="preserve"> PAGE </w:instrText>
    </w:r>
    <w:r w:rsidRPr="00297152">
      <w:rPr>
        <w:rFonts w:ascii="Arial" w:hAnsi="Arial" w:cs="Arial"/>
      </w:rPr>
      <w:fldChar w:fldCharType="separate"/>
    </w:r>
    <w:r w:rsidRPr="00297152">
      <w:rPr>
        <w:rFonts w:ascii="Arial" w:hAnsi="Arial" w:cs="Arial"/>
        <w:noProof/>
      </w:rPr>
      <w:t>4-17</w:t>
    </w:r>
    <w:r w:rsidRPr="00297152">
      <w:rPr>
        <w:rFonts w:ascii="Arial" w:hAnsi="Arial" w:cs="Arial"/>
      </w:rPr>
      <w:fldChar w:fldCharType="end"/>
    </w:r>
    <w:r w:rsidR="00EC7D46">
      <w:rPr>
        <w:rFonts w:ascii="Arial" w:hAnsi="Arial" w:cs="Arial"/>
      </w:rPr>
      <w:t xml:space="preserve"> of 319</w:t>
    </w:r>
  </w:p>
</w:hdr>
</file>

<file path=word/intelligence2.xml><?xml version="1.0" encoding="utf-8"?>
<int2:intelligence xmlns:int2="http://schemas.microsoft.com/office/intelligence/2020/intelligence" xmlns:oel="http://schemas.microsoft.com/office/2019/extlst">
  <int2:observations>
    <int2:bookmark int2:bookmarkName="_Int_xV36spdf" int2:invalidationBookmarkName="" int2:hashCode="pQgAMkiKH3oB5u" int2:id="6ZT8egAf">
      <int2:state int2:value="Rejected" int2:type="AugLoop_Text_Critique"/>
    </int2:bookmark>
    <int2:bookmark int2:bookmarkName="_Int_B4bVPxY0" int2:invalidationBookmarkName="" int2:hashCode="BflR/xBmovWI5E" int2:id="UiHVNx6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5444259C"/>
    <w:lvl w:ilvl="0">
      <w:numFmt w:val="decimal"/>
      <w:pStyle w:val="Emdash2"/>
      <w:lvlText w:val="*"/>
      <w:lvlJc w:val="left"/>
    </w:lvl>
  </w:abstractNum>
  <w:abstractNum w:abstractNumId="1" w15:restartNumberingAfterBreak="0">
    <w:nsid w:val="00D06A5B"/>
    <w:multiLevelType w:val="hybridMultilevel"/>
    <w:tmpl w:val="06A092A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01A7145D"/>
    <w:multiLevelType w:val="singleLevel"/>
    <w:tmpl w:val="F5E2AA54"/>
    <w:lvl w:ilvl="0">
      <w:start w:val="1"/>
      <w:numFmt w:val="decimal"/>
      <w:pStyle w:val="List0"/>
      <w:lvlText w:val="%1."/>
      <w:lvlJc w:val="left"/>
      <w:pPr>
        <w:tabs>
          <w:tab w:val="num" w:pos="720"/>
        </w:tabs>
        <w:ind w:left="720" w:hanging="720"/>
      </w:pPr>
    </w:lvl>
  </w:abstractNum>
  <w:abstractNum w:abstractNumId="3" w15:restartNumberingAfterBreak="0">
    <w:nsid w:val="01CA6100"/>
    <w:multiLevelType w:val="hybridMultilevel"/>
    <w:tmpl w:val="FFF28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22D319A"/>
    <w:multiLevelType w:val="hybridMultilevel"/>
    <w:tmpl w:val="1FFA3B1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02B91575"/>
    <w:multiLevelType w:val="hybridMultilevel"/>
    <w:tmpl w:val="1AF46F1E"/>
    <w:lvl w:ilvl="0" w:tplc="6A06DFE4">
      <w:start w:val="1"/>
      <w:numFmt w:val="bullet"/>
      <w:pStyle w:val="Emdash"/>
      <w:lvlText w:val="—"/>
      <w:lvlJc w:val="left"/>
      <w:pPr>
        <w:tabs>
          <w:tab w:val="num" w:pos="1078"/>
        </w:tabs>
        <w:ind w:left="1078" w:hanging="360"/>
      </w:pPr>
      <w:rPr>
        <w:rFonts w:ascii="Times New Roman" w:hAnsi="Times New Roman" w:cs="Times New Roman" w:hint="default"/>
      </w:rPr>
    </w:lvl>
    <w:lvl w:ilvl="1" w:tplc="04090003" w:tentative="1">
      <w:start w:val="1"/>
      <w:numFmt w:val="bullet"/>
      <w:lvlText w:val="o"/>
      <w:lvlJc w:val="left"/>
      <w:pPr>
        <w:tabs>
          <w:tab w:val="num" w:pos="1438"/>
        </w:tabs>
        <w:ind w:left="1438" w:hanging="360"/>
      </w:pPr>
      <w:rPr>
        <w:rFonts w:ascii="Courier New" w:hAnsi="Courier New" w:cs="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cs="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cs="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15:restartNumberingAfterBreak="0">
    <w:nsid w:val="030E5735"/>
    <w:multiLevelType w:val="hybridMultilevel"/>
    <w:tmpl w:val="22FC6B24"/>
    <w:lvl w:ilvl="0" w:tplc="F6E0B91E">
      <w:start w:val="1"/>
      <w:numFmt w:val="upperLetter"/>
      <w:lvlText w:val="Appendix %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5146DE7"/>
    <w:multiLevelType w:val="hybridMultilevel"/>
    <w:tmpl w:val="BF52357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095F377B"/>
    <w:multiLevelType w:val="hybridMultilevel"/>
    <w:tmpl w:val="7D2A57B6"/>
    <w:lvl w:ilvl="0" w:tplc="7BE6B064">
      <w:start w:val="1"/>
      <w:numFmt w:val="bullet"/>
      <w:pStyle w:val="Emdash7"/>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A894F38"/>
    <w:multiLevelType w:val="hybridMultilevel"/>
    <w:tmpl w:val="C354EE4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0ABA4412"/>
    <w:multiLevelType w:val="hybridMultilevel"/>
    <w:tmpl w:val="79BE0802"/>
    <w:lvl w:ilvl="0" w:tplc="859E7A50">
      <w:start w:val="1"/>
      <w:numFmt w:val="decimal"/>
      <w:lvlText w:val="%1."/>
      <w:lvlJc w:val="left"/>
      <w:pPr>
        <w:ind w:left="720" w:hanging="360"/>
      </w:pPr>
      <w:rPr>
        <w:rFonts w:hint="default"/>
        <w:b/>
        <w:bCs/>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C2B0A3C"/>
    <w:multiLevelType w:val="hybridMultilevel"/>
    <w:tmpl w:val="89F4E4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0CEA17B2"/>
    <w:multiLevelType w:val="singleLevel"/>
    <w:tmpl w:val="977603AC"/>
    <w:lvl w:ilvl="0">
      <w:numFmt w:val="none"/>
      <w:pStyle w:val="Endash2"/>
      <w:lvlText w:val=""/>
      <w:lvlJc w:val="left"/>
      <w:pPr>
        <w:tabs>
          <w:tab w:val="num" w:pos="1800"/>
        </w:tabs>
        <w:ind w:left="1800" w:hanging="360"/>
      </w:pPr>
      <w:rPr>
        <w:rFonts w:ascii="Symbol" w:hAnsi="Symbol" w:cs="Times New Roman" w:hint="default"/>
      </w:rPr>
    </w:lvl>
  </w:abstractNum>
  <w:abstractNum w:abstractNumId="13" w15:restartNumberingAfterBreak="0">
    <w:nsid w:val="0D9A7E44"/>
    <w:multiLevelType w:val="singleLevel"/>
    <w:tmpl w:val="CF4E6E3E"/>
    <w:lvl w:ilvl="0">
      <w:numFmt w:val="decimal"/>
      <w:pStyle w:val="Bullet12"/>
      <w:lvlText w:val="*"/>
      <w:lvlJc w:val="left"/>
    </w:lvl>
  </w:abstractNum>
  <w:abstractNum w:abstractNumId="14" w15:restartNumberingAfterBreak="0">
    <w:nsid w:val="0EA62B20"/>
    <w:multiLevelType w:val="hybridMultilevel"/>
    <w:tmpl w:val="FFF286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15:restartNumberingAfterBreak="0">
    <w:nsid w:val="0EE9279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11ED6637"/>
    <w:multiLevelType w:val="hybridMultilevel"/>
    <w:tmpl w:val="0BFC21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7E0943"/>
    <w:multiLevelType w:val="hybridMultilevel"/>
    <w:tmpl w:val="45C8A03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15:restartNumberingAfterBreak="0">
    <w:nsid w:val="17595F97"/>
    <w:multiLevelType w:val="hybridMultilevel"/>
    <w:tmpl w:val="35EE3A18"/>
    <w:lvl w:ilvl="0" w:tplc="92182B3A">
      <w:start w:val="1"/>
      <w:numFmt w:val="bullet"/>
      <w:pStyle w:val="Table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DE22C10"/>
    <w:multiLevelType w:val="hybridMultilevel"/>
    <w:tmpl w:val="1EE8ED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1FBB777D"/>
    <w:multiLevelType w:val="singleLevel"/>
    <w:tmpl w:val="6B1EC296"/>
    <w:lvl w:ilvl="0">
      <w:start w:val="1"/>
      <w:numFmt w:val="decimal"/>
      <w:pStyle w:val="List"/>
      <w:lvlText w:val="%1."/>
      <w:lvlJc w:val="left"/>
      <w:pPr>
        <w:tabs>
          <w:tab w:val="num" w:pos="720"/>
        </w:tabs>
        <w:ind w:left="720" w:hanging="360"/>
      </w:pPr>
    </w:lvl>
  </w:abstractNum>
  <w:abstractNum w:abstractNumId="21" w15:restartNumberingAfterBreak="0">
    <w:nsid w:val="236358E5"/>
    <w:multiLevelType w:val="hybridMultilevel"/>
    <w:tmpl w:val="69764AF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15:restartNumberingAfterBreak="0">
    <w:nsid w:val="24B8FE00"/>
    <w:multiLevelType w:val="hybridMultilevel"/>
    <w:tmpl w:val="FA4013F0"/>
    <w:lvl w:ilvl="0" w:tplc="46AC8D3A">
      <w:start w:val="1"/>
      <w:numFmt w:val="decimal"/>
      <w:lvlText w:val="%1."/>
      <w:lvlJc w:val="left"/>
      <w:pPr>
        <w:ind w:left="720" w:hanging="360"/>
      </w:pPr>
    </w:lvl>
    <w:lvl w:ilvl="1" w:tplc="8AC8B2AC">
      <w:start w:val="1"/>
      <w:numFmt w:val="lowerLetter"/>
      <w:lvlText w:val="%2."/>
      <w:lvlJc w:val="left"/>
      <w:pPr>
        <w:ind w:left="1440" w:hanging="360"/>
      </w:pPr>
    </w:lvl>
    <w:lvl w:ilvl="2" w:tplc="DE700AFC">
      <w:start w:val="1"/>
      <w:numFmt w:val="lowerRoman"/>
      <w:lvlText w:val="%3."/>
      <w:lvlJc w:val="right"/>
      <w:pPr>
        <w:ind w:left="2160" w:hanging="180"/>
      </w:pPr>
    </w:lvl>
    <w:lvl w:ilvl="3" w:tplc="A8F2DDA6">
      <w:start w:val="1"/>
      <w:numFmt w:val="decimal"/>
      <w:lvlText w:val="%4."/>
      <w:lvlJc w:val="left"/>
      <w:pPr>
        <w:ind w:left="2880" w:hanging="360"/>
      </w:pPr>
    </w:lvl>
    <w:lvl w:ilvl="4" w:tplc="CB60AD20">
      <w:start w:val="1"/>
      <w:numFmt w:val="lowerLetter"/>
      <w:lvlText w:val="%5."/>
      <w:lvlJc w:val="left"/>
      <w:pPr>
        <w:ind w:left="3600" w:hanging="360"/>
      </w:pPr>
    </w:lvl>
    <w:lvl w:ilvl="5" w:tplc="0FD83160">
      <w:start w:val="1"/>
      <w:numFmt w:val="lowerRoman"/>
      <w:lvlText w:val="%6."/>
      <w:lvlJc w:val="right"/>
      <w:pPr>
        <w:ind w:left="4320" w:hanging="180"/>
      </w:pPr>
    </w:lvl>
    <w:lvl w:ilvl="6" w:tplc="B3160218">
      <w:start w:val="1"/>
      <w:numFmt w:val="decimal"/>
      <w:lvlText w:val="%7."/>
      <w:lvlJc w:val="left"/>
      <w:pPr>
        <w:ind w:left="5040" w:hanging="360"/>
      </w:pPr>
    </w:lvl>
    <w:lvl w:ilvl="7" w:tplc="AABC6840">
      <w:start w:val="1"/>
      <w:numFmt w:val="lowerLetter"/>
      <w:lvlText w:val="%8."/>
      <w:lvlJc w:val="left"/>
      <w:pPr>
        <w:ind w:left="5760" w:hanging="360"/>
      </w:pPr>
    </w:lvl>
    <w:lvl w:ilvl="8" w:tplc="B53EC1CC">
      <w:start w:val="1"/>
      <w:numFmt w:val="lowerRoman"/>
      <w:lvlText w:val="%9."/>
      <w:lvlJc w:val="right"/>
      <w:pPr>
        <w:ind w:left="6480" w:hanging="180"/>
      </w:pPr>
    </w:lvl>
  </w:abstractNum>
  <w:abstractNum w:abstractNumId="23" w15:restartNumberingAfterBreak="0">
    <w:nsid w:val="24C8453B"/>
    <w:multiLevelType w:val="hybridMultilevel"/>
    <w:tmpl w:val="739EDCC0"/>
    <w:lvl w:ilvl="0" w:tplc="674C29D4">
      <w:start w:val="1"/>
      <w:numFmt w:val="bullet"/>
      <w:pStyle w:val="Endash20"/>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5057132"/>
    <w:multiLevelType w:val="hybridMultilevel"/>
    <w:tmpl w:val="6BA043C0"/>
    <w:lvl w:ilvl="0" w:tplc="700C193A">
      <w:start w:val="1"/>
      <w:numFmt w:val="decimal"/>
      <w:pStyle w:val="List1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126DE5"/>
    <w:multiLevelType w:val="singleLevel"/>
    <w:tmpl w:val="25662776"/>
    <w:lvl w:ilvl="0">
      <w:start w:val="1"/>
      <w:numFmt w:val="bullet"/>
      <w:pStyle w:val="Bullet0"/>
      <w:lvlText w:val=""/>
      <w:lvlJc w:val="left"/>
      <w:pPr>
        <w:tabs>
          <w:tab w:val="num" w:pos="720"/>
        </w:tabs>
        <w:ind w:left="720" w:hanging="720"/>
      </w:pPr>
      <w:rPr>
        <w:rFonts w:ascii="Symbol" w:hAnsi="Symbol" w:hint="default"/>
      </w:rPr>
    </w:lvl>
  </w:abstractNum>
  <w:abstractNum w:abstractNumId="26" w15:restartNumberingAfterBreak="0">
    <w:nsid w:val="266F2F7C"/>
    <w:multiLevelType w:val="hybridMultilevel"/>
    <w:tmpl w:val="8DAA3452"/>
    <w:lvl w:ilvl="0" w:tplc="93886A16">
      <w:start w:val="1"/>
      <w:numFmt w:val="bullet"/>
      <w:pStyle w:val="TableBullet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8E17480"/>
    <w:multiLevelType w:val="hybridMultilevel"/>
    <w:tmpl w:val="4A5ACD1A"/>
    <w:lvl w:ilvl="0" w:tplc="1C9291EA">
      <w:start w:val="1"/>
      <w:numFmt w:val="bullet"/>
      <w:pStyle w:val="Emdash27"/>
      <w:lvlText w:val="—"/>
      <w:lvlJc w:val="left"/>
      <w:pPr>
        <w:tabs>
          <w:tab w:val="num" w:pos="1440"/>
        </w:tabs>
        <w:ind w:left="144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A385E5C"/>
    <w:multiLevelType w:val="hybridMultilevel"/>
    <w:tmpl w:val="B96CDA4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15:restartNumberingAfterBreak="0">
    <w:nsid w:val="2CB675C3"/>
    <w:multiLevelType w:val="hybridMultilevel"/>
    <w:tmpl w:val="1DF806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30FB4E60"/>
    <w:multiLevelType w:val="singleLevel"/>
    <w:tmpl w:val="6D8899EC"/>
    <w:lvl w:ilvl="0">
      <w:numFmt w:val="bullet"/>
      <w:pStyle w:val="Endash214"/>
      <w:lvlText w:val="–"/>
      <w:lvlJc w:val="left"/>
      <w:pPr>
        <w:tabs>
          <w:tab w:val="num" w:pos="2448"/>
        </w:tabs>
        <w:ind w:left="2448" w:hanging="576"/>
      </w:pPr>
      <w:rPr>
        <w:rFonts w:ascii="Times New Roman" w:hAnsi="Times New Roman" w:hint="default"/>
      </w:rPr>
    </w:lvl>
  </w:abstractNum>
  <w:abstractNum w:abstractNumId="31" w15:restartNumberingAfterBreak="0">
    <w:nsid w:val="310C53B9"/>
    <w:multiLevelType w:val="hybridMultilevel"/>
    <w:tmpl w:val="D708E7F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2" w15:restartNumberingAfterBreak="0">
    <w:nsid w:val="31362FFE"/>
    <w:multiLevelType w:val="hybridMultilevel"/>
    <w:tmpl w:val="5A46B8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3" w15:restartNumberingAfterBreak="0">
    <w:nsid w:val="31537D38"/>
    <w:multiLevelType w:val="hybridMultilevel"/>
    <w:tmpl w:val="64F44B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4" w15:restartNumberingAfterBreak="0">
    <w:nsid w:val="32ED7B28"/>
    <w:multiLevelType w:val="hybridMultilevel"/>
    <w:tmpl w:val="1E4EE59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32FC2551"/>
    <w:multiLevelType w:val="hybridMultilevel"/>
    <w:tmpl w:val="BBEA8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4F7E6E"/>
    <w:multiLevelType w:val="hybridMultilevel"/>
    <w:tmpl w:val="0F801F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7" w15:restartNumberingAfterBreak="0">
    <w:nsid w:val="36983116"/>
    <w:multiLevelType w:val="hybridMultilevel"/>
    <w:tmpl w:val="965EFEA8"/>
    <w:lvl w:ilvl="0" w:tplc="8988CE10">
      <w:start w:val="1"/>
      <w:numFmt w:val="bullet"/>
      <w:pStyle w:val="Bullet27"/>
      <w:lvlText w:val=""/>
      <w:lvlJc w:val="left"/>
      <w:pPr>
        <w:tabs>
          <w:tab w:val="num" w:pos="1080"/>
        </w:tabs>
        <w:ind w:left="108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37EC1D17"/>
    <w:multiLevelType w:val="hybridMultilevel"/>
    <w:tmpl w:val="AA446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90849804">
      <w:start w:val="3"/>
      <w:numFmt w:val="bullet"/>
      <w:lvlText w:val="-"/>
      <w:lvlJc w:val="left"/>
      <w:pPr>
        <w:ind w:left="2160" w:hanging="360"/>
      </w:pPr>
      <w:rPr>
        <w:rFonts w:ascii="Calibri" w:eastAsia="Times New Roman" w:hAnsi="Calibri" w:cs="Calibri" w:hint="default"/>
      </w:rPr>
    </w:lvl>
    <w:lvl w:ilvl="3" w:tplc="88080204">
      <w:numFmt w:val="bullet"/>
      <w:lvlText w:val="•"/>
      <w:lvlJc w:val="left"/>
      <w:pPr>
        <w:ind w:left="3240" w:hanging="720"/>
      </w:pPr>
      <w:rPr>
        <w:rFonts w:ascii="Calibri" w:eastAsia="Times New Roman" w:hAnsi="Calibri" w:cs="Calibri"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6A772B"/>
    <w:multiLevelType w:val="singleLevel"/>
    <w:tmpl w:val="1C80AD30"/>
    <w:lvl w:ilvl="0">
      <w:start w:val="1"/>
      <w:numFmt w:val="bullet"/>
      <w:pStyle w:val="Endash"/>
      <w:lvlText w:val="–"/>
      <w:lvlJc w:val="left"/>
      <w:pPr>
        <w:ind w:left="1440" w:hanging="360"/>
      </w:pPr>
      <w:rPr>
        <w:rFonts w:ascii="Times New Roman" w:hAnsi="Times New Roman" w:cs="Times New Roman" w:hint="default"/>
      </w:rPr>
    </w:lvl>
  </w:abstractNum>
  <w:abstractNum w:abstractNumId="40" w15:restartNumberingAfterBreak="0">
    <w:nsid w:val="38E27556"/>
    <w:multiLevelType w:val="singleLevel"/>
    <w:tmpl w:val="2048D904"/>
    <w:lvl w:ilvl="0">
      <w:start w:val="1"/>
      <w:numFmt w:val="lowerLetter"/>
      <w:pStyle w:val="List-a14"/>
      <w:lvlText w:val="%1)"/>
      <w:lvlJc w:val="left"/>
      <w:pPr>
        <w:tabs>
          <w:tab w:val="num" w:pos="2448"/>
        </w:tabs>
        <w:ind w:left="2448" w:hanging="576"/>
      </w:pPr>
    </w:lvl>
  </w:abstractNum>
  <w:abstractNum w:abstractNumId="41" w15:restartNumberingAfterBreak="0">
    <w:nsid w:val="3C2346A4"/>
    <w:multiLevelType w:val="singleLevel"/>
    <w:tmpl w:val="03BEEB2A"/>
    <w:lvl w:ilvl="0">
      <w:start w:val="1"/>
      <w:numFmt w:val="decimal"/>
      <w:pStyle w:val="List1"/>
      <w:lvlText w:val="%1)"/>
      <w:lvlJc w:val="left"/>
      <w:pPr>
        <w:tabs>
          <w:tab w:val="num" w:pos="1440"/>
        </w:tabs>
        <w:ind w:left="1440" w:hanging="360"/>
      </w:pPr>
      <w:rPr>
        <w:rFonts w:hint="default"/>
      </w:rPr>
    </w:lvl>
  </w:abstractNum>
  <w:abstractNum w:abstractNumId="42" w15:restartNumberingAfterBreak="0">
    <w:nsid w:val="3CA265FF"/>
    <w:multiLevelType w:val="singleLevel"/>
    <w:tmpl w:val="008413BE"/>
    <w:lvl w:ilvl="0">
      <w:start w:val="1"/>
      <w:numFmt w:val="decimal"/>
      <w:pStyle w:val="List140"/>
      <w:lvlText w:val="%1)"/>
      <w:lvlJc w:val="left"/>
      <w:pPr>
        <w:tabs>
          <w:tab w:val="num" w:pos="1872"/>
        </w:tabs>
        <w:ind w:left="1872" w:hanging="576"/>
      </w:pPr>
    </w:lvl>
  </w:abstractNum>
  <w:abstractNum w:abstractNumId="43" w15:restartNumberingAfterBreak="0">
    <w:nsid w:val="3E58653B"/>
    <w:multiLevelType w:val="hybridMultilevel"/>
    <w:tmpl w:val="77FA3182"/>
    <w:lvl w:ilvl="0" w:tplc="11D8E270">
      <w:start w:val="1"/>
      <w:numFmt w:val="lowerLetter"/>
      <w:lvlText w:val="%1."/>
      <w:lvlJc w:val="left"/>
      <w:pPr>
        <w:ind w:left="365" w:hanging="360"/>
      </w:pPr>
      <w:rPr>
        <w:rFonts w:hint="default"/>
      </w:rPr>
    </w:lvl>
    <w:lvl w:ilvl="1" w:tplc="04090019" w:tentative="1">
      <w:start w:val="1"/>
      <w:numFmt w:val="lowerLetter"/>
      <w:lvlText w:val="%2."/>
      <w:lvlJc w:val="left"/>
      <w:pPr>
        <w:ind w:left="1085" w:hanging="360"/>
      </w:pPr>
    </w:lvl>
    <w:lvl w:ilvl="2" w:tplc="0409001B" w:tentative="1">
      <w:start w:val="1"/>
      <w:numFmt w:val="lowerRoman"/>
      <w:lvlText w:val="%3."/>
      <w:lvlJc w:val="right"/>
      <w:pPr>
        <w:ind w:left="1805" w:hanging="180"/>
      </w:pPr>
    </w:lvl>
    <w:lvl w:ilvl="3" w:tplc="0409000F" w:tentative="1">
      <w:start w:val="1"/>
      <w:numFmt w:val="decimal"/>
      <w:lvlText w:val="%4."/>
      <w:lvlJc w:val="left"/>
      <w:pPr>
        <w:ind w:left="2525" w:hanging="360"/>
      </w:pPr>
    </w:lvl>
    <w:lvl w:ilvl="4" w:tplc="04090019" w:tentative="1">
      <w:start w:val="1"/>
      <w:numFmt w:val="lowerLetter"/>
      <w:lvlText w:val="%5."/>
      <w:lvlJc w:val="left"/>
      <w:pPr>
        <w:ind w:left="3245" w:hanging="360"/>
      </w:pPr>
    </w:lvl>
    <w:lvl w:ilvl="5" w:tplc="0409001B" w:tentative="1">
      <w:start w:val="1"/>
      <w:numFmt w:val="lowerRoman"/>
      <w:lvlText w:val="%6."/>
      <w:lvlJc w:val="right"/>
      <w:pPr>
        <w:ind w:left="3965" w:hanging="180"/>
      </w:pPr>
    </w:lvl>
    <w:lvl w:ilvl="6" w:tplc="0409000F" w:tentative="1">
      <w:start w:val="1"/>
      <w:numFmt w:val="decimal"/>
      <w:lvlText w:val="%7."/>
      <w:lvlJc w:val="left"/>
      <w:pPr>
        <w:ind w:left="4685" w:hanging="360"/>
      </w:pPr>
    </w:lvl>
    <w:lvl w:ilvl="7" w:tplc="04090019" w:tentative="1">
      <w:start w:val="1"/>
      <w:numFmt w:val="lowerLetter"/>
      <w:lvlText w:val="%8."/>
      <w:lvlJc w:val="left"/>
      <w:pPr>
        <w:ind w:left="5405" w:hanging="360"/>
      </w:pPr>
    </w:lvl>
    <w:lvl w:ilvl="8" w:tplc="0409001B" w:tentative="1">
      <w:start w:val="1"/>
      <w:numFmt w:val="lowerRoman"/>
      <w:lvlText w:val="%9."/>
      <w:lvlJc w:val="right"/>
      <w:pPr>
        <w:ind w:left="6125" w:hanging="180"/>
      </w:pPr>
    </w:lvl>
  </w:abstractNum>
  <w:abstractNum w:abstractNumId="44" w15:restartNumberingAfterBreak="0">
    <w:nsid w:val="4148160F"/>
    <w:multiLevelType w:val="hybridMultilevel"/>
    <w:tmpl w:val="FF8ADAAE"/>
    <w:lvl w:ilvl="0" w:tplc="04090001">
      <w:start w:val="1"/>
      <w:numFmt w:val="bullet"/>
      <w:lvlText w:val=""/>
      <w:lvlJc w:val="left"/>
      <w:pPr>
        <w:ind w:left="722" w:hanging="360"/>
      </w:pPr>
      <w:rPr>
        <w:rFonts w:ascii="Symbol" w:hAnsi="Symbol" w:hint="default"/>
      </w:rPr>
    </w:lvl>
    <w:lvl w:ilvl="1" w:tplc="04090003" w:tentative="1">
      <w:start w:val="1"/>
      <w:numFmt w:val="bullet"/>
      <w:lvlText w:val="o"/>
      <w:lvlJc w:val="left"/>
      <w:pPr>
        <w:ind w:left="1442" w:hanging="360"/>
      </w:pPr>
      <w:rPr>
        <w:rFonts w:ascii="Courier New" w:hAnsi="Courier New" w:cs="Courier New" w:hint="default"/>
      </w:rPr>
    </w:lvl>
    <w:lvl w:ilvl="2" w:tplc="04090005" w:tentative="1">
      <w:start w:val="1"/>
      <w:numFmt w:val="bullet"/>
      <w:lvlText w:val=""/>
      <w:lvlJc w:val="left"/>
      <w:pPr>
        <w:ind w:left="2162" w:hanging="360"/>
      </w:pPr>
      <w:rPr>
        <w:rFonts w:ascii="Wingdings" w:hAnsi="Wingdings" w:hint="default"/>
      </w:rPr>
    </w:lvl>
    <w:lvl w:ilvl="3" w:tplc="04090001" w:tentative="1">
      <w:start w:val="1"/>
      <w:numFmt w:val="bullet"/>
      <w:lvlText w:val=""/>
      <w:lvlJc w:val="left"/>
      <w:pPr>
        <w:ind w:left="2882" w:hanging="360"/>
      </w:pPr>
      <w:rPr>
        <w:rFonts w:ascii="Symbol" w:hAnsi="Symbol" w:hint="default"/>
      </w:rPr>
    </w:lvl>
    <w:lvl w:ilvl="4" w:tplc="04090003" w:tentative="1">
      <w:start w:val="1"/>
      <w:numFmt w:val="bullet"/>
      <w:lvlText w:val="o"/>
      <w:lvlJc w:val="left"/>
      <w:pPr>
        <w:ind w:left="3602" w:hanging="360"/>
      </w:pPr>
      <w:rPr>
        <w:rFonts w:ascii="Courier New" w:hAnsi="Courier New" w:cs="Courier New" w:hint="default"/>
      </w:rPr>
    </w:lvl>
    <w:lvl w:ilvl="5" w:tplc="04090005" w:tentative="1">
      <w:start w:val="1"/>
      <w:numFmt w:val="bullet"/>
      <w:lvlText w:val=""/>
      <w:lvlJc w:val="left"/>
      <w:pPr>
        <w:ind w:left="4322" w:hanging="360"/>
      </w:pPr>
      <w:rPr>
        <w:rFonts w:ascii="Wingdings" w:hAnsi="Wingdings" w:hint="default"/>
      </w:rPr>
    </w:lvl>
    <w:lvl w:ilvl="6" w:tplc="04090001" w:tentative="1">
      <w:start w:val="1"/>
      <w:numFmt w:val="bullet"/>
      <w:lvlText w:val=""/>
      <w:lvlJc w:val="left"/>
      <w:pPr>
        <w:ind w:left="5042" w:hanging="360"/>
      </w:pPr>
      <w:rPr>
        <w:rFonts w:ascii="Symbol" w:hAnsi="Symbol" w:hint="default"/>
      </w:rPr>
    </w:lvl>
    <w:lvl w:ilvl="7" w:tplc="04090003" w:tentative="1">
      <w:start w:val="1"/>
      <w:numFmt w:val="bullet"/>
      <w:lvlText w:val="o"/>
      <w:lvlJc w:val="left"/>
      <w:pPr>
        <w:ind w:left="5762" w:hanging="360"/>
      </w:pPr>
      <w:rPr>
        <w:rFonts w:ascii="Courier New" w:hAnsi="Courier New" w:cs="Courier New" w:hint="default"/>
      </w:rPr>
    </w:lvl>
    <w:lvl w:ilvl="8" w:tplc="04090005" w:tentative="1">
      <w:start w:val="1"/>
      <w:numFmt w:val="bullet"/>
      <w:lvlText w:val=""/>
      <w:lvlJc w:val="left"/>
      <w:pPr>
        <w:ind w:left="6482" w:hanging="360"/>
      </w:pPr>
      <w:rPr>
        <w:rFonts w:ascii="Wingdings" w:hAnsi="Wingdings" w:hint="default"/>
      </w:rPr>
    </w:lvl>
  </w:abstractNum>
  <w:abstractNum w:abstractNumId="45" w15:restartNumberingAfterBreak="0">
    <w:nsid w:val="45563D5B"/>
    <w:multiLevelType w:val="hybridMultilevel"/>
    <w:tmpl w:val="4DAC17E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483019E3"/>
    <w:multiLevelType w:val="hybridMultilevel"/>
    <w:tmpl w:val="B55C339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7" w15:restartNumberingAfterBreak="0">
    <w:nsid w:val="48D30A12"/>
    <w:multiLevelType w:val="hybridMultilevel"/>
    <w:tmpl w:val="8A00A9A6"/>
    <w:lvl w:ilvl="0" w:tplc="E06AD0F0">
      <w:start w:val="1"/>
      <w:numFmt w:val="decimal"/>
      <w:pStyle w:val="TableBulletafteranumber"/>
      <w:lvlText w:val="%1)"/>
      <w:lvlJc w:val="left"/>
      <w:pPr>
        <w:ind w:left="720" w:hanging="360"/>
      </w:pPr>
      <w:rPr>
        <w:rFonts w:hint="default"/>
        <w:b w:val="0"/>
        <w:i w:val="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90B5DA7"/>
    <w:multiLevelType w:val="hybridMultilevel"/>
    <w:tmpl w:val="3F8A267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9" w15:restartNumberingAfterBreak="0">
    <w:nsid w:val="4B3C0789"/>
    <w:multiLevelType w:val="multilevel"/>
    <w:tmpl w:val="B1744ED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80"/>
        </w:tabs>
        <w:ind w:left="864" w:hanging="86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0" w15:restartNumberingAfterBreak="0">
    <w:nsid w:val="4BB94BB5"/>
    <w:multiLevelType w:val="singleLevel"/>
    <w:tmpl w:val="92765A1C"/>
    <w:lvl w:ilvl="0">
      <w:start w:val="1"/>
      <w:numFmt w:val="bullet"/>
      <w:pStyle w:val="Bullet14"/>
      <w:lvlText w:val=""/>
      <w:lvlJc w:val="left"/>
      <w:pPr>
        <w:tabs>
          <w:tab w:val="num" w:pos="720"/>
        </w:tabs>
        <w:ind w:left="720" w:hanging="720"/>
      </w:pPr>
      <w:rPr>
        <w:rFonts w:ascii="Symbol" w:hAnsi="Symbol" w:hint="default"/>
      </w:rPr>
    </w:lvl>
  </w:abstractNum>
  <w:abstractNum w:abstractNumId="51" w15:restartNumberingAfterBreak="0">
    <w:nsid w:val="4D4D3BBE"/>
    <w:multiLevelType w:val="singleLevel"/>
    <w:tmpl w:val="92C86E94"/>
    <w:lvl w:ilvl="0">
      <w:start w:val="1"/>
      <w:numFmt w:val="bullet"/>
      <w:pStyle w:val="Endash14"/>
      <w:lvlText w:val="–"/>
      <w:lvlJc w:val="left"/>
      <w:pPr>
        <w:tabs>
          <w:tab w:val="num" w:pos="1296"/>
        </w:tabs>
        <w:ind w:left="1296" w:hanging="576"/>
      </w:pPr>
      <w:rPr>
        <w:rFonts w:ascii="Times New Roman" w:hAnsi="Times New Roman" w:hint="default"/>
      </w:rPr>
    </w:lvl>
  </w:abstractNum>
  <w:abstractNum w:abstractNumId="52" w15:restartNumberingAfterBreak="0">
    <w:nsid w:val="4EBB2EDE"/>
    <w:multiLevelType w:val="hybridMultilevel"/>
    <w:tmpl w:val="90CED770"/>
    <w:lvl w:ilvl="0" w:tplc="A330EF80">
      <w:start w:val="1"/>
      <w:numFmt w:val="bullet"/>
      <w:pStyle w:val="Endash0"/>
      <w:lvlText w:val="–"/>
      <w:lvlJc w:val="left"/>
      <w:pPr>
        <w:ind w:left="1800" w:hanging="360"/>
      </w:pPr>
      <w:rPr>
        <w:rFonts w:ascii="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51E4717F"/>
    <w:multiLevelType w:val="singleLevel"/>
    <w:tmpl w:val="664E335E"/>
    <w:lvl w:ilvl="0">
      <w:start w:val="1"/>
      <w:numFmt w:val="bullet"/>
      <w:pStyle w:val="Bullet214"/>
      <w:lvlText w:val=""/>
      <w:lvlJc w:val="left"/>
      <w:pPr>
        <w:tabs>
          <w:tab w:val="num" w:pos="1872"/>
        </w:tabs>
        <w:ind w:left="1872" w:hanging="576"/>
      </w:pPr>
      <w:rPr>
        <w:rFonts w:ascii="Symbol" w:hAnsi="Symbol" w:hint="default"/>
      </w:rPr>
    </w:lvl>
  </w:abstractNum>
  <w:abstractNum w:abstractNumId="54" w15:restartNumberingAfterBreak="0">
    <w:nsid w:val="53261D3D"/>
    <w:multiLevelType w:val="hybridMultilevel"/>
    <w:tmpl w:val="00AAB36C"/>
    <w:lvl w:ilvl="0" w:tplc="DE1C947C">
      <w:start w:val="1"/>
      <w:numFmt w:val="bullet"/>
      <w:pStyle w:val="Emdash20"/>
      <w:lvlText w:val="—"/>
      <w:lvlJc w:val="left"/>
      <w:pPr>
        <w:tabs>
          <w:tab w:val="num" w:pos="1440"/>
        </w:tabs>
        <w:ind w:left="144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557E10A4"/>
    <w:multiLevelType w:val="hybridMultilevel"/>
    <w:tmpl w:val="6DBC5B80"/>
    <w:lvl w:ilvl="0" w:tplc="0809001B">
      <w:start w:val="1"/>
      <w:numFmt w:val="bullet"/>
      <w:pStyle w:val="Bullet-Ital0"/>
      <w:lvlText w:val=""/>
      <w:lvlJc w:val="left"/>
      <w:pPr>
        <w:tabs>
          <w:tab w:val="num" w:pos="720"/>
        </w:tabs>
        <w:ind w:left="72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9491729"/>
    <w:multiLevelType w:val="hybridMultilevel"/>
    <w:tmpl w:val="1CECD882"/>
    <w:lvl w:ilvl="0" w:tplc="6FCC6DA6">
      <w:start w:val="1"/>
      <w:numFmt w:val="bullet"/>
      <w:pStyle w:val="Endash7"/>
      <w:lvlText w:val=""/>
      <w:lvlJc w:val="left"/>
      <w:pPr>
        <w:tabs>
          <w:tab w:val="num" w:pos="1440"/>
        </w:tabs>
        <w:ind w:left="144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A3B4FC8"/>
    <w:multiLevelType w:val="hybridMultilevel"/>
    <w:tmpl w:val="DE3C4C06"/>
    <w:lvl w:ilvl="0" w:tplc="04090001">
      <w:start w:val="1"/>
      <w:numFmt w:val="bullet"/>
      <w:lvlText w:val=""/>
      <w:lvlJc w:val="left"/>
      <w:pPr>
        <w:ind w:left="3228" w:hanging="360"/>
      </w:pPr>
      <w:rPr>
        <w:rFonts w:ascii="Symbol" w:hAnsi="Symbol" w:hint="default"/>
      </w:rPr>
    </w:lvl>
    <w:lvl w:ilvl="1" w:tplc="04090003" w:tentative="1">
      <w:start w:val="1"/>
      <w:numFmt w:val="bullet"/>
      <w:lvlText w:val="o"/>
      <w:lvlJc w:val="left"/>
      <w:pPr>
        <w:ind w:left="3948" w:hanging="360"/>
      </w:pPr>
      <w:rPr>
        <w:rFonts w:ascii="Courier New" w:hAnsi="Courier New" w:cs="Courier New" w:hint="default"/>
      </w:rPr>
    </w:lvl>
    <w:lvl w:ilvl="2" w:tplc="04090005" w:tentative="1">
      <w:start w:val="1"/>
      <w:numFmt w:val="bullet"/>
      <w:lvlText w:val=""/>
      <w:lvlJc w:val="left"/>
      <w:pPr>
        <w:ind w:left="4668" w:hanging="360"/>
      </w:pPr>
      <w:rPr>
        <w:rFonts w:ascii="Wingdings" w:hAnsi="Wingdings" w:hint="default"/>
      </w:rPr>
    </w:lvl>
    <w:lvl w:ilvl="3" w:tplc="04090001" w:tentative="1">
      <w:start w:val="1"/>
      <w:numFmt w:val="bullet"/>
      <w:lvlText w:val=""/>
      <w:lvlJc w:val="left"/>
      <w:pPr>
        <w:ind w:left="5388" w:hanging="360"/>
      </w:pPr>
      <w:rPr>
        <w:rFonts w:ascii="Symbol" w:hAnsi="Symbol" w:hint="default"/>
      </w:rPr>
    </w:lvl>
    <w:lvl w:ilvl="4" w:tplc="04090003" w:tentative="1">
      <w:start w:val="1"/>
      <w:numFmt w:val="bullet"/>
      <w:lvlText w:val="o"/>
      <w:lvlJc w:val="left"/>
      <w:pPr>
        <w:ind w:left="6108" w:hanging="360"/>
      </w:pPr>
      <w:rPr>
        <w:rFonts w:ascii="Courier New" w:hAnsi="Courier New" w:cs="Courier New" w:hint="default"/>
      </w:rPr>
    </w:lvl>
    <w:lvl w:ilvl="5" w:tplc="04090005" w:tentative="1">
      <w:start w:val="1"/>
      <w:numFmt w:val="bullet"/>
      <w:lvlText w:val=""/>
      <w:lvlJc w:val="left"/>
      <w:pPr>
        <w:ind w:left="6828" w:hanging="360"/>
      </w:pPr>
      <w:rPr>
        <w:rFonts w:ascii="Wingdings" w:hAnsi="Wingdings" w:hint="default"/>
      </w:rPr>
    </w:lvl>
    <w:lvl w:ilvl="6" w:tplc="04090001" w:tentative="1">
      <w:start w:val="1"/>
      <w:numFmt w:val="bullet"/>
      <w:lvlText w:val=""/>
      <w:lvlJc w:val="left"/>
      <w:pPr>
        <w:ind w:left="7548" w:hanging="360"/>
      </w:pPr>
      <w:rPr>
        <w:rFonts w:ascii="Symbol" w:hAnsi="Symbol" w:hint="default"/>
      </w:rPr>
    </w:lvl>
    <w:lvl w:ilvl="7" w:tplc="04090003" w:tentative="1">
      <w:start w:val="1"/>
      <w:numFmt w:val="bullet"/>
      <w:lvlText w:val="o"/>
      <w:lvlJc w:val="left"/>
      <w:pPr>
        <w:ind w:left="8268" w:hanging="360"/>
      </w:pPr>
      <w:rPr>
        <w:rFonts w:ascii="Courier New" w:hAnsi="Courier New" w:cs="Courier New" w:hint="default"/>
      </w:rPr>
    </w:lvl>
    <w:lvl w:ilvl="8" w:tplc="04090005" w:tentative="1">
      <w:start w:val="1"/>
      <w:numFmt w:val="bullet"/>
      <w:lvlText w:val=""/>
      <w:lvlJc w:val="left"/>
      <w:pPr>
        <w:ind w:left="8988" w:hanging="360"/>
      </w:pPr>
      <w:rPr>
        <w:rFonts w:ascii="Wingdings" w:hAnsi="Wingdings" w:hint="default"/>
      </w:rPr>
    </w:lvl>
  </w:abstractNum>
  <w:abstractNum w:abstractNumId="58" w15:restartNumberingAfterBreak="0">
    <w:nsid w:val="5EDC5E31"/>
    <w:multiLevelType w:val="hybridMultilevel"/>
    <w:tmpl w:val="8E7A6D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5F045F9D"/>
    <w:multiLevelType w:val="hybridMultilevel"/>
    <w:tmpl w:val="26DE7D8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601D7BF6"/>
    <w:multiLevelType w:val="hybridMultilevel"/>
    <w:tmpl w:val="86504DC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1" w15:restartNumberingAfterBreak="0">
    <w:nsid w:val="63C46A3C"/>
    <w:multiLevelType w:val="multilevel"/>
    <w:tmpl w:val="886C3A52"/>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4B001F9"/>
    <w:multiLevelType w:val="hybridMultilevel"/>
    <w:tmpl w:val="B77A3750"/>
    <w:lvl w:ilvl="0" w:tplc="50123FDC">
      <w:start w:val="1"/>
      <w:numFmt w:val="bullet"/>
      <w:pStyle w:val="Bullet"/>
      <w:lvlText w:val=""/>
      <w:lvlJc w:val="left"/>
      <w:pPr>
        <w:tabs>
          <w:tab w:val="num" w:pos="2520"/>
        </w:tabs>
        <w:ind w:left="252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6CA2C13"/>
    <w:multiLevelType w:val="hybridMultilevel"/>
    <w:tmpl w:val="43B00F02"/>
    <w:lvl w:ilvl="0" w:tplc="36F4B300">
      <w:start w:val="1"/>
      <w:numFmt w:val="bullet"/>
      <w:pStyle w:val="Endash27"/>
      <w:lvlText w:val=""/>
      <w:lvlJc w:val="left"/>
      <w:pPr>
        <w:tabs>
          <w:tab w:val="num" w:pos="1800"/>
        </w:tabs>
        <w:ind w:left="180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9C331C4"/>
    <w:multiLevelType w:val="hybridMultilevel"/>
    <w:tmpl w:val="4C223382"/>
    <w:lvl w:ilvl="0" w:tplc="041D000F">
      <w:start w:val="1"/>
      <w:numFmt w:val="decimal"/>
      <w:lvlText w:val="%1."/>
      <w:lvlJc w:val="left"/>
      <w:pPr>
        <w:ind w:left="786"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5" w15:restartNumberingAfterBreak="0">
    <w:nsid w:val="6C263230"/>
    <w:multiLevelType w:val="hybridMultilevel"/>
    <w:tmpl w:val="0DD4B9A0"/>
    <w:lvl w:ilvl="0" w:tplc="FCAE56B6">
      <w:start w:val="1"/>
      <w:numFmt w:val="lowerLetter"/>
      <w:pStyle w:val="TableBulleta"/>
      <w:lvlText w:val="(%1)"/>
      <w:lvlJc w:val="left"/>
      <w:pPr>
        <w:ind w:left="720" w:hanging="360"/>
      </w:pPr>
      <w:rPr>
        <w:rFonts w:ascii="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FCF1DD6"/>
    <w:multiLevelType w:val="hybridMultilevel"/>
    <w:tmpl w:val="1EA04A2E"/>
    <w:lvl w:ilvl="0" w:tplc="54F0D888">
      <w:start w:val="1"/>
      <w:numFmt w:val="bullet"/>
      <w:pStyle w:val="Emdash0"/>
      <w:lvlText w:val="—"/>
      <w:lvlJc w:val="left"/>
      <w:pPr>
        <w:tabs>
          <w:tab w:val="num" w:pos="1080"/>
        </w:tabs>
        <w:ind w:left="108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73543DC9"/>
    <w:multiLevelType w:val="singleLevel"/>
    <w:tmpl w:val="BBD8BFE6"/>
    <w:lvl w:ilvl="0">
      <w:start w:val="1"/>
      <w:numFmt w:val="bullet"/>
      <w:pStyle w:val="Bullet20"/>
      <w:lvlText w:val=""/>
      <w:lvlJc w:val="left"/>
      <w:pPr>
        <w:tabs>
          <w:tab w:val="num" w:pos="1872"/>
        </w:tabs>
        <w:ind w:left="1872" w:hanging="576"/>
      </w:pPr>
      <w:rPr>
        <w:rFonts w:ascii="Symbol" w:hAnsi="Symbol" w:hint="default"/>
      </w:rPr>
    </w:lvl>
  </w:abstractNum>
  <w:abstractNum w:abstractNumId="68" w15:restartNumberingAfterBreak="0">
    <w:nsid w:val="747D2153"/>
    <w:multiLevelType w:val="singleLevel"/>
    <w:tmpl w:val="C9B85094"/>
    <w:lvl w:ilvl="0">
      <w:start w:val="1"/>
      <w:numFmt w:val="lowerLetter"/>
      <w:pStyle w:val="List-a140"/>
      <w:lvlText w:val="%1."/>
      <w:lvlJc w:val="left"/>
      <w:pPr>
        <w:tabs>
          <w:tab w:val="num" w:pos="1296"/>
        </w:tabs>
        <w:ind w:left="1296" w:hanging="576"/>
      </w:pPr>
    </w:lvl>
  </w:abstractNum>
  <w:abstractNum w:abstractNumId="69" w15:restartNumberingAfterBreak="0">
    <w:nsid w:val="77AD76D7"/>
    <w:multiLevelType w:val="hybridMultilevel"/>
    <w:tmpl w:val="B62EB18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0" w15:restartNumberingAfterBreak="0">
    <w:nsid w:val="7B0F36C7"/>
    <w:multiLevelType w:val="singleLevel"/>
    <w:tmpl w:val="4D86927A"/>
    <w:lvl w:ilvl="0">
      <w:start w:val="1"/>
      <w:numFmt w:val="lowerLetter"/>
      <w:pStyle w:val="List-a0"/>
      <w:lvlText w:val="%1."/>
      <w:lvlJc w:val="left"/>
      <w:pPr>
        <w:tabs>
          <w:tab w:val="num" w:pos="1296"/>
        </w:tabs>
        <w:ind w:left="1296" w:hanging="576"/>
      </w:pPr>
    </w:lvl>
  </w:abstractNum>
  <w:abstractNum w:abstractNumId="71" w15:restartNumberingAfterBreak="0">
    <w:nsid w:val="7C0520FB"/>
    <w:multiLevelType w:val="hybridMultilevel"/>
    <w:tmpl w:val="25F45A2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2" w15:restartNumberingAfterBreak="0">
    <w:nsid w:val="7C7E4C9C"/>
    <w:multiLevelType w:val="hybridMultilevel"/>
    <w:tmpl w:val="F2AC50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74653782">
    <w:abstractNumId w:val="22"/>
  </w:num>
  <w:num w:numId="2" w16cid:durableId="1109929292">
    <w:abstractNumId w:val="51"/>
  </w:num>
  <w:num w:numId="3" w16cid:durableId="2133277824">
    <w:abstractNumId w:val="49"/>
  </w:num>
  <w:num w:numId="4" w16cid:durableId="625350894">
    <w:abstractNumId w:val="2"/>
  </w:num>
  <w:num w:numId="5" w16cid:durableId="524171010">
    <w:abstractNumId w:val="68"/>
  </w:num>
  <w:num w:numId="6" w16cid:durableId="958607497">
    <w:abstractNumId w:val="70"/>
  </w:num>
  <w:num w:numId="7" w16cid:durableId="1333296366">
    <w:abstractNumId w:val="30"/>
  </w:num>
  <w:num w:numId="8" w16cid:durableId="662317432">
    <w:abstractNumId w:val="42"/>
  </w:num>
  <w:num w:numId="9" w16cid:durableId="809247485">
    <w:abstractNumId w:val="40"/>
  </w:num>
  <w:num w:numId="10" w16cid:durableId="2051105928">
    <w:abstractNumId w:val="13"/>
    <w:lvlOverride w:ilvl="0">
      <w:lvl w:ilvl="0">
        <w:start w:val="1"/>
        <w:numFmt w:val="bullet"/>
        <w:pStyle w:val="Bullet12"/>
        <w:lvlText w:val=""/>
        <w:legacy w:legacy="1" w:legacySpace="0" w:legacyIndent="360"/>
        <w:lvlJc w:val="left"/>
        <w:pPr>
          <w:ind w:left="1440" w:hanging="360"/>
        </w:pPr>
        <w:rPr>
          <w:rFonts w:ascii="Symbol" w:hAnsi="Symbol" w:hint="default"/>
        </w:rPr>
      </w:lvl>
    </w:lvlOverride>
  </w:num>
  <w:num w:numId="11" w16cid:durableId="1132019258">
    <w:abstractNumId w:val="37"/>
  </w:num>
  <w:num w:numId="12" w16cid:durableId="1133016040">
    <w:abstractNumId w:val="6"/>
  </w:num>
  <w:num w:numId="13" w16cid:durableId="66853469">
    <w:abstractNumId w:val="25"/>
  </w:num>
  <w:num w:numId="14" w16cid:durableId="1639796190">
    <w:abstractNumId w:val="50"/>
  </w:num>
  <w:num w:numId="15" w16cid:durableId="386295492">
    <w:abstractNumId w:val="67"/>
  </w:num>
  <w:num w:numId="16" w16cid:durableId="1798258583">
    <w:abstractNumId w:val="53"/>
  </w:num>
  <w:num w:numId="17" w16cid:durableId="1171531748">
    <w:abstractNumId w:val="5"/>
  </w:num>
  <w:num w:numId="18" w16cid:durableId="1296985369">
    <w:abstractNumId w:val="66"/>
  </w:num>
  <w:num w:numId="19" w16cid:durableId="2063600759">
    <w:abstractNumId w:val="8"/>
  </w:num>
  <w:num w:numId="20" w16cid:durableId="319777833">
    <w:abstractNumId w:val="0"/>
    <w:lvlOverride w:ilvl="0">
      <w:lvl w:ilvl="0">
        <w:start w:val="1"/>
        <w:numFmt w:val="bullet"/>
        <w:pStyle w:val="Emdash2"/>
        <w:lvlText w:val="—"/>
        <w:lvlJc w:val="left"/>
        <w:pPr>
          <w:tabs>
            <w:tab w:val="num" w:pos="1440"/>
          </w:tabs>
          <w:ind w:left="1440" w:hanging="360"/>
        </w:pPr>
        <w:rPr>
          <w:rFonts w:hint="default"/>
        </w:rPr>
      </w:lvl>
    </w:lvlOverride>
  </w:num>
  <w:num w:numId="21" w16cid:durableId="1049767873">
    <w:abstractNumId w:val="54"/>
  </w:num>
  <w:num w:numId="22" w16cid:durableId="2072342578">
    <w:abstractNumId w:val="27"/>
  </w:num>
  <w:num w:numId="23" w16cid:durableId="1283998488">
    <w:abstractNumId w:val="39"/>
  </w:num>
  <w:num w:numId="24" w16cid:durableId="1080717874">
    <w:abstractNumId w:val="52"/>
  </w:num>
  <w:num w:numId="25" w16cid:durableId="576288950">
    <w:abstractNumId w:val="56"/>
  </w:num>
  <w:num w:numId="26" w16cid:durableId="1618559450">
    <w:abstractNumId w:val="12"/>
  </w:num>
  <w:num w:numId="27" w16cid:durableId="764113545">
    <w:abstractNumId w:val="23"/>
  </w:num>
  <w:num w:numId="28" w16cid:durableId="1296446247">
    <w:abstractNumId w:val="63"/>
  </w:num>
  <w:num w:numId="29" w16cid:durableId="1387143617">
    <w:abstractNumId w:val="24"/>
  </w:num>
  <w:num w:numId="30" w16cid:durableId="1388795622">
    <w:abstractNumId w:val="62"/>
  </w:num>
  <w:num w:numId="31" w16cid:durableId="1157040098">
    <w:abstractNumId w:val="26"/>
  </w:num>
  <w:num w:numId="32" w16cid:durableId="582296552">
    <w:abstractNumId w:val="18"/>
  </w:num>
  <w:num w:numId="33" w16cid:durableId="2012445126">
    <w:abstractNumId w:val="20"/>
  </w:num>
  <w:num w:numId="34" w16cid:durableId="1028802002">
    <w:abstractNumId w:val="65"/>
  </w:num>
  <w:num w:numId="35" w16cid:durableId="910120631">
    <w:abstractNumId w:val="47"/>
  </w:num>
  <w:num w:numId="36" w16cid:durableId="444740268">
    <w:abstractNumId w:val="41"/>
  </w:num>
  <w:num w:numId="37" w16cid:durableId="75514827">
    <w:abstractNumId w:val="16"/>
  </w:num>
  <w:num w:numId="38" w16cid:durableId="61488440">
    <w:abstractNumId w:val="38"/>
  </w:num>
  <w:num w:numId="39" w16cid:durableId="1899391479">
    <w:abstractNumId w:val="55"/>
  </w:num>
  <w:num w:numId="40" w16cid:durableId="1299795662">
    <w:abstractNumId w:val="43"/>
  </w:num>
  <w:num w:numId="41" w16cid:durableId="1531531304">
    <w:abstractNumId w:val="64"/>
  </w:num>
  <w:num w:numId="42" w16cid:durableId="1969506058">
    <w:abstractNumId w:val="14"/>
  </w:num>
  <w:num w:numId="43" w16cid:durableId="2060282726">
    <w:abstractNumId w:val="10"/>
  </w:num>
  <w:num w:numId="44" w16cid:durableId="1826816871">
    <w:abstractNumId w:val="32"/>
  </w:num>
  <w:num w:numId="45" w16cid:durableId="1216965147">
    <w:abstractNumId w:val="46"/>
  </w:num>
  <w:num w:numId="46" w16cid:durableId="749079565">
    <w:abstractNumId w:val="36"/>
  </w:num>
  <w:num w:numId="47" w16cid:durableId="1829201550">
    <w:abstractNumId w:val="4"/>
  </w:num>
  <w:num w:numId="48" w16cid:durableId="1706320945">
    <w:abstractNumId w:val="31"/>
  </w:num>
  <w:num w:numId="49" w16cid:durableId="1887594997">
    <w:abstractNumId w:val="21"/>
  </w:num>
  <w:num w:numId="50" w16cid:durableId="712845828">
    <w:abstractNumId w:val="59"/>
  </w:num>
  <w:num w:numId="51" w16cid:durableId="449515498">
    <w:abstractNumId w:val="45"/>
  </w:num>
  <w:num w:numId="52" w16cid:durableId="1186480844">
    <w:abstractNumId w:val="60"/>
  </w:num>
  <w:num w:numId="53" w16cid:durableId="1199050324">
    <w:abstractNumId w:val="69"/>
  </w:num>
  <w:num w:numId="54" w16cid:durableId="464197769">
    <w:abstractNumId w:val="72"/>
  </w:num>
  <w:num w:numId="55" w16cid:durableId="2123108380">
    <w:abstractNumId w:val="17"/>
  </w:num>
  <w:num w:numId="56" w16cid:durableId="2095121770">
    <w:abstractNumId w:val="7"/>
  </w:num>
  <w:num w:numId="57" w16cid:durableId="1887716570">
    <w:abstractNumId w:val="71"/>
  </w:num>
  <w:num w:numId="58" w16cid:durableId="478153664">
    <w:abstractNumId w:val="1"/>
  </w:num>
  <w:num w:numId="59" w16cid:durableId="842017698">
    <w:abstractNumId w:val="19"/>
  </w:num>
  <w:num w:numId="60" w16cid:durableId="2076584288">
    <w:abstractNumId w:val="34"/>
  </w:num>
  <w:num w:numId="61" w16cid:durableId="2059274989">
    <w:abstractNumId w:val="28"/>
  </w:num>
  <w:num w:numId="62" w16cid:durableId="1155216784">
    <w:abstractNumId w:val="48"/>
  </w:num>
  <w:num w:numId="63" w16cid:durableId="1021668233">
    <w:abstractNumId w:val="33"/>
  </w:num>
  <w:num w:numId="64" w16cid:durableId="148644244">
    <w:abstractNumId w:val="9"/>
  </w:num>
  <w:num w:numId="65" w16cid:durableId="1101680174">
    <w:abstractNumId w:val="29"/>
  </w:num>
  <w:num w:numId="66" w16cid:durableId="932469899">
    <w:abstractNumId w:val="11"/>
  </w:num>
  <w:num w:numId="67" w16cid:durableId="2067071351">
    <w:abstractNumId w:val="58"/>
  </w:num>
  <w:num w:numId="68" w16cid:durableId="75370759">
    <w:abstractNumId w:val="57"/>
  </w:num>
  <w:num w:numId="69" w16cid:durableId="1596667678">
    <w:abstractNumId w:val="44"/>
  </w:num>
  <w:num w:numId="70" w16cid:durableId="1205751373">
    <w:abstractNumId w:val="35"/>
  </w:num>
  <w:num w:numId="71" w16cid:durableId="1685324904">
    <w:abstractNumId w:val="61"/>
  </w:num>
  <w:num w:numId="72" w16cid:durableId="331838837">
    <w:abstractNumId w:val="3"/>
  </w:num>
  <w:num w:numId="73" w16cid:durableId="985548657">
    <w:abstractNumId w:val="15"/>
  </w:num>
  <w:num w:numId="74" w16cid:durableId="542983534">
    <w:abstractNumId w:val="1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doNotTrackMoves/>
  <w:doNotTrackFormatting/>
  <w:documentProtection w:edit="forms" w:enforcement="0"/>
  <w:defaultTabStop w:val="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DC3"/>
    <w:rsid w:val="000000C2"/>
    <w:rsid w:val="000006D8"/>
    <w:rsid w:val="00000712"/>
    <w:rsid w:val="00000759"/>
    <w:rsid w:val="0000086B"/>
    <w:rsid w:val="00000A64"/>
    <w:rsid w:val="00000D72"/>
    <w:rsid w:val="00000DA6"/>
    <w:rsid w:val="00001816"/>
    <w:rsid w:val="00001BBB"/>
    <w:rsid w:val="00001C76"/>
    <w:rsid w:val="00001E68"/>
    <w:rsid w:val="00001F80"/>
    <w:rsid w:val="000024EA"/>
    <w:rsid w:val="00002A16"/>
    <w:rsid w:val="00002F18"/>
    <w:rsid w:val="000030CF"/>
    <w:rsid w:val="00003521"/>
    <w:rsid w:val="00003614"/>
    <w:rsid w:val="00003862"/>
    <w:rsid w:val="000038B8"/>
    <w:rsid w:val="00003A24"/>
    <w:rsid w:val="00003A7C"/>
    <w:rsid w:val="00003ACC"/>
    <w:rsid w:val="00003BD6"/>
    <w:rsid w:val="00003DA2"/>
    <w:rsid w:val="00003E79"/>
    <w:rsid w:val="00004009"/>
    <w:rsid w:val="000047C9"/>
    <w:rsid w:val="00004D6D"/>
    <w:rsid w:val="0000500D"/>
    <w:rsid w:val="00005127"/>
    <w:rsid w:val="00005A4A"/>
    <w:rsid w:val="00005AD1"/>
    <w:rsid w:val="00005C1F"/>
    <w:rsid w:val="00005C26"/>
    <w:rsid w:val="00005DD8"/>
    <w:rsid w:val="000061E6"/>
    <w:rsid w:val="0000623C"/>
    <w:rsid w:val="00006710"/>
    <w:rsid w:val="00006FC3"/>
    <w:rsid w:val="000071FD"/>
    <w:rsid w:val="00007418"/>
    <w:rsid w:val="00007F2B"/>
    <w:rsid w:val="00007F99"/>
    <w:rsid w:val="000100BE"/>
    <w:rsid w:val="00010403"/>
    <w:rsid w:val="00010463"/>
    <w:rsid w:val="0001066E"/>
    <w:rsid w:val="00010685"/>
    <w:rsid w:val="00010CB6"/>
    <w:rsid w:val="00010CFE"/>
    <w:rsid w:val="00010F28"/>
    <w:rsid w:val="00011678"/>
    <w:rsid w:val="000117ED"/>
    <w:rsid w:val="000118AB"/>
    <w:rsid w:val="000118FD"/>
    <w:rsid w:val="00012A2A"/>
    <w:rsid w:val="00012CA4"/>
    <w:rsid w:val="00012F59"/>
    <w:rsid w:val="000132F4"/>
    <w:rsid w:val="00013976"/>
    <w:rsid w:val="000140ED"/>
    <w:rsid w:val="00014A70"/>
    <w:rsid w:val="00014D51"/>
    <w:rsid w:val="00015063"/>
    <w:rsid w:val="000157F7"/>
    <w:rsid w:val="0001589D"/>
    <w:rsid w:val="00015C53"/>
    <w:rsid w:val="00015F53"/>
    <w:rsid w:val="0001654E"/>
    <w:rsid w:val="00017BAF"/>
    <w:rsid w:val="00017C98"/>
    <w:rsid w:val="00017DA7"/>
    <w:rsid w:val="00017DDA"/>
    <w:rsid w:val="00017ED3"/>
    <w:rsid w:val="00017FCD"/>
    <w:rsid w:val="00020112"/>
    <w:rsid w:val="000201F6"/>
    <w:rsid w:val="00020403"/>
    <w:rsid w:val="00020944"/>
    <w:rsid w:val="000209DF"/>
    <w:rsid w:val="00020A47"/>
    <w:rsid w:val="00020A73"/>
    <w:rsid w:val="00020B76"/>
    <w:rsid w:val="00020C15"/>
    <w:rsid w:val="00020F3D"/>
    <w:rsid w:val="00020FF9"/>
    <w:rsid w:val="00021354"/>
    <w:rsid w:val="000213B1"/>
    <w:rsid w:val="000214BD"/>
    <w:rsid w:val="00021737"/>
    <w:rsid w:val="00021AB3"/>
    <w:rsid w:val="00021BC1"/>
    <w:rsid w:val="00021C1D"/>
    <w:rsid w:val="00022324"/>
    <w:rsid w:val="000224A4"/>
    <w:rsid w:val="000228CC"/>
    <w:rsid w:val="00022D04"/>
    <w:rsid w:val="00022DD6"/>
    <w:rsid w:val="0002314B"/>
    <w:rsid w:val="00023279"/>
    <w:rsid w:val="00023C14"/>
    <w:rsid w:val="00023D97"/>
    <w:rsid w:val="00023EB6"/>
    <w:rsid w:val="00024641"/>
    <w:rsid w:val="0002493B"/>
    <w:rsid w:val="00024BED"/>
    <w:rsid w:val="00024C4A"/>
    <w:rsid w:val="00024EA7"/>
    <w:rsid w:val="000252FB"/>
    <w:rsid w:val="0002535B"/>
    <w:rsid w:val="00025780"/>
    <w:rsid w:val="0002590D"/>
    <w:rsid w:val="00025F5D"/>
    <w:rsid w:val="00025FDB"/>
    <w:rsid w:val="000260B2"/>
    <w:rsid w:val="00026972"/>
    <w:rsid w:val="00026BD4"/>
    <w:rsid w:val="00027061"/>
    <w:rsid w:val="00027202"/>
    <w:rsid w:val="0002788C"/>
    <w:rsid w:val="00027D48"/>
    <w:rsid w:val="000302AD"/>
    <w:rsid w:val="000306D2"/>
    <w:rsid w:val="000306ED"/>
    <w:rsid w:val="0003083A"/>
    <w:rsid w:val="00030941"/>
    <w:rsid w:val="00031042"/>
    <w:rsid w:val="0003115D"/>
    <w:rsid w:val="000312F5"/>
    <w:rsid w:val="00031428"/>
    <w:rsid w:val="00031B8A"/>
    <w:rsid w:val="00031BA9"/>
    <w:rsid w:val="000321C8"/>
    <w:rsid w:val="00032708"/>
    <w:rsid w:val="00032F30"/>
    <w:rsid w:val="000330DE"/>
    <w:rsid w:val="00033906"/>
    <w:rsid w:val="00033A35"/>
    <w:rsid w:val="00033AEF"/>
    <w:rsid w:val="00033ECD"/>
    <w:rsid w:val="00033FEA"/>
    <w:rsid w:val="00033FF6"/>
    <w:rsid w:val="000343AC"/>
    <w:rsid w:val="000344CC"/>
    <w:rsid w:val="00034A4B"/>
    <w:rsid w:val="00034BAC"/>
    <w:rsid w:val="00035176"/>
    <w:rsid w:val="000361B1"/>
    <w:rsid w:val="00036873"/>
    <w:rsid w:val="000368E1"/>
    <w:rsid w:val="00036A2C"/>
    <w:rsid w:val="000373D8"/>
    <w:rsid w:val="00037411"/>
    <w:rsid w:val="000375DB"/>
    <w:rsid w:val="000376F7"/>
    <w:rsid w:val="000379D2"/>
    <w:rsid w:val="00037A7F"/>
    <w:rsid w:val="00037AED"/>
    <w:rsid w:val="00037F68"/>
    <w:rsid w:val="0004000F"/>
    <w:rsid w:val="0004064C"/>
    <w:rsid w:val="0004084C"/>
    <w:rsid w:val="00040C0D"/>
    <w:rsid w:val="00040C2B"/>
    <w:rsid w:val="00040E81"/>
    <w:rsid w:val="000412F4"/>
    <w:rsid w:val="00041A61"/>
    <w:rsid w:val="00041DEF"/>
    <w:rsid w:val="00042054"/>
    <w:rsid w:val="0004221D"/>
    <w:rsid w:val="00042299"/>
    <w:rsid w:val="00042501"/>
    <w:rsid w:val="0004250E"/>
    <w:rsid w:val="000425F1"/>
    <w:rsid w:val="000427DF"/>
    <w:rsid w:val="00042BC6"/>
    <w:rsid w:val="00042E04"/>
    <w:rsid w:val="00042EA9"/>
    <w:rsid w:val="00043054"/>
    <w:rsid w:val="000432AA"/>
    <w:rsid w:val="0004346C"/>
    <w:rsid w:val="000440B9"/>
    <w:rsid w:val="000443A2"/>
    <w:rsid w:val="000444B4"/>
    <w:rsid w:val="00044B6E"/>
    <w:rsid w:val="000451A9"/>
    <w:rsid w:val="00045240"/>
    <w:rsid w:val="000452C4"/>
    <w:rsid w:val="00045570"/>
    <w:rsid w:val="00045644"/>
    <w:rsid w:val="00045964"/>
    <w:rsid w:val="00045C9F"/>
    <w:rsid w:val="00045CBE"/>
    <w:rsid w:val="00045D48"/>
    <w:rsid w:val="00046089"/>
    <w:rsid w:val="0004653A"/>
    <w:rsid w:val="00046CD0"/>
    <w:rsid w:val="00046E1A"/>
    <w:rsid w:val="00046F60"/>
    <w:rsid w:val="00047045"/>
    <w:rsid w:val="00047384"/>
    <w:rsid w:val="00047AA4"/>
    <w:rsid w:val="00047AF9"/>
    <w:rsid w:val="00047D20"/>
    <w:rsid w:val="0005122C"/>
    <w:rsid w:val="00051B50"/>
    <w:rsid w:val="00051B95"/>
    <w:rsid w:val="00051D29"/>
    <w:rsid w:val="00051F96"/>
    <w:rsid w:val="0005202B"/>
    <w:rsid w:val="00052372"/>
    <w:rsid w:val="00052679"/>
    <w:rsid w:val="0005271E"/>
    <w:rsid w:val="00052765"/>
    <w:rsid w:val="00052937"/>
    <w:rsid w:val="00052B52"/>
    <w:rsid w:val="00053069"/>
    <w:rsid w:val="000533FA"/>
    <w:rsid w:val="00053592"/>
    <w:rsid w:val="0005399F"/>
    <w:rsid w:val="00053A87"/>
    <w:rsid w:val="00053ADE"/>
    <w:rsid w:val="00053E9C"/>
    <w:rsid w:val="00053F58"/>
    <w:rsid w:val="00054256"/>
    <w:rsid w:val="000542FA"/>
    <w:rsid w:val="000544A6"/>
    <w:rsid w:val="00054584"/>
    <w:rsid w:val="0005462C"/>
    <w:rsid w:val="00054CD1"/>
    <w:rsid w:val="00054CDD"/>
    <w:rsid w:val="00054D48"/>
    <w:rsid w:val="00054F22"/>
    <w:rsid w:val="00054FAC"/>
    <w:rsid w:val="00055003"/>
    <w:rsid w:val="00055177"/>
    <w:rsid w:val="00055275"/>
    <w:rsid w:val="000553F8"/>
    <w:rsid w:val="000556C7"/>
    <w:rsid w:val="00055CA3"/>
    <w:rsid w:val="00055D58"/>
    <w:rsid w:val="000563B4"/>
    <w:rsid w:val="0005649D"/>
    <w:rsid w:val="00056AC1"/>
    <w:rsid w:val="000577DC"/>
    <w:rsid w:val="00057B21"/>
    <w:rsid w:val="00057BBA"/>
    <w:rsid w:val="00057CB1"/>
    <w:rsid w:val="000602E7"/>
    <w:rsid w:val="000603FF"/>
    <w:rsid w:val="00060ADD"/>
    <w:rsid w:val="00061018"/>
    <w:rsid w:val="000614E4"/>
    <w:rsid w:val="00061F62"/>
    <w:rsid w:val="000622E3"/>
    <w:rsid w:val="000622FE"/>
    <w:rsid w:val="00062706"/>
    <w:rsid w:val="00062CA7"/>
    <w:rsid w:val="00062FD2"/>
    <w:rsid w:val="00063558"/>
    <w:rsid w:val="00063712"/>
    <w:rsid w:val="00064368"/>
    <w:rsid w:val="000644F7"/>
    <w:rsid w:val="00064A8C"/>
    <w:rsid w:val="00064AC0"/>
    <w:rsid w:val="00064F29"/>
    <w:rsid w:val="000653FE"/>
    <w:rsid w:val="00065565"/>
    <w:rsid w:val="00065814"/>
    <w:rsid w:val="00065911"/>
    <w:rsid w:val="00065E53"/>
    <w:rsid w:val="00065F88"/>
    <w:rsid w:val="000661BB"/>
    <w:rsid w:val="000663D5"/>
    <w:rsid w:val="000666AD"/>
    <w:rsid w:val="000667AD"/>
    <w:rsid w:val="00066F10"/>
    <w:rsid w:val="000670B2"/>
    <w:rsid w:val="000675EA"/>
    <w:rsid w:val="00067934"/>
    <w:rsid w:val="00067BAA"/>
    <w:rsid w:val="00070366"/>
    <w:rsid w:val="0007036E"/>
    <w:rsid w:val="00070DE1"/>
    <w:rsid w:val="000712D3"/>
    <w:rsid w:val="000717B8"/>
    <w:rsid w:val="00071B77"/>
    <w:rsid w:val="00071C37"/>
    <w:rsid w:val="00072190"/>
    <w:rsid w:val="0007236B"/>
    <w:rsid w:val="000723F0"/>
    <w:rsid w:val="00072714"/>
    <w:rsid w:val="00072B9F"/>
    <w:rsid w:val="00073273"/>
    <w:rsid w:val="00073E61"/>
    <w:rsid w:val="00073F97"/>
    <w:rsid w:val="00074193"/>
    <w:rsid w:val="000742EB"/>
    <w:rsid w:val="00074AC4"/>
    <w:rsid w:val="00074D4A"/>
    <w:rsid w:val="000755C8"/>
    <w:rsid w:val="00075FEC"/>
    <w:rsid w:val="000761CD"/>
    <w:rsid w:val="00076210"/>
    <w:rsid w:val="00076342"/>
    <w:rsid w:val="0007690C"/>
    <w:rsid w:val="00076C5B"/>
    <w:rsid w:val="00076F66"/>
    <w:rsid w:val="00077274"/>
    <w:rsid w:val="000772D9"/>
    <w:rsid w:val="00077492"/>
    <w:rsid w:val="00077A73"/>
    <w:rsid w:val="00077ABD"/>
    <w:rsid w:val="00077C9D"/>
    <w:rsid w:val="00077DA5"/>
    <w:rsid w:val="00077E62"/>
    <w:rsid w:val="00077F9A"/>
    <w:rsid w:val="00080360"/>
    <w:rsid w:val="00080610"/>
    <w:rsid w:val="000808E9"/>
    <w:rsid w:val="00080B0E"/>
    <w:rsid w:val="00080FDD"/>
    <w:rsid w:val="000811A0"/>
    <w:rsid w:val="00081F30"/>
    <w:rsid w:val="00082139"/>
    <w:rsid w:val="00082872"/>
    <w:rsid w:val="0008288D"/>
    <w:rsid w:val="00082D63"/>
    <w:rsid w:val="00082F9D"/>
    <w:rsid w:val="000831DE"/>
    <w:rsid w:val="000832B4"/>
    <w:rsid w:val="00083379"/>
    <w:rsid w:val="000837CA"/>
    <w:rsid w:val="00083AE6"/>
    <w:rsid w:val="000840DA"/>
    <w:rsid w:val="00084287"/>
    <w:rsid w:val="00084875"/>
    <w:rsid w:val="00084BF4"/>
    <w:rsid w:val="00085012"/>
    <w:rsid w:val="000857DF"/>
    <w:rsid w:val="00085A80"/>
    <w:rsid w:val="00085BD3"/>
    <w:rsid w:val="00085C0E"/>
    <w:rsid w:val="00086236"/>
    <w:rsid w:val="00086241"/>
    <w:rsid w:val="0008636E"/>
    <w:rsid w:val="0008648E"/>
    <w:rsid w:val="000868E9"/>
    <w:rsid w:val="00086B88"/>
    <w:rsid w:val="0008725B"/>
    <w:rsid w:val="00087715"/>
    <w:rsid w:val="00087A76"/>
    <w:rsid w:val="00087D22"/>
    <w:rsid w:val="00090385"/>
    <w:rsid w:val="0009066C"/>
    <w:rsid w:val="000908E4"/>
    <w:rsid w:val="00090BAA"/>
    <w:rsid w:val="00091137"/>
    <w:rsid w:val="0009174D"/>
    <w:rsid w:val="00091884"/>
    <w:rsid w:val="00091A19"/>
    <w:rsid w:val="00091BA5"/>
    <w:rsid w:val="00092182"/>
    <w:rsid w:val="00092226"/>
    <w:rsid w:val="00092556"/>
    <w:rsid w:val="0009271B"/>
    <w:rsid w:val="000928B2"/>
    <w:rsid w:val="00092B46"/>
    <w:rsid w:val="0009349E"/>
    <w:rsid w:val="0009362A"/>
    <w:rsid w:val="000936DA"/>
    <w:rsid w:val="00093A3D"/>
    <w:rsid w:val="00093A96"/>
    <w:rsid w:val="00093EC2"/>
    <w:rsid w:val="00094451"/>
    <w:rsid w:val="000945AD"/>
    <w:rsid w:val="000947C0"/>
    <w:rsid w:val="00094959"/>
    <w:rsid w:val="00094B8A"/>
    <w:rsid w:val="00094E6A"/>
    <w:rsid w:val="00095A8C"/>
    <w:rsid w:val="00095B13"/>
    <w:rsid w:val="00095FA3"/>
    <w:rsid w:val="000960D4"/>
    <w:rsid w:val="00096855"/>
    <w:rsid w:val="000968C2"/>
    <w:rsid w:val="00096E0A"/>
    <w:rsid w:val="00097328"/>
    <w:rsid w:val="0009736F"/>
    <w:rsid w:val="000973F4"/>
    <w:rsid w:val="0009783B"/>
    <w:rsid w:val="000A0317"/>
    <w:rsid w:val="000A0403"/>
    <w:rsid w:val="000A0D01"/>
    <w:rsid w:val="000A0D6B"/>
    <w:rsid w:val="000A1287"/>
    <w:rsid w:val="000A13CB"/>
    <w:rsid w:val="000A183E"/>
    <w:rsid w:val="000A1EA4"/>
    <w:rsid w:val="000A2318"/>
    <w:rsid w:val="000A2451"/>
    <w:rsid w:val="000A2ABF"/>
    <w:rsid w:val="000A2F6B"/>
    <w:rsid w:val="000A32DD"/>
    <w:rsid w:val="000A3315"/>
    <w:rsid w:val="000A349E"/>
    <w:rsid w:val="000A4130"/>
    <w:rsid w:val="000A417F"/>
    <w:rsid w:val="000A4786"/>
    <w:rsid w:val="000A4F1B"/>
    <w:rsid w:val="000A552E"/>
    <w:rsid w:val="000A581F"/>
    <w:rsid w:val="000A5DB8"/>
    <w:rsid w:val="000A5DC2"/>
    <w:rsid w:val="000A5DE7"/>
    <w:rsid w:val="000A60F9"/>
    <w:rsid w:val="000A613A"/>
    <w:rsid w:val="000A62B8"/>
    <w:rsid w:val="000A642E"/>
    <w:rsid w:val="000A6502"/>
    <w:rsid w:val="000A668A"/>
    <w:rsid w:val="000A6DAB"/>
    <w:rsid w:val="000A6F6F"/>
    <w:rsid w:val="000A711D"/>
    <w:rsid w:val="000A75AA"/>
    <w:rsid w:val="000A7786"/>
    <w:rsid w:val="000A7B5D"/>
    <w:rsid w:val="000A7D2A"/>
    <w:rsid w:val="000B0866"/>
    <w:rsid w:val="000B0EB8"/>
    <w:rsid w:val="000B0FA0"/>
    <w:rsid w:val="000B129F"/>
    <w:rsid w:val="000B1840"/>
    <w:rsid w:val="000B1C3B"/>
    <w:rsid w:val="000B1C62"/>
    <w:rsid w:val="000B1C70"/>
    <w:rsid w:val="000B217C"/>
    <w:rsid w:val="000B23B6"/>
    <w:rsid w:val="000B2858"/>
    <w:rsid w:val="000B29F7"/>
    <w:rsid w:val="000B2A61"/>
    <w:rsid w:val="000B320A"/>
    <w:rsid w:val="000B3B56"/>
    <w:rsid w:val="000B3B62"/>
    <w:rsid w:val="000B3C45"/>
    <w:rsid w:val="000B3E88"/>
    <w:rsid w:val="000B3FDF"/>
    <w:rsid w:val="000B4135"/>
    <w:rsid w:val="000B4562"/>
    <w:rsid w:val="000B49B9"/>
    <w:rsid w:val="000B4AB8"/>
    <w:rsid w:val="000B4D70"/>
    <w:rsid w:val="000B4F87"/>
    <w:rsid w:val="000B54BC"/>
    <w:rsid w:val="000B5567"/>
    <w:rsid w:val="000B5803"/>
    <w:rsid w:val="000B5AA9"/>
    <w:rsid w:val="000B5EBC"/>
    <w:rsid w:val="000B5FCE"/>
    <w:rsid w:val="000B6084"/>
    <w:rsid w:val="000B62B2"/>
    <w:rsid w:val="000B6471"/>
    <w:rsid w:val="000B6AC4"/>
    <w:rsid w:val="000B6B1F"/>
    <w:rsid w:val="000B6EA5"/>
    <w:rsid w:val="000B6F11"/>
    <w:rsid w:val="000B7040"/>
    <w:rsid w:val="000B70CB"/>
    <w:rsid w:val="000B732D"/>
    <w:rsid w:val="000B735A"/>
    <w:rsid w:val="000B753E"/>
    <w:rsid w:val="000B7D28"/>
    <w:rsid w:val="000C0002"/>
    <w:rsid w:val="000C05C3"/>
    <w:rsid w:val="000C0675"/>
    <w:rsid w:val="000C0849"/>
    <w:rsid w:val="000C0E40"/>
    <w:rsid w:val="000C1345"/>
    <w:rsid w:val="000C1685"/>
    <w:rsid w:val="000C1951"/>
    <w:rsid w:val="000C1CE4"/>
    <w:rsid w:val="000C23AA"/>
    <w:rsid w:val="000C2607"/>
    <w:rsid w:val="000C2896"/>
    <w:rsid w:val="000C34D6"/>
    <w:rsid w:val="000C3796"/>
    <w:rsid w:val="000C3C56"/>
    <w:rsid w:val="000C3DE4"/>
    <w:rsid w:val="000C4027"/>
    <w:rsid w:val="000C44CD"/>
    <w:rsid w:val="000C45F0"/>
    <w:rsid w:val="000C4869"/>
    <w:rsid w:val="000C4905"/>
    <w:rsid w:val="000C4D82"/>
    <w:rsid w:val="000C4DB6"/>
    <w:rsid w:val="000C4FFB"/>
    <w:rsid w:val="000C520C"/>
    <w:rsid w:val="000C53BD"/>
    <w:rsid w:val="000C54A1"/>
    <w:rsid w:val="000C5A50"/>
    <w:rsid w:val="000C5B31"/>
    <w:rsid w:val="000C5B58"/>
    <w:rsid w:val="000C5CCB"/>
    <w:rsid w:val="000C5D50"/>
    <w:rsid w:val="000C6106"/>
    <w:rsid w:val="000C6831"/>
    <w:rsid w:val="000C6BEC"/>
    <w:rsid w:val="000C6C51"/>
    <w:rsid w:val="000C717A"/>
    <w:rsid w:val="000C7192"/>
    <w:rsid w:val="000C71DB"/>
    <w:rsid w:val="000C7248"/>
    <w:rsid w:val="000C72F2"/>
    <w:rsid w:val="000C73C8"/>
    <w:rsid w:val="000C7860"/>
    <w:rsid w:val="000C7A38"/>
    <w:rsid w:val="000C7E86"/>
    <w:rsid w:val="000C7E8A"/>
    <w:rsid w:val="000C7F57"/>
    <w:rsid w:val="000D0329"/>
    <w:rsid w:val="000D046E"/>
    <w:rsid w:val="000D08CD"/>
    <w:rsid w:val="000D0B5D"/>
    <w:rsid w:val="000D0C43"/>
    <w:rsid w:val="000D0F08"/>
    <w:rsid w:val="000D1273"/>
    <w:rsid w:val="000D14C6"/>
    <w:rsid w:val="000D18AE"/>
    <w:rsid w:val="000D1B17"/>
    <w:rsid w:val="000D1B59"/>
    <w:rsid w:val="000D1DCB"/>
    <w:rsid w:val="000D242A"/>
    <w:rsid w:val="000D26BF"/>
    <w:rsid w:val="000D2943"/>
    <w:rsid w:val="000D2C54"/>
    <w:rsid w:val="000D2EDD"/>
    <w:rsid w:val="000D3176"/>
    <w:rsid w:val="000D3823"/>
    <w:rsid w:val="000D3ACB"/>
    <w:rsid w:val="000D3C2C"/>
    <w:rsid w:val="000D3F8A"/>
    <w:rsid w:val="000D4493"/>
    <w:rsid w:val="000D45DB"/>
    <w:rsid w:val="000D49B4"/>
    <w:rsid w:val="000D4BDE"/>
    <w:rsid w:val="000D4ED9"/>
    <w:rsid w:val="000D51FC"/>
    <w:rsid w:val="000D540E"/>
    <w:rsid w:val="000D548A"/>
    <w:rsid w:val="000D5673"/>
    <w:rsid w:val="000D5748"/>
    <w:rsid w:val="000D5EEC"/>
    <w:rsid w:val="000D60AB"/>
    <w:rsid w:val="000D64BA"/>
    <w:rsid w:val="000D6762"/>
    <w:rsid w:val="000D6AC7"/>
    <w:rsid w:val="000D6B62"/>
    <w:rsid w:val="000D6F86"/>
    <w:rsid w:val="000D70AF"/>
    <w:rsid w:val="000D70CD"/>
    <w:rsid w:val="000D70DE"/>
    <w:rsid w:val="000D74A9"/>
    <w:rsid w:val="000D75E6"/>
    <w:rsid w:val="000D762F"/>
    <w:rsid w:val="000D7687"/>
    <w:rsid w:val="000D7CD8"/>
    <w:rsid w:val="000D7D62"/>
    <w:rsid w:val="000D7E68"/>
    <w:rsid w:val="000E0119"/>
    <w:rsid w:val="000E0334"/>
    <w:rsid w:val="000E0AC9"/>
    <w:rsid w:val="000E0C6E"/>
    <w:rsid w:val="000E0C97"/>
    <w:rsid w:val="000E12AD"/>
    <w:rsid w:val="000E13E7"/>
    <w:rsid w:val="000E17EC"/>
    <w:rsid w:val="000E1893"/>
    <w:rsid w:val="000E199B"/>
    <w:rsid w:val="000E1B36"/>
    <w:rsid w:val="000E1B66"/>
    <w:rsid w:val="000E1BC7"/>
    <w:rsid w:val="000E1DFB"/>
    <w:rsid w:val="000E1F59"/>
    <w:rsid w:val="000E2402"/>
    <w:rsid w:val="000E24A8"/>
    <w:rsid w:val="000E274C"/>
    <w:rsid w:val="000E29E4"/>
    <w:rsid w:val="000E33ED"/>
    <w:rsid w:val="000E3517"/>
    <w:rsid w:val="000E36A0"/>
    <w:rsid w:val="000E4005"/>
    <w:rsid w:val="000E4035"/>
    <w:rsid w:val="000E4133"/>
    <w:rsid w:val="000E42DC"/>
    <w:rsid w:val="000E43BE"/>
    <w:rsid w:val="000E4A89"/>
    <w:rsid w:val="000E4D2A"/>
    <w:rsid w:val="000E4E51"/>
    <w:rsid w:val="000E55AD"/>
    <w:rsid w:val="000E579B"/>
    <w:rsid w:val="000E6742"/>
    <w:rsid w:val="000E6B85"/>
    <w:rsid w:val="000E6F83"/>
    <w:rsid w:val="000E713F"/>
    <w:rsid w:val="000E71B3"/>
    <w:rsid w:val="000E76D9"/>
    <w:rsid w:val="000E788E"/>
    <w:rsid w:val="000E78CF"/>
    <w:rsid w:val="000E7D0F"/>
    <w:rsid w:val="000E7F5B"/>
    <w:rsid w:val="000F0161"/>
    <w:rsid w:val="000F0246"/>
    <w:rsid w:val="000F1010"/>
    <w:rsid w:val="000F1040"/>
    <w:rsid w:val="000F11E5"/>
    <w:rsid w:val="000F1984"/>
    <w:rsid w:val="000F1BA1"/>
    <w:rsid w:val="000F1BE7"/>
    <w:rsid w:val="000F1FE6"/>
    <w:rsid w:val="000F24E8"/>
    <w:rsid w:val="000F29BA"/>
    <w:rsid w:val="000F3075"/>
    <w:rsid w:val="000F34E8"/>
    <w:rsid w:val="000F36B2"/>
    <w:rsid w:val="000F36E4"/>
    <w:rsid w:val="000F39FD"/>
    <w:rsid w:val="000F3BB1"/>
    <w:rsid w:val="000F3D72"/>
    <w:rsid w:val="000F43F6"/>
    <w:rsid w:val="000F495B"/>
    <w:rsid w:val="000F5241"/>
    <w:rsid w:val="000F56AE"/>
    <w:rsid w:val="000F5B00"/>
    <w:rsid w:val="000F5E8A"/>
    <w:rsid w:val="000F6465"/>
    <w:rsid w:val="000F6D3C"/>
    <w:rsid w:val="000F6E2A"/>
    <w:rsid w:val="000F6E57"/>
    <w:rsid w:val="000F71F0"/>
    <w:rsid w:val="000F7213"/>
    <w:rsid w:val="000F7B9F"/>
    <w:rsid w:val="00100041"/>
    <w:rsid w:val="00100237"/>
    <w:rsid w:val="00100350"/>
    <w:rsid w:val="00100375"/>
    <w:rsid w:val="001004BE"/>
    <w:rsid w:val="00100A3A"/>
    <w:rsid w:val="00101384"/>
    <w:rsid w:val="001014D5"/>
    <w:rsid w:val="001015D8"/>
    <w:rsid w:val="00101845"/>
    <w:rsid w:val="00101BCF"/>
    <w:rsid w:val="0010210E"/>
    <w:rsid w:val="0010239A"/>
    <w:rsid w:val="001024A7"/>
    <w:rsid w:val="001024C7"/>
    <w:rsid w:val="00102989"/>
    <w:rsid w:val="00102A47"/>
    <w:rsid w:val="00102BCB"/>
    <w:rsid w:val="00102C5E"/>
    <w:rsid w:val="00102D8F"/>
    <w:rsid w:val="001031ED"/>
    <w:rsid w:val="00103617"/>
    <w:rsid w:val="0010374F"/>
    <w:rsid w:val="00103B18"/>
    <w:rsid w:val="001045C5"/>
    <w:rsid w:val="001046DF"/>
    <w:rsid w:val="00104739"/>
    <w:rsid w:val="00104845"/>
    <w:rsid w:val="00104973"/>
    <w:rsid w:val="00104EA5"/>
    <w:rsid w:val="00105034"/>
    <w:rsid w:val="00105045"/>
    <w:rsid w:val="0010529E"/>
    <w:rsid w:val="00105431"/>
    <w:rsid w:val="0010579A"/>
    <w:rsid w:val="001058D3"/>
    <w:rsid w:val="00105DE5"/>
    <w:rsid w:val="00106585"/>
    <w:rsid w:val="001066DE"/>
    <w:rsid w:val="00106740"/>
    <w:rsid w:val="00106A52"/>
    <w:rsid w:val="001072AB"/>
    <w:rsid w:val="00107343"/>
    <w:rsid w:val="00107359"/>
    <w:rsid w:val="00107828"/>
    <w:rsid w:val="00107ACD"/>
    <w:rsid w:val="00107F51"/>
    <w:rsid w:val="0011069A"/>
    <w:rsid w:val="00110801"/>
    <w:rsid w:val="00110A9D"/>
    <w:rsid w:val="00110BDB"/>
    <w:rsid w:val="00111781"/>
    <w:rsid w:val="00111A81"/>
    <w:rsid w:val="00111FD8"/>
    <w:rsid w:val="0011202A"/>
    <w:rsid w:val="00112044"/>
    <w:rsid w:val="00112244"/>
    <w:rsid w:val="00112362"/>
    <w:rsid w:val="0011264A"/>
    <w:rsid w:val="0011293F"/>
    <w:rsid w:val="00112B51"/>
    <w:rsid w:val="00112BDB"/>
    <w:rsid w:val="00112C1D"/>
    <w:rsid w:val="00112C3F"/>
    <w:rsid w:val="00112CC0"/>
    <w:rsid w:val="00112F05"/>
    <w:rsid w:val="001130AB"/>
    <w:rsid w:val="001131E4"/>
    <w:rsid w:val="00113484"/>
    <w:rsid w:val="00113836"/>
    <w:rsid w:val="00113D1C"/>
    <w:rsid w:val="00114039"/>
    <w:rsid w:val="00114335"/>
    <w:rsid w:val="00114486"/>
    <w:rsid w:val="00115129"/>
    <w:rsid w:val="0011515A"/>
    <w:rsid w:val="001154A1"/>
    <w:rsid w:val="00115558"/>
    <w:rsid w:val="001161F3"/>
    <w:rsid w:val="00116545"/>
    <w:rsid w:val="00116CE0"/>
    <w:rsid w:val="00116E3B"/>
    <w:rsid w:val="00117127"/>
    <w:rsid w:val="001172E9"/>
    <w:rsid w:val="001175C5"/>
    <w:rsid w:val="001179E9"/>
    <w:rsid w:val="00117D44"/>
    <w:rsid w:val="00117F65"/>
    <w:rsid w:val="0012000B"/>
    <w:rsid w:val="00120A3B"/>
    <w:rsid w:val="00120B2E"/>
    <w:rsid w:val="00120B60"/>
    <w:rsid w:val="00120C8C"/>
    <w:rsid w:val="00120CC9"/>
    <w:rsid w:val="00120F2D"/>
    <w:rsid w:val="00121269"/>
    <w:rsid w:val="00121287"/>
    <w:rsid w:val="00121426"/>
    <w:rsid w:val="00121427"/>
    <w:rsid w:val="001216FE"/>
    <w:rsid w:val="00121902"/>
    <w:rsid w:val="001219F2"/>
    <w:rsid w:val="00121AC6"/>
    <w:rsid w:val="00121C40"/>
    <w:rsid w:val="00121D9B"/>
    <w:rsid w:val="001229E0"/>
    <w:rsid w:val="00122A7C"/>
    <w:rsid w:val="00122BBE"/>
    <w:rsid w:val="00122E73"/>
    <w:rsid w:val="001232C4"/>
    <w:rsid w:val="001235D0"/>
    <w:rsid w:val="00123CD4"/>
    <w:rsid w:val="00123F6F"/>
    <w:rsid w:val="0012415C"/>
    <w:rsid w:val="001241A0"/>
    <w:rsid w:val="0012453D"/>
    <w:rsid w:val="00124AFE"/>
    <w:rsid w:val="00124CFD"/>
    <w:rsid w:val="00124D3C"/>
    <w:rsid w:val="00124EA1"/>
    <w:rsid w:val="00124F9D"/>
    <w:rsid w:val="001252F4"/>
    <w:rsid w:val="0012647E"/>
    <w:rsid w:val="001267E5"/>
    <w:rsid w:val="00126C7D"/>
    <w:rsid w:val="001270AC"/>
    <w:rsid w:val="001274A4"/>
    <w:rsid w:val="00130003"/>
    <w:rsid w:val="001303FC"/>
    <w:rsid w:val="001305BB"/>
    <w:rsid w:val="00130C45"/>
    <w:rsid w:val="00130F43"/>
    <w:rsid w:val="001311DB"/>
    <w:rsid w:val="001315B2"/>
    <w:rsid w:val="0013199E"/>
    <w:rsid w:val="00131A82"/>
    <w:rsid w:val="00131FBA"/>
    <w:rsid w:val="00132304"/>
    <w:rsid w:val="001325D8"/>
    <w:rsid w:val="00132735"/>
    <w:rsid w:val="00132F10"/>
    <w:rsid w:val="00132F9B"/>
    <w:rsid w:val="00133902"/>
    <w:rsid w:val="00133C2D"/>
    <w:rsid w:val="00133CCD"/>
    <w:rsid w:val="00133CEC"/>
    <w:rsid w:val="00133D3D"/>
    <w:rsid w:val="0013445C"/>
    <w:rsid w:val="00134A9C"/>
    <w:rsid w:val="00134DF2"/>
    <w:rsid w:val="00134E2D"/>
    <w:rsid w:val="00135597"/>
    <w:rsid w:val="00135730"/>
    <w:rsid w:val="00135C9A"/>
    <w:rsid w:val="001360F3"/>
    <w:rsid w:val="00136497"/>
    <w:rsid w:val="001364B1"/>
    <w:rsid w:val="0013674B"/>
    <w:rsid w:val="00136A4B"/>
    <w:rsid w:val="00136E31"/>
    <w:rsid w:val="0013712D"/>
    <w:rsid w:val="001374CA"/>
    <w:rsid w:val="0013770F"/>
    <w:rsid w:val="0013771B"/>
    <w:rsid w:val="001378C7"/>
    <w:rsid w:val="00137D39"/>
    <w:rsid w:val="00140001"/>
    <w:rsid w:val="001405B0"/>
    <w:rsid w:val="001409C3"/>
    <w:rsid w:val="00140DC7"/>
    <w:rsid w:val="00141111"/>
    <w:rsid w:val="001411DF"/>
    <w:rsid w:val="0014183B"/>
    <w:rsid w:val="00141935"/>
    <w:rsid w:val="00141DD5"/>
    <w:rsid w:val="00141DE8"/>
    <w:rsid w:val="00141E04"/>
    <w:rsid w:val="00142800"/>
    <w:rsid w:val="001437D1"/>
    <w:rsid w:val="00143CCC"/>
    <w:rsid w:val="00144010"/>
    <w:rsid w:val="0014425C"/>
    <w:rsid w:val="001448EC"/>
    <w:rsid w:val="00144A5D"/>
    <w:rsid w:val="00144AC7"/>
    <w:rsid w:val="00144D8C"/>
    <w:rsid w:val="0014505E"/>
    <w:rsid w:val="001456A9"/>
    <w:rsid w:val="00145C2F"/>
    <w:rsid w:val="00145FBF"/>
    <w:rsid w:val="0014664C"/>
    <w:rsid w:val="0014670B"/>
    <w:rsid w:val="00146B4D"/>
    <w:rsid w:val="00146CC0"/>
    <w:rsid w:val="00146D02"/>
    <w:rsid w:val="00146E22"/>
    <w:rsid w:val="00147174"/>
    <w:rsid w:val="001479B8"/>
    <w:rsid w:val="00147DBB"/>
    <w:rsid w:val="00150897"/>
    <w:rsid w:val="00150930"/>
    <w:rsid w:val="00150CDB"/>
    <w:rsid w:val="00150FB0"/>
    <w:rsid w:val="00151016"/>
    <w:rsid w:val="001515FF"/>
    <w:rsid w:val="001516DC"/>
    <w:rsid w:val="0015212A"/>
    <w:rsid w:val="001521BE"/>
    <w:rsid w:val="00152C73"/>
    <w:rsid w:val="00152EBA"/>
    <w:rsid w:val="00153383"/>
    <w:rsid w:val="00153799"/>
    <w:rsid w:val="00153C5B"/>
    <w:rsid w:val="00153D37"/>
    <w:rsid w:val="00153DE2"/>
    <w:rsid w:val="00154499"/>
    <w:rsid w:val="001544E5"/>
    <w:rsid w:val="001545EF"/>
    <w:rsid w:val="00154778"/>
    <w:rsid w:val="00154B76"/>
    <w:rsid w:val="00154D91"/>
    <w:rsid w:val="00154EE2"/>
    <w:rsid w:val="0015546E"/>
    <w:rsid w:val="001555AC"/>
    <w:rsid w:val="00155C4C"/>
    <w:rsid w:val="00155CF3"/>
    <w:rsid w:val="00155D1D"/>
    <w:rsid w:val="00155F52"/>
    <w:rsid w:val="0015613F"/>
    <w:rsid w:val="001561FF"/>
    <w:rsid w:val="00157350"/>
    <w:rsid w:val="00157376"/>
    <w:rsid w:val="00157E80"/>
    <w:rsid w:val="00160274"/>
    <w:rsid w:val="00160B9F"/>
    <w:rsid w:val="00160DEA"/>
    <w:rsid w:val="00160EF1"/>
    <w:rsid w:val="00160FAE"/>
    <w:rsid w:val="001612B5"/>
    <w:rsid w:val="00161828"/>
    <w:rsid w:val="0016210E"/>
    <w:rsid w:val="0016267F"/>
    <w:rsid w:val="0016289D"/>
    <w:rsid w:val="00162965"/>
    <w:rsid w:val="00162C82"/>
    <w:rsid w:val="00162CF5"/>
    <w:rsid w:val="00162DFF"/>
    <w:rsid w:val="00162E38"/>
    <w:rsid w:val="00162EB4"/>
    <w:rsid w:val="001638EF"/>
    <w:rsid w:val="00163C66"/>
    <w:rsid w:val="00163DA4"/>
    <w:rsid w:val="001640C3"/>
    <w:rsid w:val="00164521"/>
    <w:rsid w:val="001646D0"/>
    <w:rsid w:val="00164C75"/>
    <w:rsid w:val="00164E87"/>
    <w:rsid w:val="0016526F"/>
    <w:rsid w:val="00165452"/>
    <w:rsid w:val="00165832"/>
    <w:rsid w:val="00166082"/>
    <w:rsid w:val="00166580"/>
    <w:rsid w:val="0016671B"/>
    <w:rsid w:val="001669E4"/>
    <w:rsid w:val="00166ABE"/>
    <w:rsid w:val="00166E8B"/>
    <w:rsid w:val="00166F05"/>
    <w:rsid w:val="0016737F"/>
    <w:rsid w:val="001674BC"/>
    <w:rsid w:val="00167701"/>
    <w:rsid w:val="00167784"/>
    <w:rsid w:val="001677BC"/>
    <w:rsid w:val="0016786D"/>
    <w:rsid w:val="00167DB9"/>
    <w:rsid w:val="00170011"/>
    <w:rsid w:val="001700E0"/>
    <w:rsid w:val="00170215"/>
    <w:rsid w:val="001703F8"/>
    <w:rsid w:val="0017063D"/>
    <w:rsid w:val="0017078B"/>
    <w:rsid w:val="00170FA3"/>
    <w:rsid w:val="0017135C"/>
    <w:rsid w:val="001716D5"/>
    <w:rsid w:val="00171C25"/>
    <w:rsid w:val="00171C42"/>
    <w:rsid w:val="00171ED2"/>
    <w:rsid w:val="00172781"/>
    <w:rsid w:val="001727CC"/>
    <w:rsid w:val="00172A17"/>
    <w:rsid w:val="00172AC9"/>
    <w:rsid w:val="00173073"/>
    <w:rsid w:val="00173397"/>
    <w:rsid w:val="001733A9"/>
    <w:rsid w:val="00173BA6"/>
    <w:rsid w:val="00173C1B"/>
    <w:rsid w:val="00173DED"/>
    <w:rsid w:val="00173EE3"/>
    <w:rsid w:val="0017428D"/>
    <w:rsid w:val="001744A1"/>
    <w:rsid w:val="001748A4"/>
    <w:rsid w:val="00174E03"/>
    <w:rsid w:val="00174F4F"/>
    <w:rsid w:val="00175080"/>
    <w:rsid w:val="0017526D"/>
    <w:rsid w:val="00175289"/>
    <w:rsid w:val="0017539F"/>
    <w:rsid w:val="00175944"/>
    <w:rsid w:val="00175F64"/>
    <w:rsid w:val="001761EC"/>
    <w:rsid w:val="001761F2"/>
    <w:rsid w:val="00176437"/>
    <w:rsid w:val="00176646"/>
    <w:rsid w:val="00176ED5"/>
    <w:rsid w:val="00177139"/>
    <w:rsid w:val="00177396"/>
    <w:rsid w:val="0017740F"/>
    <w:rsid w:val="001777FC"/>
    <w:rsid w:val="00177CE7"/>
    <w:rsid w:val="00180B4A"/>
    <w:rsid w:val="00180E11"/>
    <w:rsid w:val="00180F27"/>
    <w:rsid w:val="00180F50"/>
    <w:rsid w:val="001815A8"/>
    <w:rsid w:val="001822F7"/>
    <w:rsid w:val="00182436"/>
    <w:rsid w:val="0018295A"/>
    <w:rsid w:val="0018338D"/>
    <w:rsid w:val="00184235"/>
    <w:rsid w:val="001842C3"/>
    <w:rsid w:val="001844EF"/>
    <w:rsid w:val="00184995"/>
    <w:rsid w:val="00184CF8"/>
    <w:rsid w:val="00184D9A"/>
    <w:rsid w:val="00185044"/>
    <w:rsid w:val="00185610"/>
    <w:rsid w:val="001856F1"/>
    <w:rsid w:val="00185E24"/>
    <w:rsid w:val="00186861"/>
    <w:rsid w:val="0018691B"/>
    <w:rsid w:val="00186AFA"/>
    <w:rsid w:val="00186C0B"/>
    <w:rsid w:val="00186F2A"/>
    <w:rsid w:val="0018775A"/>
    <w:rsid w:val="00187A6E"/>
    <w:rsid w:val="00187E31"/>
    <w:rsid w:val="00187F61"/>
    <w:rsid w:val="00190077"/>
    <w:rsid w:val="001906DC"/>
    <w:rsid w:val="00190A84"/>
    <w:rsid w:val="00190C88"/>
    <w:rsid w:val="00190D84"/>
    <w:rsid w:val="00190DF8"/>
    <w:rsid w:val="00191507"/>
    <w:rsid w:val="00191A34"/>
    <w:rsid w:val="00192017"/>
    <w:rsid w:val="00192580"/>
    <w:rsid w:val="0019268A"/>
    <w:rsid w:val="001929FF"/>
    <w:rsid w:val="00192F00"/>
    <w:rsid w:val="001937B3"/>
    <w:rsid w:val="00193888"/>
    <w:rsid w:val="001938DD"/>
    <w:rsid w:val="00193FB6"/>
    <w:rsid w:val="00194605"/>
    <w:rsid w:val="00194CF1"/>
    <w:rsid w:val="00194D10"/>
    <w:rsid w:val="00195AD1"/>
    <w:rsid w:val="00195BFF"/>
    <w:rsid w:val="00195F23"/>
    <w:rsid w:val="0019661F"/>
    <w:rsid w:val="0019665A"/>
    <w:rsid w:val="00196770"/>
    <w:rsid w:val="00196892"/>
    <w:rsid w:val="00197123"/>
    <w:rsid w:val="001976BC"/>
    <w:rsid w:val="0019790A"/>
    <w:rsid w:val="00197C3E"/>
    <w:rsid w:val="001A06EE"/>
    <w:rsid w:val="001A0925"/>
    <w:rsid w:val="001A0FFA"/>
    <w:rsid w:val="001A14D9"/>
    <w:rsid w:val="001A170E"/>
    <w:rsid w:val="001A1979"/>
    <w:rsid w:val="001A1AC6"/>
    <w:rsid w:val="001A1C30"/>
    <w:rsid w:val="001A1D3C"/>
    <w:rsid w:val="001A21C0"/>
    <w:rsid w:val="001A21DF"/>
    <w:rsid w:val="001A231C"/>
    <w:rsid w:val="001A2552"/>
    <w:rsid w:val="001A278C"/>
    <w:rsid w:val="001A29CB"/>
    <w:rsid w:val="001A2F9F"/>
    <w:rsid w:val="001A3118"/>
    <w:rsid w:val="001A3285"/>
    <w:rsid w:val="001A3B61"/>
    <w:rsid w:val="001A3F26"/>
    <w:rsid w:val="001A419C"/>
    <w:rsid w:val="001A4878"/>
    <w:rsid w:val="001A4897"/>
    <w:rsid w:val="001A49F2"/>
    <w:rsid w:val="001A4B3B"/>
    <w:rsid w:val="001A4EA7"/>
    <w:rsid w:val="001A4F6C"/>
    <w:rsid w:val="001A4FB7"/>
    <w:rsid w:val="001A502D"/>
    <w:rsid w:val="001A536A"/>
    <w:rsid w:val="001A576E"/>
    <w:rsid w:val="001A5803"/>
    <w:rsid w:val="001A5C34"/>
    <w:rsid w:val="001A5D2C"/>
    <w:rsid w:val="001A5DDA"/>
    <w:rsid w:val="001A6157"/>
    <w:rsid w:val="001A61D2"/>
    <w:rsid w:val="001A637E"/>
    <w:rsid w:val="001A64D0"/>
    <w:rsid w:val="001A6550"/>
    <w:rsid w:val="001A690C"/>
    <w:rsid w:val="001A6D66"/>
    <w:rsid w:val="001A6DCF"/>
    <w:rsid w:val="001A759F"/>
    <w:rsid w:val="001A7668"/>
    <w:rsid w:val="001A772C"/>
    <w:rsid w:val="001A7750"/>
    <w:rsid w:val="001A7B7B"/>
    <w:rsid w:val="001B022F"/>
    <w:rsid w:val="001B061B"/>
    <w:rsid w:val="001B0715"/>
    <w:rsid w:val="001B0CBC"/>
    <w:rsid w:val="001B105C"/>
    <w:rsid w:val="001B156B"/>
    <w:rsid w:val="001B164A"/>
    <w:rsid w:val="001B1B30"/>
    <w:rsid w:val="001B1B97"/>
    <w:rsid w:val="001B1DB3"/>
    <w:rsid w:val="001B1F93"/>
    <w:rsid w:val="001B211E"/>
    <w:rsid w:val="001B227D"/>
    <w:rsid w:val="001B22C8"/>
    <w:rsid w:val="001B2AE4"/>
    <w:rsid w:val="001B2CFD"/>
    <w:rsid w:val="001B32B3"/>
    <w:rsid w:val="001B34AB"/>
    <w:rsid w:val="001B39BC"/>
    <w:rsid w:val="001B3A97"/>
    <w:rsid w:val="001B3C5B"/>
    <w:rsid w:val="001B4D55"/>
    <w:rsid w:val="001B502E"/>
    <w:rsid w:val="001B525A"/>
    <w:rsid w:val="001B57BE"/>
    <w:rsid w:val="001B59BE"/>
    <w:rsid w:val="001B5E1C"/>
    <w:rsid w:val="001B66C0"/>
    <w:rsid w:val="001B683C"/>
    <w:rsid w:val="001B6E96"/>
    <w:rsid w:val="001B7281"/>
    <w:rsid w:val="001B7425"/>
    <w:rsid w:val="001B79A1"/>
    <w:rsid w:val="001B7E55"/>
    <w:rsid w:val="001B7E77"/>
    <w:rsid w:val="001C04BD"/>
    <w:rsid w:val="001C05B5"/>
    <w:rsid w:val="001C09A5"/>
    <w:rsid w:val="001C13B8"/>
    <w:rsid w:val="001C17BE"/>
    <w:rsid w:val="001C24AF"/>
    <w:rsid w:val="001C27FE"/>
    <w:rsid w:val="001C287E"/>
    <w:rsid w:val="001C2940"/>
    <w:rsid w:val="001C31D1"/>
    <w:rsid w:val="001C33AA"/>
    <w:rsid w:val="001C33DF"/>
    <w:rsid w:val="001C33F9"/>
    <w:rsid w:val="001C3403"/>
    <w:rsid w:val="001C342A"/>
    <w:rsid w:val="001C38E0"/>
    <w:rsid w:val="001C3B64"/>
    <w:rsid w:val="001C4020"/>
    <w:rsid w:val="001C4E05"/>
    <w:rsid w:val="001C4F3D"/>
    <w:rsid w:val="001C5031"/>
    <w:rsid w:val="001C5408"/>
    <w:rsid w:val="001C543C"/>
    <w:rsid w:val="001C5735"/>
    <w:rsid w:val="001C57DC"/>
    <w:rsid w:val="001C5FAF"/>
    <w:rsid w:val="001C62AC"/>
    <w:rsid w:val="001C6AF6"/>
    <w:rsid w:val="001C6B1B"/>
    <w:rsid w:val="001C6BD5"/>
    <w:rsid w:val="001C7533"/>
    <w:rsid w:val="001C76F0"/>
    <w:rsid w:val="001D0296"/>
    <w:rsid w:val="001D03C5"/>
    <w:rsid w:val="001D0835"/>
    <w:rsid w:val="001D088C"/>
    <w:rsid w:val="001D0CBD"/>
    <w:rsid w:val="001D0D1E"/>
    <w:rsid w:val="001D0FFC"/>
    <w:rsid w:val="001D14F5"/>
    <w:rsid w:val="001D1755"/>
    <w:rsid w:val="001D1886"/>
    <w:rsid w:val="001D1A4F"/>
    <w:rsid w:val="001D1C9A"/>
    <w:rsid w:val="001D1D35"/>
    <w:rsid w:val="001D20CD"/>
    <w:rsid w:val="001D2106"/>
    <w:rsid w:val="001D29A9"/>
    <w:rsid w:val="001D2A46"/>
    <w:rsid w:val="001D2D3E"/>
    <w:rsid w:val="001D2F67"/>
    <w:rsid w:val="001D2F87"/>
    <w:rsid w:val="001D3066"/>
    <w:rsid w:val="001D3A9E"/>
    <w:rsid w:val="001D3EF1"/>
    <w:rsid w:val="001D4092"/>
    <w:rsid w:val="001D409D"/>
    <w:rsid w:val="001D4174"/>
    <w:rsid w:val="001D4761"/>
    <w:rsid w:val="001D477E"/>
    <w:rsid w:val="001D47CF"/>
    <w:rsid w:val="001D4AF0"/>
    <w:rsid w:val="001D5208"/>
    <w:rsid w:val="001D545D"/>
    <w:rsid w:val="001D54D2"/>
    <w:rsid w:val="001D582A"/>
    <w:rsid w:val="001D58A8"/>
    <w:rsid w:val="001D5F42"/>
    <w:rsid w:val="001D5F4D"/>
    <w:rsid w:val="001D62B3"/>
    <w:rsid w:val="001D62D3"/>
    <w:rsid w:val="001D63FA"/>
    <w:rsid w:val="001D6A69"/>
    <w:rsid w:val="001D6D1F"/>
    <w:rsid w:val="001D6D62"/>
    <w:rsid w:val="001D71A7"/>
    <w:rsid w:val="001D7283"/>
    <w:rsid w:val="001D7650"/>
    <w:rsid w:val="001D76C7"/>
    <w:rsid w:val="001D7DF7"/>
    <w:rsid w:val="001E034C"/>
    <w:rsid w:val="001E0612"/>
    <w:rsid w:val="001E085A"/>
    <w:rsid w:val="001E08E8"/>
    <w:rsid w:val="001E0CE9"/>
    <w:rsid w:val="001E1243"/>
    <w:rsid w:val="001E1810"/>
    <w:rsid w:val="001E1863"/>
    <w:rsid w:val="001E1E4E"/>
    <w:rsid w:val="001E271D"/>
    <w:rsid w:val="001E293A"/>
    <w:rsid w:val="001E2B82"/>
    <w:rsid w:val="001E3C4F"/>
    <w:rsid w:val="001E4092"/>
    <w:rsid w:val="001E4448"/>
    <w:rsid w:val="001E46EC"/>
    <w:rsid w:val="001E4ABD"/>
    <w:rsid w:val="001E4C4C"/>
    <w:rsid w:val="001E4DE0"/>
    <w:rsid w:val="001E5353"/>
    <w:rsid w:val="001E5609"/>
    <w:rsid w:val="001E5D26"/>
    <w:rsid w:val="001E643C"/>
    <w:rsid w:val="001E655D"/>
    <w:rsid w:val="001E66DA"/>
    <w:rsid w:val="001E66E5"/>
    <w:rsid w:val="001E671E"/>
    <w:rsid w:val="001E6948"/>
    <w:rsid w:val="001E73E2"/>
    <w:rsid w:val="001F092A"/>
    <w:rsid w:val="001F10D1"/>
    <w:rsid w:val="001F12BE"/>
    <w:rsid w:val="001F27C9"/>
    <w:rsid w:val="001F29F5"/>
    <w:rsid w:val="001F2A68"/>
    <w:rsid w:val="001F2F78"/>
    <w:rsid w:val="001F3036"/>
    <w:rsid w:val="001F337F"/>
    <w:rsid w:val="001F36E7"/>
    <w:rsid w:val="001F3B4F"/>
    <w:rsid w:val="001F3C35"/>
    <w:rsid w:val="001F3CCF"/>
    <w:rsid w:val="001F3EF7"/>
    <w:rsid w:val="001F4379"/>
    <w:rsid w:val="001F4E1B"/>
    <w:rsid w:val="001F5220"/>
    <w:rsid w:val="001F5508"/>
    <w:rsid w:val="001F5557"/>
    <w:rsid w:val="001F56D3"/>
    <w:rsid w:val="001F5A12"/>
    <w:rsid w:val="001F5A66"/>
    <w:rsid w:val="001F5BB4"/>
    <w:rsid w:val="001F5C1A"/>
    <w:rsid w:val="001F645D"/>
    <w:rsid w:val="001F657B"/>
    <w:rsid w:val="001F657E"/>
    <w:rsid w:val="001F6A6A"/>
    <w:rsid w:val="001F6AC6"/>
    <w:rsid w:val="001F71CE"/>
    <w:rsid w:val="001F7262"/>
    <w:rsid w:val="001F729B"/>
    <w:rsid w:val="001F7979"/>
    <w:rsid w:val="001F7E71"/>
    <w:rsid w:val="001F7E8A"/>
    <w:rsid w:val="00200076"/>
    <w:rsid w:val="002004D7"/>
    <w:rsid w:val="00200A15"/>
    <w:rsid w:val="00200A1E"/>
    <w:rsid w:val="00200CCE"/>
    <w:rsid w:val="002011CE"/>
    <w:rsid w:val="00201234"/>
    <w:rsid w:val="00201D8D"/>
    <w:rsid w:val="00202245"/>
    <w:rsid w:val="00202745"/>
    <w:rsid w:val="00202F00"/>
    <w:rsid w:val="0020340E"/>
    <w:rsid w:val="00203701"/>
    <w:rsid w:val="0020395F"/>
    <w:rsid w:val="002043AC"/>
    <w:rsid w:val="0020468A"/>
    <w:rsid w:val="0020471D"/>
    <w:rsid w:val="00204BF5"/>
    <w:rsid w:val="00204D1F"/>
    <w:rsid w:val="00204EB1"/>
    <w:rsid w:val="00204F43"/>
    <w:rsid w:val="00205049"/>
    <w:rsid w:val="002053B7"/>
    <w:rsid w:val="00205AEC"/>
    <w:rsid w:val="00205D81"/>
    <w:rsid w:val="00205D86"/>
    <w:rsid w:val="00205FC0"/>
    <w:rsid w:val="0020623A"/>
    <w:rsid w:val="00206ED3"/>
    <w:rsid w:val="002072BE"/>
    <w:rsid w:val="00207A29"/>
    <w:rsid w:val="00210007"/>
    <w:rsid w:val="002101FA"/>
    <w:rsid w:val="002105BE"/>
    <w:rsid w:val="00210649"/>
    <w:rsid w:val="00210856"/>
    <w:rsid w:val="00210F50"/>
    <w:rsid w:val="00211129"/>
    <w:rsid w:val="002119C5"/>
    <w:rsid w:val="00211FE0"/>
    <w:rsid w:val="00212120"/>
    <w:rsid w:val="00212721"/>
    <w:rsid w:val="0021277A"/>
    <w:rsid w:val="00212BDD"/>
    <w:rsid w:val="00212C4D"/>
    <w:rsid w:val="00212E42"/>
    <w:rsid w:val="002137B6"/>
    <w:rsid w:val="00213825"/>
    <w:rsid w:val="0021385E"/>
    <w:rsid w:val="00213A47"/>
    <w:rsid w:val="00213EBB"/>
    <w:rsid w:val="00214591"/>
    <w:rsid w:val="00214E25"/>
    <w:rsid w:val="00215078"/>
    <w:rsid w:val="0021534E"/>
    <w:rsid w:val="00215426"/>
    <w:rsid w:val="0021545C"/>
    <w:rsid w:val="002155DD"/>
    <w:rsid w:val="00215736"/>
    <w:rsid w:val="0021597D"/>
    <w:rsid w:val="00215D40"/>
    <w:rsid w:val="002164D8"/>
    <w:rsid w:val="00216690"/>
    <w:rsid w:val="00216C32"/>
    <w:rsid w:val="00216DA7"/>
    <w:rsid w:val="002172CC"/>
    <w:rsid w:val="002173AE"/>
    <w:rsid w:val="0021787D"/>
    <w:rsid w:val="002200F5"/>
    <w:rsid w:val="002203F6"/>
    <w:rsid w:val="00220848"/>
    <w:rsid w:val="00220D7B"/>
    <w:rsid w:val="002211EF"/>
    <w:rsid w:val="00221341"/>
    <w:rsid w:val="00221D91"/>
    <w:rsid w:val="002221A1"/>
    <w:rsid w:val="00222E0E"/>
    <w:rsid w:val="00223243"/>
    <w:rsid w:val="0022325B"/>
    <w:rsid w:val="002232AF"/>
    <w:rsid w:val="002235FE"/>
    <w:rsid w:val="00223D59"/>
    <w:rsid w:val="00223D99"/>
    <w:rsid w:val="00224128"/>
    <w:rsid w:val="0022448C"/>
    <w:rsid w:val="00224901"/>
    <w:rsid w:val="002250AD"/>
    <w:rsid w:val="00225258"/>
    <w:rsid w:val="00225539"/>
    <w:rsid w:val="00225553"/>
    <w:rsid w:val="002255F3"/>
    <w:rsid w:val="002258EA"/>
    <w:rsid w:val="00225E2B"/>
    <w:rsid w:val="00226D33"/>
    <w:rsid w:val="00227043"/>
    <w:rsid w:val="00227047"/>
    <w:rsid w:val="0022708B"/>
    <w:rsid w:val="0022767F"/>
    <w:rsid w:val="002276A9"/>
    <w:rsid w:val="002276FE"/>
    <w:rsid w:val="00227731"/>
    <w:rsid w:val="00227A1A"/>
    <w:rsid w:val="00227AC6"/>
    <w:rsid w:val="00227E66"/>
    <w:rsid w:val="002300C2"/>
    <w:rsid w:val="00230344"/>
    <w:rsid w:val="002305F9"/>
    <w:rsid w:val="00230BC3"/>
    <w:rsid w:val="00230E99"/>
    <w:rsid w:val="00230F55"/>
    <w:rsid w:val="002314D9"/>
    <w:rsid w:val="0023152B"/>
    <w:rsid w:val="0023153B"/>
    <w:rsid w:val="00231C18"/>
    <w:rsid w:val="00232091"/>
    <w:rsid w:val="002322C2"/>
    <w:rsid w:val="002325FA"/>
    <w:rsid w:val="00232704"/>
    <w:rsid w:val="00232C11"/>
    <w:rsid w:val="00233258"/>
    <w:rsid w:val="00233A00"/>
    <w:rsid w:val="00233E4C"/>
    <w:rsid w:val="0023414C"/>
    <w:rsid w:val="00234558"/>
    <w:rsid w:val="00234631"/>
    <w:rsid w:val="00234655"/>
    <w:rsid w:val="002347A8"/>
    <w:rsid w:val="002347B3"/>
    <w:rsid w:val="002349FD"/>
    <w:rsid w:val="00234A58"/>
    <w:rsid w:val="00234DC2"/>
    <w:rsid w:val="00234E3E"/>
    <w:rsid w:val="002350F9"/>
    <w:rsid w:val="00235195"/>
    <w:rsid w:val="00235329"/>
    <w:rsid w:val="002356DE"/>
    <w:rsid w:val="00235718"/>
    <w:rsid w:val="00235D68"/>
    <w:rsid w:val="00236039"/>
    <w:rsid w:val="00236351"/>
    <w:rsid w:val="002368AF"/>
    <w:rsid w:val="00237644"/>
    <w:rsid w:val="00237667"/>
    <w:rsid w:val="00237928"/>
    <w:rsid w:val="00237D90"/>
    <w:rsid w:val="00237E2F"/>
    <w:rsid w:val="00237E87"/>
    <w:rsid w:val="00240297"/>
    <w:rsid w:val="002403C7"/>
    <w:rsid w:val="0024065B"/>
    <w:rsid w:val="00240691"/>
    <w:rsid w:val="00240A75"/>
    <w:rsid w:val="00240B3E"/>
    <w:rsid w:val="00241633"/>
    <w:rsid w:val="002419D3"/>
    <w:rsid w:val="002427A4"/>
    <w:rsid w:val="002427E8"/>
    <w:rsid w:val="00243090"/>
    <w:rsid w:val="002430A7"/>
    <w:rsid w:val="002430E6"/>
    <w:rsid w:val="002438E3"/>
    <w:rsid w:val="0024417C"/>
    <w:rsid w:val="00244494"/>
    <w:rsid w:val="00244A9D"/>
    <w:rsid w:val="00244AAB"/>
    <w:rsid w:val="00244BB7"/>
    <w:rsid w:val="00244E4C"/>
    <w:rsid w:val="00245068"/>
    <w:rsid w:val="00245079"/>
    <w:rsid w:val="002455A7"/>
    <w:rsid w:val="00245857"/>
    <w:rsid w:val="00245934"/>
    <w:rsid w:val="00245958"/>
    <w:rsid w:val="00245B90"/>
    <w:rsid w:val="00245CC7"/>
    <w:rsid w:val="00246113"/>
    <w:rsid w:val="00246297"/>
    <w:rsid w:val="0024667A"/>
    <w:rsid w:val="00246A08"/>
    <w:rsid w:val="00246BF7"/>
    <w:rsid w:val="00246D1B"/>
    <w:rsid w:val="002470AB"/>
    <w:rsid w:val="00247320"/>
    <w:rsid w:val="00247403"/>
    <w:rsid w:val="00247607"/>
    <w:rsid w:val="00247628"/>
    <w:rsid w:val="002477D4"/>
    <w:rsid w:val="00247CC5"/>
    <w:rsid w:val="00247E46"/>
    <w:rsid w:val="00247FDF"/>
    <w:rsid w:val="00250362"/>
    <w:rsid w:val="002507BE"/>
    <w:rsid w:val="00250953"/>
    <w:rsid w:val="00250AC0"/>
    <w:rsid w:val="00250D2D"/>
    <w:rsid w:val="002510A0"/>
    <w:rsid w:val="002512FE"/>
    <w:rsid w:val="0025150D"/>
    <w:rsid w:val="0025168C"/>
    <w:rsid w:val="00251A43"/>
    <w:rsid w:val="00251E96"/>
    <w:rsid w:val="00252007"/>
    <w:rsid w:val="00252481"/>
    <w:rsid w:val="00252726"/>
    <w:rsid w:val="00252C4D"/>
    <w:rsid w:val="00252DB9"/>
    <w:rsid w:val="00253579"/>
    <w:rsid w:val="00253F92"/>
    <w:rsid w:val="00254046"/>
    <w:rsid w:val="002540DC"/>
    <w:rsid w:val="00254460"/>
    <w:rsid w:val="0025491D"/>
    <w:rsid w:val="00254C99"/>
    <w:rsid w:val="00254CF4"/>
    <w:rsid w:val="00254F13"/>
    <w:rsid w:val="00255758"/>
    <w:rsid w:val="00255C9F"/>
    <w:rsid w:val="002560CF"/>
    <w:rsid w:val="002561C8"/>
    <w:rsid w:val="00256329"/>
    <w:rsid w:val="0025636C"/>
    <w:rsid w:val="00256443"/>
    <w:rsid w:val="0025677D"/>
    <w:rsid w:val="002567CA"/>
    <w:rsid w:val="00256A64"/>
    <w:rsid w:val="00256DF2"/>
    <w:rsid w:val="00257548"/>
    <w:rsid w:val="00257727"/>
    <w:rsid w:val="002578EB"/>
    <w:rsid w:val="00257F4E"/>
    <w:rsid w:val="00257FCD"/>
    <w:rsid w:val="00260086"/>
    <w:rsid w:val="00260311"/>
    <w:rsid w:val="0026148D"/>
    <w:rsid w:val="00262562"/>
    <w:rsid w:val="00262648"/>
    <w:rsid w:val="002626E0"/>
    <w:rsid w:val="00262AFC"/>
    <w:rsid w:val="00262AFE"/>
    <w:rsid w:val="00262B44"/>
    <w:rsid w:val="0026354E"/>
    <w:rsid w:val="00263B06"/>
    <w:rsid w:val="00263C82"/>
    <w:rsid w:val="0026418E"/>
    <w:rsid w:val="00264384"/>
    <w:rsid w:val="002644EA"/>
    <w:rsid w:val="0026481D"/>
    <w:rsid w:val="00264D23"/>
    <w:rsid w:val="002653CC"/>
    <w:rsid w:val="002654B1"/>
    <w:rsid w:val="00265658"/>
    <w:rsid w:val="002656ED"/>
    <w:rsid w:val="00265729"/>
    <w:rsid w:val="00265950"/>
    <w:rsid w:val="00265B30"/>
    <w:rsid w:val="00265CEB"/>
    <w:rsid w:val="0026604D"/>
    <w:rsid w:val="002663B0"/>
    <w:rsid w:val="00266589"/>
    <w:rsid w:val="00266603"/>
    <w:rsid w:val="00266C36"/>
    <w:rsid w:val="00266D8D"/>
    <w:rsid w:val="00266E03"/>
    <w:rsid w:val="00266E40"/>
    <w:rsid w:val="002673DB"/>
    <w:rsid w:val="00267552"/>
    <w:rsid w:val="002677CC"/>
    <w:rsid w:val="00267C04"/>
    <w:rsid w:val="0027003F"/>
    <w:rsid w:val="0027075E"/>
    <w:rsid w:val="0027086F"/>
    <w:rsid w:val="0027106F"/>
    <w:rsid w:val="002713C9"/>
    <w:rsid w:val="002714B5"/>
    <w:rsid w:val="002715AD"/>
    <w:rsid w:val="002716E3"/>
    <w:rsid w:val="00271751"/>
    <w:rsid w:val="00271B98"/>
    <w:rsid w:val="00272491"/>
    <w:rsid w:val="002725E2"/>
    <w:rsid w:val="002728FF"/>
    <w:rsid w:val="00272C07"/>
    <w:rsid w:val="00272C0F"/>
    <w:rsid w:val="002733FE"/>
    <w:rsid w:val="00273847"/>
    <w:rsid w:val="00273D00"/>
    <w:rsid w:val="00273E18"/>
    <w:rsid w:val="002740E9"/>
    <w:rsid w:val="0027441E"/>
    <w:rsid w:val="002746D9"/>
    <w:rsid w:val="00274B86"/>
    <w:rsid w:val="0027521D"/>
    <w:rsid w:val="00275347"/>
    <w:rsid w:val="00275AA2"/>
    <w:rsid w:val="00275BAB"/>
    <w:rsid w:val="00275CA7"/>
    <w:rsid w:val="00275EC6"/>
    <w:rsid w:val="00276250"/>
    <w:rsid w:val="0027631F"/>
    <w:rsid w:val="00276382"/>
    <w:rsid w:val="0027684E"/>
    <w:rsid w:val="00276C77"/>
    <w:rsid w:val="00277077"/>
    <w:rsid w:val="0027746F"/>
    <w:rsid w:val="0027768B"/>
    <w:rsid w:val="0027790E"/>
    <w:rsid w:val="002779AD"/>
    <w:rsid w:val="00277A76"/>
    <w:rsid w:val="00277DA9"/>
    <w:rsid w:val="00280BDD"/>
    <w:rsid w:val="00281412"/>
    <w:rsid w:val="002819E9"/>
    <w:rsid w:val="0028209D"/>
    <w:rsid w:val="00282550"/>
    <w:rsid w:val="0028258E"/>
    <w:rsid w:val="002825C5"/>
    <w:rsid w:val="00282B4A"/>
    <w:rsid w:val="00282E49"/>
    <w:rsid w:val="00282EAA"/>
    <w:rsid w:val="00282EC4"/>
    <w:rsid w:val="0028315F"/>
    <w:rsid w:val="002838A8"/>
    <w:rsid w:val="00283DB2"/>
    <w:rsid w:val="00283E74"/>
    <w:rsid w:val="002840AC"/>
    <w:rsid w:val="0028475E"/>
    <w:rsid w:val="00284E55"/>
    <w:rsid w:val="00284FF0"/>
    <w:rsid w:val="002852BA"/>
    <w:rsid w:val="00285931"/>
    <w:rsid w:val="00285D64"/>
    <w:rsid w:val="00285DE5"/>
    <w:rsid w:val="002866AE"/>
    <w:rsid w:val="0028678E"/>
    <w:rsid w:val="0028698E"/>
    <w:rsid w:val="00286B71"/>
    <w:rsid w:val="00286BA4"/>
    <w:rsid w:val="00287309"/>
    <w:rsid w:val="00287487"/>
    <w:rsid w:val="00287853"/>
    <w:rsid w:val="002901E3"/>
    <w:rsid w:val="002906E9"/>
    <w:rsid w:val="002911CB"/>
    <w:rsid w:val="0029199B"/>
    <w:rsid w:val="00291D2C"/>
    <w:rsid w:val="00291ECE"/>
    <w:rsid w:val="0029224D"/>
    <w:rsid w:val="002923E2"/>
    <w:rsid w:val="002926F0"/>
    <w:rsid w:val="002927FD"/>
    <w:rsid w:val="002928F6"/>
    <w:rsid w:val="002929AB"/>
    <w:rsid w:val="00292EC2"/>
    <w:rsid w:val="00292FD0"/>
    <w:rsid w:val="00293016"/>
    <w:rsid w:val="002931C4"/>
    <w:rsid w:val="002936D6"/>
    <w:rsid w:val="002944BD"/>
    <w:rsid w:val="00294B3D"/>
    <w:rsid w:val="00294B7E"/>
    <w:rsid w:val="00294C5F"/>
    <w:rsid w:val="00294DA4"/>
    <w:rsid w:val="00295448"/>
    <w:rsid w:val="0029558E"/>
    <w:rsid w:val="00295B71"/>
    <w:rsid w:val="00295C32"/>
    <w:rsid w:val="00295E1A"/>
    <w:rsid w:val="00295EA2"/>
    <w:rsid w:val="00296253"/>
    <w:rsid w:val="00296920"/>
    <w:rsid w:val="00296FB6"/>
    <w:rsid w:val="00297152"/>
    <w:rsid w:val="00297472"/>
    <w:rsid w:val="002976DF"/>
    <w:rsid w:val="00297AC1"/>
    <w:rsid w:val="00297D8C"/>
    <w:rsid w:val="002A04C8"/>
    <w:rsid w:val="002A06D7"/>
    <w:rsid w:val="002A08B4"/>
    <w:rsid w:val="002A15BC"/>
    <w:rsid w:val="002A1BC5"/>
    <w:rsid w:val="002A1EE8"/>
    <w:rsid w:val="002A2017"/>
    <w:rsid w:val="002A20ED"/>
    <w:rsid w:val="002A2601"/>
    <w:rsid w:val="002A286E"/>
    <w:rsid w:val="002A29AF"/>
    <w:rsid w:val="002A324B"/>
    <w:rsid w:val="002A3889"/>
    <w:rsid w:val="002A3D35"/>
    <w:rsid w:val="002A3F29"/>
    <w:rsid w:val="002A3F41"/>
    <w:rsid w:val="002A41CE"/>
    <w:rsid w:val="002A43CA"/>
    <w:rsid w:val="002A443F"/>
    <w:rsid w:val="002A46E1"/>
    <w:rsid w:val="002A47A9"/>
    <w:rsid w:val="002A48B4"/>
    <w:rsid w:val="002A4A65"/>
    <w:rsid w:val="002A4B47"/>
    <w:rsid w:val="002A4C27"/>
    <w:rsid w:val="002A4DB8"/>
    <w:rsid w:val="002A54C8"/>
    <w:rsid w:val="002A554A"/>
    <w:rsid w:val="002A5B5A"/>
    <w:rsid w:val="002A6131"/>
    <w:rsid w:val="002A6142"/>
    <w:rsid w:val="002A62A0"/>
    <w:rsid w:val="002A65CA"/>
    <w:rsid w:val="002A6913"/>
    <w:rsid w:val="002A693B"/>
    <w:rsid w:val="002A695C"/>
    <w:rsid w:val="002A6986"/>
    <w:rsid w:val="002A6A7C"/>
    <w:rsid w:val="002A6A8C"/>
    <w:rsid w:val="002A6D38"/>
    <w:rsid w:val="002A71D4"/>
    <w:rsid w:val="002A732F"/>
    <w:rsid w:val="002A7754"/>
    <w:rsid w:val="002A79EA"/>
    <w:rsid w:val="002A7C55"/>
    <w:rsid w:val="002A7E2D"/>
    <w:rsid w:val="002B041F"/>
    <w:rsid w:val="002B0D1D"/>
    <w:rsid w:val="002B11BF"/>
    <w:rsid w:val="002B137D"/>
    <w:rsid w:val="002B15AA"/>
    <w:rsid w:val="002B1AFA"/>
    <w:rsid w:val="002B1E63"/>
    <w:rsid w:val="002B2AEF"/>
    <w:rsid w:val="002B2C0D"/>
    <w:rsid w:val="002B2C1F"/>
    <w:rsid w:val="002B2DB4"/>
    <w:rsid w:val="002B2E75"/>
    <w:rsid w:val="002B3181"/>
    <w:rsid w:val="002B3275"/>
    <w:rsid w:val="002B355F"/>
    <w:rsid w:val="002B4194"/>
    <w:rsid w:val="002B4A18"/>
    <w:rsid w:val="002B4A26"/>
    <w:rsid w:val="002B4EF5"/>
    <w:rsid w:val="002B50E0"/>
    <w:rsid w:val="002B5350"/>
    <w:rsid w:val="002B5481"/>
    <w:rsid w:val="002B5495"/>
    <w:rsid w:val="002B5A3A"/>
    <w:rsid w:val="002B5B6B"/>
    <w:rsid w:val="002B5DCA"/>
    <w:rsid w:val="002B6780"/>
    <w:rsid w:val="002B6A99"/>
    <w:rsid w:val="002B7376"/>
    <w:rsid w:val="002B754E"/>
    <w:rsid w:val="002B7785"/>
    <w:rsid w:val="002B7AA0"/>
    <w:rsid w:val="002B7E09"/>
    <w:rsid w:val="002B7ECD"/>
    <w:rsid w:val="002C0090"/>
    <w:rsid w:val="002C04F2"/>
    <w:rsid w:val="002C0510"/>
    <w:rsid w:val="002C0ADB"/>
    <w:rsid w:val="002C10E6"/>
    <w:rsid w:val="002C15DB"/>
    <w:rsid w:val="002C1836"/>
    <w:rsid w:val="002C19AA"/>
    <w:rsid w:val="002C211F"/>
    <w:rsid w:val="002C2260"/>
    <w:rsid w:val="002C23EB"/>
    <w:rsid w:val="002C23ED"/>
    <w:rsid w:val="002C263B"/>
    <w:rsid w:val="002C272A"/>
    <w:rsid w:val="002C27D0"/>
    <w:rsid w:val="002C2ECD"/>
    <w:rsid w:val="002C2EED"/>
    <w:rsid w:val="002C2F2F"/>
    <w:rsid w:val="002C303F"/>
    <w:rsid w:val="002C33A5"/>
    <w:rsid w:val="002C3472"/>
    <w:rsid w:val="002C348F"/>
    <w:rsid w:val="002C3B9C"/>
    <w:rsid w:val="002C3FC1"/>
    <w:rsid w:val="002C4133"/>
    <w:rsid w:val="002C4F35"/>
    <w:rsid w:val="002C4F53"/>
    <w:rsid w:val="002C5344"/>
    <w:rsid w:val="002C5468"/>
    <w:rsid w:val="002C5E1A"/>
    <w:rsid w:val="002C5F37"/>
    <w:rsid w:val="002C604A"/>
    <w:rsid w:val="002C626C"/>
    <w:rsid w:val="002C63E5"/>
    <w:rsid w:val="002C64CA"/>
    <w:rsid w:val="002C699C"/>
    <w:rsid w:val="002C69C9"/>
    <w:rsid w:val="002C7227"/>
    <w:rsid w:val="002C7717"/>
    <w:rsid w:val="002C7A5D"/>
    <w:rsid w:val="002C7DEF"/>
    <w:rsid w:val="002C7FE7"/>
    <w:rsid w:val="002D0810"/>
    <w:rsid w:val="002D0891"/>
    <w:rsid w:val="002D0923"/>
    <w:rsid w:val="002D098E"/>
    <w:rsid w:val="002D0FF8"/>
    <w:rsid w:val="002D1545"/>
    <w:rsid w:val="002D189E"/>
    <w:rsid w:val="002D1AD1"/>
    <w:rsid w:val="002D1D34"/>
    <w:rsid w:val="002D25A2"/>
    <w:rsid w:val="002D270E"/>
    <w:rsid w:val="002D29B1"/>
    <w:rsid w:val="002D2E88"/>
    <w:rsid w:val="002D2F05"/>
    <w:rsid w:val="002D31FD"/>
    <w:rsid w:val="002D32C4"/>
    <w:rsid w:val="002D3376"/>
    <w:rsid w:val="002D3392"/>
    <w:rsid w:val="002D3943"/>
    <w:rsid w:val="002D39AE"/>
    <w:rsid w:val="002D4450"/>
    <w:rsid w:val="002D47CD"/>
    <w:rsid w:val="002D4AE8"/>
    <w:rsid w:val="002D4EEA"/>
    <w:rsid w:val="002D517E"/>
    <w:rsid w:val="002D634D"/>
    <w:rsid w:val="002D65EC"/>
    <w:rsid w:val="002D6757"/>
    <w:rsid w:val="002D6A92"/>
    <w:rsid w:val="002D71C6"/>
    <w:rsid w:val="002D7628"/>
    <w:rsid w:val="002D7680"/>
    <w:rsid w:val="002D76DF"/>
    <w:rsid w:val="002D7BFF"/>
    <w:rsid w:val="002D7D52"/>
    <w:rsid w:val="002D7DDB"/>
    <w:rsid w:val="002E006F"/>
    <w:rsid w:val="002E013B"/>
    <w:rsid w:val="002E0769"/>
    <w:rsid w:val="002E08B6"/>
    <w:rsid w:val="002E0D88"/>
    <w:rsid w:val="002E1154"/>
    <w:rsid w:val="002E1684"/>
    <w:rsid w:val="002E179B"/>
    <w:rsid w:val="002E225A"/>
    <w:rsid w:val="002E242B"/>
    <w:rsid w:val="002E271F"/>
    <w:rsid w:val="002E29AD"/>
    <w:rsid w:val="002E2E8F"/>
    <w:rsid w:val="002E338A"/>
    <w:rsid w:val="002E35BA"/>
    <w:rsid w:val="002E3686"/>
    <w:rsid w:val="002E3728"/>
    <w:rsid w:val="002E378B"/>
    <w:rsid w:val="002E3CC7"/>
    <w:rsid w:val="002E488F"/>
    <w:rsid w:val="002E48F3"/>
    <w:rsid w:val="002E49D7"/>
    <w:rsid w:val="002E51D8"/>
    <w:rsid w:val="002E5C78"/>
    <w:rsid w:val="002E6129"/>
    <w:rsid w:val="002E63E1"/>
    <w:rsid w:val="002E669E"/>
    <w:rsid w:val="002E6C64"/>
    <w:rsid w:val="002E6DCF"/>
    <w:rsid w:val="002E75E5"/>
    <w:rsid w:val="002E7A52"/>
    <w:rsid w:val="002E7D03"/>
    <w:rsid w:val="002E7F7D"/>
    <w:rsid w:val="002F00A7"/>
    <w:rsid w:val="002F0318"/>
    <w:rsid w:val="002F057C"/>
    <w:rsid w:val="002F0A5A"/>
    <w:rsid w:val="002F0FA2"/>
    <w:rsid w:val="002F0FFF"/>
    <w:rsid w:val="002F11CA"/>
    <w:rsid w:val="002F13E5"/>
    <w:rsid w:val="002F1886"/>
    <w:rsid w:val="002F1D12"/>
    <w:rsid w:val="002F21A1"/>
    <w:rsid w:val="002F22B4"/>
    <w:rsid w:val="002F2323"/>
    <w:rsid w:val="002F278F"/>
    <w:rsid w:val="002F295C"/>
    <w:rsid w:val="002F2A77"/>
    <w:rsid w:val="002F2D48"/>
    <w:rsid w:val="002F310C"/>
    <w:rsid w:val="002F31B8"/>
    <w:rsid w:val="002F3330"/>
    <w:rsid w:val="002F3556"/>
    <w:rsid w:val="002F35B9"/>
    <w:rsid w:val="002F35D7"/>
    <w:rsid w:val="002F36B9"/>
    <w:rsid w:val="002F3B79"/>
    <w:rsid w:val="002F3C83"/>
    <w:rsid w:val="002F3F0E"/>
    <w:rsid w:val="002F4C11"/>
    <w:rsid w:val="002F523C"/>
    <w:rsid w:val="002F53A9"/>
    <w:rsid w:val="002F616D"/>
    <w:rsid w:val="002F61A7"/>
    <w:rsid w:val="002F6754"/>
    <w:rsid w:val="002F6CCA"/>
    <w:rsid w:val="002F6F75"/>
    <w:rsid w:val="002F7487"/>
    <w:rsid w:val="002F74C1"/>
    <w:rsid w:val="002F7574"/>
    <w:rsid w:val="002F7C47"/>
    <w:rsid w:val="002F7F58"/>
    <w:rsid w:val="0030061B"/>
    <w:rsid w:val="003009AC"/>
    <w:rsid w:val="00300C55"/>
    <w:rsid w:val="00301052"/>
    <w:rsid w:val="003010D6"/>
    <w:rsid w:val="00301433"/>
    <w:rsid w:val="0030144F"/>
    <w:rsid w:val="0030179A"/>
    <w:rsid w:val="00301AF7"/>
    <w:rsid w:val="00301C90"/>
    <w:rsid w:val="0030202F"/>
    <w:rsid w:val="00302191"/>
    <w:rsid w:val="003022C8"/>
    <w:rsid w:val="00302684"/>
    <w:rsid w:val="003026CD"/>
    <w:rsid w:val="0030318D"/>
    <w:rsid w:val="0030320E"/>
    <w:rsid w:val="003032EB"/>
    <w:rsid w:val="00303522"/>
    <w:rsid w:val="003037D5"/>
    <w:rsid w:val="003039E2"/>
    <w:rsid w:val="00303A0D"/>
    <w:rsid w:val="00303A61"/>
    <w:rsid w:val="00303E81"/>
    <w:rsid w:val="00304001"/>
    <w:rsid w:val="003041D6"/>
    <w:rsid w:val="00304254"/>
    <w:rsid w:val="00304565"/>
    <w:rsid w:val="003049DD"/>
    <w:rsid w:val="003051AA"/>
    <w:rsid w:val="00305444"/>
    <w:rsid w:val="00305671"/>
    <w:rsid w:val="003057F6"/>
    <w:rsid w:val="0030581B"/>
    <w:rsid w:val="00305829"/>
    <w:rsid w:val="003059F1"/>
    <w:rsid w:val="00305EC1"/>
    <w:rsid w:val="00305EEB"/>
    <w:rsid w:val="00306101"/>
    <w:rsid w:val="0030671D"/>
    <w:rsid w:val="00306803"/>
    <w:rsid w:val="00306865"/>
    <w:rsid w:val="00306B37"/>
    <w:rsid w:val="003075D3"/>
    <w:rsid w:val="00307657"/>
    <w:rsid w:val="0030776B"/>
    <w:rsid w:val="0031038D"/>
    <w:rsid w:val="00310766"/>
    <w:rsid w:val="00310991"/>
    <w:rsid w:val="00310DE9"/>
    <w:rsid w:val="00311526"/>
    <w:rsid w:val="003117FC"/>
    <w:rsid w:val="00311995"/>
    <w:rsid w:val="00311CB8"/>
    <w:rsid w:val="00311D2F"/>
    <w:rsid w:val="00311E51"/>
    <w:rsid w:val="00312AE9"/>
    <w:rsid w:val="00312F9E"/>
    <w:rsid w:val="003130F3"/>
    <w:rsid w:val="00313135"/>
    <w:rsid w:val="00313F76"/>
    <w:rsid w:val="00314403"/>
    <w:rsid w:val="00314522"/>
    <w:rsid w:val="003145EB"/>
    <w:rsid w:val="003149AB"/>
    <w:rsid w:val="00314E6E"/>
    <w:rsid w:val="00315351"/>
    <w:rsid w:val="003155F1"/>
    <w:rsid w:val="00315903"/>
    <w:rsid w:val="00315B71"/>
    <w:rsid w:val="00315D4E"/>
    <w:rsid w:val="00316207"/>
    <w:rsid w:val="00316746"/>
    <w:rsid w:val="00316C10"/>
    <w:rsid w:val="00316C25"/>
    <w:rsid w:val="00316D75"/>
    <w:rsid w:val="0031749E"/>
    <w:rsid w:val="003205E6"/>
    <w:rsid w:val="00320CF1"/>
    <w:rsid w:val="00321252"/>
    <w:rsid w:val="0032128C"/>
    <w:rsid w:val="0032148D"/>
    <w:rsid w:val="00321970"/>
    <w:rsid w:val="003219B0"/>
    <w:rsid w:val="00321F2E"/>
    <w:rsid w:val="003220BE"/>
    <w:rsid w:val="00322205"/>
    <w:rsid w:val="00322292"/>
    <w:rsid w:val="003222D5"/>
    <w:rsid w:val="003223CE"/>
    <w:rsid w:val="00322857"/>
    <w:rsid w:val="00322E17"/>
    <w:rsid w:val="00322E3D"/>
    <w:rsid w:val="0032302C"/>
    <w:rsid w:val="00323334"/>
    <w:rsid w:val="00323792"/>
    <w:rsid w:val="00323905"/>
    <w:rsid w:val="00323F94"/>
    <w:rsid w:val="00324219"/>
    <w:rsid w:val="00324258"/>
    <w:rsid w:val="003242B5"/>
    <w:rsid w:val="00324D53"/>
    <w:rsid w:val="00324FCC"/>
    <w:rsid w:val="00325679"/>
    <w:rsid w:val="0032571C"/>
    <w:rsid w:val="00325806"/>
    <w:rsid w:val="0032582B"/>
    <w:rsid w:val="00325925"/>
    <w:rsid w:val="00325D09"/>
    <w:rsid w:val="00325F7D"/>
    <w:rsid w:val="00325FD9"/>
    <w:rsid w:val="00326589"/>
    <w:rsid w:val="00326A5A"/>
    <w:rsid w:val="00326B29"/>
    <w:rsid w:val="00326CC5"/>
    <w:rsid w:val="00326F03"/>
    <w:rsid w:val="003273B6"/>
    <w:rsid w:val="003274DF"/>
    <w:rsid w:val="00327624"/>
    <w:rsid w:val="003276E4"/>
    <w:rsid w:val="00327B44"/>
    <w:rsid w:val="00327E23"/>
    <w:rsid w:val="00327EFA"/>
    <w:rsid w:val="00327F92"/>
    <w:rsid w:val="003301A7"/>
    <w:rsid w:val="0033046C"/>
    <w:rsid w:val="0033059A"/>
    <w:rsid w:val="0033086E"/>
    <w:rsid w:val="00330AE3"/>
    <w:rsid w:val="00330B22"/>
    <w:rsid w:val="00330BD4"/>
    <w:rsid w:val="00330F71"/>
    <w:rsid w:val="00330F7A"/>
    <w:rsid w:val="0033195A"/>
    <w:rsid w:val="00331968"/>
    <w:rsid w:val="003319B2"/>
    <w:rsid w:val="00331CDE"/>
    <w:rsid w:val="00331F5A"/>
    <w:rsid w:val="00332500"/>
    <w:rsid w:val="00332562"/>
    <w:rsid w:val="00332716"/>
    <w:rsid w:val="00332D45"/>
    <w:rsid w:val="00332D56"/>
    <w:rsid w:val="00333739"/>
    <w:rsid w:val="00333D30"/>
    <w:rsid w:val="003342C1"/>
    <w:rsid w:val="003344DE"/>
    <w:rsid w:val="00334564"/>
    <w:rsid w:val="00334736"/>
    <w:rsid w:val="0033477D"/>
    <w:rsid w:val="00334C4D"/>
    <w:rsid w:val="00334D00"/>
    <w:rsid w:val="00334D63"/>
    <w:rsid w:val="00335181"/>
    <w:rsid w:val="0033519D"/>
    <w:rsid w:val="0033545F"/>
    <w:rsid w:val="003354DE"/>
    <w:rsid w:val="00335781"/>
    <w:rsid w:val="003358C2"/>
    <w:rsid w:val="0033595C"/>
    <w:rsid w:val="0033660A"/>
    <w:rsid w:val="00336953"/>
    <w:rsid w:val="00336A56"/>
    <w:rsid w:val="00336AC2"/>
    <w:rsid w:val="00336C8E"/>
    <w:rsid w:val="00336D53"/>
    <w:rsid w:val="00336FEF"/>
    <w:rsid w:val="003372B4"/>
    <w:rsid w:val="0033738E"/>
    <w:rsid w:val="00337464"/>
    <w:rsid w:val="00337E4E"/>
    <w:rsid w:val="00340518"/>
    <w:rsid w:val="003406D4"/>
    <w:rsid w:val="00340E98"/>
    <w:rsid w:val="00342255"/>
    <w:rsid w:val="003424B3"/>
    <w:rsid w:val="00342700"/>
    <w:rsid w:val="003429AB"/>
    <w:rsid w:val="003429B2"/>
    <w:rsid w:val="00342CF5"/>
    <w:rsid w:val="00342E35"/>
    <w:rsid w:val="00343337"/>
    <w:rsid w:val="00343587"/>
    <w:rsid w:val="00343B12"/>
    <w:rsid w:val="00343B26"/>
    <w:rsid w:val="00343C9F"/>
    <w:rsid w:val="00343E70"/>
    <w:rsid w:val="003440C5"/>
    <w:rsid w:val="003447FB"/>
    <w:rsid w:val="003448FC"/>
    <w:rsid w:val="0034490E"/>
    <w:rsid w:val="00345016"/>
    <w:rsid w:val="00345124"/>
    <w:rsid w:val="00345506"/>
    <w:rsid w:val="00345B75"/>
    <w:rsid w:val="0034631A"/>
    <w:rsid w:val="003466FE"/>
    <w:rsid w:val="00346A57"/>
    <w:rsid w:val="00346A58"/>
    <w:rsid w:val="00346BDD"/>
    <w:rsid w:val="00347276"/>
    <w:rsid w:val="00347680"/>
    <w:rsid w:val="003477C4"/>
    <w:rsid w:val="003477D6"/>
    <w:rsid w:val="003478FF"/>
    <w:rsid w:val="00347BB1"/>
    <w:rsid w:val="00347BC4"/>
    <w:rsid w:val="00347D18"/>
    <w:rsid w:val="0035035B"/>
    <w:rsid w:val="003504A6"/>
    <w:rsid w:val="003504C5"/>
    <w:rsid w:val="00350E9C"/>
    <w:rsid w:val="00351176"/>
    <w:rsid w:val="00351250"/>
    <w:rsid w:val="00351813"/>
    <w:rsid w:val="00351FE4"/>
    <w:rsid w:val="00352731"/>
    <w:rsid w:val="0035286C"/>
    <w:rsid w:val="003532A4"/>
    <w:rsid w:val="0035337D"/>
    <w:rsid w:val="003537DB"/>
    <w:rsid w:val="00353B3C"/>
    <w:rsid w:val="00353D74"/>
    <w:rsid w:val="00353DFE"/>
    <w:rsid w:val="00353FF7"/>
    <w:rsid w:val="00354403"/>
    <w:rsid w:val="003545AF"/>
    <w:rsid w:val="0035481E"/>
    <w:rsid w:val="00354CD8"/>
    <w:rsid w:val="00354D18"/>
    <w:rsid w:val="00355105"/>
    <w:rsid w:val="0035511D"/>
    <w:rsid w:val="003554F7"/>
    <w:rsid w:val="00355653"/>
    <w:rsid w:val="00355806"/>
    <w:rsid w:val="00355855"/>
    <w:rsid w:val="003559CC"/>
    <w:rsid w:val="003559FB"/>
    <w:rsid w:val="00355BAE"/>
    <w:rsid w:val="003562E8"/>
    <w:rsid w:val="0035671D"/>
    <w:rsid w:val="003569DC"/>
    <w:rsid w:val="00357261"/>
    <w:rsid w:val="00357721"/>
    <w:rsid w:val="00357858"/>
    <w:rsid w:val="00357C7F"/>
    <w:rsid w:val="00357EFD"/>
    <w:rsid w:val="00360030"/>
    <w:rsid w:val="00360AF3"/>
    <w:rsid w:val="00360E1C"/>
    <w:rsid w:val="00360FFC"/>
    <w:rsid w:val="00361081"/>
    <w:rsid w:val="00361116"/>
    <w:rsid w:val="003617DC"/>
    <w:rsid w:val="003619EB"/>
    <w:rsid w:val="00361B5D"/>
    <w:rsid w:val="00361D7F"/>
    <w:rsid w:val="00361EA4"/>
    <w:rsid w:val="003623F2"/>
    <w:rsid w:val="0036298C"/>
    <w:rsid w:val="003630D6"/>
    <w:rsid w:val="003630FD"/>
    <w:rsid w:val="003636E2"/>
    <w:rsid w:val="00363779"/>
    <w:rsid w:val="00363A01"/>
    <w:rsid w:val="0036444F"/>
    <w:rsid w:val="00364463"/>
    <w:rsid w:val="003644A4"/>
    <w:rsid w:val="00364E35"/>
    <w:rsid w:val="00365B75"/>
    <w:rsid w:val="00366172"/>
    <w:rsid w:val="00366205"/>
    <w:rsid w:val="003663F9"/>
    <w:rsid w:val="003664CF"/>
    <w:rsid w:val="003668A3"/>
    <w:rsid w:val="00366AA0"/>
    <w:rsid w:val="00366B32"/>
    <w:rsid w:val="00366D0C"/>
    <w:rsid w:val="00366D1B"/>
    <w:rsid w:val="00366D63"/>
    <w:rsid w:val="00366D83"/>
    <w:rsid w:val="003671B9"/>
    <w:rsid w:val="0036725C"/>
    <w:rsid w:val="00367356"/>
    <w:rsid w:val="00367459"/>
    <w:rsid w:val="003703F3"/>
    <w:rsid w:val="003706C2"/>
    <w:rsid w:val="00370BA9"/>
    <w:rsid w:val="0037103C"/>
    <w:rsid w:val="00371176"/>
    <w:rsid w:val="00371D7F"/>
    <w:rsid w:val="00371E94"/>
    <w:rsid w:val="00372041"/>
    <w:rsid w:val="00372364"/>
    <w:rsid w:val="00372529"/>
    <w:rsid w:val="003725E0"/>
    <w:rsid w:val="00372663"/>
    <w:rsid w:val="0037268C"/>
    <w:rsid w:val="003726A2"/>
    <w:rsid w:val="003727D7"/>
    <w:rsid w:val="00373089"/>
    <w:rsid w:val="003733AA"/>
    <w:rsid w:val="00373C8C"/>
    <w:rsid w:val="00373F99"/>
    <w:rsid w:val="0037405A"/>
    <w:rsid w:val="003741DF"/>
    <w:rsid w:val="0037424B"/>
    <w:rsid w:val="0037483F"/>
    <w:rsid w:val="0037588A"/>
    <w:rsid w:val="00375E66"/>
    <w:rsid w:val="00375EE1"/>
    <w:rsid w:val="00375FA6"/>
    <w:rsid w:val="0037621F"/>
    <w:rsid w:val="003764FE"/>
    <w:rsid w:val="003766DD"/>
    <w:rsid w:val="0037697F"/>
    <w:rsid w:val="00376C69"/>
    <w:rsid w:val="00376CAC"/>
    <w:rsid w:val="003772AD"/>
    <w:rsid w:val="0037730B"/>
    <w:rsid w:val="0037736F"/>
    <w:rsid w:val="003774DD"/>
    <w:rsid w:val="00377652"/>
    <w:rsid w:val="00377840"/>
    <w:rsid w:val="003779B2"/>
    <w:rsid w:val="00377D40"/>
    <w:rsid w:val="00377D8C"/>
    <w:rsid w:val="00377FF6"/>
    <w:rsid w:val="0038031D"/>
    <w:rsid w:val="003804A9"/>
    <w:rsid w:val="00380C71"/>
    <w:rsid w:val="00380FE8"/>
    <w:rsid w:val="003815B8"/>
    <w:rsid w:val="00381D2B"/>
    <w:rsid w:val="00382B40"/>
    <w:rsid w:val="0038396E"/>
    <w:rsid w:val="00383D89"/>
    <w:rsid w:val="00383DC0"/>
    <w:rsid w:val="0038434B"/>
    <w:rsid w:val="0038472B"/>
    <w:rsid w:val="0038498C"/>
    <w:rsid w:val="003849F3"/>
    <w:rsid w:val="00384A36"/>
    <w:rsid w:val="00384AAC"/>
    <w:rsid w:val="00384AC9"/>
    <w:rsid w:val="00384C67"/>
    <w:rsid w:val="00384DDF"/>
    <w:rsid w:val="00385146"/>
    <w:rsid w:val="0038528D"/>
    <w:rsid w:val="00385624"/>
    <w:rsid w:val="0038562B"/>
    <w:rsid w:val="00385B60"/>
    <w:rsid w:val="0038612B"/>
    <w:rsid w:val="00386244"/>
    <w:rsid w:val="00386449"/>
    <w:rsid w:val="0038654F"/>
    <w:rsid w:val="003866D1"/>
    <w:rsid w:val="003867FD"/>
    <w:rsid w:val="00386CD7"/>
    <w:rsid w:val="00386CF7"/>
    <w:rsid w:val="00387209"/>
    <w:rsid w:val="003875D8"/>
    <w:rsid w:val="00387C54"/>
    <w:rsid w:val="003901E4"/>
    <w:rsid w:val="00390316"/>
    <w:rsid w:val="00390587"/>
    <w:rsid w:val="0039084D"/>
    <w:rsid w:val="00390AE8"/>
    <w:rsid w:val="00391186"/>
    <w:rsid w:val="003915B6"/>
    <w:rsid w:val="0039184B"/>
    <w:rsid w:val="00391C61"/>
    <w:rsid w:val="00391DCC"/>
    <w:rsid w:val="00391F13"/>
    <w:rsid w:val="00392008"/>
    <w:rsid w:val="00392583"/>
    <w:rsid w:val="00392778"/>
    <w:rsid w:val="0039289C"/>
    <w:rsid w:val="00392B5C"/>
    <w:rsid w:val="00392E1C"/>
    <w:rsid w:val="00393436"/>
    <w:rsid w:val="00393606"/>
    <w:rsid w:val="003938E2"/>
    <w:rsid w:val="00393C2D"/>
    <w:rsid w:val="00393D20"/>
    <w:rsid w:val="00393E21"/>
    <w:rsid w:val="00393EA9"/>
    <w:rsid w:val="0039429C"/>
    <w:rsid w:val="00394310"/>
    <w:rsid w:val="00394519"/>
    <w:rsid w:val="003945BF"/>
    <w:rsid w:val="00394990"/>
    <w:rsid w:val="00394BD0"/>
    <w:rsid w:val="003957BF"/>
    <w:rsid w:val="00395C21"/>
    <w:rsid w:val="003960CC"/>
    <w:rsid w:val="00396382"/>
    <w:rsid w:val="003965DE"/>
    <w:rsid w:val="0039683E"/>
    <w:rsid w:val="00396D0A"/>
    <w:rsid w:val="00396E1C"/>
    <w:rsid w:val="003975AA"/>
    <w:rsid w:val="003975E2"/>
    <w:rsid w:val="0039763E"/>
    <w:rsid w:val="003976C6"/>
    <w:rsid w:val="00397EC0"/>
    <w:rsid w:val="003A052F"/>
    <w:rsid w:val="003A06F1"/>
    <w:rsid w:val="003A0945"/>
    <w:rsid w:val="003A0E9F"/>
    <w:rsid w:val="003A10DE"/>
    <w:rsid w:val="003A132D"/>
    <w:rsid w:val="003A1538"/>
    <w:rsid w:val="003A189F"/>
    <w:rsid w:val="003A1A66"/>
    <w:rsid w:val="003A246F"/>
    <w:rsid w:val="003A2584"/>
    <w:rsid w:val="003A28A4"/>
    <w:rsid w:val="003A2E26"/>
    <w:rsid w:val="003A3220"/>
    <w:rsid w:val="003A3474"/>
    <w:rsid w:val="003A36A3"/>
    <w:rsid w:val="003A37D1"/>
    <w:rsid w:val="003A3873"/>
    <w:rsid w:val="003A3C4E"/>
    <w:rsid w:val="003A3DA2"/>
    <w:rsid w:val="003A4491"/>
    <w:rsid w:val="003A464A"/>
    <w:rsid w:val="003A4798"/>
    <w:rsid w:val="003A4A13"/>
    <w:rsid w:val="003A4F07"/>
    <w:rsid w:val="003A5280"/>
    <w:rsid w:val="003A5339"/>
    <w:rsid w:val="003A5347"/>
    <w:rsid w:val="003A5386"/>
    <w:rsid w:val="003A5418"/>
    <w:rsid w:val="003A55AF"/>
    <w:rsid w:val="003A5763"/>
    <w:rsid w:val="003A5764"/>
    <w:rsid w:val="003A5923"/>
    <w:rsid w:val="003A5A7D"/>
    <w:rsid w:val="003A5FBC"/>
    <w:rsid w:val="003A609C"/>
    <w:rsid w:val="003A60FF"/>
    <w:rsid w:val="003A63D4"/>
    <w:rsid w:val="003A6408"/>
    <w:rsid w:val="003A6506"/>
    <w:rsid w:val="003A69FB"/>
    <w:rsid w:val="003A72A9"/>
    <w:rsid w:val="003A730F"/>
    <w:rsid w:val="003A739A"/>
    <w:rsid w:val="003A7508"/>
    <w:rsid w:val="003A7B7B"/>
    <w:rsid w:val="003A7C00"/>
    <w:rsid w:val="003A7F0A"/>
    <w:rsid w:val="003B071D"/>
    <w:rsid w:val="003B0A33"/>
    <w:rsid w:val="003B0C51"/>
    <w:rsid w:val="003B0D34"/>
    <w:rsid w:val="003B0EB7"/>
    <w:rsid w:val="003B1072"/>
    <w:rsid w:val="003B16C7"/>
    <w:rsid w:val="003B1780"/>
    <w:rsid w:val="003B17B6"/>
    <w:rsid w:val="003B18B6"/>
    <w:rsid w:val="003B1B0D"/>
    <w:rsid w:val="003B1E96"/>
    <w:rsid w:val="003B2608"/>
    <w:rsid w:val="003B28F5"/>
    <w:rsid w:val="003B291F"/>
    <w:rsid w:val="003B2A25"/>
    <w:rsid w:val="003B2EF1"/>
    <w:rsid w:val="003B326D"/>
    <w:rsid w:val="003B394C"/>
    <w:rsid w:val="003B3DB1"/>
    <w:rsid w:val="003B3F5C"/>
    <w:rsid w:val="003B4768"/>
    <w:rsid w:val="003B4871"/>
    <w:rsid w:val="003B4BCE"/>
    <w:rsid w:val="003B4E72"/>
    <w:rsid w:val="003B4EFB"/>
    <w:rsid w:val="003B51A5"/>
    <w:rsid w:val="003B538A"/>
    <w:rsid w:val="003B54A0"/>
    <w:rsid w:val="003B5622"/>
    <w:rsid w:val="003B5772"/>
    <w:rsid w:val="003B57AE"/>
    <w:rsid w:val="003B5995"/>
    <w:rsid w:val="003B5B22"/>
    <w:rsid w:val="003B5F49"/>
    <w:rsid w:val="003B62B4"/>
    <w:rsid w:val="003B6343"/>
    <w:rsid w:val="003B67CF"/>
    <w:rsid w:val="003B6E57"/>
    <w:rsid w:val="003B6F1A"/>
    <w:rsid w:val="003B7283"/>
    <w:rsid w:val="003B7624"/>
    <w:rsid w:val="003B764D"/>
    <w:rsid w:val="003B76CA"/>
    <w:rsid w:val="003B7786"/>
    <w:rsid w:val="003B77B5"/>
    <w:rsid w:val="003B77BE"/>
    <w:rsid w:val="003B7D72"/>
    <w:rsid w:val="003C02B6"/>
    <w:rsid w:val="003C075C"/>
    <w:rsid w:val="003C08E7"/>
    <w:rsid w:val="003C0AC9"/>
    <w:rsid w:val="003C0AFD"/>
    <w:rsid w:val="003C0CEE"/>
    <w:rsid w:val="003C0D33"/>
    <w:rsid w:val="003C1301"/>
    <w:rsid w:val="003C170E"/>
    <w:rsid w:val="003C174B"/>
    <w:rsid w:val="003C1896"/>
    <w:rsid w:val="003C23B1"/>
    <w:rsid w:val="003C23C6"/>
    <w:rsid w:val="003C25F1"/>
    <w:rsid w:val="003C2709"/>
    <w:rsid w:val="003C2758"/>
    <w:rsid w:val="003C30B3"/>
    <w:rsid w:val="003C340F"/>
    <w:rsid w:val="003C3543"/>
    <w:rsid w:val="003C3635"/>
    <w:rsid w:val="003C3696"/>
    <w:rsid w:val="003C41EF"/>
    <w:rsid w:val="003C4391"/>
    <w:rsid w:val="003C445B"/>
    <w:rsid w:val="003C4626"/>
    <w:rsid w:val="003C4A36"/>
    <w:rsid w:val="003C4B42"/>
    <w:rsid w:val="003C4B5B"/>
    <w:rsid w:val="003C4F9E"/>
    <w:rsid w:val="003C5153"/>
    <w:rsid w:val="003C56AE"/>
    <w:rsid w:val="003C57FF"/>
    <w:rsid w:val="003C5AC4"/>
    <w:rsid w:val="003C5F32"/>
    <w:rsid w:val="003C60F8"/>
    <w:rsid w:val="003C62D3"/>
    <w:rsid w:val="003C653F"/>
    <w:rsid w:val="003C67B3"/>
    <w:rsid w:val="003C67CB"/>
    <w:rsid w:val="003C6897"/>
    <w:rsid w:val="003C6CE4"/>
    <w:rsid w:val="003C6DAF"/>
    <w:rsid w:val="003C6DE3"/>
    <w:rsid w:val="003C6EE3"/>
    <w:rsid w:val="003C6F44"/>
    <w:rsid w:val="003C711F"/>
    <w:rsid w:val="003C72FC"/>
    <w:rsid w:val="003C7702"/>
    <w:rsid w:val="003C77D7"/>
    <w:rsid w:val="003D021F"/>
    <w:rsid w:val="003D0407"/>
    <w:rsid w:val="003D05D9"/>
    <w:rsid w:val="003D08E0"/>
    <w:rsid w:val="003D0F35"/>
    <w:rsid w:val="003D10E1"/>
    <w:rsid w:val="003D20F4"/>
    <w:rsid w:val="003D2374"/>
    <w:rsid w:val="003D2C3F"/>
    <w:rsid w:val="003D391E"/>
    <w:rsid w:val="003D3B0D"/>
    <w:rsid w:val="003D3CA4"/>
    <w:rsid w:val="003D3E0E"/>
    <w:rsid w:val="003D3EE6"/>
    <w:rsid w:val="003D471C"/>
    <w:rsid w:val="003D4D53"/>
    <w:rsid w:val="003D4EA7"/>
    <w:rsid w:val="003D56B1"/>
    <w:rsid w:val="003D58C6"/>
    <w:rsid w:val="003D5A39"/>
    <w:rsid w:val="003D5DD7"/>
    <w:rsid w:val="003D60A2"/>
    <w:rsid w:val="003D65D6"/>
    <w:rsid w:val="003D6601"/>
    <w:rsid w:val="003D6927"/>
    <w:rsid w:val="003D6F8F"/>
    <w:rsid w:val="003D7321"/>
    <w:rsid w:val="003D7477"/>
    <w:rsid w:val="003D74E9"/>
    <w:rsid w:val="003D7E75"/>
    <w:rsid w:val="003D7EA5"/>
    <w:rsid w:val="003E01B5"/>
    <w:rsid w:val="003E0282"/>
    <w:rsid w:val="003E029F"/>
    <w:rsid w:val="003E02C9"/>
    <w:rsid w:val="003E08DD"/>
    <w:rsid w:val="003E0945"/>
    <w:rsid w:val="003E0974"/>
    <w:rsid w:val="003E0AFC"/>
    <w:rsid w:val="003E0C71"/>
    <w:rsid w:val="003E0CAF"/>
    <w:rsid w:val="003E1245"/>
    <w:rsid w:val="003E1480"/>
    <w:rsid w:val="003E1928"/>
    <w:rsid w:val="003E1B2B"/>
    <w:rsid w:val="003E1E86"/>
    <w:rsid w:val="003E2BA7"/>
    <w:rsid w:val="003E3698"/>
    <w:rsid w:val="003E3A7A"/>
    <w:rsid w:val="003E3C08"/>
    <w:rsid w:val="003E3C16"/>
    <w:rsid w:val="003E3D14"/>
    <w:rsid w:val="003E4359"/>
    <w:rsid w:val="003E4459"/>
    <w:rsid w:val="003E475F"/>
    <w:rsid w:val="003E4EA2"/>
    <w:rsid w:val="003E5521"/>
    <w:rsid w:val="003E5B32"/>
    <w:rsid w:val="003E5E7D"/>
    <w:rsid w:val="003E5FB9"/>
    <w:rsid w:val="003E6097"/>
    <w:rsid w:val="003E6099"/>
    <w:rsid w:val="003E6483"/>
    <w:rsid w:val="003E69E8"/>
    <w:rsid w:val="003E6BD1"/>
    <w:rsid w:val="003E6BEC"/>
    <w:rsid w:val="003E6CC7"/>
    <w:rsid w:val="003E724E"/>
    <w:rsid w:val="003E738F"/>
    <w:rsid w:val="003E73AB"/>
    <w:rsid w:val="003E77CE"/>
    <w:rsid w:val="003E7A33"/>
    <w:rsid w:val="003E7ACD"/>
    <w:rsid w:val="003F0294"/>
    <w:rsid w:val="003F04EA"/>
    <w:rsid w:val="003F0721"/>
    <w:rsid w:val="003F1159"/>
    <w:rsid w:val="003F1533"/>
    <w:rsid w:val="003F155F"/>
    <w:rsid w:val="003F15FA"/>
    <w:rsid w:val="003F1781"/>
    <w:rsid w:val="003F1866"/>
    <w:rsid w:val="003F1CAE"/>
    <w:rsid w:val="003F21A2"/>
    <w:rsid w:val="003F2205"/>
    <w:rsid w:val="003F2256"/>
    <w:rsid w:val="003F2640"/>
    <w:rsid w:val="003F273B"/>
    <w:rsid w:val="003F28BD"/>
    <w:rsid w:val="003F2971"/>
    <w:rsid w:val="003F298F"/>
    <w:rsid w:val="003F2A31"/>
    <w:rsid w:val="003F2E16"/>
    <w:rsid w:val="003F30A8"/>
    <w:rsid w:val="003F3C5C"/>
    <w:rsid w:val="003F3C75"/>
    <w:rsid w:val="003F3E27"/>
    <w:rsid w:val="003F41C7"/>
    <w:rsid w:val="003F425E"/>
    <w:rsid w:val="003F4D22"/>
    <w:rsid w:val="003F538C"/>
    <w:rsid w:val="003F53DD"/>
    <w:rsid w:val="003F5A2E"/>
    <w:rsid w:val="003F5ACE"/>
    <w:rsid w:val="003F5AE0"/>
    <w:rsid w:val="003F5C5C"/>
    <w:rsid w:val="003F62E1"/>
    <w:rsid w:val="003F6A3A"/>
    <w:rsid w:val="003F6A61"/>
    <w:rsid w:val="003F6B8F"/>
    <w:rsid w:val="003F6F80"/>
    <w:rsid w:val="003F708B"/>
    <w:rsid w:val="003F71D9"/>
    <w:rsid w:val="003F722F"/>
    <w:rsid w:val="004000F2"/>
    <w:rsid w:val="004000F3"/>
    <w:rsid w:val="00400702"/>
    <w:rsid w:val="0040083B"/>
    <w:rsid w:val="00400844"/>
    <w:rsid w:val="00400938"/>
    <w:rsid w:val="004009D3"/>
    <w:rsid w:val="00400A3B"/>
    <w:rsid w:val="00400A78"/>
    <w:rsid w:val="004011FC"/>
    <w:rsid w:val="00401446"/>
    <w:rsid w:val="00401BC6"/>
    <w:rsid w:val="00401C63"/>
    <w:rsid w:val="00401D5B"/>
    <w:rsid w:val="00402104"/>
    <w:rsid w:val="004021DA"/>
    <w:rsid w:val="004023A1"/>
    <w:rsid w:val="0040298A"/>
    <w:rsid w:val="00402E0B"/>
    <w:rsid w:val="004032DB"/>
    <w:rsid w:val="004032DD"/>
    <w:rsid w:val="004032FD"/>
    <w:rsid w:val="0040364B"/>
    <w:rsid w:val="00403738"/>
    <w:rsid w:val="004037E5"/>
    <w:rsid w:val="00403ADE"/>
    <w:rsid w:val="00403C8F"/>
    <w:rsid w:val="00403E43"/>
    <w:rsid w:val="00403EA8"/>
    <w:rsid w:val="00403EF6"/>
    <w:rsid w:val="00404340"/>
    <w:rsid w:val="004044D9"/>
    <w:rsid w:val="0040454B"/>
    <w:rsid w:val="0040489F"/>
    <w:rsid w:val="004049FA"/>
    <w:rsid w:val="00404A7D"/>
    <w:rsid w:val="00404A84"/>
    <w:rsid w:val="00404C33"/>
    <w:rsid w:val="00404DC9"/>
    <w:rsid w:val="004050E2"/>
    <w:rsid w:val="0040543C"/>
    <w:rsid w:val="004059FF"/>
    <w:rsid w:val="00405AD7"/>
    <w:rsid w:val="00405E71"/>
    <w:rsid w:val="00405F58"/>
    <w:rsid w:val="00405FC9"/>
    <w:rsid w:val="00406081"/>
    <w:rsid w:val="0040678A"/>
    <w:rsid w:val="004067DD"/>
    <w:rsid w:val="00406E6F"/>
    <w:rsid w:val="0040704F"/>
    <w:rsid w:val="004071E6"/>
    <w:rsid w:val="00407693"/>
    <w:rsid w:val="00407A14"/>
    <w:rsid w:val="004102C7"/>
    <w:rsid w:val="00410300"/>
    <w:rsid w:val="00410675"/>
    <w:rsid w:val="004106D9"/>
    <w:rsid w:val="00410904"/>
    <w:rsid w:val="00410F27"/>
    <w:rsid w:val="00410F4B"/>
    <w:rsid w:val="00410FBE"/>
    <w:rsid w:val="00411513"/>
    <w:rsid w:val="004116CC"/>
    <w:rsid w:val="004118D7"/>
    <w:rsid w:val="0041190C"/>
    <w:rsid w:val="00411F3E"/>
    <w:rsid w:val="00411FB9"/>
    <w:rsid w:val="00412150"/>
    <w:rsid w:val="00412540"/>
    <w:rsid w:val="00412874"/>
    <w:rsid w:val="0041297B"/>
    <w:rsid w:val="00412AA8"/>
    <w:rsid w:val="0041319A"/>
    <w:rsid w:val="00413801"/>
    <w:rsid w:val="004148F4"/>
    <w:rsid w:val="00414DDA"/>
    <w:rsid w:val="0041527C"/>
    <w:rsid w:val="0041541B"/>
    <w:rsid w:val="004157BE"/>
    <w:rsid w:val="00415911"/>
    <w:rsid w:val="00415B89"/>
    <w:rsid w:val="00415E43"/>
    <w:rsid w:val="00415F02"/>
    <w:rsid w:val="00415FFF"/>
    <w:rsid w:val="00416D69"/>
    <w:rsid w:val="00416D76"/>
    <w:rsid w:val="00416F0C"/>
    <w:rsid w:val="004174C8"/>
    <w:rsid w:val="00417D09"/>
    <w:rsid w:val="00417EB8"/>
    <w:rsid w:val="004200C6"/>
    <w:rsid w:val="004200D7"/>
    <w:rsid w:val="00420264"/>
    <w:rsid w:val="0042030B"/>
    <w:rsid w:val="004205B0"/>
    <w:rsid w:val="00421369"/>
    <w:rsid w:val="00421A8F"/>
    <w:rsid w:val="00421AB8"/>
    <w:rsid w:val="00421B9D"/>
    <w:rsid w:val="00421CF3"/>
    <w:rsid w:val="004221C5"/>
    <w:rsid w:val="004222F4"/>
    <w:rsid w:val="004224B3"/>
    <w:rsid w:val="00422A51"/>
    <w:rsid w:val="0042354E"/>
    <w:rsid w:val="0042391B"/>
    <w:rsid w:val="00423E1E"/>
    <w:rsid w:val="0042425F"/>
    <w:rsid w:val="0042451F"/>
    <w:rsid w:val="00424A1C"/>
    <w:rsid w:val="00424CE8"/>
    <w:rsid w:val="004250D0"/>
    <w:rsid w:val="00425B81"/>
    <w:rsid w:val="00425DC5"/>
    <w:rsid w:val="00426024"/>
    <w:rsid w:val="004263BD"/>
    <w:rsid w:val="00426645"/>
    <w:rsid w:val="004267D0"/>
    <w:rsid w:val="00426958"/>
    <w:rsid w:val="004269C8"/>
    <w:rsid w:val="0042733A"/>
    <w:rsid w:val="004274BC"/>
    <w:rsid w:val="0042764F"/>
    <w:rsid w:val="00427A78"/>
    <w:rsid w:val="00427B57"/>
    <w:rsid w:val="00430019"/>
    <w:rsid w:val="004300B9"/>
    <w:rsid w:val="004300C7"/>
    <w:rsid w:val="0043040C"/>
    <w:rsid w:val="00430810"/>
    <w:rsid w:val="00430C20"/>
    <w:rsid w:val="00430CE5"/>
    <w:rsid w:val="00431685"/>
    <w:rsid w:val="004316E4"/>
    <w:rsid w:val="00431E9F"/>
    <w:rsid w:val="00431F39"/>
    <w:rsid w:val="004324B2"/>
    <w:rsid w:val="004325A5"/>
    <w:rsid w:val="004325BF"/>
    <w:rsid w:val="0043280A"/>
    <w:rsid w:val="004329A0"/>
    <w:rsid w:val="00432E1B"/>
    <w:rsid w:val="00433488"/>
    <w:rsid w:val="00433A44"/>
    <w:rsid w:val="00433ADE"/>
    <w:rsid w:val="00434204"/>
    <w:rsid w:val="00434975"/>
    <w:rsid w:val="0043528B"/>
    <w:rsid w:val="004354E2"/>
    <w:rsid w:val="0043654C"/>
    <w:rsid w:val="0043677E"/>
    <w:rsid w:val="00436C97"/>
    <w:rsid w:val="00437396"/>
    <w:rsid w:val="00437A5A"/>
    <w:rsid w:val="004403DF"/>
    <w:rsid w:val="004405BA"/>
    <w:rsid w:val="00440802"/>
    <w:rsid w:val="00440940"/>
    <w:rsid w:val="00440BA2"/>
    <w:rsid w:val="00440DAA"/>
    <w:rsid w:val="00440DC4"/>
    <w:rsid w:val="00440DF1"/>
    <w:rsid w:val="00441F31"/>
    <w:rsid w:val="00441F45"/>
    <w:rsid w:val="00441FF8"/>
    <w:rsid w:val="0044247D"/>
    <w:rsid w:val="00442CA3"/>
    <w:rsid w:val="00443E04"/>
    <w:rsid w:val="00444098"/>
    <w:rsid w:val="00444308"/>
    <w:rsid w:val="0044473C"/>
    <w:rsid w:val="004447B5"/>
    <w:rsid w:val="004448C2"/>
    <w:rsid w:val="004451A3"/>
    <w:rsid w:val="004452AF"/>
    <w:rsid w:val="0044546B"/>
    <w:rsid w:val="00445B7D"/>
    <w:rsid w:val="00445BEF"/>
    <w:rsid w:val="00445D89"/>
    <w:rsid w:val="00445F30"/>
    <w:rsid w:val="0044615A"/>
    <w:rsid w:val="0044633A"/>
    <w:rsid w:val="00446720"/>
    <w:rsid w:val="00446AC0"/>
    <w:rsid w:val="00446BD6"/>
    <w:rsid w:val="0044721A"/>
    <w:rsid w:val="00447589"/>
    <w:rsid w:val="00447F52"/>
    <w:rsid w:val="00450282"/>
    <w:rsid w:val="004502D1"/>
    <w:rsid w:val="00450314"/>
    <w:rsid w:val="0045096A"/>
    <w:rsid w:val="00450E4B"/>
    <w:rsid w:val="00450EA1"/>
    <w:rsid w:val="00450FD2"/>
    <w:rsid w:val="0045105C"/>
    <w:rsid w:val="00451097"/>
    <w:rsid w:val="00451148"/>
    <w:rsid w:val="004512B9"/>
    <w:rsid w:val="0045174E"/>
    <w:rsid w:val="0045175C"/>
    <w:rsid w:val="00451C39"/>
    <w:rsid w:val="00451DD4"/>
    <w:rsid w:val="00452051"/>
    <w:rsid w:val="004523B1"/>
    <w:rsid w:val="004523E7"/>
    <w:rsid w:val="00452AE2"/>
    <w:rsid w:val="004531A5"/>
    <w:rsid w:val="004532CE"/>
    <w:rsid w:val="004533E2"/>
    <w:rsid w:val="004534D4"/>
    <w:rsid w:val="004538B0"/>
    <w:rsid w:val="00454394"/>
    <w:rsid w:val="004544DA"/>
    <w:rsid w:val="00454604"/>
    <w:rsid w:val="00454699"/>
    <w:rsid w:val="00454A05"/>
    <w:rsid w:val="00454EF5"/>
    <w:rsid w:val="004557C1"/>
    <w:rsid w:val="00455AF1"/>
    <w:rsid w:val="00455B03"/>
    <w:rsid w:val="00455D87"/>
    <w:rsid w:val="00456311"/>
    <w:rsid w:val="00456983"/>
    <w:rsid w:val="00456FDC"/>
    <w:rsid w:val="00456FEF"/>
    <w:rsid w:val="00457F48"/>
    <w:rsid w:val="00460087"/>
    <w:rsid w:val="00460109"/>
    <w:rsid w:val="0046023D"/>
    <w:rsid w:val="004602EB"/>
    <w:rsid w:val="0046068E"/>
    <w:rsid w:val="0046121F"/>
    <w:rsid w:val="00461372"/>
    <w:rsid w:val="0046173B"/>
    <w:rsid w:val="00461AE2"/>
    <w:rsid w:val="00461B47"/>
    <w:rsid w:val="00461BFF"/>
    <w:rsid w:val="00461C99"/>
    <w:rsid w:val="00461D82"/>
    <w:rsid w:val="00462310"/>
    <w:rsid w:val="0046234E"/>
    <w:rsid w:val="0046242A"/>
    <w:rsid w:val="004624C6"/>
    <w:rsid w:val="00462538"/>
    <w:rsid w:val="004628DB"/>
    <w:rsid w:val="00462B39"/>
    <w:rsid w:val="00462C55"/>
    <w:rsid w:val="00462C7A"/>
    <w:rsid w:val="00462D90"/>
    <w:rsid w:val="00463411"/>
    <w:rsid w:val="00463E6B"/>
    <w:rsid w:val="00463FBA"/>
    <w:rsid w:val="00463FEA"/>
    <w:rsid w:val="004649DF"/>
    <w:rsid w:val="004650EB"/>
    <w:rsid w:val="0046524C"/>
    <w:rsid w:val="004652C0"/>
    <w:rsid w:val="00465CD0"/>
    <w:rsid w:val="00465DF5"/>
    <w:rsid w:val="00465E43"/>
    <w:rsid w:val="004660B6"/>
    <w:rsid w:val="00466589"/>
    <w:rsid w:val="00466606"/>
    <w:rsid w:val="004668B2"/>
    <w:rsid w:val="004671F1"/>
    <w:rsid w:val="004672FB"/>
    <w:rsid w:val="00467706"/>
    <w:rsid w:val="004679F5"/>
    <w:rsid w:val="00467E1D"/>
    <w:rsid w:val="004701B5"/>
    <w:rsid w:val="004710AF"/>
    <w:rsid w:val="004714EA"/>
    <w:rsid w:val="00471804"/>
    <w:rsid w:val="00471845"/>
    <w:rsid w:val="004719A2"/>
    <w:rsid w:val="00471EEB"/>
    <w:rsid w:val="0047268E"/>
    <w:rsid w:val="004729DE"/>
    <w:rsid w:val="00472AAE"/>
    <w:rsid w:val="00472E9A"/>
    <w:rsid w:val="0047348B"/>
    <w:rsid w:val="004736BD"/>
    <w:rsid w:val="004736D1"/>
    <w:rsid w:val="00473E27"/>
    <w:rsid w:val="00474168"/>
    <w:rsid w:val="00474255"/>
    <w:rsid w:val="00474302"/>
    <w:rsid w:val="004743C0"/>
    <w:rsid w:val="004746F5"/>
    <w:rsid w:val="00474701"/>
    <w:rsid w:val="00474BF3"/>
    <w:rsid w:val="00474D67"/>
    <w:rsid w:val="00474E1E"/>
    <w:rsid w:val="0047575C"/>
    <w:rsid w:val="0047577B"/>
    <w:rsid w:val="00475DB1"/>
    <w:rsid w:val="004760F6"/>
    <w:rsid w:val="0047692A"/>
    <w:rsid w:val="00476D3A"/>
    <w:rsid w:val="004774F7"/>
    <w:rsid w:val="0047764A"/>
    <w:rsid w:val="00477C8C"/>
    <w:rsid w:val="00480202"/>
    <w:rsid w:val="00480702"/>
    <w:rsid w:val="004808BC"/>
    <w:rsid w:val="00480C78"/>
    <w:rsid w:val="00480C96"/>
    <w:rsid w:val="00480C97"/>
    <w:rsid w:val="004811C8"/>
    <w:rsid w:val="00481389"/>
    <w:rsid w:val="0048201C"/>
    <w:rsid w:val="004825A7"/>
    <w:rsid w:val="00482AC9"/>
    <w:rsid w:val="00482F96"/>
    <w:rsid w:val="00483027"/>
    <w:rsid w:val="00483480"/>
    <w:rsid w:val="00483876"/>
    <w:rsid w:val="00483D49"/>
    <w:rsid w:val="00483FEF"/>
    <w:rsid w:val="00484180"/>
    <w:rsid w:val="00484252"/>
    <w:rsid w:val="004845C5"/>
    <w:rsid w:val="00484A94"/>
    <w:rsid w:val="00484C49"/>
    <w:rsid w:val="00484E18"/>
    <w:rsid w:val="004852D6"/>
    <w:rsid w:val="0048534F"/>
    <w:rsid w:val="00485921"/>
    <w:rsid w:val="004859DB"/>
    <w:rsid w:val="00485A89"/>
    <w:rsid w:val="004865EC"/>
    <w:rsid w:val="004865F9"/>
    <w:rsid w:val="00486612"/>
    <w:rsid w:val="0048697B"/>
    <w:rsid w:val="00486B99"/>
    <w:rsid w:val="00486D76"/>
    <w:rsid w:val="00487592"/>
    <w:rsid w:val="004878AD"/>
    <w:rsid w:val="00487A85"/>
    <w:rsid w:val="00487B9E"/>
    <w:rsid w:val="00487D09"/>
    <w:rsid w:val="00490043"/>
    <w:rsid w:val="004902D0"/>
    <w:rsid w:val="00490582"/>
    <w:rsid w:val="00490C5B"/>
    <w:rsid w:val="00490E7D"/>
    <w:rsid w:val="00490FC2"/>
    <w:rsid w:val="004910DA"/>
    <w:rsid w:val="004913E1"/>
    <w:rsid w:val="00491799"/>
    <w:rsid w:val="00491A53"/>
    <w:rsid w:val="00491BCA"/>
    <w:rsid w:val="00492207"/>
    <w:rsid w:val="004927C2"/>
    <w:rsid w:val="0049282E"/>
    <w:rsid w:val="00492C18"/>
    <w:rsid w:val="00492CBD"/>
    <w:rsid w:val="004930A1"/>
    <w:rsid w:val="0049311C"/>
    <w:rsid w:val="004933AD"/>
    <w:rsid w:val="00493550"/>
    <w:rsid w:val="004935B6"/>
    <w:rsid w:val="00493FFB"/>
    <w:rsid w:val="004941C7"/>
    <w:rsid w:val="0049492A"/>
    <w:rsid w:val="00494A09"/>
    <w:rsid w:val="0049519F"/>
    <w:rsid w:val="00495B93"/>
    <w:rsid w:val="00495D3D"/>
    <w:rsid w:val="00495F7E"/>
    <w:rsid w:val="00497157"/>
    <w:rsid w:val="00497474"/>
    <w:rsid w:val="004977FB"/>
    <w:rsid w:val="00497D7D"/>
    <w:rsid w:val="004A0348"/>
    <w:rsid w:val="004A0529"/>
    <w:rsid w:val="004A09C4"/>
    <w:rsid w:val="004A0A1E"/>
    <w:rsid w:val="004A0AB2"/>
    <w:rsid w:val="004A10A4"/>
    <w:rsid w:val="004A1133"/>
    <w:rsid w:val="004A12BE"/>
    <w:rsid w:val="004A1681"/>
    <w:rsid w:val="004A1983"/>
    <w:rsid w:val="004A1C14"/>
    <w:rsid w:val="004A1DD7"/>
    <w:rsid w:val="004A1E2D"/>
    <w:rsid w:val="004A204D"/>
    <w:rsid w:val="004A29BB"/>
    <w:rsid w:val="004A2B25"/>
    <w:rsid w:val="004A2E84"/>
    <w:rsid w:val="004A3491"/>
    <w:rsid w:val="004A46F0"/>
    <w:rsid w:val="004A4892"/>
    <w:rsid w:val="004A4B1B"/>
    <w:rsid w:val="004A4CBB"/>
    <w:rsid w:val="004A4D42"/>
    <w:rsid w:val="004A4F46"/>
    <w:rsid w:val="004A5088"/>
    <w:rsid w:val="004A50B4"/>
    <w:rsid w:val="004A5A98"/>
    <w:rsid w:val="004A6845"/>
    <w:rsid w:val="004A6AA3"/>
    <w:rsid w:val="004A6E83"/>
    <w:rsid w:val="004A6FA8"/>
    <w:rsid w:val="004A75F7"/>
    <w:rsid w:val="004A7885"/>
    <w:rsid w:val="004A7A24"/>
    <w:rsid w:val="004B0100"/>
    <w:rsid w:val="004B043E"/>
    <w:rsid w:val="004B0B57"/>
    <w:rsid w:val="004B0F2F"/>
    <w:rsid w:val="004B1FF7"/>
    <w:rsid w:val="004B215A"/>
    <w:rsid w:val="004B2742"/>
    <w:rsid w:val="004B2948"/>
    <w:rsid w:val="004B2F34"/>
    <w:rsid w:val="004B36A4"/>
    <w:rsid w:val="004B3955"/>
    <w:rsid w:val="004B3AE0"/>
    <w:rsid w:val="004B3B1E"/>
    <w:rsid w:val="004B3B84"/>
    <w:rsid w:val="004B3BAE"/>
    <w:rsid w:val="004B4605"/>
    <w:rsid w:val="004B4738"/>
    <w:rsid w:val="004B4A60"/>
    <w:rsid w:val="004B4D2A"/>
    <w:rsid w:val="004B531B"/>
    <w:rsid w:val="004B5594"/>
    <w:rsid w:val="004B5A52"/>
    <w:rsid w:val="004B5C9B"/>
    <w:rsid w:val="004B5DCA"/>
    <w:rsid w:val="004B5E16"/>
    <w:rsid w:val="004B6273"/>
    <w:rsid w:val="004B6298"/>
    <w:rsid w:val="004B6625"/>
    <w:rsid w:val="004B6740"/>
    <w:rsid w:val="004B6C6C"/>
    <w:rsid w:val="004B6DCF"/>
    <w:rsid w:val="004B6E23"/>
    <w:rsid w:val="004B6E9B"/>
    <w:rsid w:val="004B71D7"/>
    <w:rsid w:val="004B76D8"/>
    <w:rsid w:val="004B77D1"/>
    <w:rsid w:val="004B7B03"/>
    <w:rsid w:val="004C02E4"/>
    <w:rsid w:val="004C032F"/>
    <w:rsid w:val="004C06E8"/>
    <w:rsid w:val="004C0C69"/>
    <w:rsid w:val="004C13C5"/>
    <w:rsid w:val="004C1C3A"/>
    <w:rsid w:val="004C1F27"/>
    <w:rsid w:val="004C1FA4"/>
    <w:rsid w:val="004C2202"/>
    <w:rsid w:val="004C2374"/>
    <w:rsid w:val="004C285C"/>
    <w:rsid w:val="004C297C"/>
    <w:rsid w:val="004C298E"/>
    <w:rsid w:val="004C31D7"/>
    <w:rsid w:val="004C3375"/>
    <w:rsid w:val="004C33AC"/>
    <w:rsid w:val="004C33E0"/>
    <w:rsid w:val="004C362E"/>
    <w:rsid w:val="004C37FF"/>
    <w:rsid w:val="004C39B5"/>
    <w:rsid w:val="004C39D4"/>
    <w:rsid w:val="004C4019"/>
    <w:rsid w:val="004C40D6"/>
    <w:rsid w:val="004C4173"/>
    <w:rsid w:val="004C456F"/>
    <w:rsid w:val="004C4844"/>
    <w:rsid w:val="004C4CC3"/>
    <w:rsid w:val="004C4D1A"/>
    <w:rsid w:val="004C4DB1"/>
    <w:rsid w:val="004C4E6E"/>
    <w:rsid w:val="004C4FED"/>
    <w:rsid w:val="004C5184"/>
    <w:rsid w:val="004C5438"/>
    <w:rsid w:val="004C546E"/>
    <w:rsid w:val="004C54BB"/>
    <w:rsid w:val="004C5573"/>
    <w:rsid w:val="004C5AAC"/>
    <w:rsid w:val="004C5DE1"/>
    <w:rsid w:val="004C607B"/>
    <w:rsid w:val="004C653B"/>
    <w:rsid w:val="004C6A02"/>
    <w:rsid w:val="004C6DEB"/>
    <w:rsid w:val="004C6FEC"/>
    <w:rsid w:val="004C7112"/>
    <w:rsid w:val="004C7258"/>
    <w:rsid w:val="004C785F"/>
    <w:rsid w:val="004C7E63"/>
    <w:rsid w:val="004C7F3A"/>
    <w:rsid w:val="004D05FA"/>
    <w:rsid w:val="004D0836"/>
    <w:rsid w:val="004D084E"/>
    <w:rsid w:val="004D11A0"/>
    <w:rsid w:val="004D17A2"/>
    <w:rsid w:val="004D1908"/>
    <w:rsid w:val="004D1B56"/>
    <w:rsid w:val="004D1DC9"/>
    <w:rsid w:val="004D1FD8"/>
    <w:rsid w:val="004D22EE"/>
    <w:rsid w:val="004D2650"/>
    <w:rsid w:val="004D28D0"/>
    <w:rsid w:val="004D2B89"/>
    <w:rsid w:val="004D2D83"/>
    <w:rsid w:val="004D3D08"/>
    <w:rsid w:val="004D4250"/>
    <w:rsid w:val="004D42AC"/>
    <w:rsid w:val="004D4317"/>
    <w:rsid w:val="004D461D"/>
    <w:rsid w:val="004D47E6"/>
    <w:rsid w:val="004D4DDE"/>
    <w:rsid w:val="004D5901"/>
    <w:rsid w:val="004D5983"/>
    <w:rsid w:val="004D611D"/>
    <w:rsid w:val="004D66CE"/>
    <w:rsid w:val="004D6C31"/>
    <w:rsid w:val="004D6CAB"/>
    <w:rsid w:val="004D6CEC"/>
    <w:rsid w:val="004D7239"/>
    <w:rsid w:val="004D72E7"/>
    <w:rsid w:val="004D73DB"/>
    <w:rsid w:val="004D7550"/>
    <w:rsid w:val="004D7575"/>
    <w:rsid w:val="004D793C"/>
    <w:rsid w:val="004D7A8C"/>
    <w:rsid w:val="004D7AD4"/>
    <w:rsid w:val="004E01A2"/>
    <w:rsid w:val="004E0426"/>
    <w:rsid w:val="004E04C5"/>
    <w:rsid w:val="004E06DD"/>
    <w:rsid w:val="004E0808"/>
    <w:rsid w:val="004E0B18"/>
    <w:rsid w:val="004E0B4F"/>
    <w:rsid w:val="004E0C7F"/>
    <w:rsid w:val="004E11A6"/>
    <w:rsid w:val="004E1333"/>
    <w:rsid w:val="004E15D4"/>
    <w:rsid w:val="004E1980"/>
    <w:rsid w:val="004E1C5F"/>
    <w:rsid w:val="004E1F92"/>
    <w:rsid w:val="004E22CF"/>
    <w:rsid w:val="004E2C9F"/>
    <w:rsid w:val="004E2F89"/>
    <w:rsid w:val="004E304D"/>
    <w:rsid w:val="004E3071"/>
    <w:rsid w:val="004E3244"/>
    <w:rsid w:val="004E4B87"/>
    <w:rsid w:val="004E4BEF"/>
    <w:rsid w:val="004E4F80"/>
    <w:rsid w:val="004E5350"/>
    <w:rsid w:val="004E5522"/>
    <w:rsid w:val="004E5791"/>
    <w:rsid w:val="004E5802"/>
    <w:rsid w:val="004E5D07"/>
    <w:rsid w:val="004E67F9"/>
    <w:rsid w:val="004E6CFA"/>
    <w:rsid w:val="004E709E"/>
    <w:rsid w:val="004E72CA"/>
    <w:rsid w:val="004E759D"/>
    <w:rsid w:val="004E7A19"/>
    <w:rsid w:val="004E7E2F"/>
    <w:rsid w:val="004E7F21"/>
    <w:rsid w:val="004F0074"/>
    <w:rsid w:val="004F02A4"/>
    <w:rsid w:val="004F0540"/>
    <w:rsid w:val="004F1033"/>
    <w:rsid w:val="004F1662"/>
    <w:rsid w:val="004F1CAE"/>
    <w:rsid w:val="004F24A2"/>
    <w:rsid w:val="004F253B"/>
    <w:rsid w:val="004F27BD"/>
    <w:rsid w:val="004F28D1"/>
    <w:rsid w:val="004F2B8D"/>
    <w:rsid w:val="004F2D29"/>
    <w:rsid w:val="004F2DE4"/>
    <w:rsid w:val="004F30DC"/>
    <w:rsid w:val="004F32D1"/>
    <w:rsid w:val="004F3812"/>
    <w:rsid w:val="004F3B61"/>
    <w:rsid w:val="004F3CED"/>
    <w:rsid w:val="004F40C3"/>
    <w:rsid w:val="004F4B10"/>
    <w:rsid w:val="004F4CDF"/>
    <w:rsid w:val="004F4ED1"/>
    <w:rsid w:val="004F5881"/>
    <w:rsid w:val="004F5D8D"/>
    <w:rsid w:val="004F5E34"/>
    <w:rsid w:val="004F6087"/>
    <w:rsid w:val="004F6509"/>
    <w:rsid w:val="004F67D5"/>
    <w:rsid w:val="004F766C"/>
    <w:rsid w:val="004F76BB"/>
    <w:rsid w:val="004F7781"/>
    <w:rsid w:val="004F7910"/>
    <w:rsid w:val="005000D9"/>
    <w:rsid w:val="0050087A"/>
    <w:rsid w:val="00500F3B"/>
    <w:rsid w:val="005010C1"/>
    <w:rsid w:val="005011D8"/>
    <w:rsid w:val="00501658"/>
    <w:rsid w:val="00501857"/>
    <w:rsid w:val="0050187D"/>
    <w:rsid w:val="00501976"/>
    <w:rsid w:val="00502C67"/>
    <w:rsid w:val="005034B4"/>
    <w:rsid w:val="00503760"/>
    <w:rsid w:val="005037BF"/>
    <w:rsid w:val="005039A5"/>
    <w:rsid w:val="00503EE1"/>
    <w:rsid w:val="00504138"/>
    <w:rsid w:val="0050420F"/>
    <w:rsid w:val="0050474A"/>
    <w:rsid w:val="00504D03"/>
    <w:rsid w:val="00505054"/>
    <w:rsid w:val="005057D3"/>
    <w:rsid w:val="0050583E"/>
    <w:rsid w:val="00505BC6"/>
    <w:rsid w:val="00506070"/>
    <w:rsid w:val="00506546"/>
    <w:rsid w:val="00506FC2"/>
    <w:rsid w:val="0050738C"/>
    <w:rsid w:val="0050781F"/>
    <w:rsid w:val="00507BCA"/>
    <w:rsid w:val="00507CC5"/>
    <w:rsid w:val="00507D5E"/>
    <w:rsid w:val="00507F6A"/>
    <w:rsid w:val="00507F75"/>
    <w:rsid w:val="0051042F"/>
    <w:rsid w:val="00510680"/>
    <w:rsid w:val="00510DE2"/>
    <w:rsid w:val="005110B2"/>
    <w:rsid w:val="00511227"/>
    <w:rsid w:val="00511875"/>
    <w:rsid w:val="005118D5"/>
    <w:rsid w:val="00511ACE"/>
    <w:rsid w:val="00511C67"/>
    <w:rsid w:val="00511D74"/>
    <w:rsid w:val="00511E36"/>
    <w:rsid w:val="00511E4D"/>
    <w:rsid w:val="00512683"/>
    <w:rsid w:val="00512A0A"/>
    <w:rsid w:val="00512BF0"/>
    <w:rsid w:val="005135DA"/>
    <w:rsid w:val="005136B7"/>
    <w:rsid w:val="00513B26"/>
    <w:rsid w:val="00513CA3"/>
    <w:rsid w:val="00513E44"/>
    <w:rsid w:val="00513FA8"/>
    <w:rsid w:val="0051432E"/>
    <w:rsid w:val="0051452B"/>
    <w:rsid w:val="00514BB4"/>
    <w:rsid w:val="00514DD9"/>
    <w:rsid w:val="00514E5B"/>
    <w:rsid w:val="0051532A"/>
    <w:rsid w:val="005158E1"/>
    <w:rsid w:val="005158ED"/>
    <w:rsid w:val="005160A1"/>
    <w:rsid w:val="00516193"/>
    <w:rsid w:val="005166BE"/>
    <w:rsid w:val="00516817"/>
    <w:rsid w:val="00516C3C"/>
    <w:rsid w:val="00516CC4"/>
    <w:rsid w:val="00516D77"/>
    <w:rsid w:val="005170CA"/>
    <w:rsid w:val="005170DE"/>
    <w:rsid w:val="0051725A"/>
    <w:rsid w:val="00517350"/>
    <w:rsid w:val="005174CE"/>
    <w:rsid w:val="00517D13"/>
    <w:rsid w:val="00517DA2"/>
    <w:rsid w:val="00517EBC"/>
    <w:rsid w:val="00517F5C"/>
    <w:rsid w:val="00517F8F"/>
    <w:rsid w:val="00520125"/>
    <w:rsid w:val="0052016B"/>
    <w:rsid w:val="00520249"/>
    <w:rsid w:val="0052156F"/>
    <w:rsid w:val="00521667"/>
    <w:rsid w:val="0052175B"/>
    <w:rsid w:val="00521965"/>
    <w:rsid w:val="00521EFB"/>
    <w:rsid w:val="005221C4"/>
    <w:rsid w:val="00522491"/>
    <w:rsid w:val="00522881"/>
    <w:rsid w:val="00522968"/>
    <w:rsid w:val="00522B93"/>
    <w:rsid w:val="00522C3C"/>
    <w:rsid w:val="00522F14"/>
    <w:rsid w:val="00523090"/>
    <w:rsid w:val="005231E9"/>
    <w:rsid w:val="005231F2"/>
    <w:rsid w:val="00523AE5"/>
    <w:rsid w:val="00523BA3"/>
    <w:rsid w:val="005240B1"/>
    <w:rsid w:val="005243A4"/>
    <w:rsid w:val="005243BA"/>
    <w:rsid w:val="005246C7"/>
    <w:rsid w:val="00524896"/>
    <w:rsid w:val="00524D18"/>
    <w:rsid w:val="00524DBC"/>
    <w:rsid w:val="00524EAB"/>
    <w:rsid w:val="0052516C"/>
    <w:rsid w:val="00525411"/>
    <w:rsid w:val="00525454"/>
    <w:rsid w:val="00525736"/>
    <w:rsid w:val="00525B6C"/>
    <w:rsid w:val="005261B4"/>
    <w:rsid w:val="005265FC"/>
    <w:rsid w:val="00526A7E"/>
    <w:rsid w:val="00526C93"/>
    <w:rsid w:val="005271EB"/>
    <w:rsid w:val="00527339"/>
    <w:rsid w:val="0052750F"/>
    <w:rsid w:val="005277D7"/>
    <w:rsid w:val="00530120"/>
    <w:rsid w:val="0053090D"/>
    <w:rsid w:val="0053093C"/>
    <w:rsid w:val="005311C5"/>
    <w:rsid w:val="005313E5"/>
    <w:rsid w:val="005314AE"/>
    <w:rsid w:val="0053159B"/>
    <w:rsid w:val="00531718"/>
    <w:rsid w:val="00531A4B"/>
    <w:rsid w:val="0053204F"/>
    <w:rsid w:val="00532757"/>
    <w:rsid w:val="005327EE"/>
    <w:rsid w:val="00532840"/>
    <w:rsid w:val="0053286C"/>
    <w:rsid w:val="00532E9D"/>
    <w:rsid w:val="005330E8"/>
    <w:rsid w:val="005333B5"/>
    <w:rsid w:val="0053391B"/>
    <w:rsid w:val="00533B99"/>
    <w:rsid w:val="00533BA4"/>
    <w:rsid w:val="00533DF2"/>
    <w:rsid w:val="00533ED1"/>
    <w:rsid w:val="0053438E"/>
    <w:rsid w:val="005345EC"/>
    <w:rsid w:val="00534B2B"/>
    <w:rsid w:val="00534FFC"/>
    <w:rsid w:val="005355DC"/>
    <w:rsid w:val="00535BA0"/>
    <w:rsid w:val="005363B9"/>
    <w:rsid w:val="0053686F"/>
    <w:rsid w:val="0053689F"/>
    <w:rsid w:val="00536BB4"/>
    <w:rsid w:val="00536C3E"/>
    <w:rsid w:val="00537015"/>
    <w:rsid w:val="00537398"/>
    <w:rsid w:val="005376DA"/>
    <w:rsid w:val="005376DF"/>
    <w:rsid w:val="00537E12"/>
    <w:rsid w:val="005403D6"/>
    <w:rsid w:val="005403E3"/>
    <w:rsid w:val="00540691"/>
    <w:rsid w:val="00540B08"/>
    <w:rsid w:val="00540CCA"/>
    <w:rsid w:val="00540DD4"/>
    <w:rsid w:val="00540F7B"/>
    <w:rsid w:val="0054112B"/>
    <w:rsid w:val="00541C44"/>
    <w:rsid w:val="00541D4F"/>
    <w:rsid w:val="00541E48"/>
    <w:rsid w:val="00541E87"/>
    <w:rsid w:val="00541F58"/>
    <w:rsid w:val="005420E8"/>
    <w:rsid w:val="0054223D"/>
    <w:rsid w:val="00542777"/>
    <w:rsid w:val="00542814"/>
    <w:rsid w:val="00542E4E"/>
    <w:rsid w:val="00542E7D"/>
    <w:rsid w:val="00542FB0"/>
    <w:rsid w:val="005431B6"/>
    <w:rsid w:val="00543872"/>
    <w:rsid w:val="00544098"/>
    <w:rsid w:val="005445F8"/>
    <w:rsid w:val="00544675"/>
    <w:rsid w:val="00544822"/>
    <w:rsid w:val="005451CF"/>
    <w:rsid w:val="00545527"/>
    <w:rsid w:val="005456C3"/>
    <w:rsid w:val="00545B55"/>
    <w:rsid w:val="00545E9E"/>
    <w:rsid w:val="00545F6E"/>
    <w:rsid w:val="0054629A"/>
    <w:rsid w:val="00546970"/>
    <w:rsid w:val="00546A3B"/>
    <w:rsid w:val="00546A7B"/>
    <w:rsid w:val="00546CED"/>
    <w:rsid w:val="00546F12"/>
    <w:rsid w:val="00547C1C"/>
    <w:rsid w:val="00547CB8"/>
    <w:rsid w:val="00547E0F"/>
    <w:rsid w:val="005500DC"/>
    <w:rsid w:val="00550218"/>
    <w:rsid w:val="00550222"/>
    <w:rsid w:val="005503B0"/>
    <w:rsid w:val="0055094D"/>
    <w:rsid w:val="00550967"/>
    <w:rsid w:val="00550B95"/>
    <w:rsid w:val="00550EE4"/>
    <w:rsid w:val="00550F48"/>
    <w:rsid w:val="00551316"/>
    <w:rsid w:val="0055168F"/>
    <w:rsid w:val="00551A1A"/>
    <w:rsid w:val="00551B00"/>
    <w:rsid w:val="00551BD2"/>
    <w:rsid w:val="00551C59"/>
    <w:rsid w:val="00551C5F"/>
    <w:rsid w:val="00552033"/>
    <w:rsid w:val="005521F5"/>
    <w:rsid w:val="005524BC"/>
    <w:rsid w:val="005524D4"/>
    <w:rsid w:val="00552EE0"/>
    <w:rsid w:val="00552FCD"/>
    <w:rsid w:val="00553057"/>
    <w:rsid w:val="005532B0"/>
    <w:rsid w:val="00553885"/>
    <w:rsid w:val="00553CDF"/>
    <w:rsid w:val="0055412E"/>
    <w:rsid w:val="0055441F"/>
    <w:rsid w:val="0055445C"/>
    <w:rsid w:val="00554476"/>
    <w:rsid w:val="00554666"/>
    <w:rsid w:val="005549E0"/>
    <w:rsid w:val="00554C66"/>
    <w:rsid w:val="00554E54"/>
    <w:rsid w:val="00555010"/>
    <w:rsid w:val="00555022"/>
    <w:rsid w:val="005550F8"/>
    <w:rsid w:val="0055512A"/>
    <w:rsid w:val="005555C6"/>
    <w:rsid w:val="00555DF1"/>
    <w:rsid w:val="00555E7D"/>
    <w:rsid w:val="00556008"/>
    <w:rsid w:val="005561A9"/>
    <w:rsid w:val="00556791"/>
    <w:rsid w:val="005568E9"/>
    <w:rsid w:val="00556960"/>
    <w:rsid w:val="0055712F"/>
    <w:rsid w:val="00557989"/>
    <w:rsid w:val="00557E81"/>
    <w:rsid w:val="005600B5"/>
    <w:rsid w:val="0056033F"/>
    <w:rsid w:val="00560595"/>
    <w:rsid w:val="005607E0"/>
    <w:rsid w:val="0056085B"/>
    <w:rsid w:val="00560932"/>
    <w:rsid w:val="005609F5"/>
    <w:rsid w:val="00560A0A"/>
    <w:rsid w:val="00561A45"/>
    <w:rsid w:val="00562274"/>
    <w:rsid w:val="005624A5"/>
    <w:rsid w:val="005625C8"/>
    <w:rsid w:val="0056268C"/>
    <w:rsid w:val="0056285A"/>
    <w:rsid w:val="00562AA0"/>
    <w:rsid w:val="00562DA6"/>
    <w:rsid w:val="00562E38"/>
    <w:rsid w:val="00562F01"/>
    <w:rsid w:val="00562FD1"/>
    <w:rsid w:val="00563095"/>
    <w:rsid w:val="00563121"/>
    <w:rsid w:val="0056319D"/>
    <w:rsid w:val="0056339E"/>
    <w:rsid w:val="00563857"/>
    <w:rsid w:val="005638BC"/>
    <w:rsid w:val="00563B5C"/>
    <w:rsid w:val="00563D00"/>
    <w:rsid w:val="0056450B"/>
    <w:rsid w:val="00564A5C"/>
    <w:rsid w:val="00564BE1"/>
    <w:rsid w:val="00565411"/>
    <w:rsid w:val="00565677"/>
    <w:rsid w:val="0056574C"/>
    <w:rsid w:val="00565A16"/>
    <w:rsid w:val="00565C58"/>
    <w:rsid w:val="00565DBA"/>
    <w:rsid w:val="00566469"/>
    <w:rsid w:val="005665C2"/>
    <w:rsid w:val="00566801"/>
    <w:rsid w:val="00566DAC"/>
    <w:rsid w:val="005671AA"/>
    <w:rsid w:val="005672A7"/>
    <w:rsid w:val="00567A99"/>
    <w:rsid w:val="00567D41"/>
    <w:rsid w:val="0057022E"/>
    <w:rsid w:val="00570655"/>
    <w:rsid w:val="00571603"/>
    <w:rsid w:val="00571703"/>
    <w:rsid w:val="00571A72"/>
    <w:rsid w:val="00571B8C"/>
    <w:rsid w:val="00571C1D"/>
    <w:rsid w:val="00571DB5"/>
    <w:rsid w:val="00572132"/>
    <w:rsid w:val="005724F5"/>
    <w:rsid w:val="00572521"/>
    <w:rsid w:val="00572A30"/>
    <w:rsid w:val="00572E28"/>
    <w:rsid w:val="00572FAB"/>
    <w:rsid w:val="005731B3"/>
    <w:rsid w:val="0057438F"/>
    <w:rsid w:val="005744CB"/>
    <w:rsid w:val="00574980"/>
    <w:rsid w:val="00574D61"/>
    <w:rsid w:val="00574F09"/>
    <w:rsid w:val="0057508B"/>
    <w:rsid w:val="00575127"/>
    <w:rsid w:val="005755CD"/>
    <w:rsid w:val="00575807"/>
    <w:rsid w:val="00575AA8"/>
    <w:rsid w:val="005764DD"/>
    <w:rsid w:val="00576A2C"/>
    <w:rsid w:val="00576B4C"/>
    <w:rsid w:val="00576C10"/>
    <w:rsid w:val="00576E1A"/>
    <w:rsid w:val="00576FF6"/>
    <w:rsid w:val="00577B21"/>
    <w:rsid w:val="00577B53"/>
    <w:rsid w:val="00577CBD"/>
    <w:rsid w:val="00577CF9"/>
    <w:rsid w:val="00577D7C"/>
    <w:rsid w:val="00580C0F"/>
    <w:rsid w:val="005810AD"/>
    <w:rsid w:val="005811C5"/>
    <w:rsid w:val="00581B3C"/>
    <w:rsid w:val="00581F38"/>
    <w:rsid w:val="00582286"/>
    <w:rsid w:val="005823E5"/>
    <w:rsid w:val="005824BA"/>
    <w:rsid w:val="00582980"/>
    <w:rsid w:val="00582BCF"/>
    <w:rsid w:val="00582DE2"/>
    <w:rsid w:val="00582FB4"/>
    <w:rsid w:val="0058315B"/>
    <w:rsid w:val="00583713"/>
    <w:rsid w:val="005837F2"/>
    <w:rsid w:val="0058412F"/>
    <w:rsid w:val="005841AC"/>
    <w:rsid w:val="005844F6"/>
    <w:rsid w:val="00584770"/>
    <w:rsid w:val="00584DED"/>
    <w:rsid w:val="00584E46"/>
    <w:rsid w:val="00584E57"/>
    <w:rsid w:val="0058536C"/>
    <w:rsid w:val="005857F6"/>
    <w:rsid w:val="00585CA0"/>
    <w:rsid w:val="00585CC5"/>
    <w:rsid w:val="0058602C"/>
    <w:rsid w:val="00586138"/>
    <w:rsid w:val="00586179"/>
    <w:rsid w:val="005863F8"/>
    <w:rsid w:val="005867DB"/>
    <w:rsid w:val="00586A48"/>
    <w:rsid w:val="00586BD7"/>
    <w:rsid w:val="00587163"/>
    <w:rsid w:val="0058765C"/>
    <w:rsid w:val="00587904"/>
    <w:rsid w:val="00587A81"/>
    <w:rsid w:val="00587DBC"/>
    <w:rsid w:val="005900B1"/>
    <w:rsid w:val="005905FC"/>
    <w:rsid w:val="005907A3"/>
    <w:rsid w:val="00590AA3"/>
    <w:rsid w:val="00590B9B"/>
    <w:rsid w:val="00591151"/>
    <w:rsid w:val="0059135D"/>
    <w:rsid w:val="005915D3"/>
    <w:rsid w:val="00591C47"/>
    <w:rsid w:val="00591E92"/>
    <w:rsid w:val="0059201B"/>
    <w:rsid w:val="00592508"/>
    <w:rsid w:val="00592F1F"/>
    <w:rsid w:val="00593528"/>
    <w:rsid w:val="00593A37"/>
    <w:rsid w:val="005945B9"/>
    <w:rsid w:val="00594653"/>
    <w:rsid w:val="00594AEE"/>
    <w:rsid w:val="00594AF4"/>
    <w:rsid w:val="00594C1B"/>
    <w:rsid w:val="00594E6F"/>
    <w:rsid w:val="00594E80"/>
    <w:rsid w:val="00594E9C"/>
    <w:rsid w:val="00595022"/>
    <w:rsid w:val="00595235"/>
    <w:rsid w:val="00595252"/>
    <w:rsid w:val="005952D0"/>
    <w:rsid w:val="00595475"/>
    <w:rsid w:val="00595689"/>
    <w:rsid w:val="005957CD"/>
    <w:rsid w:val="00595C1D"/>
    <w:rsid w:val="00595C8C"/>
    <w:rsid w:val="005961DE"/>
    <w:rsid w:val="00596258"/>
    <w:rsid w:val="005963B4"/>
    <w:rsid w:val="005964EC"/>
    <w:rsid w:val="005967E9"/>
    <w:rsid w:val="00596BFD"/>
    <w:rsid w:val="00596DF2"/>
    <w:rsid w:val="00596E86"/>
    <w:rsid w:val="0059706E"/>
    <w:rsid w:val="0059734F"/>
    <w:rsid w:val="00597680"/>
    <w:rsid w:val="00597C1B"/>
    <w:rsid w:val="00597DA0"/>
    <w:rsid w:val="005A058F"/>
    <w:rsid w:val="005A07D5"/>
    <w:rsid w:val="005A0A99"/>
    <w:rsid w:val="005A0FAC"/>
    <w:rsid w:val="005A1107"/>
    <w:rsid w:val="005A1426"/>
    <w:rsid w:val="005A14A4"/>
    <w:rsid w:val="005A1993"/>
    <w:rsid w:val="005A1A63"/>
    <w:rsid w:val="005A1B16"/>
    <w:rsid w:val="005A1B4F"/>
    <w:rsid w:val="005A1FDB"/>
    <w:rsid w:val="005A2792"/>
    <w:rsid w:val="005A2C5C"/>
    <w:rsid w:val="005A2DEA"/>
    <w:rsid w:val="005A337E"/>
    <w:rsid w:val="005A33DD"/>
    <w:rsid w:val="005A3650"/>
    <w:rsid w:val="005A3960"/>
    <w:rsid w:val="005A399A"/>
    <w:rsid w:val="005A3B6A"/>
    <w:rsid w:val="005A3E6D"/>
    <w:rsid w:val="005A4078"/>
    <w:rsid w:val="005A46DE"/>
    <w:rsid w:val="005A4928"/>
    <w:rsid w:val="005A4F14"/>
    <w:rsid w:val="005A51C3"/>
    <w:rsid w:val="005A51F7"/>
    <w:rsid w:val="005A53C3"/>
    <w:rsid w:val="005A5732"/>
    <w:rsid w:val="005A5C5A"/>
    <w:rsid w:val="005A60ED"/>
    <w:rsid w:val="005A61A8"/>
    <w:rsid w:val="005A6AC6"/>
    <w:rsid w:val="005A6E2C"/>
    <w:rsid w:val="005A72B0"/>
    <w:rsid w:val="005A77B2"/>
    <w:rsid w:val="005A781E"/>
    <w:rsid w:val="005A79A9"/>
    <w:rsid w:val="005A7D99"/>
    <w:rsid w:val="005B026C"/>
    <w:rsid w:val="005B088E"/>
    <w:rsid w:val="005B0D3C"/>
    <w:rsid w:val="005B0E37"/>
    <w:rsid w:val="005B0E3E"/>
    <w:rsid w:val="005B100C"/>
    <w:rsid w:val="005B11A2"/>
    <w:rsid w:val="005B1714"/>
    <w:rsid w:val="005B186C"/>
    <w:rsid w:val="005B1B46"/>
    <w:rsid w:val="005B1B78"/>
    <w:rsid w:val="005B1DA9"/>
    <w:rsid w:val="005B1E16"/>
    <w:rsid w:val="005B2027"/>
    <w:rsid w:val="005B23C2"/>
    <w:rsid w:val="005B244B"/>
    <w:rsid w:val="005B246E"/>
    <w:rsid w:val="005B251F"/>
    <w:rsid w:val="005B263A"/>
    <w:rsid w:val="005B32F4"/>
    <w:rsid w:val="005B3637"/>
    <w:rsid w:val="005B3B1E"/>
    <w:rsid w:val="005B40C6"/>
    <w:rsid w:val="005B439C"/>
    <w:rsid w:val="005B4445"/>
    <w:rsid w:val="005B48B6"/>
    <w:rsid w:val="005B4AEB"/>
    <w:rsid w:val="005B4D3C"/>
    <w:rsid w:val="005B50B6"/>
    <w:rsid w:val="005B52DF"/>
    <w:rsid w:val="005B570F"/>
    <w:rsid w:val="005B592E"/>
    <w:rsid w:val="005B5BA8"/>
    <w:rsid w:val="005B6258"/>
    <w:rsid w:val="005B644E"/>
    <w:rsid w:val="005B6E2E"/>
    <w:rsid w:val="005B706B"/>
    <w:rsid w:val="005B728C"/>
    <w:rsid w:val="005B7446"/>
    <w:rsid w:val="005B7953"/>
    <w:rsid w:val="005B7AB1"/>
    <w:rsid w:val="005B7AB6"/>
    <w:rsid w:val="005B7D1B"/>
    <w:rsid w:val="005C0008"/>
    <w:rsid w:val="005C008E"/>
    <w:rsid w:val="005C02BC"/>
    <w:rsid w:val="005C0304"/>
    <w:rsid w:val="005C0313"/>
    <w:rsid w:val="005C0793"/>
    <w:rsid w:val="005C0F68"/>
    <w:rsid w:val="005C1020"/>
    <w:rsid w:val="005C140A"/>
    <w:rsid w:val="005C14B2"/>
    <w:rsid w:val="005C1507"/>
    <w:rsid w:val="005C1627"/>
    <w:rsid w:val="005C1734"/>
    <w:rsid w:val="005C18A9"/>
    <w:rsid w:val="005C1D9F"/>
    <w:rsid w:val="005C25D3"/>
    <w:rsid w:val="005C2CC8"/>
    <w:rsid w:val="005C2E40"/>
    <w:rsid w:val="005C3509"/>
    <w:rsid w:val="005C3FC8"/>
    <w:rsid w:val="005C44EF"/>
    <w:rsid w:val="005C456B"/>
    <w:rsid w:val="005C46D9"/>
    <w:rsid w:val="005C4D5C"/>
    <w:rsid w:val="005C51F3"/>
    <w:rsid w:val="005C51FC"/>
    <w:rsid w:val="005C56EB"/>
    <w:rsid w:val="005C5D46"/>
    <w:rsid w:val="005C5F91"/>
    <w:rsid w:val="005C61D9"/>
    <w:rsid w:val="005C6359"/>
    <w:rsid w:val="005C63A1"/>
    <w:rsid w:val="005C671E"/>
    <w:rsid w:val="005C68DA"/>
    <w:rsid w:val="005C694E"/>
    <w:rsid w:val="005C69E5"/>
    <w:rsid w:val="005C6BC5"/>
    <w:rsid w:val="005C6EDA"/>
    <w:rsid w:val="005C7562"/>
    <w:rsid w:val="005C7B9C"/>
    <w:rsid w:val="005C7F08"/>
    <w:rsid w:val="005D008A"/>
    <w:rsid w:val="005D04BD"/>
    <w:rsid w:val="005D0614"/>
    <w:rsid w:val="005D07A8"/>
    <w:rsid w:val="005D0921"/>
    <w:rsid w:val="005D0A72"/>
    <w:rsid w:val="005D0C6B"/>
    <w:rsid w:val="005D0D39"/>
    <w:rsid w:val="005D0D77"/>
    <w:rsid w:val="005D126E"/>
    <w:rsid w:val="005D1484"/>
    <w:rsid w:val="005D16D4"/>
    <w:rsid w:val="005D1761"/>
    <w:rsid w:val="005D18A8"/>
    <w:rsid w:val="005D1C39"/>
    <w:rsid w:val="005D2665"/>
    <w:rsid w:val="005D2793"/>
    <w:rsid w:val="005D2803"/>
    <w:rsid w:val="005D2B98"/>
    <w:rsid w:val="005D3479"/>
    <w:rsid w:val="005D35D5"/>
    <w:rsid w:val="005D3617"/>
    <w:rsid w:val="005D3B87"/>
    <w:rsid w:val="005D3DD6"/>
    <w:rsid w:val="005D3FF2"/>
    <w:rsid w:val="005D40C8"/>
    <w:rsid w:val="005D4172"/>
    <w:rsid w:val="005D46D4"/>
    <w:rsid w:val="005D4D5C"/>
    <w:rsid w:val="005D4D7C"/>
    <w:rsid w:val="005D4F05"/>
    <w:rsid w:val="005D4FD8"/>
    <w:rsid w:val="005D52CA"/>
    <w:rsid w:val="005D52F1"/>
    <w:rsid w:val="005D53B3"/>
    <w:rsid w:val="005D5753"/>
    <w:rsid w:val="005D586D"/>
    <w:rsid w:val="005D5E6F"/>
    <w:rsid w:val="005D642B"/>
    <w:rsid w:val="005D66CE"/>
    <w:rsid w:val="005D6EB8"/>
    <w:rsid w:val="005D70B8"/>
    <w:rsid w:val="005D72F8"/>
    <w:rsid w:val="005D741E"/>
    <w:rsid w:val="005D7E6A"/>
    <w:rsid w:val="005E0282"/>
    <w:rsid w:val="005E0437"/>
    <w:rsid w:val="005E0E98"/>
    <w:rsid w:val="005E1072"/>
    <w:rsid w:val="005E130B"/>
    <w:rsid w:val="005E192B"/>
    <w:rsid w:val="005E1DE8"/>
    <w:rsid w:val="005E2184"/>
    <w:rsid w:val="005E28CF"/>
    <w:rsid w:val="005E367F"/>
    <w:rsid w:val="005E3942"/>
    <w:rsid w:val="005E3C4C"/>
    <w:rsid w:val="005E3E8D"/>
    <w:rsid w:val="005E41BB"/>
    <w:rsid w:val="005E4275"/>
    <w:rsid w:val="005E4412"/>
    <w:rsid w:val="005E4CA4"/>
    <w:rsid w:val="005E4E38"/>
    <w:rsid w:val="005E525A"/>
    <w:rsid w:val="005E545B"/>
    <w:rsid w:val="005E5E67"/>
    <w:rsid w:val="005E6305"/>
    <w:rsid w:val="005E67C8"/>
    <w:rsid w:val="005E7168"/>
    <w:rsid w:val="005E788E"/>
    <w:rsid w:val="005E78DC"/>
    <w:rsid w:val="005E7BFC"/>
    <w:rsid w:val="005E7CBD"/>
    <w:rsid w:val="005F03C1"/>
    <w:rsid w:val="005F04B6"/>
    <w:rsid w:val="005F055A"/>
    <w:rsid w:val="005F057D"/>
    <w:rsid w:val="005F05A8"/>
    <w:rsid w:val="005F0752"/>
    <w:rsid w:val="005F094B"/>
    <w:rsid w:val="005F12C3"/>
    <w:rsid w:val="005F12DB"/>
    <w:rsid w:val="005F17BB"/>
    <w:rsid w:val="005F18F4"/>
    <w:rsid w:val="005F27BB"/>
    <w:rsid w:val="005F281E"/>
    <w:rsid w:val="005F29F0"/>
    <w:rsid w:val="005F2BD3"/>
    <w:rsid w:val="005F2D5D"/>
    <w:rsid w:val="005F2DB9"/>
    <w:rsid w:val="005F3056"/>
    <w:rsid w:val="005F31FE"/>
    <w:rsid w:val="005F328A"/>
    <w:rsid w:val="005F34A4"/>
    <w:rsid w:val="005F3727"/>
    <w:rsid w:val="005F3B4F"/>
    <w:rsid w:val="005F3EE4"/>
    <w:rsid w:val="005F3F37"/>
    <w:rsid w:val="005F4286"/>
    <w:rsid w:val="005F42B5"/>
    <w:rsid w:val="005F4380"/>
    <w:rsid w:val="005F4551"/>
    <w:rsid w:val="005F45D2"/>
    <w:rsid w:val="005F4CDE"/>
    <w:rsid w:val="005F539A"/>
    <w:rsid w:val="005F57C5"/>
    <w:rsid w:val="005F5B5E"/>
    <w:rsid w:val="005F6380"/>
    <w:rsid w:val="005F6537"/>
    <w:rsid w:val="005F67A9"/>
    <w:rsid w:val="005F6BFA"/>
    <w:rsid w:val="005F6E71"/>
    <w:rsid w:val="005F73CD"/>
    <w:rsid w:val="005F74EB"/>
    <w:rsid w:val="005F7588"/>
    <w:rsid w:val="005F7637"/>
    <w:rsid w:val="005F7E8D"/>
    <w:rsid w:val="005F7EB1"/>
    <w:rsid w:val="006005CD"/>
    <w:rsid w:val="00600717"/>
    <w:rsid w:val="00600760"/>
    <w:rsid w:val="00600D6A"/>
    <w:rsid w:val="00600DEE"/>
    <w:rsid w:val="006010A3"/>
    <w:rsid w:val="0060161B"/>
    <w:rsid w:val="00601845"/>
    <w:rsid w:val="006018D2"/>
    <w:rsid w:val="00601F91"/>
    <w:rsid w:val="00601FAB"/>
    <w:rsid w:val="00602083"/>
    <w:rsid w:val="00602497"/>
    <w:rsid w:val="0060258F"/>
    <w:rsid w:val="006028A8"/>
    <w:rsid w:val="00602CE7"/>
    <w:rsid w:val="00602D8F"/>
    <w:rsid w:val="00603011"/>
    <w:rsid w:val="00603036"/>
    <w:rsid w:val="0060320D"/>
    <w:rsid w:val="006036FE"/>
    <w:rsid w:val="006039C8"/>
    <w:rsid w:val="00603A2D"/>
    <w:rsid w:val="00603EF5"/>
    <w:rsid w:val="0060415A"/>
    <w:rsid w:val="0060467A"/>
    <w:rsid w:val="0060493B"/>
    <w:rsid w:val="00604990"/>
    <w:rsid w:val="00604B94"/>
    <w:rsid w:val="00605154"/>
    <w:rsid w:val="006055BD"/>
    <w:rsid w:val="00605622"/>
    <w:rsid w:val="006057D5"/>
    <w:rsid w:val="00605C8F"/>
    <w:rsid w:val="00605F77"/>
    <w:rsid w:val="006064A0"/>
    <w:rsid w:val="006067B2"/>
    <w:rsid w:val="00606C7F"/>
    <w:rsid w:val="0060721E"/>
    <w:rsid w:val="00607268"/>
    <w:rsid w:val="006078F5"/>
    <w:rsid w:val="0060792C"/>
    <w:rsid w:val="00607A58"/>
    <w:rsid w:val="00607C83"/>
    <w:rsid w:val="00607C9E"/>
    <w:rsid w:val="0061006C"/>
    <w:rsid w:val="00610766"/>
    <w:rsid w:val="006108C9"/>
    <w:rsid w:val="006109D2"/>
    <w:rsid w:val="00610AF5"/>
    <w:rsid w:val="00610B18"/>
    <w:rsid w:val="00611007"/>
    <w:rsid w:val="00611297"/>
    <w:rsid w:val="006114AC"/>
    <w:rsid w:val="0061154A"/>
    <w:rsid w:val="00611A82"/>
    <w:rsid w:val="00611D32"/>
    <w:rsid w:val="006121D4"/>
    <w:rsid w:val="006122C4"/>
    <w:rsid w:val="0061241D"/>
    <w:rsid w:val="006129FF"/>
    <w:rsid w:val="00612F93"/>
    <w:rsid w:val="00613373"/>
    <w:rsid w:val="00613488"/>
    <w:rsid w:val="00613D5D"/>
    <w:rsid w:val="0061403A"/>
    <w:rsid w:val="006143F5"/>
    <w:rsid w:val="00614567"/>
    <w:rsid w:val="0061486F"/>
    <w:rsid w:val="0061496A"/>
    <w:rsid w:val="00614B58"/>
    <w:rsid w:val="00614E1E"/>
    <w:rsid w:val="00614F5C"/>
    <w:rsid w:val="00615497"/>
    <w:rsid w:val="006157FD"/>
    <w:rsid w:val="00615A14"/>
    <w:rsid w:val="00615CCA"/>
    <w:rsid w:val="00616110"/>
    <w:rsid w:val="00616371"/>
    <w:rsid w:val="00616E31"/>
    <w:rsid w:val="00616E43"/>
    <w:rsid w:val="0061762B"/>
    <w:rsid w:val="006177A0"/>
    <w:rsid w:val="006177B2"/>
    <w:rsid w:val="006202C9"/>
    <w:rsid w:val="006203ED"/>
    <w:rsid w:val="0062058C"/>
    <w:rsid w:val="006208AD"/>
    <w:rsid w:val="006210FA"/>
    <w:rsid w:val="0062163B"/>
    <w:rsid w:val="00621AF8"/>
    <w:rsid w:val="00621B7F"/>
    <w:rsid w:val="006222C3"/>
    <w:rsid w:val="00622980"/>
    <w:rsid w:val="00622BE2"/>
    <w:rsid w:val="006231F0"/>
    <w:rsid w:val="0062334E"/>
    <w:rsid w:val="00623410"/>
    <w:rsid w:val="0062345E"/>
    <w:rsid w:val="0062355C"/>
    <w:rsid w:val="00623A74"/>
    <w:rsid w:val="00623BAC"/>
    <w:rsid w:val="00623C38"/>
    <w:rsid w:val="00623EA7"/>
    <w:rsid w:val="00624232"/>
    <w:rsid w:val="006246A6"/>
    <w:rsid w:val="00625005"/>
    <w:rsid w:val="00625B83"/>
    <w:rsid w:val="00625F3F"/>
    <w:rsid w:val="00626353"/>
    <w:rsid w:val="00626599"/>
    <w:rsid w:val="006265A2"/>
    <w:rsid w:val="006269F5"/>
    <w:rsid w:val="00626A11"/>
    <w:rsid w:val="00627080"/>
    <w:rsid w:val="00627090"/>
    <w:rsid w:val="006276BF"/>
    <w:rsid w:val="00627A25"/>
    <w:rsid w:val="00627B68"/>
    <w:rsid w:val="00630247"/>
    <w:rsid w:val="00630255"/>
    <w:rsid w:val="006306CD"/>
    <w:rsid w:val="006308E0"/>
    <w:rsid w:val="00630B12"/>
    <w:rsid w:val="00631113"/>
    <w:rsid w:val="00631C6B"/>
    <w:rsid w:val="00632865"/>
    <w:rsid w:val="00632EA9"/>
    <w:rsid w:val="00633AD9"/>
    <w:rsid w:val="006344B8"/>
    <w:rsid w:val="0063473B"/>
    <w:rsid w:val="00634AE2"/>
    <w:rsid w:val="00635C81"/>
    <w:rsid w:val="00635D62"/>
    <w:rsid w:val="00635F05"/>
    <w:rsid w:val="00635F32"/>
    <w:rsid w:val="006367F3"/>
    <w:rsid w:val="00637ACB"/>
    <w:rsid w:val="00637C8D"/>
    <w:rsid w:val="0064027B"/>
    <w:rsid w:val="00640543"/>
    <w:rsid w:val="00640907"/>
    <w:rsid w:val="00640A12"/>
    <w:rsid w:val="00640AB0"/>
    <w:rsid w:val="00640EBD"/>
    <w:rsid w:val="00640F53"/>
    <w:rsid w:val="00641AC8"/>
    <w:rsid w:val="00641CCA"/>
    <w:rsid w:val="0064203E"/>
    <w:rsid w:val="0064293B"/>
    <w:rsid w:val="00642D6B"/>
    <w:rsid w:val="00642F21"/>
    <w:rsid w:val="00642FD3"/>
    <w:rsid w:val="00643265"/>
    <w:rsid w:val="006433C9"/>
    <w:rsid w:val="006435B2"/>
    <w:rsid w:val="00643E23"/>
    <w:rsid w:val="0064441C"/>
    <w:rsid w:val="0064462D"/>
    <w:rsid w:val="0064470F"/>
    <w:rsid w:val="006447AC"/>
    <w:rsid w:val="00644F10"/>
    <w:rsid w:val="00645314"/>
    <w:rsid w:val="00645963"/>
    <w:rsid w:val="00645EF4"/>
    <w:rsid w:val="006467CA"/>
    <w:rsid w:val="0064688B"/>
    <w:rsid w:val="00646DC8"/>
    <w:rsid w:val="0064712A"/>
    <w:rsid w:val="006472D5"/>
    <w:rsid w:val="006475CC"/>
    <w:rsid w:val="006478B3"/>
    <w:rsid w:val="0065046F"/>
    <w:rsid w:val="006506B0"/>
    <w:rsid w:val="0065081D"/>
    <w:rsid w:val="00650A4B"/>
    <w:rsid w:val="00650AAA"/>
    <w:rsid w:val="00650DCA"/>
    <w:rsid w:val="00651568"/>
    <w:rsid w:val="006519B4"/>
    <w:rsid w:val="00651AE4"/>
    <w:rsid w:val="00651C38"/>
    <w:rsid w:val="006525D2"/>
    <w:rsid w:val="00652EBE"/>
    <w:rsid w:val="00653065"/>
    <w:rsid w:val="006536B3"/>
    <w:rsid w:val="0065380F"/>
    <w:rsid w:val="00653B7C"/>
    <w:rsid w:val="00653DCE"/>
    <w:rsid w:val="006540CD"/>
    <w:rsid w:val="006542AB"/>
    <w:rsid w:val="006545CC"/>
    <w:rsid w:val="00654619"/>
    <w:rsid w:val="00654EF7"/>
    <w:rsid w:val="00655420"/>
    <w:rsid w:val="006554B0"/>
    <w:rsid w:val="006558B6"/>
    <w:rsid w:val="00655C82"/>
    <w:rsid w:val="00655E70"/>
    <w:rsid w:val="00656055"/>
    <w:rsid w:val="0065623A"/>
    <w:rsid w:val="00656D6A"/>
    <w:rsid w:val="006576F0"/>
    <w:rsid w:val="00657754"/>
    <w:rsid w:val="00657CFF"/>
    <w:rsid w:val="00657F47"/>
    <w:rsid w:val="00660080"/>
    <w:rsid w:val="006603FC"/>
    <w:rsid w:val="006605F8"/>
    <w:rsid w:val="0066070F"/>
    <w:rsid w:val="006607BC"/>
    <w:rsid w:val="00660D00"/>
    <w:rsid w:val="00660D8C"/>
    <w:rsid w:val="00660F56"/>
    <w:rsid w:val="00661081"/>
    <w:rsid w:val="0066117A"/>
    <w:rsid w:val="00661258"/>
    <w:rsid w:val="00661560"/>
    <w:rsid w:val="00661574"/>
    <w:rsid w:val="00661842"/>
    <w:rsid w:val="00661861"/>
    <w:rsid w:val="00661CA8"/>
    <w:rsid w:val="00661D66"/>
    <w:rsid w:val="00661DC9"/>
    <w:rsid w:val="00662025"/>
    <w:rsid w:val="00662273"/>
    <w:rsid w:val="0066246C"/>
    <w:rsid w:val="006627DF"/>
    <w:rsid w:val="00662BBC"/>
    <w:rsid w:val="00663764"/>
    <w:rsid w:val="00663AF8"/>
    <w:rsid w:val="00663DE4"/>
    <w:rsid w:val="00663F80"/>
    <w:rsid w:val="00664202"/>
    <w:rsid w:val="00664211"/>
    <w:rsid w:val="00664787"/>
    <w:rsid w:val="00665ED6"/>
    <w:rsid w:val="0066606E"/>
    <w:rsid w:val="0066693A"/>
    <w:rsid w:val="00666950"/>
    <w:rsid w:val="00666CA2"/>
    <w:rsid w:val="00666DF3"/>
    <w:rsid w:val="00666FE7"/>
    <w:rsid w:val="0066721F"/>
    <w:rsid w:val="0066739B"/>
    <w:rsid w:val="00667603"/>
    <w:rsid w:val="006676BC"/>
    <w:rsid w:val="006679B8"/>
    <w:rsid w:val="0067001E"/>
    <w:rsid w:val="006704D3"/>
    <w:rsid w:val="006704DE"/>
    <w:rsid w:val="00670761"/>
    <w:rsid w:val="00670C5C"/>
    <w:rsid w:val="00670C85"/>
    <w:rsid w:val="00670E8F"/>
    <w:rsid w:val="00671561"/>
    <w:rsid w:val="00671722"/>
    <w:rsid w:val="00672132"/>
    <w:rsid w:val="00672664"/>
    <w:rsid w:val="006729EF"/>
    <w:rsid w:val="00672B39"/>
    <w:rsid w:val="00672C41"/>
    <w:rsid w:val="00672C77"/>
    <w:rsid w:val="00673225"/>
    <w:rsid w:val="00673C8E"/>
    <w:rsid w:val="00674205"/>
    <w:rsid w:val="006744D9"/>
    <w:rsid w:val="006746B1"/>
    <w:rsid w:val="006750EE"/>
    <w:rsid w:val="00675363"/>
    <w:rsid w:val="0067573F"/>
    <w:rsid w:val="0067574D"/>
    <w:rsid w:val="0067672E"/>
    <w:rsid w:val="00676C19"/>
    <w:rsid w:val="00677019"/>
    <w:rsid w:val="006773A0"/>
    <w:rsid w:val="006777FA"/>
    <w:rsid w:val="00677A60"/>
    <w:rsid w:val="00677CC7"/>
    <w:rsid w:val="00677D02"/>
    <w:rsid w:val="00677D71"/>
    <w:rsid w:val="006806FC"/>
    <w:rsid w:val="00680FC3"/>
    <w:rsid w:val="006810C8"/>
    <w:rsid w:val="006813DB"/>
    <w:rsid w:val="00681D70"/>
    <w:rsid w:val="00681F90"/>
    <w:rsid w:val="0068259E"/>
    <w:rsid w:val="00682838"/>
    <w:rsid w:val="006828ED"/>
    <w:rsid w:val="00682C33"/>
    <w:rsid w:val="00682D44"/>
    <w:rsid w:val="00682E0B"/>
    <w:rsid w:val="00683366"/>
    <w:rsid w:val="00683481"/>
    <w:rsid w:val="006834CD"/>
    <w:rsid w:val="00683720"/>
    <w:rsid w:val="00683C0B"/>
    <w:rsid w:val="00683D4E"/>
    <w:rsid w:val="00683E94"/>
    <w:rsid w:val="006841AA"/>
    <w:rsid w:val="006848BE"/>
    <w:rsid w:val="006848FC"/>
    <w:rsid w:val="00684DE2"/>
    <w:rsid w:val="00685118"/>
    <w:rsid w:val="006852D2"/>
    <w:rsid w:val="00685496"/>
    <w:rsid w:val="0068587F"/>
    <w:rsid w:val="0068616B"/>
    <w:rsid w:val="00686359"/>
    <w:rsid w:val="0068709D"/>
    <w:rsid w:val="00687441"/>
    <w:rsid w:val="00687998"/>
    <w:rsid w:val="00687D01"/>
    <w:rsid w:val="006904BE"/>
    <w:rsid w:val="00690C6F"/>
    <w:rsid w:val="00690CA6"/>
    <w:rsid w:val="006914F6"/>
    <w:rsid w:val="006915BA"/>
    <w:rsid w:val="00691949"/>
    <w:rsid w:val="00691D7D"/>
    <w:rsid w:val="00691EA2"/>
    <w:rsid w:val="00692201"/>
    <w:rsid w:val="00692615"/>
    <w:rsid w:val="0069266D"/>
    <w:rsid w:val="006926D7"/>
    <w:rsid w:val="00693387"/>
    <w:rsid w:val="00693B91"/>
    <w:rsid w:val="00694310"/>
    <w:rsid w:val="006945F3"/>
    <w:rsid w:val="00694D20"/>
    <w:rsid w:val="00694E16"/>
    <w:rsid w:val="00694E18"/>
    <w:rsid w:val="0069572A"/>
    <w:rsid w:val="006959A6"/>
    <w:rsid w:val="00695A3A"/>
    <w:rsid w:val="00695C5D"/>
    <w:rsid w:val="00695D90"/>
    <w:rsid w:val="0069629F"/>
    <w:rsid w:val="00696CDB"/>
    <w:rsid w:val="00696E18"/>
    <w:rsid w:val="00697116"/>
    <w:rsid w:val="0069711F"/>
    <w:rsid w:val="00697211"/>
    <w:rsid w:val="006973A2"/>
    <w:rsid w:val="00697931"/>
    <w:rsid w:val="00697A2B"/>
    <w:rsid w:val="006A01F4"/>
    <w:rsid w:val="006A04D9"/>
    <w:rsid w:val="006A051E"/>
    <w:rsid w:val="006A06F2"/>
    <w:rsid w:val="006A08AE"/>
    <w:rsid w:val="006A0A8E"/>
    <w:rsid w:val="006A0AF8"/>
    <w:rsid w:val="006A11C7"/>
    <w:rsid w:val="006A124E"/>
    <w:rsid w:val="006A14ED"/>
    <w:rsid w:val="006A1655"/>
    <w:rsid w:val="006A182F"/>
    <w:rsid w:val="006A21D1"/>
    <w:rsid w:val="006A2322"/>
    <w:rsid w:val="006A2401"/>
    <w:rsid w:val="006A27BF"/>
    <w:rsid w:val="006A28E0"/>
    <w:rsid w:val="006A2D1E"/>
    <w:rsid w:val="006A30D5"/>
    <w:rsid w:val="006A3251"/>
    <w:rsid w:val="006A398F"/>
    <w:rsid w:val="006A3CE2"/>
    <w:rsid w:val="006A3D4E"/>
    <w:rsid w:val="006A3EA8"/>
    <w:rsid w:val="006A3F0A"/>
    <w:rsid w:val="006A4E6C"/>
    <w:rsid w:val="006A4FC1"/>
    <w:rsid w:val="006A5323"/>
    <w:rsid w:val="006A54B3"/>
    <w:rsid w:val="006A5860"/>
    <w:rsid w:val="006A5BC1"/>
    <w:rsid w:val="006A5E35"/>
    <w:rsid w:val="006A6052"/>
    <w:rsid w:val="006A62F5"/>
    <w:rsid w:val="006A636B"/>
    <w:rsid w:val="006A6B14"/>
    <w:rsid w:val="006A6BFA"/>
    <w:rsid w:val="006A6C39"/>
    <w:rsid w:val="006A6EBF"/>
    <w:rsid w:val="006A6F12"/>
    <w:rsid w:val="006A7012"/>
    <w:rsid w:val="006A7798"/>
    <w:rsid w:val="006A7B3C"/>
    <w:rsid w:val="006B0331"/>
    <w:rsid w:val="006B07BE"/>
    <w:rsid w:val="006B0A63"/>
    <w:rsid w:val="006B0AAE"/>
    <w:rsid w:val="006B0BB8"/>
    <w:rsid w:val="006B0FAA"/>
    <w:rsid w:val="006B1028"/>
    <w:rsid w:val="006B11FF"/>
    <w:rsid w:val="006B13E0"/>
    <w:rsid w:val="006B1535"/>
    <w:rsid w:val="006B1657"/>
    <w:rsid w:val="006B19D9"/>
    <w:rsid w:val="006B1A31"/>
    <w:rsid w:val="006B1CE7"/>
    <w:rsid w:val="006B1D17"/>
    <w:rsid w:val="006B2132"/>
    <w:rsid w:val="006B2353"/>
    <w:rsid w:val="006B2D36"/>
    <w:rsid w:val="006B3025"/>
    <w:rsid w:val="006B30E3"/>
    <w:rsid w:val="006B30EC"/>
    <w:rsid w:val="006B3301"/>
    <w:rsid w:val="006B343C"/>
    <w:rsid w:val="006B380B"/>
    <w:rsid w:val="006B3D49"/>
    <w:rsid w:val="006B4049"/>
    <w:rsid w:val="006B420A"/>
    <w:rsid w:val="006B4470"/>
    <w:rsid w:val="006B499F"/>
    <w:rsid w:val="006B4A11"/>
    <w:rsid w:val="006B4E07"/>
    <w:rsid w:val="006B4FFD"/>
    <w:rsid w:val="006B5401"/>
    <w:rsid w:val="006B553D"/>
    <w:rsid w:val="006B55B9"/>
    <w:rsid w:val="006B57FE"/>
    <w:rsid w:val="006B662C"/>
    <w:rsid w:val="006B6AD7"/>
    <w:rsid w:val="006B77A2"/>
    <w:rsid w:val="006C088F"/>
    <w:rsid w:val="006C0BD1"/>
    <w:rsid w:val="006C0C6B"/>
    <w:rsid w:val="006C0EBB"/>
    <w:rsid w:val="006C0F7F"/>
    <w:rsid w:val="006C1252"/>
    <w:rsid w:val="006C166A"/>
    <w:rsid w:val="006C19AA"/>
    <w:rsid w:val="006C1B0F"/>
    <w:rsid w:val="006C1F95"/>
    <w:rsid w:val="006C2085"/>
    <w:rsid w:val="006C24CF"/>
    <w:rsid w:val="006C2898"/>
    <w:rsid w:val="006C29B0"/>
    <w:rsid w:val="006C2AEE"/>
    <w:rsid w:val="006C2B85"/>
    <w:rsid w:val="006C33CF"/>
    <w:rsid w:val="006C3794"/>
    <w:rsid w:val="006C3D93"/>
    <w:rsid w:val="006C461D"/>
    <w:rsid w:val="006C4702"/>
    <w:rsid w:val="006C4A3E"/>
    <w:rsid w:val="006C4BE5"/>
    <w:rsid w:val="006C4DEF"/>
    <w:rsid w:val="006C5280"/>
    <w:rsid w:val="006C557C"/>
    <w:rsid w:val="006C55F5"/>
    <w:rsid w:val="006C57C2"/>
    <w:rsid w:val="006C5B5C"/>
    <w:rsid w:val="006C6137"/>
    <w:rsid w:val="006C623C"/>
    <w:rsid w:val="006C661F"/>
    <w:rsid w:val="006C68F4"/>
    <w:rsid w:val="006C7469"/>
    <w:rsid w:val="006C7A0B"/>
    <w:rsid w:val="006C7C89"/>
    <w:rsid w:val="006D06BD"/>
    <w:rsid w:val="006D0869"/>
    <w:rsid w:val="006D0AA3"/>
    <w:rsid w:val="006D0B6B"/>
    <w:rsid w:val="006D0C1C"/>
    <w:rsid w:val="006D1129"/>
    <w:rsid w:val="006D173B"/>
    <w:rsid w:val="006D1885"/>
    <w:rsid w:val="006D1926"/>
    <w:rsid w:val="006D1F76"/>
    <w:rsid w:val="006D20A0"/>
    <w:rsid w:val="006D2479"/>
    <w:rsid w:val="006D27DA"/>
    <w:rsid w:val="006D2867"/>
    <w:rsid w:val="006D3419"/>
    <w:rsid w:val="006D38B6"/>
    <w:rsid w:val="006D3AF9"/>
    <w:rsid w:val="006D3ED1"/>
    <w:rsid w:val="006D41D6"/>
    <w:rsid w:val="006D4396"/>
    <w:rsid w:val="006D4CA7"/>
    <w:rsid w:val="006D50A7"/>
    <w:rsid w:val="006D5209"/>
    <w:rsid w:val="006D57C7"/>
    <w:rsid w:val="006D5DF7"/>
    <w:rsid w:val="006D5EC9"/>
    <w:rsid w:val="006D6440"/>
    <w:rsid w:val="006D68E0"/>
    <w:rsid w:val="006D6A49"/>
    <w:rsid w:val="006D6B2A"/>
    <w:rsid w:val="006D6DD2"/>
    <w:rsid w:val="006D6F50"/>
    <w:rsid w:val="006D735A"/>
    <w:rsid w:val="006D73B7"/>
    <w:rsid w:val="006D76E5"/>
    <w:rsid w:val="006D7A51"/>
    <w:rsid w:val="006D7BD3"/>
    <w:rsid w:val="006D7D1A"/>
    <w:rsid w:val="006D7EB0"/>
    <w:rsid w:val="006E03A2"/>
    <w:rsid w:val="006E0725"/>
    <w:rsid w:val="006E08F3"/>
    <w:rsid w:val="006E0CDF"/>
    <w:rsid w:val="006E1AB7"/>
    <w:rsid w:val="006E1B98"/>
    <w:rsid w:val="006E1D10"/>
    <w:rsid w:val="006E236A"/>
    <w:rsid w:val="006E240E"/>
    <w:rsid w:val="006E2486"/>
    <w:rsid w:val="006E24E9"/>
    <w:rsid w:val="006E2646"/>
    <w:rsid w:val="006E27E6"/>
    <w:rsid w:val="006E28A8"/>
    <w:rsid w:val="006E3389"/>
    <w:rsid w:val="006E33C6"/>
    <w:rsid w:val="006E3AB8"/>
    <w:rsid w:val="006E3C8C"/>
    <w:rsid w:val="006E3F6E"/>
    <w:rsid w:val="006E4225"/>
    <w:rsid w:val="006E42B7"/>
    <w:rsid w:val="006E4373"/>
    <w:rsid w:val="006E463D"/>
    <w:rsid w:val="006E480F"/>
    <w:rsid w:val="006E4886"/>
    <w:rsid w:val="006E4950"/>
    <w:rsid w:val="006E4A72"/>
    <w:rsid w:val="006E50AB"/>
    <w:rsid w:val="006E569D"/>
    <w:rsid w:val="006E5AAF"/>
    <w:rsid w:val="006E5BE9"/>
    <w:rsid w:val="006E63C1"/>
    <w:rsid w:val="006E64FA"/>
    <w:rsid w:val="006E6C70"/>
    <w:rsid w:val="006E7280"/>
    <w:rsid w:val="006E755D"/>
    <w:rsid w:val="006E75C5"/>
    <w:rsid w:val="006E793B"/>
    <w:rsid w:val="006F0E51"/>
    <w:rsid w:val="006F0E7E"/>
    <w:rsid w:val="006F0EF1"/>
    <w:rsid w:val="006F0F40"/>
    <w:rsid w:val="006F122F"/>
    <w:rsid w:val="006F123C"/>
    <w:rsid w:val="006F13C4"/>
    <w:rsid w:val="006F1702"/>
    <w:rsid w:val="006F1857"/>
    <w:rsid w:val="006F1A34"/>
    <w:rsid w:val="006F1C25"/>
    <w:rsid w:val="006F1C9C"/>
    <w:rsid w:val="006F1EFD"/>
    <w:rsid w:val="006F1F33"/>
    <w:rsid w:val="006F2799"/>
    <w:rsid w:val="006F2974"/>
    <w:rsid w:val="006F29F3"/>
    <w:rsid w:val="006F2ACB"/>
    <w:rsid w:val="006F2B9B"/>
    <w:rsid w:val="006F317F"/>
    <w:rsid w:val="006F347A"/>
    <w:rsid w:val="006F34A2"/>
    <w:rsid w:val="006F361C"/>
    <w:rsid w:val="006F3696"/>
    <w:rsid w:val="006F392B"/>
    <w:rsid w:val="006F398B"/>
    <w:rsid w:val="006F3B03"/>
    <w:rsid w:val="006F3B51"/>
    <w:rsid w:val="006F4223"/>
    <w:rsid w:val="006F4584"/>
    <w:rsid w:val="006F487C"/>
    <w:rsid w:val="006F4F1A"/>
    <w:rsid w:val="006F5298"/>
    <w:rsid w:val="006F5AAA"/>
    <w:rsid w:val="006F5C12"/>
    <w:rsid w:val="006F5EBA"/>
    <w:rsid w:val="006F6025"/>
    <w:rsid w:val="006F65F4"/>
    <w:rsid w:val="006F67B6"/>
    <w:rsid w:val="006F6F3C"/>
    <w:rsid w:val="006F74C3"/>
    <w:rsid w:val="006F797F"/>
    <w:rsid w:val="006F7E2B"/>
    <w:rsid w:val="00700450"/>
    <w:rsid w:val="007005B9"/>
    <w:rsid w:val="0070097A"/>
    <w:rsid w:val="00700988"/>
    <w:rsid w:val="00700DAF"/>
    <w:rsid w:val="007016D9"/>
    <w:rsid w:val="00701AAF"/>
    <w:rsid w:val="00701C1A"/>
    <w:rsid w:val="0070221C"/>
    <w:rsid w:val="007022BB"/>
    <w:rsid w:val="00702BD5"/>
    <w:rsid w:val="00702C7A"/>
    <w:rsid w:val="00702E1B"/>
    <w:rsid w:val="00702E58"/>
    <w:rsid w:val="007030C3"/>
    <w:rsid w:val="007031E0"/>
    <w:rsid w:val="00703253"/>
    <w:rsid w:val="00703822"/>
    <w:rsid w:val="007039E9"/>
    <w:rsid w:val="00703C8D"/>
    <w:rsid w:val="00703EF9"/>
    <w:rsid w:val="00704523"/>
    <w:rsid w:val="0070496C"/>
    <w:rsid w:val="00704F13"/>
    <w:rsid w:val="00705A90"/>
    <w:rsid w:val="00705EA7"/>
    <w:rsid w:val="00706F1E"/>
    <w:rsid w:val="0070728D"/>
    <w:rsid w:val="0070734E"/>
    <w:rsid w:val="007076C3"/>
    <w:rsid w:val="00707CDB"/>
    <w:rsid w:val="00707E62"/>
    <w:rsid w:val="00710616"/>
    <w:rsid w:val="00710842"/>
    <w:rsid w:val="00710EBB"/>
    <w:rsid w:val="00710EF4"/>
    <w:rsid w:val="00710F35"/>
    <w:rsid w:val="00710F9C"/>
    <w:rsid w:val="0071153C"/>
    <w:rsid w:val="007115EB"/>
    <w:rsid w:val="00711A37"/>
    <w:rsid w:val="00711A7C"/>
    <w:rsid w:val="00712593"/>
    <w:rsid w:val="00712ACE"/>
    <w:rsid w:val="00712DC3"/>
    <w:rsid w:val="00712ECC"/>
    <w:rsid w:val="00712FEC"/>
    <w:rsid w:val="007136A9"/>
    <w:rsid w:val="007137D6"/>
    <w:rsid w:val="0071394A"/>
    <w:rsid w:val="007140F8"/>
    <w:rsid w:val="0071461B"/>
    <w:rsid w:val="007146CF"/>
    <w:rsid w:val="00714862"/>
    <w:rsid w:val="00714D38"/>
    <w:rsid w:val="00714D7C"/>
    <w:rsid w:val="00714EE2"/>
    <w:rsid w:val="00714F4E"/>
    <w:rsid w:val="0071544C"/>
    <w:rsid w:val="00715AF4"/>
    <w:rsid w:val="00716000"/>
    <w:rsid w:val="0071605E"/>
    <w:rsid w:val="00716075"/>
    <w:rsid w:val="00716209"/>
    <w:rsid w:val="0071646C"/>
    <w:rsid w:val="0071647B"/>
    <w:rsid w:val="007168F8"/>
    <w:rsid w:val="00716C96"/>
    <w:rsid w:val="00716D02"/>
    <w:rsid w:val="00716FB9"/>
    <w:rsid w:val="0071707C"/>
    <w:rsid w:val="0071712D"/>
    <w:rsid w:val="0071750F"/>
    <w:rsid w:val="0071776F"/>
    <w:rsid w:val="007178FA"/>
    <w:rsid w:val="00717C74"/>
    <w:rsid w:val="00717E60"/>
    <w:rsid w:val="00720D20"/>
    <w:rsid w:val="00720D64"/>
    <w:rsid w:val="007215BB"/>
    <w:rsid w:val="00721787"/>
    <w:rsid w:val="00721D40"/>
    <w:rsid w:val="00721E55"/>
    <w:rsid w:val="00721F26"/>
    <w:rsid w:val="00721F39"/>
    <w:rsid w:val="007221B1"/>
    <w:rsid w:val="007226C8"/>
    <w:rsid w:val="007227D3"/>
    <w:rsid w:val="007232B5"/>
    <w:rsid w:val="0072347F"/>
    <w:rsid w:val="007234EF"/>
    <w:rsid w:val="00723553"/>
    <w:rsid w:val="007236E5"/>
    <w:rsid w:val="007237D9"/>
    <w:rsid w:val="00723BA3"/>
    <w:rsid w:val="00724065"/>
    <w:rsid w:val="00724507"/>
    <w:rsid w:val="007247E8"/>
    <w:rsid w:val="00724B62"/>
    <w:rsid w:val="00724BA8"/>
    <w:rsid w:val="00724DF6"/>
    <w:rsid w:val="0072539B"/>
    <w:rsid w:val="007255BA"/>
    <w:rsid w:val="0072589E"/>
    <w:rsid w:val="007258E8"/>
    <w:rsid w:val="00725DFE"/>
    <w:rsid w:val="007263BA"/>
    <w:rsid w:val="007266B5"/>
    <w:rsid w:val="00726F7F"/>
    <w:rsid w:val="00727248"/>
    <w:rsid w:val="00727249"/>
    <w:rsid w:val="007276AA"/>
    <w:rsid w:val="007300B5"/>
    <w:rsid w:val="00730A6D"/>
    <w:rsid w:val="00730D5A"/>
    <w:rsid w:val="00730F55"/>
    <w:rsid w:val="00730F84"/>
    <w:rsid w:val="00731000"/>
    <w:rsid w:val="00731A07"/>
    <w:rsid w:val="00731AD1"/>
    <w:rsid w:val="00731CC6"/>
    <w:rsid w:val="007321D9"/>
    <w:rsid w:val="00732385"/>
    <w:rsid w:val="00732490"/>
    <w:rsid w:val="00732F88"/>
    <w:rsid w:val="0073301E"/>
    <w:rsid w:val="00733047"/>
    <w:rsid w:val="00733052"/>
    <w:rsid w:val="007336C2"/>
    <w:rsid w:val="00733B29"/>
    <w:rsid w:val="00733B47"/>
    <w:rsid w:val="00733DE0"/>
    <w:rsid w:val="00733EEA"/>
    <w:rsid w:val="00734607"/>
    <w:rsid w:val="007346EB"/>
    <w:rsid w:val="00734705"/>
    <w:rsid w:val="007349DE"/>
    <w:rsid w:val="007349FB"/>
    <w:rsid w:val="00734A9B"/>
    <w:rsid w:val="00734C2A"/>
    <w:rsid w:val="00734D35"/>
    <w:rsid w:val="007350C4"/>
    <w:rsid w:val="007352B5"/>
    <w:rsid w:val="0073545E"/>
    <w:rsid w:val="00736343"/>
    <w:rsid w:val="0073637F"/>
    <w:rsid w:val="00736572"/>
    <w:rsid w:val="00736C33"/>
    <w:rsid w:val="00736CE0"/>
    <w:rsid w:val="00736DE2"/>
    <w:rsid w:val="0073704A"/>
    <w:rsid w:val="007371E0"/>
    <w:rsid w:val="00737513"/>
    <w:rsid w:val="0074098C"/>
    <w:rsid w:val="00741062"/>
    <w:rsid w:val="007411CD"/>
    <w:rsid w:val="007414BD"/>
    <w:rsid w:val="007415E1"/>
    <w:rsid w:val="007417C4"/>
    <w:rsid w:val="007417F4"/>
    <w:rsid w:val="00741BD9"/>
    <w:rsid w:val="00741CF6"/>
    <w:rsid w:val="00741FAD"/>
    <w:rsid w:val="007420E2"/>
    <w:rsid w:val="00742495"/>
    <w:rsid w:val="00742D30"/>
    <w:rsid w:val="00742F79"/>
    <w:rsid w:val="00742FA8"/>
    <w:rsid w:val="00743244"/>
    <w:rsid w:val="0074324B"/>
    <w:rsid w:val="007437A6"/>
    <w:rsid w:val="00743ACF"/>
    <w:rsid w:val="00744167"/>
    <w:rsid w:val="007449C5"/>
    <w:rsid w:val="00744A63"/>
    <w:rsid w:val="00744C14"/>
    <w:rsid w:val="00744D70"/>
    <w:rsid w:val="00744E3A"/>
    <w:rsid w:val="00744F40"/>
    <w:rsid w:val="007459F8"/>
    <w:rsid w:val="00746065"/>
    <w:rsid w:val="00746211"/>
    <w:rsid w:val="00746232"/>
    <w:rsid w:val="007467F3"/>
    <w:rsid w:val="00746946"/>
    <w:rsid w:val="00746CFC"/>
    <w:rsid w:val="00747689"/>
    <w:rsid w:val="0074797C"/>
    <w:rsid w:val="0075002B"/>
    <w:rsid w:val="00750256"/>
    <w:rsid w:val="0075055D"/>
    <w:rsid w:val="0075080F"/>
    <w:rsid w:val="0075084C"/>
    <w:rsid w:val="007509A7"/>
    <w:rsid w:val="00751355"/>
    <w:rsid w:val="007517E1"/>
    <w:rsid w:val="0075181D"/>
    <w:rsid w:val="00751A04"/>
    <w:rsid w:val="00751A9A"/>
    <w:rsid w:val="00751E78"/>
    <w:rsid w:val="0075232E"/>
    <w:rsid w:val="00752607"/>
    <w:rsid w:val="00752689"/>
    <w:rsid w:val="00752BD9"/>
    <w:rsid w:val="00752D37"/>
    <w:rsid w:val="00752DF5"/>
    <w:rsid w:val="00752F68"/>
    <w:rsid w:val="007533CC"/>
    <w:rsid w:val="007533F5"/>
    <w:rsid w:val="00753850"/>
    <w:rsid w:val="00753CF6"/>
    <w:rsid w:val="00753D48"/>
    <w:rsid w:val="0075425C"/>
    <w:rsid w:val="00754425"/>
    <w:rsid w:val="007545CE"/>
    <w:rsid w:val="00754743"/>
    <w:rsid w:val="00754C2E"/>
    <w:rsid w:val="00755898"/>
    <w:rsid w:val="007559E4"/>
    <w:rsid w:val="00755F64"/>
    <w:rsid w:val="00755FEA"/>
    <w:rsid w:val="0075618B"/>
    <w:rsid w:val="007562C8"/>
    <w:rsid w:val="007564E9"/>
    <w:rsid w:val="007565B6"/>
    <w:rsid w:val="007569EF"/>
    <w:rsid w:val="007569F8"/>
    <w:rsid w:val="00756C10"/>
    <w:rsid w:val="00756D2C"/>
    <w:rsid w:val="0075707F"/>
    <w:rsid w:val="0075712F"/>
    <w:rsid w:val="0075738D"/>
    <w:rsid w:val="007575A9"/>
    <w:rsid w:val="00757631"/>
    <w:rsid w:val="00757AAD"/>
    <w:rsid w:val="00757B26"/>
    <w:rsid w:val="00757C04"/>
    <w:rsid w:val="0076041D"/>
    <w:rsid w:val="00760F45"/>
    <w:rsid w:val="00761258"/>
    <w:rsid w:val="00761757"/>
    <w:rsid w:val="00762158"/>
    <w:rsid w:val="00762164"/>
    <w:rsid w:val="007621C8"/>
    <w:rsid w:val="00762530"/>
    <w:rsid w:val="00762975"/>
    <w:rsid w:val="007629F1"/>
    <w:rsid w:val="00763056"/>
    <w:rsid w:val="0076318C"/>
    <w:rsid w:val="007636E9"/>
    <w:rsid w:val="0076375B"/>
    <w:rsid w:val="007637CF"/>
    <w:rsid w:val="00763B38"/>
    <w:rsid w:val="00763B5C"/>
    <w:rsid w:val="00763E60"/>
    <w:rsid w:val="00764214"/>
    <w:rsid w:val="007643CB"/>
    <w:rsid w:val="007644CF"/>
    <w:rsid w:val="00764798"/>
    <w:rsid w:val="00764D15"/>
    <w:rsid w:val="00765956"/>
    <w:rsid w:val="007660E7"/>
    <w:rsid w:val="007666F8"/>
    <w:rsid w:val="00766750"/>
    <w:rsid w:val="00766ADC"/>
    <w:rsid w:val="00766B65"/>
    <w:rsid w:val="00766DBC"/>
    <w:rsid w:val="00766F3D"/>
    <w:rsid w:val="00767130"/>
    <w:rsid w:val="00767219"/>
    <w:rsid w:val="00767448"/>
    <w:rsid w:val="00767769"/>
    <w:rsid w:val="00767ABC"/>
    <w:rsid w:val="00767C8F"/>
    <w:rsid w:val="00767FD4"/>
    <w:rsid w:val="00770370"/>
    <w:rsid w:val="00770AB8"/>
    <w:rsid w:val="00770D03"/>
    <w:rsid w:val="00770F8F"/>
    <w:rsid w:val="00770FBC"/>
    <w:rsid w:val="00770FE4"/>
    <w:rsid w:val="007714E3"/>
    <w:rsid w:val="0077152C"/>
    <w:rsid w:val="007715B0"/>
    <w:rsid w:val="00771BE1"/>
    <w:rsid w:val="00771C49"/>
    <w:rsid w:val="00771E07"/>
    <w:rsid w:val="00771F06"/>
    <w:rsid w:val="00771FD6"/>
    <w:rsid w:val="00772163"/>
    <w:rsid w:val="007721DE"/>
    <w:rsid w:val="0077236B"/>
    <w:rsid w:val="007728EB"/>
    <w:rsid w:val="00772945"/>
    <w:rsid w:val="00772D18"/>
    <w:rsid w:val="00772F73"/>
    <w:rsid w:val="0077324D"/>
    <w:rsid w:val="007732AA"/>
    <w:rsid w:val="00773453"/>
    <w:rsid w:val="007738E4"/>
    <w:rsid w:val="007746EB"/>
    <w:rsid w:val="00774B95"/>
    <w:rsid w:val="007750C5"/>
    <w:rsid w:val="007750FD"/>
    <w:rsid w:val="00775295"/>
    <w:rsid w:val="00775435"/>
    <w:rsid w:val="007758BE"/>
    <w:rsid w:val="007758D2"/>
    <w:rsid w:val="00775968"/>
    <w:rsid w:val="00775A0C"/>
    <w:rsid w:val="00775BBE"/>
    <w:rsid w:val="00776975"/>
    <w:rsid w:val="00776A6A"/>
    <w:rsid w:val="00776C01"/>
    <w:rsid w:val="00776D3B"/>
    <w:rsid w:val="007770F3"/>
    <w:rsid w:val="007771B2"/>
    <w:rsid w:val="0077752A"/>
    <w:rsid w:val="00777595"/>
    <w:rsid w:val="0077770D"/>
    <w:rsid w:val="00777CB7"/>
    <w:rsid w:val="00777D19"/>
    <w:rsid w:val="00777F27"/>
    <w:rsid w:val="0078037F"/>
    <w:rsid w:val="00780470"/>
    <w:rsid w:val="0078122F"/>
    <w:rsid w:val="007814B1"/>
    <w:rsid w:val="007816D2"/>
    <w:rsid w:val="00781F1F"/>
    <w:rsid w:val="00782916"/>
    <w:rsid w:val="00782D77"/>
    <w:rsid w:val="00782FB6"/>
    <w:rsid w:val="00783050"/>
    <w:rsid w:val="00783360"/>
    <w:rsid w:val="007833E1"/>
    <w:rsid w:val="007838C8"/>
    <w:rsid w:val="00783C03"/>
    <w:rsid w:val="00783C26"/>
    <w:rsid w:val="00783CF3"/>
    <w:rsid w:val="007844CB"/>
    <w:rsid w:val="00784555"/>
    <w:rsid w:val="007846CD"/>
    <w:rsid w:val="00784737"/>
    <w:rsid w:val="00784E73"/>
    <w:rsid w:val="0078518D"/>
    <w:rsid w:val="0078555E"/>
    <w:rsid w:val="0078590B"/>
    <w:rsid w:val="00786C38"/>
    <w:rsid w:val="00786E97"/>
    <w:rsid w:val="00786F0A"/>
    <w:rsid w:val="00787251"/>
    <w:rsid w:val="00787447"/>
    <w:rsid w:val="00787544"/>
    <w:rsid w:val="007879F3"/>
    <w:rsid w:val="007900F2"/>
    <w:rsid w:val="00790209"/>
    <w:rsid w:val="0079040B"/>
    <w:rsid w:val="00790BE4"/>
    <w:rsid w:val="00791947"/>
    <w:rsid w:val="00791A74"/>
    <w:rsid w:val="00792D16"/>
    <w:rsid w:val="00793207"/>
    <w:rsid w:val="007932AD"/>
    <w:rsid w:val="0079338A"/>
    <w:rsid w:val="0079344C"/>
    <w:rsid w:val="007935D9"/>
    <w:rsid w:val="0079381A"/>
    <w:rsid w:val="007938A7"/>
    <w:rsid w:val="00793BDE"/>
    <w:rsid w:val="00793F26"/>
    <w:rsid w:val="00793F3C"/>
    <w:rsid w:val="0079415F"/>
    <w:rsid w:val="00794599"/>
    <w:rsid w:val="007946DD"/>
    <w:rsid w:val="007948FB"/>
    <w:rsid w:val="00794DE8"/>
    <w:rsid w:val="00795007"/>
    <w:rsid w:val="00795510"/>
    <w:rsid w:val="0079571D"/>
    <w:rsid w:val="00795CEC"/>
    <w:rsid w:val="00796118"/>
    <w:rsid w:val="007962BC"/>
    <w:rsid w:val="007962F3"/>
    <w:rsid w:val="007966FA"/>
    <w:rsid w:val="00796C40"/>
    <w:rsid w:val="00796F44"/>
    <w:rsid w:val="00797055"/>
    <w:rsid w:val="007976D5"/>
    <w:rsid w:val="0079798E"/>
    <w:rsid w:val="00797EFA"/>
    <w:rsid w:val="007A0A3D"/>
    <w:rsid w:val="007A0A6D"/>
    <w:rsid w:val="007A0A98"/>
    <w:rsid w:val="007A0B08"/>
    <w:rsid w:val="007A0C9A"/>
    <w:rsid w:val="007A0D50"/>
    <w:rsid w:val="007A0F23"/>
    <w:rsid w:val="007A11F6"/>
    <w:rsid w:val="007A132F"/>
    <w:rsid w:val="007A1563"/>
    <w:rsid w:val="007A16A4"/>
    <w:rsid w:val="007A244F"/>
    <w:rsid w:val="007A2513"/>
    <w:rsid w:val="007A290A"/>
    <w:rsid w:val="007A296A"/>
    <w:rsid w:val="007A2B68"/>
    <w:rsid w:val="007A2B8A"/>
    <w:rsid w:val="007A2DD1"/>
    <w:rsid w:val="007A326E"/>
    <w:rsid w:val="007A3410"/>
    <w:rsid w:val="007A35CC"/>
    <w:rsid w:val="007A3758"/>
    <w:rsid w:val="007A429D"/>
    <w:rsid w:val="007A42CB"/>
    <w:rsid w:val="007A4919"/>
    <w:rsid w:val="007A4A0B"/>
    <w:rsid w:val="007A4A3C"/>
    <w:rsid w:val="007A5278"/>
    <w:rsid w:val="007A5657"/>
    <w:rsid w:val="007A5E43"/>
    <w:rsid w:val="007A5F6A"/>
    <w:rsid w:val="007A5F9D"/>
    <w:rsid w:val="007A61B7"/>
    <w:rsid w:val="007A6A7C"/>
    <w:rsid w:val="007A6C51"/>
    <w:rsid w:val="007A717B"/>
    <w:rsid w:val="007A7778"/>
    <w:rsid w:val="007A7A3A"/>
    <w:rsid w:val="007A7CC9"/>
    <w:rsid w:val="007B00BD"/>
    <w:rsid w:val="007B0CD4"/>
    <w:rsid w:val="007B0EC8"/>
    <w:rsid w:val="007B127B"/>
    <w:rsid w:val="007B1525"/>
    <w:rsid w:val="007B1DB2"/>
    <w:rsid w:val="007B1DCD"/>
    <w:rsid w:val="007B1E05"/>
    <w:rsid w:val="007B2066"/>
    <w:rsid w:val="007B2855"/>
    <w:rsid w:val="007B2B20"/>
    <w:rsid w:val="007B2DB9"/>
    <w:rsid w:val="007B33AF"/>
    <w:rsid w:val="007B3874"/>
    <w:rsid w:val="007B39F9"/>
    <w:rsid w:val="007B3E59"/>
    <w:rsid w:val="007B4522"/>
    <w:rsid w:val="007B4716"/>
    <w:rsid w:val="007B47CA"/>
    <w:rsid w:val="007B4E9F"/>
    <w:rsid w:val="007B5134"/>
    <w:rsid w:val="007B53F5"/>
    <w:rsid w:val="007B5E33"/>
    <w:rsid w:val="007B5EA3"/>
    <w:rsid w:val="007B5F4F"/>
    <w:rsid w:val="007B5FCD"/>
    <w:rsid w:val="007B63EC"/>
    <w:rsid w:val="007B65A2"/>
    <w:rsid w:val="007B65FA"/>
    <w:rsid w:val="007B6A20"/>
    <w:rsid w:val="007B6A94"/>
    <w:rsid w:val="007B6F8D"/>
    <w:rsid w:val="007B738E"/>
    <w:rsid w:val="007B7742"/>
    <w:rsid w:val="007B7F3D"/>
    <w:rsid w:val="007C0466"/>
    <w:rsid w:val="007C08F3"/>
    <w:rsid w:val="007C103D"/>
    <w:rsid w:val="007C10AF"/>
    <w:rsid w:val="007C10B3"/>
    <w:rsid w:val="007C192A"/>
    <w:rsid w:val="007C1F20"/>
    <w:rsid w:val="007C1F4D"/>
    <w:rsid w:val="007C2A64"/>
    <w:rsid w:val="007C2A76"/>
    <w:rsid w:val="007C2B53"/>
    <w:rsid w:val="007C2EAC"/>
    <w:rsid w:val="007C3571"/>
    <w:rsid w:val="007C3688"/>
    <w:rsid w:val="007C38F9"/>
    <w:rsid w:val="007C418F"/>
    <w:rsid w:val="007C4407"/>
    <w:rsid w:val="007C4BEB"/>
    <w:rsid w:val="007C4D98"/>
    <w:rsid w:val="007C4FC4"/>
    <w:rsid w:val="007C500F"/>
    <w:rsid w:val="007C5114"/>
    <w:rsid w:val="007C549F"/>
    <w:rsid w:val="007C5584"/>
    <w:rsid w:val="007C55D6"/>
    <w:rsid w:val="007C5E18"/>
    <w:rsid w:val="007C6443"/>
    <w:rsid w:val="007C651D"/>
    <w:rsid w:val="007C674F"/>
    <w:rsid w:val="007C6811"/>
    <w:rsid w:val="007C7171"/>
    <w:rsid w:val="007C75CA"/>
    <w:rsid w:val="007C77B7"/>
    <w:rsid w:val="007C7D2A"/>
    <w:rsid w:val="007C7EA8"/>
    <w:rsid w:val="007D0377"/>
    <w:rsid w:val="007D06E9"/>
    <w:rsid w:val="007D0AE5"/>
    <w:rsid w:val="007D101B"/>
    <w:rsid w:val="007D1180"/>
    <w:rsid w:val="007D11AB"/>
    <w:rsid w:val="007D133A"/>
    <w:rsid w:val="007D149D"/>
    <w:rsid w:val="007D19A3"/>
    <w:rsid w:val="007D2246"/>
    <w:rsid w:val="007D2502"/>
    <w:rsid w:val="007D290B"/>
    <w:rsid w:val="007D32E3"/>
    <w:rsid w:val="007D36D6"/>
    <w:rsid w:val="007D4091"/>
    <w:rsid w:val="007D4201"/>
    <w:rsid w:val="007D4569"/>
    <w:rsid w:val="007D4604"/>
    <w:rsid w:val="007D52DF"/>
    <w:rsid w:val="007D5889"/>
    <w:rsid w:val="007D5BCC"/>
    <w:rsid w:val="007D5F96"/>
    <w:rsid w:val="007D6044"/>
    <w:rsid w:val="007D607D"/>
    <w:rsid w:val="007D62F1"/>
    <w:rsid w:val="007D648B"/>
    <w:rsid w:val="007D66D7"/>
    <w:rsid w:val="007D6A3E"/>
    <w:rsid w:val="007D6A55"/>
    <w:rsid w:val="007D6FC9"/>
    <w:rsid w:val="007D7453"/>
    <w:rsid w:val="007D766F"/>
    <w:rsid w:val="007D775C"/>
    <w:rsid w:val="007D7A0D"/>
    <w:rsid w:val="007D7A9B"/>
    <w:rsid w:val="007E0230"/>
    <w:rsid w:val="007E0BD3"/>
    <w:rsid w:val="007E0CE0"/>
    <w:rsid w:val="007E1335"/>
    <w:rsid w:val="007E16E5"/>
    <w:rsid w:val="007E1AB2"/>
    <w:rsid w:val="007E1D23"/>
    <w:rsid w:val="007E1F04"/>
    <w:rsid w:val="007E212A"/>
    <w:rsid w:val="007E247C"/>
    <w:rsid w:val="007E24CD"/>
    <w:rsid w:val="007E2A07"/>
    <w:rsid w:val="007E302B"/>
    <w:rsid w:val="007E360B"/>
    <w:rsid w:val="007E385B"/>
    <w:rsid w:val="007E3879"/>
    <w:rsid w:val="007E3C5E"/>
    <w:rsid w:val="007E438B"/>
    <w:rsid w:val="007E4A65"/>
    <w:rsid w:val="007E4C75"/>
    <w:rsid w:val="007E4D7B"/>
    <w:rsid w:val="007E4FC1"/>
    <w:rsid w:val="007E5438"/>
    <w:rsid w:val="007E5567"/>
    <w:rsid w:val="007E5940"/>
    <w:rsid w:val="007E5DFE"/>
    <w:rsid w:val="007E6226"/>
    <w:rsid w:val="007E677F"/>
    <w:rsid w:val="007E715D"/>
    <w:rsid w:val="007E71E5"/>
    <w:rsid w:val="007E733C"/>
    <w:rsid w:val="007E74DA"/>
    <w:rsid w:val="007E75B1"/>
    <w:rsid w:val="007E7B42"/>
    <w:rsid w:val="007E7B4B"/>
    <w:rsid w:val="007E7BCD"/>
    <w:rsid w:val="007E7E78"/>
    <w:rsid w:val="007F02EA"/>
    <w:rsid w:val="007F0337"/>
    <w:rsid w:val="007F03C5"/>
    <w:rsid w:val="007F047B"/>
    <w:rsid w:val="007F0660"/>
    <w:rsid w:val="007F0F70"/>
    <w:rsid w:val="007F10DB"/>
    <w:rsid w:val="007F1881"/>
    <w:rsid w:val="007F1ADF"/>
    <w:rsid w:val="007F1E26"/>
    <w:rsid w:val="007F1FA3"/>
    <w:rsid w:val="007F20AA"/>
    <w:rsid w:val="007F2178"/>
    <w:rsid w:val="007F21E7"/>
    <w:rsid w:val="007F279E"/>
    <w:rsid w:val="007F296F"/>
    <w:rsid w:val="007F2CEF"/>
    <w:rsid w:val="007F314B"/>
    <w:rsid w:val="007F31BB"/>
    <w:rsid w:val="007F331B"/>
    <w:rsid w:val="007F34E9"/>
    <w:rsid w:val="007F3C64"/>
    <w:rsid w:val="007F3DC5"/>
    <w:rsid w:val="007F3E69"/>
    <w:rsid w:val="007F40E4"/>
    <w:rsid w:val="007F40F2"/>
    <w:rsid w:val="007F4384"/>
    <w:rsid w:val="007F48ED"/>
    <w:rsid w:val="007F4CBA"/>
    <w:rsid w:val="007F4ED4"/>
    <w:rsid w:val="007F4EF8"/>
    <w:rsid w:val="007F5355"/>
    <w:rsid w:val="007F5A2F"/>
    <w:rsid w:val="007F5E8D"/>
    <w:rsid w:val="007F60FB"/>
    <w:rsid w:val="007F6420"/>
    <w:rsid w:val="007F6E31"/>
    <w:rsid w:val="007F7008"/>
    <w:rsid w:val="007F71F0"/>
    <w:rsid w:val="007F73DA"/>
    <w:rsid w:val="007F7473"/>
    <w:rsid w:val="007F7D2D"/>
    <w:rsid w:val="007F7DBA"/>
    <w:rsid w:val="00800077"/>
    <w:rsid w:val="00800535"/>
    <w:rsid w:val="0080104F"/>
    <w:rsid w:val="00801589"/>
    <w:rsid w:val="00801C0A"/>
    <w:rsid w:val="00801CAE"/>
    <w:rsid w:val="00801E82"/>
    <w:rsid w:val="00801F02"/>
    <w:rsid w:val="008023FB"/>
    <w:rsid w:val="00802D73"/>
    <w:rsid w:val="008036A7"/>
    <w:rsid w:val="00803AFF"/>
    <w:rsid w:val="00803E04"/>
    <w:rsid w:val="00803E19"/>
    <w:rsid w:val="008040A2"/>
    <w:rsid w:val="00804258"/>
    <w:rsid w:val="00804338"/>
    <w:rsid w:val="0080459E"/>
    <w:rsid w:val="0080485A"/>
    <w:rsid w:val="008049BC"/>
    <w:rsid w:val="00804D22"/>
    <w:rsid w:val="00805163"/>
    <w:rsid w:val="0080548A"/>
    <w:rsid w:val="00805AA0"/>
    <w:rsid w:val="00805BDD"/>
    <w:rsid w:val="00805EB3"/>
    <w:rsid w:val="0080615E"/>
    <w:rsid w:val="008062FC"/>
    <w:rsid w:val="00806687"/>
    <w:rsid w:val="008069BD"/>
    <w:rsid w:val="008069D9"/>
    <w:rsid w:val="00806B25"/>
    <w:rsid w:val="00806FE8"/>
    <w:rsid w:val="0080701C"/>
    <w:rsid w:val="00807307"/>
    <w:rsid w:val="0080781D"/>
    <w:rsid w:val="00807FE0"/>
    <w:rsid w:val="00810099"/>
    <w:rsid w:val="00810D5F"/>
    <w:rsid w:val="00810D95"/>
    <w:rsid w:val="00810DF9"/>
    <w:rsid w:val="00810F65"/>
    <w:rsid w:val="00811096"/>
    <w:rsid w:val="00811692"/>
    <w:rsid w:val="0081194D"/>
    <w:rsid w:val="00811CC4"/>
    <w:rsid w:val="00811EF2"/>
    <w:rsid w:val="00811FEB"/>
    <w:rsid w:val="0081244E"/>
    <w:rsid w:val="0081275F"/>
    <w:rsid w:val="00812846"/>
    <w:rsid w:val="00812848"/>
    <w:rsid w:val="008129C6"/>
    <w:rsid w:val="00812BA6"/>
    <w:rsid w:val="00812C23"/>
    <w:rsid w:val="00812FA9"/>
    <w:rsid w:val="00813416"/>
    <w:rsid w:val="0081341C"/>
    <w:rsid w:val="008137C5"/>
    <w:rsid w:val="00813C6A"/>
    <w:rsid w:val="00813E45"/>
    <w:rsid w:val="00813E73"/>
    <w:rsid w:val="0081432C"/>
    <w:rsid w:val="008148C7"/>
    <w:rsid w:val="0081495C"/>
    <w:rsid w:val="00815C23"/>
    <w:rsid w:val="00815E5E"/>
    <w:rsid w:val="00816431"/>
    <w:rsid w:val="008164CD"/>
    <w:rsid w:val="00816AF3"/>
    <w:rsid w:val="0081701F"/>
    <w:rsid w:val="0081739B"/>
    <w:rsid w:val="00817866"/>
    <w:rsid w:val="00817868"/>
    <w:rsid w:val="0081793C"/>
    <w:rsid w:val="008200D0"/>
    <w:rsid w:val="00820342"/>
    <w:rsid w:val="00820C81"/>
    <w:rsid w:val="00820C8F"/>
    <w:rsid w:val="00820F63"/>
    <w:rsid w:val="00821BBB"/>
    <w:rsid w:val="00821BF1"/>
    <w:rsid w:val="00822D3E"/>
    <w:rsid w:val="00823198"/>
    <w:rsid w:val="008231FB"/>
    <w:rsid w:val="00823568"/>
    <w:rsid w:val="008239F8"/>
    <w:rsid w:val="00823A23"/>
    <w:rsid w:val="00823C62"/>
    <w:rsid w:val="00823C71"/>
    <w:rsid w:val="00823EAC"/>
    <w:rsid w:val="00823FC3"/>
    <w:rsid w:val="00824118"/>
    <w:rsid w:val="00825489"/>
    <w:rsid w:val="008258E2"/>
    <w:rsid w:val="00825A20"/>
    <w:rsid w:val="00825F57"/>
    <w:rsid w:val="0082644B"/>
    <w:rsid w:val="008265FB"/>
    <w:rsid w:val="008268B5"/>
    <w:rsid w:val="00826BC6"/>
    <w:rsid w:val="00826EF7"/>
    <w:rsid w:val="00826F3F"/>
    <w:rsid w:val="00827032"/>
    <w:rsid w:val="0082714F"/>
    <w:rsid w:val="00827908"/>
    <w:rsid w:val="00827AD2"/>
    <w:rsid w:val="00827F26"/>
    <w:rsid w:val="0083065A"/>
    <w:rsid w:val="00830D38"/>
    <w:rsid w:val="00830F52"/>
    <w:rsid w:val="008310A8"/>
    <w:rsid w:val="008311C9"/>
    <w:rsid w:val="00831E04"/>
    <w:rsid w:val="00831FCA"/>
    <w:rsid w:val="00832A19"/>
    <w:rsid w:val="00832FA7"/>
    <w:rsid w:val="008330B9"/>
    <w:rsid w:val="0083381D"/>
    <w:rsid w:val="008338C0"/>
    <w:rsid w:val="00833D45"/>
    <w:rsid w:val="00833E07"/>
    <w:rsid w:val="008344FF"/>
    <w:rsid w:val="008348F7"/>
    <w:rsid w:val="00834C72"/>
    <w:rsid w:val="00834EFB"/>
    <w:rsid w:val="0083591D"/>
    <w:rsid w:val="00835982"/>
    <w:rsid w:val="00835ACA"/>
    <w:rsid w:val="00835B44"/>
    <w:rsid w:val="00835B65"/>
    <w:rsid w:val="00836104"/>
    <w:rsid w:val="00836264"/>
    <w:rsid w:val="008362A4"/>
    <w:rsid w:val="008366D5"/>
    <w:rsid w:val="0083695C"/>
    <w:rsid w:val="00836A26"/>
    <w:rsid w:val="00836EF3"/>
    <w:rsid w:val="008372D4"/>
    <w:rsid w:val="008379E8"/>
    <w:rsid w:val="00837D05"/>
    <w:rsid w:val="00840116"/>
    <w:rsid w:val="0084054D"/>
    <w:rsid w:val="008406B1"/>
    <w:rsid w:val="00840DEB"/>
    <w:rsid w:val="00840EED"/>
    <w:rsid w:val="00840FA9"/>
    <w:rsid w:val="00841A63"/>
    <w:rsid w:val="00841F08"/>
    <w:rsid w:val="00842184"/>
    <w:rsid w:val="008422A5"/>
    <w:rsid w:val="008423CA"/>
    <w:rsid w:val="00842916"/>
    <w:rsid w:val="00842B2E"/>
    <w:rsid w:val="00843209"/>
    <w:rsid w:val="008434A0"/>
    <w:rsid w:val="00843A42"/>
    <w:rsid w:val="00843E9F"/>
    <w:rsid w:val="00844184"/>
    <w:rsid w:val="008441AD"/>
    <w:rsid w:val="0084445A"/>
    <w:rsid w:val="00844642"/>
    <w:rsid w:val="0084486B"/>
    <w:rsid w:val="008448C1"/>
    <w:rsid w:val="00844ADC"/>
    <w:rsid w:val="00844AF2"/>
    <w:rsid w:val="00844D00"/>
    <w:rsid w:val="00845C09"/>
    <w:rsid w:val="00845C9D"/>
    <w:rsid w:val="00845CE0"/>
    <w:rsid w:val="008460BD"/>
    <w:rsid w:val="00846343"/>
    <w:rsid w:val="008464A4"/>
    <w:rsid w:val="00846601"/>
    <w:rsid w:val="00846616"/>
    <w:rsid w:val="00846841"/>
    <w:rsid w:val="00846FB2"/>
    <w:rsid w:val="00846FBE"/>
    <w:rsid w:val="00847228"/>
    <w:rsid w:val="008478C9"/>
    <w:rsid w:val="00847D3A"/>
    <w:rsid w:val="00847EFA"/>
    <w:rsid w:val="00851148"/>
    <w:rsid w:val="008511F1"/>
    <w:rsid w:val="008512C4"/>
    <w:rsid w:val="00851686"/>
    <w:rsid w:val="0085190D"/>
    <w:rsid w:val="00851EAB"/>
    <w:rsid w:val="00852721"/>
    <w:rsid w:val="00852913"/>
    <w:rsid w:val="008529A5"/>
    <w:rsid w:val="00852A95"/>
    <w:rsid w:val="00852AEF"/>
    <w:rsid w:val="008531A8"/>
    <w:rsid w:val="0085326F"/>
    <w:rsid w:val="008534AB"/>
    <w:rsid w:val="00853537"/>
    <w:rsid w:val="00853769"/>
    <w:rsid w:val="00853960"/>
    <w:rsid w:val="008539C0"/>
    <w:rsid w:val="00853BF6"/>
    <w:rsid w:val="00853E89"/>
    <w:rsid w:val="008540F8"/>
    <w:rsid w:val="00854692"/>
    <w:rsid w:val="0085496D"/>
    <w:rsid w:val="00854BE5"/>
    <w:rsid w:val="00854E7D"/>
    <w:rsid w:val="00854F7D"/>
    <w:rsid w:val="0085504D"/>
    <w:rsid w:val="00855229"/>
    <w:rsid w:val="00855243"/>
    <w:rsid w:val="0085534A"/>
    <w:rsid w:val="0085542D"/>
    <w:rsid w:val="008554E0"/>
    <w:rsid w:val="0085578C"/>
    <w:rsid w:val="008559A4"/>
    <w:rsid w:val="00855A83"/>
    <w:rsid w:val="008565F7"/>
    <w:rsid w:val="00856C21"/>
    <w:rsid w:val="00857A02"/>
    <w:rsid w:val="00857DAF"/>
    <w:rsid w:val="00857F81"/>
    <w:rsid w:val="008600C2"/>
    <w:rsid w:val="0086016C"/>
    <w:rsid w:val="00860476"/>
    <w:rsid w:val="0086052E"/>
    <w:rsid w:val="00860551"/>
    <w:rsid w:val="008605DD"/>
    <w:rsid w:val="00860872"/>
    <w:rsid w:val="008609F0"/>
    <w:rsid w:val="008610B9"/>
    <w:rsid w:val="008611BF"/>
    <w:rsid w:val="0086171F"/>
    <w:rsid w:val="008617B7"/>
    <w:rsid w:val="008617FB"/>
    <w:rsid w:val="00862C6E"/>
    <w:rsid w:val="00863335"/>
    <w:rsid w:val="008633AA"/>
    <w:rsid w:val="00863429"/>
    <w:rsid w:val="00863575"/>
    <w:rsid w:val="008635AB"/>
    <w:rsid w:val="00863BE9"/>
    <w:rsid w:val="00863E1D"/>
    <w:rsid w:val="00863E72"/>
    <w:rsid w:val="008642BF"/>
    <w:rsid w:val="008648EB"/>
    <w:rsid w:val="00864A5E"/>
    <w:rsid w:val="00864B5E"/>
    <w:rsid w:val="00864C80"/>
    <w:rsid w:val="00865244"/>
    <w:rsid w:val="00865500"/>
    <w:rsid w:val="00865634"/>
    <w:rsid w:val="00865D40"/>
    <w:rsid w:val="008662F5"/>
    <w:rsid w:val="008663E1"/>
    <w:rsid w:val="008663F7"/>
    <w:rsid w:val="008663FC"/>
    <w:rsid w:val="00866A6D"/>
    <w:rsid w:val="00866E9B"/>
    <w:rsid w:val="00866EC9"/>
    <w:rsid w:val="008671D1"/>
    <w:rsid w:val="00867317"/>
    <w:rsid w:val="008673EE"/>
    <w:rsid w:val="00867523"/>
    <w:rsid w:val="0086768B"/>
    <w:rsid w:val="008676B5"/>
    <w:rsid w:val="00867AEA"/>
    <w:rsid w:val="00867DF8"/>
    <w:rsid w:val="00867ED6"/>
    <w:rsid w:val="00870433"/>
    <w:rsid w:val="00870673"/>
    <w:rsid w:val="008710AC"/>
    <w:rsid w:val="008711E7"/>
    <w:rsid w:val="008718D1"/>
    <w:rsid w:val="00871976"/>
    <w:rsid w:val="00871E9D"/>
    <w:rsid w:val="00872587"/>
    <w:rsid w:val="008727D0"/>
    <w:rsid w:val="00872ADC"/>
    <w:rsid w:val="00872B13"/>
    <w:rsid w:val="008733D9"/>
    <w:rsid w:val="00873434"/>
    <w:rsid w:val="00873B37"/>
    <w:rsid w:val="00873DD9"/>
    <w:rsid w:val="00873F23"/>
    <w:rsid w:val="00873F91"/>
    <w:rsid w:val="00873FC5"/>
    <w:rsid w:val="0087404C"/>
    <w:rsid w:val="0087423C"/>
    <w:rsid w:val="008743D7"/>
    <w:rsid w:val="008746BF"/>
    <w:rsid w:val="008749CD"/>
    <w:rsid w:val="008749F7"/>
    <w:rsid w:val="00874EC2"/>
    <w:rsid w:val="0087537A"/>
    <w:rsid w:val="00875612"/>
    <w:rsid w:val="00875D4B"/>
    <w:rsid w:val="00875D92"/>
    <w:rsid w:val="008760C1"/>
    <w:rsid w:val="00876226"/>
    <w:rsid w:val="008765EF"/>
    <w:rsid w:val="008767F1"/>
    <w:rsid w:val="00876E93"/>
    <w:rsid w:val="0087709D"/>
    <w:rsid w:val="008771B0"/>
    <w:rsid w:val="0087730A"/>
    <w:rsid w:val="008773EF"/>
    <w:rsid w:val="008776A4"/>
    <w:rsid w:val="008776C8"/>
    <w:rsid w:val="008777FE"/>
    <w:rsid w:val="00877B51"/>
    <w:rsid w:val="00877FF2"/>
    <w:rsid w:val="008800BF"/>
    <w:rsid w:val="00880432"/>
    <w:rsid w:val="008808DF"/>
    <w:rsid w:val="008808E5"/>
    <w:rsid w:val="00881153"/>
    <w:rsid w:val="008811D3"/>
    <w:rsid w:val="00881583"/>
    <w:rsid w:val="00881722"/>
    <w:rsid w:val="008819E6"/>
    <w:rsid w:val="008820B2"/>
    <w:rsid w:val="0088218E"/>
    <w:rsid w:val="00882680"/>
    <w:rsid w:val="00882EA2"/>
    <w:rsid w:val="0088318F"/>
    <w:rsid w:val="00883B18"/>
    <w:rsid w:val="00883F0A"/>
    <w:rsid w:val="0088406D"/>
    <w:rsid w:val="0088407D"/>
    <w:rsid w:val="008842DA"/>
    <w:rsid w:val="008843CD"/>
    <w:rsid w:val="00884622"/>
    <w:rsid w:val="008846D4"/>
    <w:rsid w:val="00884737"/>
    <w:rsid w:val="00884A42"/>
    <w:rsid w:val="00884B86"/>
    <w:rsid w:val="00884CDC"/>
    <w:rsid w:val="00884D59"/>
    <w:rsid w:val="00884EB3"/>
    <w:rsid w:val="00885171"/>
    <w:rsid w:val="00885188"/>
    <w:rsid w:val="00885B1F"/>
    <w:rsid w:val="00885B95"/>
    <w:rsid w:val="00885DB7"/>
    <w:rsid w:val="00886A1D"/>
    <w:rsid w:val="00886A5A"/>
    <w:rsid w:val="00886B8E"/>
    <w:rsid w:val="008870A6"/>
    <w:rsid w:val="008876DD"/>
    <w:rsid w:val="00887851"/>
    <w:rsid w:val="008879C3"/>
    <w:rsid w:val="00887A46"/>
    <w:rsid w:val="00887A97"/>
    <w:rsid w:val="00887C5A"/>
    <w:rsid w:val="008901B8"/>
    <w:rsid w:val="0089090F"/>
    <w:rsid w:val="0089094C"/>
    <w:rsid w:val="00890ABF"/>
    <w:rsid w:val="00890AF1"/>
    <w:rsid w:val="00890B17"/>
    <w:rsid w:val="00890B8F"/>
    <w:rsid w:val="00890BA8"/>
    <w:rsid w:val="00890C32"/>
    <w:rsid w:val="00890D2E"/>
    <w:rsid w:val="00890DA6"/>
    <w:rsid w:val="00890E52"/>
    <w:rsid w:val="00890FE3"/>
    <w:rsid w:val="00891296"/>
    <w:rsid w:val="00891A31"/>
    <w:rsid w:val="00891A53"/>
    <w:rsid w:val="0089209B"/>
    <w:rsid w:val="008921BA"/>
    <w:rsid w:val="00893371"/>
    <w:rsid w:val="00893482"/>
    <w:rsid w:val="008939C6"/>
    <w:rsid w:val="00893BC4"/>
    <w:rsid w:val="0089409E"/>
    <w:rsid w:val="00894A4A"/>
    <w:rsid w:val="00894ED1"/>
    <w:rsid w:val="0089521F"/>
    <w:rsid w:val="00895249"/>
    <w:rsid w:val="008952C1"/>
    <w:rsid w:val="00895B39"/>
    <w:rsid w:val="00896660"/>
    <w:rsid w:val="0089691A"/>
    <w:rsid w:val="00896A5C"/>
    <w:rsid w:val="00896E66"/>
    <w:rsid w:val="0089731B"/>
    <w:rsid w:val="00897883"/>
    <w:rsid w:val="008978D9"/>
    <w:rsid w:val="008979AE"/>
    <w:rsid w:val="00897D82"/>
    <w:rsid w:val="008A092A"/>
    <w:rsid w:val="008A0984"/>
    <w:rsid w:val="008A0A95"/>
    <w:rsid w:val="008A0B59"/>
    <w:rsid w:val="008A0C5B"/>
    <w:rsid w:val="008A0FF6"/>
    <w:rsid w:val="008A13B9"/>
    <w:rsid w:val="008A149C"/>
    <w:rsid w:val="008A1656"/>
    <w:rsid w:val="008A1816"/>
    <w:rsid w:val="008A1878"/>
    <w:rsid w:val="008A1E27"/>
    <w:rsid w:val="008A2215"/>
    <w:rsid w:val="008A2C36"/>
    <w:rsid w:val="008A3506"/>
    <w:rsid w:val="008A3D57"/>
    <w:rsid w:val="008A3ECB"/>
    <w:rsid w:val="008A4190"/>
    <w:rsid w:val="008A49CD"/>
    <w:rsid w:val="008A4ABC"/>
    <w:rsid w:val="008A4CB1"/>
    <w:rsid w:val="008A4ED2"/>
    <w:rsid w:val="008A551C"/>
    <w:rsid w:val="008A578F"/>
    <w:rsid w:val="008A57B3"/>
    <w:rsid w:val="008A5DF1"/>
    <w:rsid w:val="008A609B"/>
    <w:rsid w:val="008A6D8F"/>
    <w:rsid w:val="008A6EAC"/>
    <w:rsid w:val="008A6F2D"/>
    <w:rsid w:val="008A7009"/>
    <w:rsid w:val="008A706D"/>
    <w:rsid w:val="008A71BC"/>
    <w:rsid w:val="008A76E4"/>
    <w:rsid w:val="008A79FE"/>
    <w:rsid w:val="008A7A73"/>
    <w:rsid w:val="008B06B1"/>
    <w:rsid w:val="008B0FE9"/>
    <w:rsid w:val="008B110B"/>
    <w:rsid w:val="008B1920"/>
    <w:rsid w:val="008B19FE"/>
    <w:rsid w:val="008B1DD6"/>
    <w:rsid w:val="008B208E"/>
    <w:rsid w:val="008B2474"/>
    <w:rsid w:val="008B29D0"/>
    <w:rsid w:val="008B3686"/>
    <w:rsid w:val="008B3717"/>
    <w:rsid w:val="008B37D0"/>
    <w:rsid w:val="008B3839"/>
    <w:rsid w:val="008B3A92"/>
    <w:rsid w:val="008B3FAD"/>
    <w:rsid w:val="008B40F9"/>
    <w:rsid w:val="008B4814"/>
    <w:rsid w:val="008B482C"/>
    <w:rsid w:val="008B4A5F"/>
    <w:rsid w:val="008B4DF4"/>
    <w:rsid w:val="008B4E86"/>
    <w:rsid w:val="008B5331"/>
    <w:rsid w:val="008B560E"/>
    <w:rsid w:val="008B5614"/>
    <w:rsid w:val="008B5C25"/>
    <w:rsid w:val="008B647A"/>
    <w:rsid w:val="008B720A"/>
    <w:rsid w:val="008B77B2"/>
    <w:rsid w:val="008B77FB"/>
    <w:rsid w:val="008B7C2A"/>
    <w:rsid w:val="008B7CB9"/>
    <w:rsid w:val="008B7FBD"/>
    <w:rsid w:val="008C06EA"/>
    <w:rsid w:val="008C0AD5"/>
    <w:rsid w:val="008C0D17"/>
    <w:rsid w:val="008C0F18"/>
    <w:rsid w:val="008C0FDB"/>
    <w:rsid w:val="008C1136"/>
    <w:rsid w:val="008C1243"/>
    <w:rsid w:val="008C17F6"/>
    <w:rsid w:val="008C19F2"/>
    <w:rsid w:val="008C218A"/>
    <w:rsid w:val="008C26C3"/>
    <w:rsid w:val="008C3371"/>
    <w:rsid w:val="008C35E9"/>
    <w:rsid w:val="008C3AF9"/>
    <w:rsid w:val="008C3CDF"/>
    <w:rsid w:val="008C3EE4"/>
    <w:rsid w:val="008C3FD6"/>
    <w:rsid w:val="008C4669"/>
    <w:rsid w:val="008C47F7"/>
    <w:rsid w:val="008C490B"/>
    <w:rsid w:val="008C4AD1"/>
    <w:rsid w:val="008C4F2C"/>
    <w:rsid w:val="008C4FFF"/>
    <w:rsid w:val="008C5010"/>
    <w:rsid w:val="008C5690"/>
    <w:rsid w:val="008C60ED"/>
    <w:rsid w:val="008C65E4"/>
    <w:rsid w:val="008C7164"/>
    <w:rsid w:val="008C7581"/>
    <w:rsid w:val="008C7B4A"/>
    <w:rsid w:val="008C7E05"/>
    <w:rsid w:val="008D042A"/>
    <w:rsid w:val="008D05CD"/>
    <w:rsid w:val="008D07BE"/>
    <w:rsid w:val="008D09CE"/>
    <w:rsid w:val="008D0D23"/>
    <w:rsid w:val="008D119D"/>
    <w:rsid w:val="008D1693"/>
    <w:rsid w:val="008D16F1"/>
    <w:rsid w:val="008D20B3"/>
    <w:rsid w:val="008D2225"/>
    <w:rsid w:val="008D22C9"/>
    <w:rsid w:val="008D24E8"/>
    <w:rsid w:val="008D28DA"/>
    <w:rsid w:val="008D2A62"/>
    <w:rsid w:val="008D2A72"/>
    <w:rsid w:val="008D2C61"/>
    <w:rsid w:val="008D3260"/>
    <w:rsid w:val="008D334E"/>
    <w:rsid w:val="008D33CF"/>
    <w:rsid w:val="008D3724"/>
    <w:rsid w:val="008D37FA"/>
    <w:rsid w:val="008D3805"/>
    <w:rsid w:val="008D3B86"/>
    <w:rsid w:val="008D5076"/>
    <w:rsid w:val="008D50E8"/>
    <w:rsid w:val="008D5153"/>
    <w:rsid w:val="008D55D7"/>
    <w:rsid w:val="008D5799"/>
    <w:rsid w:val="008D5B59"/>
    <w:rsid w:val="008D62DA"/>
    <w:rsid w:val="008D6864"/>
    <w:rsid w:val="008D69DC"/>
    <w:rsid w:val="008D6F47"/>
    <w:rsid w:val="008D70B9"/>
    <w:rsid w:val="008D721E"/>
    <w:rsid w:val="008D732F"/>
    <w:rsid w:val="008D7798"/>
    <w:rsid w:val="008D7AC8"/>
    <w:rsid w:val="008D7D85"/>
    <w:rsid w:val="008E0137"/>
    <w:rsid w:val="008E02C1"/>
    <w:rsid w:val="008E0AF4"/>
    <w:rsid w:val="008E0F55"/>
    <w:rsid w:val="008E11E3"/>
    <w:rsid w:val="008E1DAF"/>
    <w:rsid w:val="008E1E5F"/>
    <w:rsid w:val="008E1EDF"/>
    <w:rsid w:val="008E206B"/>
    <w:rsid w:val="008E234A"/>
    <w:rsid w:val="008E24B5"/>
    <w:rsid w:val="008E24BE"/>
    <w:rsid w:val="008E2557"/>
    <w:rsid w:val="008E2816"/>
    <w:rsid w:val="008E2C84"/>
    <w:rsid w:val="008E2D1E"/>
    <w:rsid w:val="008E3026"/>
    <w:rsid w:val="008E306A"/>
    <w:rsid w:val="008E3108"/>
    <w:rsid w:val="008E334C"/>
    <w:rsid w:val="008E3481"/>
    <w:rsid w:val="008E3E9C"/>
    <w:rsid w:val="008E4290"/>
    <w:rsid w:val="008E4744"/>
    <w:rsid w:val="008E4963"/>
    <w:rsid w:val="008E4E77"/>
    <w:rsid w:val="008E4ED2"/>
    <w:rsid w:val="008E4FC9"/>
    <w:rsid w:val="008E4FD1"/>
    <w:rsid w:val="008E524B"/>
    <w:rsid w:val="008E52AA"/>
    <w:rsid w:val="008E5312"/>
    <w:rsid w:val="008E55EE"/>
    <w:rsid w:val="008E565D"/>
    <w:rsid w:val="008E568E"/>
    <w:rsid w:val="008E568F"/>
    <w:rsid w:val="008E5952"/>
    <w:rsid w:val="008E5FA0"/>
    <w:rsid w:val="008E61E4"/>
    <w:rsid w:val="008E65AC"/>
    <w:rsid w:val="008E67F6"/>
    <w:rsid w:val="008E6A33"/>
    <w:rsid w:val="008E6A9B"/>
    <w:rsid w:val="008E6B9E"/>
    <w:rsid w:val="008E6BD8"/>
    <w:rsid w:val="008E6C99"/>
    <w:rsid w:val="008E6EA5"/>
    <w:rsid w:val="008E7475"/>
    <w:rsid w:val="008E799E"/>
    <w:rsid w:val="008E79B2"/>
    <w:rsid w:val="008E7B1A"/>
    <w:rsid w:val="008E7C89"/>
    <w:rsid w:val="008E7DEA"/>
    <w:rsid w:val="008F03B8"/>
    <w:rsid w:val="008F0CAB"/>
    <w:rsid w:val="008F0E32"/>
    <w:rsid w:val="008F0E90"/>
    <w:rsid w:val="008F10E9"/>
    <w:rsid w:val="008F15F6"/>
    <w:rsid w:val="008F1969"/>
    <w:rsid w:val="008F1BF7"/>
    <w:rsid w:val="008F21A5"/>
    <w:rsid w:val="008F21F1"/>
    <w:rsid w:val="008F23EF"/>
    <w:rsid w:val="008F24DF"/>
    <w:rsid w:val="008F24F8"/>
    <w:rsid w:val="008F25B1"/>
    <w:rsid w:val="008F25DE"/>
    <w:rsid w:val="008F2B35"/>
    <w:rsid w:val="008F32FB"/>
    <w:rsid w:val="008F364F"/>
    <w:rsid w:val="008F371B"/>
    <w:rsid w:val="008F37D4"/>
    <w:rsid w:val="008F3AC3"/>
    <w:rsid w:val="008F3C4F"/>
    <w:rsid w:val="008F3E29"/>
    <w:rsid w:val="008F40ED"/>
    <w:rsid w:val="008F41E7"/>
    <w:rsid w:val="008F41EB"/>
    <w:rsid w:val="008F48B3"/>
    <w:rsid w:val="008F4915"/>
    <w:rsid w:val="008F5034"/>
    <w:rsid w:val="008F505C"/>
    <w:rsid w:val="008F6220"/>
    <w:rsid w:val="008F6AF5"/>
    <w:rsid w:val="008F6B32"/>
    <w:rsid w:val="008F6F43"/>
    <w:rsid w:val="008F6F51"/>
    <w:rsid w:val="008F75FD"/>
    <w:rsid w:val="008F7A92"/>
    <w:rsid w:val="008F7CB4"/>
    <w:rsid w:val="00900322"/>
    <w:rsid w:val="00900AB9"/>
    <w:rsid w:val="00900BCF"/>
    <w:rsid w:val="0090165B"/>
    <w:rsid w:val="009016E8"/>
    <w:rsid w:val="0090176A"/>
    <w:rsid w:val="0090199F"/>
    <w:rsid w:val="00901E18"/>
    <w:rsid w:val="009025A2"/>
    <w:rsid w:val="009028D6"/>
    <w:rsid w:val="009029B3"/>
    <w:rsid w:val="009029C5"/>
    <w:rsid w:val="00902CFB"/>
    <w:rsid w:val="00902ECC"/>
    <w:rsid w:val="00903652"/>
    <w:rsid w:val="0090372F"/>
    <w:rsid w:val="009038F1"/>
    <w:rsid w:val="009039AA"/>
    <w:rsid w:val="00903B77"/>
    <w:rsid w:val="0090420C"/>
    <w:rsid w:val="009047FF"/>
    <w:rsid w:val="009053A3"/>
    <w:rsid w:val="00905472"/>
    <w:rsid w:val="00905568"/>
    <w:rsid w:val="00906056"/>
    <w:rsid w:val="0090682A"/>
    <w:rsid w:val="00906A49"/>
    <w:rsid w:val="00906C00"/>
    <w:rsid w:val="00906F18"/>
    <w:rsid w:val="009077B1"/>
    <w:rsid w:val="009079C4"/>
    <w:rsid w:val="00910356"/>
    <w:rsid w:val="00910412"/>
    <w:rsid w:val="0091084F"/>
    <w:rsid w:val="0091095C"/>
    <w:rsid w:val="0091163F"/>
    <w:rsid w:val="00911D7E"/>
    <w:rsid w:val="00911E52"/>
    <w:rsid w:val="00912151"/>
    <w:rsid w:val="00912435"/>
    <w:rsid w:val="009125F9"/>
    <w:rsid w:val="00912DFF"/>
    <w:rsid w:val="00912EE7"/>
    <w:rsid w:val="00913036"/>
    <w:rsid w:val="00913247"/>
    <w:rsid w:val="0091325C"/>
    <w:rsid w:val="009132FA"/>
    <w:rsid w:val="00913487"/>
    <w:rsid w:val="00913565"/>
    <w:rsid w:val="00913602"/>
    <w:rsid w:val="00913B3F"/>
    <w:rsid w:val="00913BCC"/>
    <w:rsid w:val="00913FAF"/>
    <w:rsid w:val="0091410A"/>
    <w:rsid w:val="00914336"/>
    <w:rsid w:val="009147A0"/>
    <w:rsid w:val="00914B88"/>
    <w:rsid w:val="009151D7"/>
    <w:rsid w:val="00915222"/>
    <w:rsid w:val="0091540C"/>
    <w:rsid w:val="00916902"/>
    <w:rsid w:val="00916CB1"/>
    <w:rsid w:val="00916E29"/>
    <w:rsid w:val="00917356"/>
    <w:rsid w:val="009173F9"/>
    <w:rsid w:val="00917410"/>
    <w:rsid w:val="0091773B"/>
    <w:rsid w:val="0091799B"/>
    <w:rsid w:val="00917D3C"/>
    <w:rsid w:val="00917D53"/>
    <w:rsid w:val="00920B17"/>
    <w:rsid w:val="00920B9B"/>
    <w:rsid w:val="00920FAB"/>
    <w:rsid w:val="0092132D"/>
    <w:rsid w:val="0092177E"/>
    <w:rsid w:val="009219E1"/>
    <w:rsid w:val="00922105"/>
    <w:rsid w:val="0092228C"/>
    <w:rsid w:val="009224BA"/>
    <w:rsid w:val="0092256A"/>
    <w:rsid w:val="00922593"/>
    <w:rsid w:val="009226E5"/>
    <w:rsid w:val="00922811"/>
    <w:rsid w:val="009229CA"/>
    <w:rsid w:val="009229E3"/>
    <w:rsid w:val="00922DAE"/>
    <w:rsid w:val="00922E55"/>
    <w:rsid w:val="00922FE9"/>
    <w:rsid w:val="009236D1"/>
    <w:rsid w:val="00923982"/>
    <w:rsid w:val="009239E4"/>
    <w:rsid w:val="00923B80"/>
    <w:rsid w:val="00923F41"/>
    <w:rsid w:val="00924159"/>
    <w:rsid w:val="0092442B"/>
    <w:rsid w:val="0092451E"/>
    <w:rsid w:val="00924543"/>
    <w:rsid w:val="00924978"/>
    <w:rsid w:val="00924D28"/>
    <w:rsid w:val="009250D4"/>
    <w:rsid w:val="009253C8"/>
    <w:rsid w:val="00925B01"/>
    <w:rsid w:val="00925DA4"/>
    <w:rsid w:val="00925F5D"/>
    <w:rsid w:val="009260FA"/>
    <w:rsid w:val="0092627B"/>
    <w:rsid w:val="009267D6"/>
    <w:rsid w:val="00926CEE"/>
    <w:rsid w:val="00927420"/>
    <w:rsid w:val="009275CC"/>
    <w:rsid w:val="009278E6"/>
    <w:rsid w:val="00927F6B"/>
    <w:rsid w:val="00930187"/>
    <w:rsid w:val="00930834"/>
    <w:rsid w:val="00930A46"/>
    <w:rsid w:val="00931079"/>
    <w:rsid w:val="00931450"/>
    <w:rsid w:val="00931B24"/>
    <w:rsid w:val="00931F72"/>
    <w:rsid w:val="00932503"/>
    <w:rsid w:val="009325DB"/>
    <w:rsid w:val="009326B4"/>
    <w:rsid w:val="009329B1"/>
    <w:rsid w:val="00932AAF"/>
    <w:rsid w:val="00933013"/>
    <w:rsid w:val="009331B2"/>
    <w:rsid w:val="009333CF"/>
    <w:rsid w:val="009335B2"/>
    <w:rsid w:val="009339AC"/>
    <w:rsid w:val="00933A9D"/>
    <w:rsid w:val="00933B48"/>
    <w:rsid w:val="00933C97"/>
    <w:rsid w:val="00933E61"/>
    <w:rsid w:val="009342AA"/>
    <w:rsid w:val="0093486D"/>
    <w:rsid w:val="0093496B"/>
    <w:rsid w:val="00934A7E"/>
    <w:rsid w:val="00934C5C"/>
    <w:rsid w:val="00935565"/>
    <w:rsid w:val="0093559C"/>
    <w:rsid w:val="00935789"/>
    <w:rsid w:val="00935848"/>
    <w:rsid w:val="00935AA3"/>
    <w:rsid w:val="00935B21"/>
    <w:rsid w:val="00935BEE"/>
    <w:rsid w:val="00935DBB"/>
    <w:rsid w:val="00935F57"/>
    <w:rsid w:val="0093653B"/>
    <w:rsid w:val="00936717"/>
    <w:rsid w:val="0093688C"/>
    <w:rsid w:val="009368D0"/>
    <w:rsid w:val="00936E42"/>
    <w:rsid w:val="0093720B"/>
    <w:rsid w:val="00937882"/>
    <w:rsid w:val="009379C1"/>
    <w:rsid w:val="00940376"/>
    <w:rsid w:val="00940699"/>
    <w:rsid w:val="009406BB"/>
    <w:rsid w:val="009407B0"/>
    <w:rsid w:val="009409DB"/>
    <w:rsid w:val="00940CFC"/>
    <w:rsid w:val="00941281"/>
    <w:rsid w:val="00941DFA"/>
    <w:rsid w:val="00941E66"/>
    <w:rsid w:val="00941F55"/>
    <w:rsid w:val="0094204F"/>
    <w:rsid w:val="00942530"/>
    <w:rsid w:val="00942626"/>
    <w:rsid w:val="00942949"/>
    <w:rsid w:val="00942B1A"/>
    <w:rsid w:val="00942B24"/>
    <w:rsid w:val="00942CFC"/>
    <w:rsid w:val="0094333D"/>
    <w:rsid w:val="0094343F"/>
    <w:rsid w:val="00943653"/>
    <w:rsid w:val="00943C96"/>
    <w:rsid w:val="00943C9D"/>
    <w:rsid w:val="00943E1D"/>
    <w:rsid w:val="00943EAE"/>
    <w:rsid w:val="00943F77"/>
    <w:rsid w:val="009441C3"/>
    <w:rsid w:val="009443ED"/>
    <w:rsid w:val="009445D1"/>
    <w:rsid w:val="00944A1A"/>
    <w:rsid w:val="00944AB4"/>
    <w:rsid w:val="00944E97"/>
    <w:rsid w:val="0094521A"/>
    <w:rsid w:val="0094540E"/>
    <w:rsid w:val="009462D3"/>
    <w:rsid w:val="009468B5"/>
    <w:rsid w:val="00946A80"/>
    <w:rsid w:val="00946D8B"/>
    <w:rsid w:val="00947090"/>
    <w:rsid w:val="00947266"/>
    <w:rsid w:val="009472E0"/>
    <w:rsid w:val="009473CA"/>
    <w:rsid w:val="0094778E"/>
    <w:rsid w:val="009478F4"/>
    <w:rsid w:val="00947A1C"/>
    <w:rsid w:val="00947D91"/>
    <w:rsid w:val="00950054"/>
    <w:rsid w:val="009504B8"/>
    <w:rsid w:val="00950528"/>
    <w:rsid w:val="00950736"/>
    <w:rsid w:val="0095083C"/>
    <w:rsid w:val="00950924"/>
    <w:rsid w:val="00950D89"/>
    <w:rsid w:val="00951AE0"/>
    <w:rsid w:val="00951EE9"/>
    <w:rsid w:val="00951FE5"/>
    <w:rsid w:val="009524E9"/>
    <w:rsid w:val="00952758"/>
    <w:rsid w:val="00952BF6"/>
    <w:rsid w:val="0095393B"/>
    <w:rsid w:val="00953B90"/>
    <w:rsid w:val="00953BCA"/>
    <w:rsid w:val="00953D2C"/>
    <w:rsid w:val="00953DA9"/>
    <w:rsid w:val="009547D5"/>
    <w:rsid w:val="009549B0"/>
    <w:rsid w:val="00954A04"/>
    <w:rsid w:val="00954AF5"/>
    <w:rsid w:val="00954B6F"/>
    <w:rsid w:val="009550AD"/>
    <w:rsid w:val="00955D71"/>
    <w:rsid w:val="00955E6C"/>
    <w:rsid w:val="009564B1"/>
    <w:rsid w:val="009564D2"/>
    <w:rsid w:val="00956947"/>
    <w:rsid w:val="0095697F"/>
    <w:rsid w:val="009569C8"/>
    <w:rsid w:val="00956DE0"/>
    <w:rsid w:val="00956E56"/>
    <w:rsid w:val="00956F35"/>
    <w:rsid w:val="00956FD1"/>
    <w:rsid w:val="009570CB"/>
    <w:rsid w:val="009572B7"/>
    <w:rsid w:val="00957707"/>
    <w:rsid w:val="009578E3"/>
    <w:rsid w:val="00957BBF"/>
    <w:rsid w:val="00960074"/>
    <w:rsid w:val="00960100"/>
    <w:rsid w:val="00960147"/>
    <w:rsid w:val="00960266"/>
    <w:rsid w:val="00960653"/>
    <w:rsid w:val="00960737"/>
    <w:rsid w:val="00960C22"/>
    <w:rsid w:val="00960E3C"/>
    <w:rsid w:val="00961241"/>
    <w:rsid w:val="0096148C"/>
    <w:rsid w:val="00961533"/>
    <w:rsid w:val="00961546"/>
    <w:rsid w:val="00961627"/>
    <w:rsid w:val="009616D1"/>
    <w:rsid w:val="00961A38"/>
    <w:rsid w:val="00961B2C"/>
    <w:rsid w:val="00961B88"/>
    <w:rsid w:val="00961E70"/>
    <w:rsid w:val="00961ECE"/>
    <w:rsid w:val="0096237E"/>
    <w:rsid w:val="009625EB"/>
    <w:rsid w:val="0096266A"/>
    <w:rsid w:val="00962717"/>
    <w:rsid w:val="00962BCA"/>
    <w:rsid w:val="00962E6D"/>
    <w:rsid w:val="00962EC3"/>
    <w:rsid w:val="009630B6"/>
    <w:rsid w:val="009633EF"/>
    <w:rsid w:val="009634FF"/>
    <w:rsid w:val="0096392E"/>
    <w:rsid w:val="00963935"/>
    <w:rsid w:val="00963D5F"/>
    <w:rsid w:val="00964238"/>
    <w:rsid w:val="0096441E"/>
    <w:rsid w:val="00964985"/>
    <w:rsid w:val="00964A16"/>
    <w:rsid w:val="009650C3"/>
    <w:rsid w:val="00965721"/>
    <w:rsid w:val="00965C5C"/>
    <w:rsid w:val="00965C6E"/>
    <w:rsid w:val="00965D19"/>
    <w:rsid w:val="00965F47"/>
    <w:rsid w:val="00966090"/>
    <w:rsid w:val="0096640E"/>
    <w:rsid w:val="0096660E"/>
    <w:rsid w:val="009666A8"/>
    <w:rsid w:val="009666C7"/>
    <w:rsid w:val="00966BC0"/>
    <w:rsid w:val="009675E4"/>
    <w:rsid w:val="00967C7E"/>
    <w:rsid w:val="009702A9"/>
    <w:rsid w:val="009703D5"/>
    <w:rsid w:val="009706F6"/>
    <w:rsid w:val="00970A97"/>
    <w:rsid w:val="00970BB4"/>
    <w:rsid w:val="00971009"/>
    <w:rsid w:val="00971943"/>
    <w:rsid w:val="00971C6E"/>
    <w:rsid w:val="00971D04"/>
    <w:rsid w:val="00972342"/>
    <w:rsid w:val="00972832"/>
    <w:rsid w:val="00972DB7"/>
    <w:rsid w:val="0097313B"/>
    <w:rsid w:val="00973767"/>
    <w:rsid w:val="00973A60"/>
    <w:rsid w:val="00974066"/>
    <w:rsid w:val="00974075"/>
    <w:rsid w:val="0097417B"/>
    <w:rsid w:val="00974196"/>
    <w:rsid w:val="0097444D"/>
    <w:rsid w:val="00974D88"/>
    <w:rsid w:val="009754F8"/>
    <w:rsid w:val="00975F64"/>
    <w:rsid w:val="00975F82"/>
    <w:rsid w:val="00976011"/>
    <w:rsid w:val="009766F6"/>
    <w:rsid w:val="00976C3B"/>
    <w:rsid w:val="009770D8"/>
    <w:rsid w:val="0097710B"/>
    <w:rsid w:val="00977306"/>
    <w:rsid w:val="00977330"/>
    <w:rsid w:val="009776AD"/>
    <w:rsid w:val="0097787C"/>
    <w:rsid w:val="00977927"/>
    <w:rsid w:val="00977B5F"/>
    <w:rsid w:val="00977C40"/>
    <w:rsid w:val="00977C41"/>
    <w:rsid w:val="00980273"/>
    <w:rsid w:val="009806EA"/>
    <w:rsid w:val="00980923"/>
    <w:rsid w:val="00980C3C"/>
    <w:rsid w:val="00981564"/>
    <w:rsid w:val="0098157F"/>
    <w:rsid w:val="009815D4"/>
    <w:rsid w:val="00981617"/>
    <w:rsid w:val="0098166D"/>
    <w:rsid w:val="00981805"/>
    <w:rsid w:val="00981C6B"/>
    <w:rsid w:val="00982326"/>
    <w:rsid w:val="0098240A"/>
    <w:rsid w:val="00982834"/>
    <w:rsid w:val="00982922"/>
    <w:rsid w:val="0098304A"/>
    <w:rsid w:val="009830FD"/>
    <w:rsid w:val="009831A1"/>
    <w:rsid w:val="0098332A"/>
    <w:rsid w:val="00983585"/>
    <w:rsid w:val="009835BC"/>
    <w:rsid w:val="009835F0"/>
    <w:rsid w:val="00983A29"/>
    <w:rsid w:val="0098443B"/>
    <w:rsid w:val="00984584"/>
    <w:rsid w:val="00984613"/>
    <w:rsid w:val="00984711"/>
    <w:rsid w:val="00985119"/>
    <w:rsid w:val="0098513A"/>
    <w:rsid w:val="00985A21"/>
    <w:rsid w:val="00985A55"/>
    <w:rsid w:val="00985E75"/>
    <w:rsid w:val="00985FE7"/>
    <w:rsid w:val="00986024"/>
    <w:rsid w:val="00986025"/>
    <w:rsid w:val="009860A1"/>
    <w:rsid w:val="009860AD"/>
    <w:rsid w:val="00986220"/>
    <w:rsid w:val="0098640C"/>
    <w:rsid w:val="00986785"/>
    <w:rsid w:val="00986D15"/>
    <w:rsid w:val="00986FED"/>
    <w:rsid w:val="00987004"/>
    <w:rsid w:val="00987070"/>
    <w:rsid w:val="009872D1"/>
    <w:rsid w:val="009872FC"/>
    <w:rsid w:val="0098793B"/>
    <w:rsid w:val="00987A41"/>
    <w:rsid w:val="00987C6B"/>
    <w:rsid w:val="00987D9E"/>
    <w:rsid w:val="0099003C"/>
    <w:rsid w:val="009902BB"/>
    <w:rsid w:val="0099062D"/>
    <w:rsid w:val="00990686"/>
    <w:rsid w:val="009907F1"/>
    <w:rsid w:val="00990F3D"/>
    <w:rsid w:val="0099118F"/>
    <w:rsid w:val="009914F1"/>
    <w:rsid w:val="00991CBC"/>
    <w:rsid w:val="009929AF"/>
    <w:rsid w:val="00992AC0"/>
    <w:rsid w:val="00992BC8"/>
    <w:rsid w:val="00992CBA"/>
    <w:rsid w:val="00992E40"/>
    <w:rsid w:val="009934A9"/>
    <w:rsid w:val="009934BD"/>
    <w:rsid w:val="009934E1"/>
    <w:rsid w:val="00993C55"/>
    <w:rsid w:val="00993CE2"/>
    <w:rsid w:val="00993E40"/>
    <w:rsid w:val="009948F1"/>
    <w:rsid w:val="0099490D"/>
    <w:rsid w:val="00994BB1"/>
    <w:rsid w:val="00994E55"/>
    <w:rsid w:val="00994F6E"/>
    <w:rsid w:val="009958A7"/>
    <w:rsid w:val="009958D8"/>
    <w:rsid w:val="0099601F"/>
    <w:rsid w:val="0099629B"/>
    <w:rsid w:val="00996877"/>
    <w:rsid w:val="009969B4"/>
    <w:rsid w:val="00996A02"/>
    <w:rsid w:val="00996A9D"/>
    <w:rsid w:val="0099701D"/>
    <w:rsid w:val="00997068"/>
    <w:rsid w:val="009978FC"/>
    <w:rsid w:val="00997D60"/>
    <w:rsid w:val="009A037C"/>
    <w:rsid w:val="009A069F"/>
    <w:rsid w:val="009A0C5C"/>
    <w:rsid w:val="009A0E8F"/>
    <w:rsid w:val="009A10B2"/>
    <w:rsid w:val="009A1228"/>
    <w:rsid w:val="009A1385"/>
    <w:rsid w:val="009A1BBF"/>
    <w:rsid w:val="009A1CB2"/>
    <w:rsid w:val="009A1E0B"/>
    <w:rsid w:val="009A2159"/>
    <w:rsid w:val="009A26B3"/>
    <w:rsid w:val="009A2AF9"/>
    <w:rsid w:val="009A32BE"/>
    <w:rsid w:val="009A378A"/>
    <w:rsid w:val="009A3D4F"/>
    <w:rsid w:val="009A3F89"/>
    <w:rsid w:val="009A4519"/>
    <w:rsid w:val="009A4646"/>
    <w:rsid w:val="009A4835"/>
    <w:rsid w:val="009A4C64"/>
    <w:rsid w:val="009A5211"/>
    <w:rsid w:val="009A5821"/>
    <w:rsid w:val="009A59FC"/>
    <w:rsid w:val="009A5B95"/>
    <w:rsid w:val="009A5F0E"/>
    <w:rsid w:val="009A6081"/>
    <w:rsid w:val="009A6281"/>
    <w:rsid w:val="009A639B"/>
    <w:rsid w:val="009A63A2"/>
    <w:rsid w:val="009A6538"/>
    <w:rsid w:val="009A67C4"/>
    <w:rsid w:val="009A6970"/>
    <w:rsid w:val="009A6A69"/>
    <w:rsid w:val="009A6EE3"/>
    <w:rsid w:val="009A75D4"/>
    <w:rsid w:val="009A7CFD"/>
    <w:rsid w:val="009A7F02"/>
    <w:rsid w:val="009B0840"/>
    <w:rsid w:val="009B14A2"/>
    <w:rsid w:val="009B1D24"/>
    <w:rsid w:val="009B22FC"/>
    <w:rsid w:val="009B2CBD"/>
    <w:rsid w:val="009B2DE5"/>
    <w:rsid w:val="009B2DF1"/>
    <w:rsid w:val="009B328B"/>
    <w:rsid w:val="009B33F2"/>
    <w:rsid w:val="009B33FB"/>
    <w:rsid w:val="009B39B4"/>
    <w:rsid w:val="009B3B6A"/>
    <w:rsid w:val="009B3C9B"/>
    <w:rsid w:val="009B4972"/>
    <w:rsid w:val="009B4F0A"/>
    <w:rsid w:val="009B5282"/>
    <w:rsid w:val="009B563C"/>
    <w:rsid w:val="009B5862"/>
    <w:rsid w:val="009B5E5D"/>
    <w:rsid w:val="009B5FB2"/>
    <w:rsid w:val="009B6518"/>
    <w:rsid w:val="009B6B03"/>
    <w:rsid w:val="009B6C18"/>
    <w:rsid w:val="009B6C39"/>
    <w:rsid w:val="009B700A"/>
    <w:rsid w:val="009B74B1"/>
    <w:rsid w:val="009B7AE2"/>
    <w:rsid w:val="009C0082"/>
    <w:rsid w:val="009C00A3"/>
    <w:rsid w:val="009C0417"/>
    <w:rsid w:val="009C05A8"/>
    <w:rsid w:val="009C060C"/>
    <w:rsid w:val="009C065E"/>
    <w:rsid w:val="009C07AC"/>
    <w:rsid w:val="009C0D84"/>
    <w:rsid w:val="009C1018"/>
    <w:rsid w:val="009C1116"/>
    <w:rsid w:val="009C1137"/>
    <w:rsid w:val="009C1152"/>
    <w:rsid w:val="009C13A8"/>
    <w:rsid w:val="009C14E1"/>
    <w:rsid w:val="009C1B68"/>
    <w:rsid w:val="009C1CA6"/>
    <w:rsid w:val="009C2231"/>
    <w:rsid w:val="009C271E"/>
    <w:rsid w:val="009C2F46"/>
    <w:rsid w:val="009C305A"/>
    <w:rsid w:val="009C3214"/>
    <w:rsid w:val="009C3257"/>
    <w:rsid w:val="009C3381"/>
    <w:rsid w:val="009C35CA"/>
    <w:rsid w:val="009C3997"/>
    <w:rsid w:val="009C3B80"/>
    <w:rsid w:val="009C4D09"/>
    <w:rsid w:val="009C4E41"/>
    <w:rsid w:val="009C51FB"/>
    <w:rsid w:val="009C5D8F"/>
    <w:rsid w:val="009C5E30"/>
    <w:rsid w:val="009C6014"/>
    <w:rsid w:val="009C6085"/>
    <w:rsid w:val="009C6742"/>
    <w:rsid w:val="009C6A6C"/>
    <w:rsid w:val="009C71F9"/>
    <w:rsid w:val="009C7527"/>
    <w:rsid w:val="009C753E"/>
    <w:rsid w:val="009C75CE"/>
    <w:rsid w:val="009C784C"/>
    <w:rsid w:val="009C7954"/>
    <w:rsid w:val="009C7B15"/>
    <w:rsid w:val="009C7DB0"/>
    <w:rsid w:val="009C7FF1"/>
    <w:rsid w:val="009D0C61"/>
    <w:rsid w:val="009D0C85"/>
    <w:rsid w:val="009D0F64"/>
    <w:rsid w:val="009D0F8B"/>
    <w:rsid w:val="009D0FAA"/>
    <w:rsid w:val="009D1458"/>
    <w:rsid w:val="009D15B1"/>
    <w:rsid w:val="009D15D7"/>
    <w:rsid w:val="009D1769"/>
    <w:rsid w:val="009D182A"/>
    <w:rsid w:val="009D1D56"/>
    <w:rsid w:val="009D1D96"/>
    <w:rsid w:val="009D1F9B"/>
    <w:rsid w:val="009D27BE"/>
    <w:rsid w:val="009D355F"/>
    <w:rsid w:val="009D368F"/>
    <w:rsid w:val="009D36CE"/>
    <w:rsid w:val="009D39E4"/>
    <w:rsid w:val="009D4722"/>
    <w:rsid w:val="009D475F"/>
    <w:rsid w:val="009D4935"/>
    <w:rsid w:val="009D49F8"/>
    <w:rsid w:val="009D4A92"/>
    <w:rsid w:val="009D5F97"/>
    <w:rsid w:val="009D60E4"/>
    <w:rsid w:val="009D68CD"/>
    <w:rsid w:val="009D69CE"/>
    <w:rsid w:val="009D784B"/>
    <w:rsid w:val="009D7915"/>
    <w:rsid w:val="009D7D1D"/>
    <w:rsid w:val="009E029E"/>
    <w:rsid w:val="009E0462"/>
    <w:rsid w:val="009E055F"/>
    <w:rsid w:val="009E0D9E"/>
    <w:rsid w:val="009E1125"/>
    <w:rsid w:val="009E1CCB"/>
    <w:rsid w:val="009E2133"/>
    <w:rsid w:val="009E26E9"/>
    <w:rsid w:val="009E283C"/>
    <w:rsid w:val="009E2CBF"/>
    <w:rsid w:val="009E2DC7"/>
    <w:rsid w:val="009E33CA"/>
    <w:rsid w:val="009E3BDC"/>
    <w:rsid w:val="009E40DF"/>
    <w:rsid w:val="009E4202"/>
    <w:rsid w:val="009E4267"/>
    <w:rsid w:val="009E42A8"/>
    <w:rsid w:val="009E42BA"/>
    <w:rsid w:val="009E4558"/>
    <w:rsid w:val="009E4614"/>
    <w:rsid w:val="009E47F8"/>
    <w:rsid w:val="009E4E0B"/>
    <w:rsid w:val="009E4F58"/>
    <w:rsid w:val="009E5401"/>
    <w:rsid w:val="009E5720"/>
    <w:rsid w:val="009E5861"/>
    <w:rsid w:val="009E5D5D"/>
    <w:rsid w:val="009E5D96"/>
    <w:rsid w:val="009E64BE"/>
    <w:rsid w:val="009E6A04"/>
    <w:rsid w:val="009E6AE4"/>
    <w:rsid w:val="009E6C65"/>
    <w:rsid w:val="009E6D03"/>
    <w:rsid w:val="009E77AD"/>
    <w:rsid w:val="009F039E"/>
    <w:rsid w:val="009F06D6"/>
    <w:rsid w:val="009F0C4A"/>
    <w:rsid w:val="009F1ACC"/>
    <w:rsid w:val="009F1B95"/>
    <w:rsid w:val="009F20B6"/>
    <w:rsid w:val="009F21C1"/>
    <w:rsid w:val="009F2657"/>
    <w:rsid w:val="009F2707"/>
    <w:rsid w:val="009F2AF7"/>
    <w:rsid w:val="009F2DEB"/>
    <w:rsid w:val="009F2F3B"/>
    <w:rsid w:val="009F321C"/>
    <w:rsid w:val="009F32C2"/>
    <w:rsid w:val="009F35AA"/>
    <w:rsid w:val="009F3BDA"/>
    <w:rsid w:val="009F3DD6"/>
    <w:rsid w:val="009F3EF0"/>
    <w:rsid w:val="009F4088"/>
    <w:rsid w:val="009F41F3"/>
    <w:rsid w:val="009F471F"/>
    <w:rsid w:val="009F4A1C"/>
    <w:rsid w:val="009F4ED7"/>
    <w:rsid w:val="009F5596"/>
    <w:rsid w:val="009F57D1"/>
    <w:rsid w:val="009F62F8"/>
    <w:rsid w:val="009F630D"/>
    <w:rsid w:val="009F6589"/>
    <w:rsid w:val="009F6B0A"/>
    <w:rsid w:val="009F6BC4"/>
    <w:rsid w:val="009F6C91"/>
    <w:rsid w:val="009F7189"/>
    <w:rsid w:val="009F71C8"/>
    <w:rsid w:val="009F78DF"/>
    <w:rsid w:val="00A0023D"/>
    <w:rsid w:val="00A00351"/>
    <w:rsid w:val="00A009EF"/>
    <w:rsid w:val="00A00E6F"/>
    <w:rsid w:val="00A01235"/>
    <w:rsid w:val="00A015CC"/>
    <w:rsid w:val="00A01F81"/>
    <w:rsid w:val="00A01FC3"/>
    <w:rsid w:val="00A01FE4"/>
    <w:rsid w:val="00A02064"/>
    <w:rsid w:val="00A020DA"/>
    <w:rsid w:val="00A02554"/>
    <w:rsid w:val="00A0288F"/>
    <w:rsid w:val="00A02B19"/>
    <w:rsid w:val="00A02DA9"/>
    <w:rsid w:val="00A02F28"/>
    <w:rsid w:val="00A0398C"/>
    <w:rsid w:val="00A03B30"/>
    <w:rsid w:val="00A03CC5"/>
    <w:rsid w:val="00A041F7"/>
    <w:rsid w:val="00A04794"/>
    <w:rsid w:val="00A047A4"/>
    <w:rsid w:val="00A04BAE"/>
    <w:rsid w:val="00A05048"/>
    <w:rsid w:val="00A054C7"/>
    <w:rsid w:val="00A05A9A"/>
    <w:rsid w:val="00A05ADE"/>
    <w:rsid w:val="00A05CE9"/>
    <w:rsid w:val="00A06369"/>
    <w:rsid w:val="00A063DE"/>
    <w:rsid w:val="00A0644B"/>
    <w:rsid w:val="00A0665E"/>
    <w:rsid w:val="00A067C8"/>
    <w:rsid w:val="00A06894"/>
    <w:rsid w:val="00A06E40"/>
    <w:rsid w:val="00A06F8F"/>
    <w:rsid w:val="00A07AA3"/>
    <w:rsid w:val="00A07DEE"/>
    <w:rsid w:val="00A10404"/>
    <w:rsid w:val="00A106F4"/>
    <w:rsid w:val="00A10E49"/>
    <w:rsid w:val="00A11023"/>
    <w:rsid w:val="00A11058"/>
    <w:rsid w:val="00A111BB"/>
    <w:rsid w:val="00A124A2"/>
    <w:rsid w:val="00A127E1"/>
    <w:rsid w:val="00A12F92"/>
    <w:rsid w:val="00A13259"/>
    <w:rsid w:val="00A132E1"/>
    <w:rsid w:val="00A13A8A"/>
    <w:rsid w:val="00A13DBD"/>
    <w:rsid w:val="00A13F3E"/>
    <w:rsid w:val="00A14089"/>
    <w:rsid w:val="00A145B2"/>
    <w:rsid w:val="00A14860"/>
    <w:rsid w:val="00A14D62"/>
    <w:rsid w:val="00A14EB7"/>
    <w:rsid w:val="00A1503B"/>
    <w:rsid w:val="00A150A9"/>
    <w:rsid w:val="00A15128"/>
    <w:rsid w:val="00A152E1"/>
    <w:rsid w:val="00A1556E"/>
    <w:rsid w:val="00A155F6"/>
    <w:rsid w:val="00A158D0"/>
    <w:rsid w:val="00A15953"/>
    <w:rsid w:val="00A159F8"/>
    <w:rsid w:val="00A16098"/>
    <w:rsid w:val="00A16502"/>
    <w:rsid w:val="00A16519"/>
    <w:rsid w:val="00A16600"/>
    <w:rsid w:val="00A16CC8"/>
    <w:rsid w:val="00A1731C"/>
    <w:rsid w:val="00A173D1"/>
    <w:rsid w:val="00A176BB"/>
    <w:rsid w:val="00A17852"/>
    <w:rsid w:val="00A17A48"/>
    <w:rsid w:val="00A17B45"/>
    <w:rsid w:val="00A17BD6"/>
    <w:rsid w:val="00A2018E"/>
    <w:rsid w:val="00A20252"/>
    <w:rsid w:val="00A206E9"/>
    <w:rsid w:val="00A208EF"/>
    <w:rsid w:val="00A20921"/>
    <w:rsid w:val="00A20A68"/>
    <w:rsid w:val="00A20C27"/>
    <w:rsid w:val="00A212F0"/>
    <w:rsid w:val="00A2146A"/>
    <w:rsid w:val="00A21A05"/>
    <w:rsid w:val="00A21C00"/>
    <w:rsid w:val="00A21C2A"/>
    <w:rsid w:val="00A21C67"/>
    <w:rsid w:val="00A21DDE"/>
    <w:rsid w:val="00A21FA4"/>
    <w:rsid w:val="00A221D3"/>
    <w:rsid w:val="00A22289"/>
    <w:rsid w:val="00A22433"/>
    <w:rsid w:val="00A22A52"/>
    <w:rsid w:val="00A23211"/>
    <w:rsid w:val="00A236F4"/>
    <w:rsid w:val="00A23A9D"/>
    <w:rsid w:val="00A24561"/>
    <w:rsid w:val="00A2495A"/>
    <w:rsid w:val="00A24E78"/>
    <w:rsid w:val="00A24F49"/>
    <w:rsid w:val="00A259CD"/>
    <w:rsid w:val="00A25EB9"/>
    <w:rsid w:val="00A25FC3"/>
    <w:rsid w:val="00A2672F"/>
    <w:rsid w:val="00A26B14"/>
    <w:rsid w:val="00A27100"/>
    <w:rsid w:val="00A2740A"/>
    <w:rsid w:val="00A278BD"/>
    <w:rsid w:val="00A27A21"/>
    <w:rsid w:val="00A27E7D"/>
    <w:rsid w:val="00A27F20"/>
    <w:rsid w:val="00A30269"/>
    <w:rsid w:val="00A302A7"/>
    <w:rsid w:val="00A30D38"/>
    <w:rsid w:val="00A30F05"/>
    <w:rsid w:val="00A311A0"/>
    <w:rsid w:val="00A311AC"/>
    <w:rsid w:val="00A3164D"/>
    <w:rsid w:val="00A316FC"/>
    <w:rsid w:val="00A3256D"/>
    <w:rsid w:val="00A326EF"/>
    <w:rsid w:val="00A3272B"/>
    <w:rsid w:val="00A32906"/>
    <w:rsid w:val="00A329BC"/>
    <w:rsid w:val="00A331A6"/>
    <w:rsid w:val="00A331BE"/>
    <w:rsid w:val="00A33531"/>
    <w:rsid w:val="00A338F8"/>
    <w:rsid w:val="00A339D6"/>
    <w:rsid w:val="00A33B63"/>
    <w:rsid w:val="00A33D59"/>
    <w:rsid w:val="00A33D71"/>
    <w:rsid w:val="00A33E9E"/>
    <w:rsid w:val="00A33F6A"/>
    <w:rsid w:val="00A348E7"/>
    <w:rsid w:val="00A34A16"/>
    <w:rsid w:val="00A34BB7"/>
    <w:rsid w:val="00A35006"/>
    <w:rsid w:val="00A35426"/>
    <w:rsid w:val="00A35507"/>
    <w:rsid w:val="00A3593B"/>
    <w:rsid w:val="00A359AC"/>
    <w:rsid w:val="00A35A39"/>
    <w:rsid w:val="00A35E01"/>
    <w:rsid w:val="00A363AE"/>
    <w:rsid w:val="00A367F1"/>
    <w:rsid w:val="00A36BC7"/>
    <w:rsid w:val="00A36DCA"/>
    <w:rsid w:val="00A36E7E"/>
    <w:rsid w:val="00A36F9A"/>
    <w:rsid w:val="00A37102"/>
    <w:rsid w:val="00A3711E"/>
    <w:rsid w:val="00A3726F"/>
    <w:rsid w:val="00A374E6"/>
    <w:rsid w:val="00A376CD"/>
    <w:rsid w:val="00A37DF9"/>
    <w:rsid w:val="00A40286"/>
    <w:rsid w:val="00A402C7"/>
    <w:rsid w:val="00A40394"/>
    <w:rsid w:val="00A403D5"/>
    <w:rsid w:val="00A405D1"/>
    <w:rsid w:val="00A4075B"/>
    <w:rsid w:val="00A408AA"/>
    <w:rsid w:val="00A40B22"/>
    <w:rsid w:val="00A411A7"/>
    <w:rsid w:val="00A415F8"/>
    <w:rsid w:val="00A41906"/>
    <w:rsid w:val="00A41FFF"/>
    <w:rsid w:val="00A4217C"/>
    <w:rsid w:val="00A42264"/>
    <w:rsid w:val="00A42432"/>
    <w:rsid w:val="00A42A9A"/>
    <w:rsid w:val="00A434C1"/>
    <w:rsid w:val="00A4399D"/>
    <w:rsid w:val="00A43DE4"/>
    <w:rsid w:val="00A44942"/>
    <w:rsid w:val="00A44DE8"/>
    <w:rsid w:val="00A4513A"/>
    <w:rsid w:val="00A46A95"/>
    <w:rsid w:val="00A47176"/>
    <w:rsid w:val="00A47514"/>
    <w:rsid w:val="00A4759C"/>
    <w:rsid w:val="00A477BF"/>
    <w:rsid w:val="00A47FD5"/>
    <w:rsid w:val="00A5025E"/>
    <w:rsid w:val="00A503AA"/>
    <w:rsid w:val="00A50877"/>
    <w:rsid w:val="00A50D42"/>
    <w:rsid w:val="00A50FF7"/>
    <w:rsid w:val="00A51450"/>
    <w:rsid w:val="00A51573"/>
    <w:rsid w:val="00A51B48"/>
    <w:rsid w:val="00A51EB0"/>
    <w:rsid w:val="00A51FC9"/>
    <w:rsid w:val="00A528A0"/>
    <w:rsid w:val="00A528EB"/>
    <w:rsid w:val="00A52C1E"/>
    <w:rsid w:val="00A52F50"/>
    <w:rsid w:val="00A5343A"/>
    <w:rsid w:val="00A53447"/>
    <w:rsid w:val="00A53540"/>
    <w:rsid w:val="00A53787"/>
    <w:rsid w:val="00A539E6"/>
    <w:rsid w:val="00A53AB2"/>
    <w:rsid w:val="00A53CEB"/>
    <w:rsid w:val="00A53D8E"/>
    <w:rsid w:val="00A53E89"/>
    <w:rsid w:val="00A54190"/>
    <w:rsid w:val="00A546D7"/>
    <w:rsid w:val="00A54998"/>
    <w:rsid w:val="00A550A7"/>
    <w:rsid w:val="00A55307"/>
    <w:rsid w:val="00A553BF"/>
    <w:rsid w:val="00A5565F"/>
    <w:rsid w:val="00A55DC9"/>
    <w:rsid w:val="00A55E0A"/>
    <w:rsid w:val="00A5652A"/>
    <w:rsid w:val="00A565F8"/>
    <w:rsid w:val="00A56780"/>
    <w:rsid w:val="00A5681F"/>
    <w:rsid w:val="00A568C8"/>
    <w:rsid w:val="00A569F5"/>
    <w:rsid w:val="00A56DB0"/>
    <w:rsid w:val="00A56FD8"/>
    <w:rsid w:val="00A57607"/>
    <w:rsid w:val="00A57615"/>
    <w:rsid w:val="00A57F34"/>
    <w:rsid w:val="00A6004F"/>
    <w:rsid w:val="00A60576"/>
    <w:rsid w:val="00A607EC"/>
    <w:rsid w:val="00A609A0"/>
    <w:rsid w:val="00A61111"/>
    <w:rsid w:val="00A61462"/>
    <w:rsid w:val="00A615D6"/>
    <w:rsid w:val="00A61889"/>
    <w:rsid w:val="00A61A9B"/>
    <w:rsid w:val="00A61AB8"/>
    <w:rsid w:val="00A61C3A"/>
    <w:rsid w:val="00A61CD1"/>
    <w:rsid w:val="00A61DC9"/>
    <w:rsid w:val="00A61F78"/>
    <w:rsid w:val="00A61F9F"/>
    <w:rsid w:val="00A620C6"/>
    <w:rsid w:val="00A62864"/>
    <w:rsid w:val="00A62CAE"/>
    <w:rsid w:val="00A62E7B"/>
    <w:rsid w:val="00A6420D"/>
    <w:rsid w:val="00A642D2"/>
    <w:rsid w:val="00A64D6B"/>
    <w:rsid w:val="00A64DF6"/>
    <w:rsid w:val="00A65391"/>
    <w:rsid w:val="00A6560C"/>
    <w:rsid w:val="00A6568A"/>
    <w:rsid w:val="00A65C06"/>
    <w:rsid w:val="00A65D53"/>
    <w:rsid w:val="00A66202"/>
    <w:rsid w:val="00A66DAA"/>
    <w:rsid w:val="00A66DDE"/>
    <w:rsid w:val="00A66F04"/>
    <w:rsid w:val="00A66F8E"/>
    <w:rsid w:val="00A67014"/>
    <w:rsid w:val="00A671D4"/>
    <w:rsid w:val="00A67757"/>
    <w:rsid w:val="00A67AC4"/>
    <w:rsid w:val="00A70357"/>
    <w:rsid w:val="00A70599"/>
    <w:rsid w:val="00A707F2"/>
    <w:rsid w:val="00A70C19"/>
    <w:rsid w:val="00A70D02"/>
    <w:rsid w:val="00A714D6"/>
    <w:rsid w:val="00A7152D"/>
    <w:rsid w:val="00A71682"/>
    <w:rsid w:val="00A71A07"/>
    <w:rsid w:val="00A71B9C"/>
    <w:rsid w:val="00A71EAA"/>
    <w:rsid w:val="00A720EC"/>
    <w:rsid w:val="00A7262B"/>
    <w:rsid w:val="00A729AD"/>
    <w:rsid w:val="00A729E6"/>
    <w:rsid w:val="00A72C2B"/>
    <w:rsid w:val="00A72CA6"/>
    <w:rsid w:val="00A72E4F"/>
    <w:rsid w:val="00A730D6"/>
    <w:rsid w:val="00A73376"/>
    <w:rsid w:val="00A738BA"/>
    <w:rsid w:val="00A740FF"/>
    <w:rsid w:val="00A74157"/>
    <w:rsid w:val="00A744AA"/>
    <w:rsid w:val="00A746C8"/>
    <w:rsid w:val="00A748F8"/>
    <w:rsid w:val="00A74D53"/>
    <w:rsid w:val="00A74E9E"/>
    <w:rsid w:val="00A75A29"/>
    <w:rsid w:val="00A75AC9"/>
    <w:rsid w:val="00A75F74"/>
    <w:rsid w:val="00A763A8"/>
    <w:rsid w:val="00A763FE"/>
    <w:rsid w:val="00A76D9A"/>
    <w:rsid w:val="00A76FC5"/>
    <w:rsid w:val="00A77418"/>
    <w:rsid w:val="00A778D2"/>
    <w:rsid w:val="00A77A5C"/>
    <w:rsid w:val="00A77EC2"/>
    <w:rsid w:val="00A80024"/>
    <w:rsid w:val="00A80043"/>
    <w:rsid w:val="00A802C3"/>
    <w:rsid w:val="00A8052A"/>
    <w:rsid w:val="00A807B8"/>
    <w:rsid w:val="00A8095E"/>
    <w:rsid w:val="00A80A58"/>
    <w:rsid w:val="00A80B2F"/>
    <w:rsid w:val="00A80C18"/>
    <w:rsid w:val="00A80CE9"/>
    <w:rsid w:val="00A80F89"/>
    <w:rsid w:val="00A812C1"/>
    <w:rsid w:val="00A81778"/>
    <w:rsid w:val="00A817FA"/>
    <w:rsid w:val="00A8184A"/>
    <w:rsid w:val="00A81DD4"/>
    <w:rsid w:val="00A81E8B"/>
    <w:rsid w:val="00A822FF"/>
    <w:rsid w:val="00A8231C"/>
    <w:rsid w:val="00A8265C"/>
    <w:rsid w:val="00A827E5"/>
    <w:rsid w:val="00A82BE9"/>
    <w:rsid w:val="00A83313"/>
    <w:rsid w:val="00A8333B"/>
    <w:rsid w:val="00A83404"/>
    <w:rsid w:val="00A8362F"/>
    <w:rsid w:val="00A83956"/>
    <w:rsid w:val="00A840A6"/>
    <w:rsid w:val="00A84779"/>
    <w:rsid w:val="00A84782"/>
    <w:rsid w:val="00A84DF8"/>
    <w:rsid w:val="00A84F5F"/>
    <w:rsid w:val="00A8527D"/>
    <w:rsid w:val="00A852D6"/>
    <w:rsid w:val="00A853D4"/>
    <w:rsid w:val="00A85D6B"/>
    <w:rsid w:val="00A85E5F"/>
    <w:rsid w:val="00A8614A"/>
    <w:rsid w:val="00A861C5"/>
    <w:rsid w:val="00A86A57"/>
    <w:rsid w:val="00A86F08"/>
    <w:rsid w:val="00A86FB1"/>
    <w:rsid w:val="00A87003"/>
    <w:rsid w:val="00A87093"/>
    <w:rsid w:val="00A870AC"/>
    <w:rsid w:val="00A8732A"/>
    <w:rsid w:val="00A8744F"/>
    <w:rsid w:val="00A87BDB"/>
    <w:rsid w:val="00A87C49"/>
    <w:rsid w:val="00A87EAD"/>
    <w:rsid w:val="00A87EDC"/>
    <w:rsid w:val="00A90040"/>
    <w:rsid w:val="00A9120E"/>
    <w:rsid w:val="00A91335"/>
    <w:rsid w:val="00A91BD5"/>
    <w:rsid w:val="00A91D91"/>
    <w:rsid w:val="00A9234A"/>
    <w:rsid w:val="00A92A0A"/>
    <w:rsid w:val="00A939D4"/>
    <w:rsid w:val="00A93EC9"/>
    <w:rsid w:val="00A9416D"/>
    <w:rsid w:val="00A945CE"/>
    <w:rsid w:val="00A9467A"/>
    <w:rsid w:val="00A946D6"/>
    <w:rsid w:val="00A94A24"/>
    <w:rsid w:val="00A94D72"/>
    <w:rsid w:val="00A94E77"/>
    <w:rsid w:val="00A9508F"/>
    <w:rsid w:val="00A95185"/>
    <w:rsid w:val="00A95CEF"/>
    <w:rsid w:val="00A96150"/>
    <w:rsid w:val="00A9623F"/>
    <w:rsid w:val="00A9633C"/>
    <w:rsid w:val="00A9726C"/>
    <w:rsid w:val="00A97274"/>
    <w:rsid w:val="00A97372"/>
    <w:rsid w:val="00A973CC"/>
    <w:rsid w:val="00A9743A"/>
    <w:rsid w:val="00A977C8"/>
    <w:rsid w:val="00A97B54"/>
    <w:rsid w:val="00A97CAC"/>
    <w:rsid w:val="00A97F99"/>
    <w:rsid w:val="00AA0022"/>
    <w:rsid w:val="00AA0082"/>
    <w:rsid w:val="00AA013E"/>
    <w:rsid w:val="00AA0167"/>
    <w:rsid w:val="00AA025F"/>
    <w:rsid w:val="00AA03A3"/>
    <w:rsid w:val="00AA0536"/>
    <w:rsid w:val="00AA068C"/>
    <w:rsid w:val="00AA0896"/>
    <w:rsid w:val="00AA0EB6"/>
    <w:rsid w:val="00AA0EDD"/>
    <w:rsid w:val="00AA0FBF"/>
    <w:rsid w:val="00AA203C"/>
    <w:rsid w:val="00AA2194"/>
    <w:rsid w:val="00AA2499"/>
    <w:rsid w:val="00AA2515"/>
    <w:rsid w:val="00AA269A"/>
    <w:rsid w:val="00AA2792"/>
    <w:rsid w:val="00AA290E"/>
    <w:rsid w:val="00AA2BF4"/>
    <w:rsid w:val="00AA2C71"/>
    <w:rsid w:val="00AA2F7E"/>
    <w:rsid w:val="00AA30F8"/>
    <w:rsid w:val="00AA31FD"/>
    <w:rsid w:val="00AA320E"/>
    <w:rsid w:val="00AA3811"/>
    <w:rsid w:val="00AA3874"/>
    <w:rsid w:val="00AA3D39"/>
    <w:rsid w:val="00AA3F5A"/>
    <w:rsid w:val="00AA3F72"/>
    <w:rsid w:val="00AA4130"/>
    <w:rsid w:val="00AA5365"/>
    <w:rsid w:val="00AA5640"/>
    <w:rsid w:val="00AA56E3"/>
    <w:rsid w:val="00AA5BCC"/>
    <w:rsid w:val="00AA5D97"/>
    <w:rsid w:val="00AA5EF9"/>
    <w:rsid w:val="00AA6374"/>
    <w:rsid w:val="00AA6567"/>
    <w:rsid w:val="00AA66A6"/>
    <w:rsid w:val="00AA6989"/>
    <w:rsid w:val="00AA6CFC"/>
    <w:rsid w:val="00AA6E75"/>
    <w:rsid w:val="00AA6FD4"/>
    <w:rsid w:val="00AA7099"/>
    <w:rsid w:val="00AA72AF"/>
    <w:rsid w:val="00AA76E4"/>
    <w:rsid w:val="00AA77F7"/>
    <w:rsid w:val="00AA7945"/>
    <w:rsid w:val="00AB02F0"/>
    <w:rsid w:val="00AB05FA"/>
    <w:rsid w:val="00AB060A"/>
    <w:rsid w:val="00AB08E8"/>
    <w:rsid w:val="00AB168A"/>
    <w:rsid w:val="00AB1875"/>
    <w:rsid w:val="00AB1A5C"/>
    <w:rsid w:val="00AB1C20"/>
    <w:rsid w:val="00AB1F56"/>
    <w:rsid w:val="00AB231E"/>
    <w:rsid w:val="00AB23C6"/>
    <w:rsid w:val="00AB2439"/>
    <w:rsid w:val="00AB247A"/>
    <w:rsid w:val="00AB2CB6"/>
    <w:rsid w:val="00AB3170"/>
    <w:rsid w:val="00AB3461"/>
    <w:rsid w:val="00AB3777"/>
    <w:rsid w:val="00AB3980"/>
    <w:rsid w:val="00AB3F14"/>
    <w:rsid w:val="00AB4FDA"/>
    <w:rsid w:val="00AB5278"/>
    <w:rsid w:val="00AB55DD"/>
    <w:rsid w:val="00AB57B5"/>
    <w:rsid w:val="00AB5A28"/>
    <w:rsid w:val="00AB5F43"/>
    <w:rsid w:val="00AB5FB9"/>
    <w:rsid w:val="00AB5FBA"/>
    <w:rsid w:val="00AB61B2"/>
    <w:rsid w:val="00AB6678"/>
    <w:rsid w:val="00AB692D"/>
    <w:rsid w:val="00AB6A62"/>
    <w:rsid w:val="00AB6E37"/>
    <w:rsid w:val="00AB739A"/>
    <w:rsid w:val="00AB76B8"/>
    <w:rsid w:val="00AB778B"/>
    <w:rsid w:val="00AB7832"/>
    <w:rsid w:val="00AB7A55"/>
    <w:rsid w:val="00AB7B61"/>
    <w:rsid w:val="00AB7E45"/>
    <w:rsid w:val="00AC061D"/>
    <w:rsid w:val="00AC08C4"/>
    <w:rsid w:val="00AC0D13"/>
    <w:rsid w:val="00AC0DE2"/>
    <w:rsid w:val="00AC0ECF"/>
    <w:rsid w:val="00AC1576"/>
    <w:rsid w:val="00AC1B4C"/>
    <w:rsid w:val="00AC22E8"/>
    <w:rsid w:val="00AC2E15"/>
    <w:rsid w:val="00AC2F78"/>
    <w:rsid w:val="00AC2FF2"/>
    <w:rsid w:val="00AC36BC"/>
    <w:rsid w:val="00AC3732"/>
    <w:rsid w:val="00AC3B06"/>
    <w:rsid w:val="00AC3B4E"/>
    <w:rsid w:val="00AC3EF8"/>
    <w:rsid w:val="00AC3EFD"/>
    <w:rsid w:val="00AC4200"/>
    <w:rsid w:val="00AC4274"/>
    <w:rsid w:val="00AC4485"/>
    <w:rsid w:val="00AC44F4"/>
    <w:rsid w:val="00AC44FB"/>
    <w:rsid w:val="00AC46E6"/>
    <w:rsid w:val="00AC495E"/>
    <w:rsid w:val="00AC509C"/>
    <w:rsid w:val="00AC5168"/>
    <w:rsid w:val="00AC520F"/>
    <w:rsid w:val="00AC55F4"/>
    <w:rsid w:val="00AC563B"/>
    <w:rsid w:val="00AC5C35"/>
    <w:rsid w:val="00AC618F"/>
    <w:rsid w:val="00AC6A9C"/>
    <w:rsid w:val="00AC6B75"/>
    <w:rsid w:val="00AC6D5E"/>
    <w:rsid w:val="00AC6FEA"/>
    <w:rsid w:val="00AC70A7"/>
    <w:rsid w:val="00AC72F8"/>
    <w:rsid w:val="00AC75D2"/>
    <w:rsid w:val="00AC761A"/>
    <w:rsid w:val="00AC7848"/>
    <w:rsid w:val="00AC7DE2"/>
    <w:rsid w:val="00AC7EF7"/>
    <w:rsid w:val="00AC7F19"/>
    <w:rsid w:val="00AC7F37"/>
    <w:rsid w:val="00AC7FC5"/>
    <w:rsid w:val="00AD01BA"/>
    <w:rsid w:val="00AD063A"/>
    <w:rsid w:val="00AD07E2"/>
    <w:rsid w:val="00AD09DE"/>
    <w:rsid w:val="00AD1169"/>
    <w:rsid w:val="00AD14E6"/>
    <w:rsid w:val="00AD1C72"/>
    <w:rsid w:val="00AD1E1D"/>
    <w:rsid w:val="00AD2988"/>
    <w:rsid w:val="00AD32DA"/>
    <w:rsid w:val="00AD34F2"/>
    <w:rsid w:val="00AD3B92"/>
    <w:rsid w:val="00AD3C0F"/>
    <w:rsid w:val="00AD3DF8"/>
    <w:rsid w:val="00AD3E43"/>
    <w:rsid w:val="00AD4544"/>
    <w:rsid w:val="00AD4911"/>
    <w:rsid w:val="00AD4CF2"/>
    <w:rsid w:val="00AD4F19"/>
    <w:rsid w:val="00AD51B1"/>
    <w:rsid w:val="00AD552F"/>
    <w:rsid w:val="00AD55AF"/>
    <w:rsid w:val="00AD6140"/>
    <w:rsid w:val="00AD6534"/>
    <w:rsid w:val="00AD6761"/>
    <w:rsid w:val="00AD68E1"/>
    <w:rsid w:val="00AD6A13"/>
    <w:rsid w:val="00AD6A6B"/>
    <w:rsid w:val="00AD6E1C"/>
    <w:rsid w:val="00AD7677"/>
    <w:rsid w:val="00AD79A5"/>
    <w:rsid w:val="00AE0658"/>
    <w:rsid w:val="00AE0C14"/>
    <w:rsid w:val="00AE0E04"/>
    <w:rsid w:val="00AE0F3A"/>
    <w:rsid w:val="00AE1E5D"/>
    <w:rsid w:val="00AE1F13"/>
    <w:rsid w:val="00AE2045"/>
    <w:rsid w:val="00AE2204"/>
    <w:rsid w:val="00AE228C"/>
    <w:rsid w:val="00AE25A2"/>
    <w:rsid w:val="00AE275A"/>
    <w:rsid w:val="00AE29EF"/>
    <w:rsid w:val="00AE2C9C"/>
    <w:rsid w:val="00AE2E0B"/>
    <w:rsid w:val="00AE31FD"/>
    <w:rsid w:val="00AE3468"/>
    <w:rsid w:val="00AE34D7"/>
    <w:rsid w:val="00AE3572"/>
    <w:rsid w:val="00AE37CE"/>
    <w:rsid w:val="00AE3B30"/>
    <w:rsid w:val="00AE4216"/>
    <w:rsid w:val="00AE437D"/>
    <w:rsid w:val="00AE48E2"/>
    <w:rsid w:val="00AE4B61"/>
    <w:rsid w:val="00AE567E"/>
    <w:rsid w:val="00AE5AE9"/>
    <w:rsid w:val="00AE5C92"/>
    <w:rsid w:val="00AE5C9D"/>
    <w:rsid w:val="00AE5FB5"/>
    <w:rsid w:val="00AE647C"/>
    <w:rsid w:val="00AE6576"/>
    <w:rsid w:val="00AE65BE"/>
    <w:rsid w:val="00AE68D4"/>
    <w:rsid w:val="00AE6C74"/>
    <w:rsid w:val="00AE6CA4"/>
    <w:rsid w:val="00AE6EBB"/>
    <w:rsid w:val="00AE7824"/>
    <w:rsid w:val="00AF025A"/>
    <w:rsid w:val="00AF035A"/>
    <w:rsid w:val="00AF07D4"/>
    <w:rsid w:val="00AF0887"/>
    <w:rsid w:val="00AF09EB"/>
    <w:rsid w:val="00AF0A0F"/>
    <w:rsid w:val="00AF0EBF"/>
    <w:rsid w:val="00AF1D58"/>
    <w:rsid w:val="00AF2147"/>
    <w:rsid w:val="00AF24FC"/>
    <w:rsid w:val="00AF2B44"/>
    <w:rsid w:val="00AF335D"/>
    <w:rsid w:val="00AF3415"/>
    <w:rsid w:val="00AF353A"/>
    <w:rsid w:val="00AF37EE"/>
    <w:rsid w:val="00AF3BCF"/>
    <w:rsid w:val="00AF3DCD"/>
    <w:rsid w:val="00AF41E2"/>
    <w:rsid w:val="00AF4388"/>
    <w:rsid w:val="00AF4809"/>
    <w:rsid w:val="00AF48E8"/>
    <w:rsid w:val="00AF4D60"/>
    <w:rsid w:val="00AF5B30"/>
    <w:rsid w:val="00AF5BFD"/>
    <w:rsid w:val="00AF5C4C"/>
    <w:rsid w:val="00AF5F95"/>
    <w:rsid w:val="00AF62DB"/>
    <w:rsid w:val="00AF6F77"/>
    <w:rsid w:val="00AF6FB7"/>
    <w:rsid w:val="00AF7633"/>
    <w:rsid w:val="00AF7740"/>
    <w:rsid w:val="00AF7770"/>
    <w:rsid w:val="00AF7CEC"/>
    <w:rsid w:val="00B00639"/>
    <w:rsid w:val="00B006E2"/>
    <w:rsid w:val="00B00710"/>
    <w:rsid w:val="00B00713"/>
    <w:rsid w:val="00B011CB"/>
    <w:rsid w:val="00B015B2"/>
    <w:rsid w:val="00B016B6"/>
    <w:rsid w:val="00B01807"/>
    <w:rsid w:val="00B02325"/>
    <w:rsid w:val="00B02952"/>
    <w:rsid w:val="00B029A6"/>
    <w:rsid w:val="00B02E02"/>
    <w:rsid w:val="00B036BE"/>
    <w:rsid w:val="00B036DC"/>
    <w:rsid w:val="00B03858"/>
    <w:rsid w:val="00B038D2"/>
    <w:rsid w:val="00B03B4A"/>
    <w:rsid w:val="00B04C72"/>
    <w:rsid w:val="00B04EBC"/>
    <w:rsid w:val="00B05007"/>
    <w:rsid w:val="00B0530F"/>
    <w:rsid w:val="00B06265"/>
    <w:rsid w:val="00B0631C"/>
    <w:rsid w:val="00B06600"/>
    <w:rsid w:val="00B06635"/>
    <w:rsid w:val="00B0666C"/>
    <w:rsid w:val="00B066AE"/>
    <w:rsid w:val="00B067E6"/>
    <w:rsid w:val="00B06BE9"/>
    <w:rsid w:val="00B06D22"/>
    <w:rsid w:val="00B06D41"/>
    <w:rsid w:val="00B06EE2"/>
    <w:rsid w:val="00B06FD0"/>
    <w:rsid w:val="00B06FD5"/>
    <w:rsid w:val="00B0715B"/>
    <w:rsid w:val="00B0717E"/>
    <w:rsid w:val="00B0721F"/>
    <w:rsid w:val="00B072E7"/>
    <w:rsid w:val="00B07B67"/>
    <w:rsid w:val="00B07C80"/>
    <w:rsid w:val="00B07EF3"/>
    <w:rsid w:val="00B10233"/>
    <w:rsid w:val="00B1074E"/>
    <w:rsid w:val="00B107F8"/>
    <w:rsid w:val="00B10AA1"/>
    <w:rsid w:val="00B11343"/>
    <w:rsid w:val="00B113EE"/>
    <w:rsid w:val="00B11806"/>
    <w:rsid w:val="00B11AB9"/>
    <w:rsid w:val="00B11B43"/>
    <w:rsid w:val="00B11B68"/>
    <w:rsid w:val="00B12878"/>
    <w:rsid w:val="00B128EE"/>
    <w:rsid w:val="00B12BB5"/>
    <w:rsid w:val="00B12D0C"/>
    <w:rsid w:val="00B12F66"/>
    <w:rsid w:val="00B12F93"/>
    <w:rsid w:val="00B13193"/>
    <w:rsid w:val="00B13277"/>
    <w:rsid w:val="00B1347D"/>
    <w:rsid w:val="00B13654"/>
    <w:rsid w:val="00B1390D"/>
    <w:rsid w:val="00B13CDA"/>
    <w:rsid w:val="00B13E3A"/>
    <w:rsid w:val="00B14538"/>
    <w:rsid w:val="00B1505D"/>
    <w:rsid w:val="00B15617"/>
    <w:rsid w:val="00B1583E"/>
    <w:rsid w:val="00B15C95"/>
    <w:rsid w:val="00B16286"/>
    <w:rsid w:val="00B165E2"/>
    <w:rsid w:val="00B169B8"/>
    <w:rsid w:val="00B17450"/>
    <w:rsid w:val="00B178B3"/>
    <w:rsid w:val="00B17B70"/>
    <w:rsid w:val="00B206EB"/>
    <w:rsid w:val="00B20849"/>
    <w:rsid w:val="00B20B05"/>
    <w:rsid w:val="00B20C30"/>
    <w:rsid w:val="00B21089"/>
    <w:rsid w:val="00B21281"/>
    <w:rsid w:val="00B217B3"/>
    <w:rsid w:val="00B21FB8"/>
    <w:rsid w:val="00B21FD0"/>
    <w:rsid w:val="00B22174"/>
    <w:rsid w:val="00B2232F"/>
    <w:rsid w:val="00B2260A"/>
    <w:rsid w:val="00B23EC9"/>
    <w:rsid w:val="00B240DC"/>
    <w:rsid w:val="00B246A3"/>
    <w:rsid w:val="00B248A4"/>
    <w:rsid w:val="00B248F6"/>
    <w:rsid w:val="00B24961"/>
    <w:rsid w:val="00B24C2A"/>
    <w:rsid w:val="00B24D55"/>
    <w:rsid w:val="00B24F28"/>
    <w:rsid w:val="00B251FD"/>
    <w:rsid w:val="00B2542A"/>
    <w:rsid w:val="00B2691A"/>
    <w:rsid w:val="00B26A16"/>
    <w:rsid w:val="00B26D22"/>
    <w:rsid w:val="00B26E48"/>
    <w:rsid w:val="00B275B5"/>
    <w:rsid w:val="00B27A70"/>
    <w:rsid w:val="00B27F14"/>
    <w:rsid w:val="00B306AB"/>
    <w:rsid w:val="00B30BAF"/>
    <w:rsid w:val="00B30BDD"/>
    <w:rsid w:val="00B30C81"/>
    <w:rsid w:val="00B30E0E"/>
    <w:rsid w:val="00B30FD6"/>
    <w:rsid w:val="00B31019"/>
    <w:rsid w:val="00B3181B"/>
    <w:rsid w:val="00B31B17"/>
    <w:rsid w:val="00B31F38"/>
    <w:rsid w:val="00B32343"/>
    <w:rsid w:val="00B32AF9"/>
    <w:rsid w:val="00B32BB8"/>
    <w:rsid w:val="00B336BC"/>
    <w:rsid w:val="00B33B00"/>
    <w:rsid w:val="00B33DF6"/>
    <w:rsid w:val="00B33DF8"/>
    <w:rsid w:val="00B34705"/>
    <w:rsid w:val="00B34A36"/>
    <w:rsid w:val="00B34A87"/>
    <w:rsid w:val="00B34E28"/>
    <w:rsid w:val="00B34F84"/>
    <w:rsid w:val="00B350BD"/>
    <w:rsid w:val="00B351C7"/>
    <w:rsid w:val="00B3543E"/>
    <w:rsid w:val="00B355D3"/>
    <w:rsid w:val="00B3569D"/>
    <w:rsid w:val="00B356F8"/>
    <w:rsid w:val="00B35833"/>
    <w:rsid w:val="00B359EB"/>
    <w:rsid w:val="00B35BB1"/>
    <w:rsid w:val="00B35CF1"/>
    <w:rsid w:val="00B35D68"/>
    <w:rsid w:val="00B35EC9"/>
    <w:rsid w:val="00B35F73"/>
    <w:rsid w:val="00B3695A"/>
    <w:rsid w:val="00B36A07"/>
    <w:rsid w:val="00B36AC5"/>
    <w:rsid w:val="00B36C60"/>
    <w:rsid w:val="00B36CCF"/>
    <w:rsid w:val="00B374A5"/>
    <w:rsid w:val="00B37B0B"/>
    <w:rsid w:val="00B37E72"/>
    <w:rsid w:val="00B400A5"/>
    <w:rsid w:val="00B4020E"/>
    <w:rsid w:val="00B4026B"/>
    <w:rsid w:val="00B4044A"/>
    <w:rsid w:val="00B416F6"/>
    <w:rsid w:val="00B41826"/>
    <w:rsid w:val="00B419E0"/>
    <w:rsid w:val="00B41E7F"/>
    <w:rsid w:val="00B41F26"/>
    <w:rsid w:val="00B41F31"/>
    <w:rsid w:val="00B425CF"/>
    <w:rsid w:val="00B426DE"/>
    <w:rsid w:val="00B42D36"/>
    <w:rsid w:val="00B42FE0"/>
    <w:rsid w:val="00B43A8F"/>
    <w:rsid w:val="00B43ABB"/>
    <w:rsid w:val="00B43D4E"/>
    <w:rsid w:val="00B447C3"/>
    <w:rsid w:val="00B4496A"/>
    <w:rsid w:val="00B44F4B"/>
    <w:rsid w:val="00B45745"/>
    <w:rsid w:val="00B45A43"/>
    <w:rsid w:val="00B45B71"/>
    <w:rsid w:val="00B46206"/>
    <w:rsid w:val="00B46A1B"/>
    <w:rsid w:val="00B46D6B"/>
    <w:rsid w:val="00B47049"/>
    <w:rsid w:val="00B4708F"/>
    <w:rsid w:val="00B471E9"/>
    <w:rsid w:val="00B4742E"/>
    <w:rsid w:val="00B477D6"/>
    <w:rsid w:val="00B479B4"/>
    <w:rsid w:val="00B47B80"/>
    <w:rsid w:val="00B47CEF"/>
    <w:rsid w:val="00B47FE5"/>
    <w:rsid w:val="00B50191"/>
    <w:rsid w:val="00B5026E"/>
    <w:rsid w:val="00B502E6"/>
    <w:rsid w:val="00B50689"/>
    <w:rsid w:val="00B50696"/>
    <w:rsid w:val="00B50B06"/>
    <w:rsid w:val="00B50E3C"/>
    <w:rsid w:val="00B5123A"/>
    <w:rsid w:val="00B51282"/>
    <w:rsid w:val="00B51654"/>
    <w:rsid w:val="00B51BA1"/>
    <w:rsid w:val="00B520F6"/>
    <w:rsid w:val="00B528F1"/>
    <w:rsid w:val="00B52957"/>
    <w:rsid w:val="00B52B60"/>
    <w:rsid w:val="00B52BE1"/>
    <w:rsid w:val="00B52D84"/>
    <w:rsid w:val="00B52E77"/>
    <w:rsid w:val="00B52F9F"/>
    <w:rsid w:val="00B5323F"/>
    <w:rsid w:val="00B53BFC"/>
    <w:rsid w:val="00B53E3B"/>
    <w:rsid w:val="00B53FA9"/>
    <w:rsid w:val="00B53FE0"/>
    <w:rsid w:val="00B542E7"/>
    <w:rsid w:val="00B54369"/>
    <w:rsid w:val="00B54A1C"/>
    <w:rsid w:val="00B54B64"/>
    <w:rsid w:val="00B54BD4"/>
    <w:rsid w:val="00B54D68"/>
    <w:rsid w:val="00B54E51"/>
    <w:rsid w:val="00B54ED5"/>
    <w:rsid w:val="00B54FE6"/>
    <w:rsid w:val="00B55204"/>
    <w:rsid w:val="00B55359"/>
    <w:rsid w:val="00B55EC6"/>
    <w:rsid w:val="00B55EED"/>
    <w:rsid w:val="00B56816"/>
    <w:rsid w:val="00B5689C"/>
    <w:rsid w:val="00B56B39"/>
    <w:rsid w:val="00B56D33"/>
    <w:rsid w:val="00B57464"/>
    <w:rsid w:val="00B60195"/>
    <w:rsid w:val="00B60686"/>
    <w:rsid w:val="00B6084D"/>
    <w:rsid w:val="00B60B1D"/>
    <w:rsid w:val="00B60C8F"/>
    <w:rsid w:val="00B61285"/>
    <w:rsid w:val="00B615B3"/>
    <w:rsid w:val="00B61867"/>
    <w:rsid w:val="00B618C7"/>
    <w:rsid w:val="00B61D75"/>
    <w:rsid w:val="00B62332"/>
    <w:rsid w:val="00B62462"/>
    <w:rsid w:val="00B62511"/>
    <w:rsid w:val="00B62A19"/>
    <w:rsid w:val="00B62BBE"/>
    <w:rsid w:val="00B636C6"/>
    <w:rsid w:val="00B63711"/>
    <w:rsid w:val="00B639AB"/>
    <w:rsid w:val="00B63F86"/>
    <w:rsid w:val="00B63F88"/>
    <w:rsid w:val="00B641D8"/>
    <w:rsid w:val="00B64242"/>
    <w:rsid w:val="00B64509"/>
    <w:rsid w:val="00B64838"/>
    <w:rsid w:val="00B648AB"/>
    <w:rsid w:val="00B64E4A"/>
    <w:rsid w:val="00B65630"/>
    <w:rsid w:val="00B65711"/>
    <w:rsid w:val="00B65821"/>
    <w:rsid w:val="00B658B8"/>
    <w:rsid w:val="00B66540"/>
    <w:rsid w:val="00B667C3"/>
    <w:rsid w:val="00B6694F"/>
    <w:rsid w:val="00B66F2B"/>
    <w:rsid w:val="00B677C7"/>
    <w:rsid w:val="00B67B15"/>
    <w:rsid w:val="00B67BB1"/>
    <w:rsid w:val="00B67C39"/>
    <w:rsid w:val="00B703E5"/>
    <w:rsid w:val="00B708BA"/>
    <w:rsid w:val="00B70EF8"/>
    <w:rsid w:val="00B71436"/>
    <w:rsid w:val="00B714D1"/>
    <w:rsid w:val="00B71590"/>
    <w:rsid w:val="00B71654"/>
    <w:rsid w:val="00B71A1C"/>
    <w:rsid w:val="00B71B96"/>
    <w:rsid w:val="00B72878"/>
    <w:rsid w:val="00B72C1E"/>
    <w:rsid w:val="00B72D01"/>
    <w:rsid w:val="00B73648"/>
    <w:rsid w:val="00B73816"/>
    <w:rsid w:val="00B73A92"/>
    <w:rsid w:val="00B73F2B"/>
    <w:rsid w:val="00B74330"/>
    <w:rsid w:val="00B7459F"/>
    <w:rsid w:val="00B74759"/>
    <w:rsid w:val="00B74949"/>
    <w:rsid w:val="00B74A98"/>
    <w:rsid w:val="00B74E1D"/>
    <w:rsid w:val="00B7507D"/>
    <w:rsid w:val="00B7525B"/>
    <w:rsid w:val="00B754BE"/>
    <w:rsid w:val="00B75824"/>
    <w:rsid w:val="00B75A52"/>
    <w:rsid w:val="00B75F55"/>
    <w:rsid w:val="00B76307"/>
    <w:rsid w:val="00B76641"/>
    <w:rsid w:val="00B767EB"/>
    <w:rsid w:val="00B7689E"/>
    <w:rsid w:val="00B76A79"/>
    <w:rsid w:val="00B76B01"/>
    <w:rsid w:val="00B76FDF"/>
    <w:rsid w:val="00B76FE0"/>
    <w:rsid w:val="00B7735F"/>
    <w:rsid w:val="00B80083"/>
    <w:rsid w:val="00B802F2"/>
    <w:rsid w:val="00B80352"/>
    <w:rsid w:val="00B80385"/>
    <w:rsid w:val="00B8039A"/>
    <w:rsid w:val="00B80528"/>
    <w:rsid w:val="00B8063A"/>
    <w:rsid w:val="00B80650"/>
    <w:rsid w:val="00B8078B"/>
    <w:rsid w:val="00B80C68"/>
    <w:rsid w:val="00B80E98"/>
    <w:rsid w:val="00B810A1"/>
    <w:rsid w:val="00B811EA"/>
    <w:rsid w:val="00B815C4"/>
    <w:rsid w:val="00B816D5"/>
    <w:rsid w:val="00B81AC6"/>
    <w:rsid w:val="00B81FE5"/>
    <w:rsid w:val="00B822B4"/>
    <w:rsid w:val="00B823B9"/>
    <w:rsid w:val="00B826AC"/>
    <w:rsid w:val="00B8276B"/>
    <w:rsid w:val="00B8282C"/>
    <w:rsid w:val="00B828A8"/>
    <w:rsid w:val="00B828B6"/>
    <w:rsid w:val="00B82AB1"/>
    <w:rsid w:val="00B830DB"/>
    <w:rsid w:val="00B83394"/>
    <w:rsid w:val="00B838DE"/>
    <w:rsid w:val="00B83955"/>
    <w:rsid w:val="00B839E7"/>
    <w:rsid w:val="00B83C2D"/>
    <w:rsid w:val="00B83DC0"/>
    <w:rsid w:val="00B83E52"/>
    <w:rsid w:val="00B8409A"/>
    <w:rsid w:val="00B840EE"/>
    <w:rsid w:val="00B8421B"/>
    <w:rsid w:val="00B8421E"/>
    <w:rsid w:val="00B842F5"/>
    <w:rsid w:val="00B84696"/>
    <w:rsid w:val="00B84719"/>
    <w:rsid w:val="00B849D3"/>
    <w:rsid w:val="00B84A62"/>
    <w:rsid w:val="00B84A9A"/>
    <w:rsid w:val="00B84C70"/>
    <w:rsid w:val="00B84ED0"/>
    <w:rsid w:val="00B84F5B"/>
    <w:rsid w:val="00B853BD"/>
    <w:rsid w:val="00B85DD4"/>
    <w:rsid w:val="00B85F1D"/>
    <w:rsid w:val="00B86793"/>
    <w:rsid w:val="00B86A60"/>
    <w:rsid w:val="00B86D49"/>
    <w:rsid w:val="00B86F5C"/>
    <w:rsid w:val="00B86FA7"/>
    <w:rsid w:val="00B87304"/>
    <w:rsid w:val="00B87FAF"/>
    <w:rsid w:val="00B9016A"/>
    <w:rsid w:val="00B903D2"/>
    <w:rsid w:val="00B907F5"/>
    <w:rsid w:val="00B90892"/>
    <w:rsid w:val="00B90974"/>
    <w:rsid w:val="00B90B85"/>
    <w:rsid w:val="00B911FE"/>
    <w:rsid w:val="00B9129A"/>
    <w:rsid w:val="00B912D4"/>
    <w:rsid w:val="00B915CC"/>
    <w:rsid w:val="00B916F9"/>
    <w:rsid w:val="00B91A0D"/>
    <w:rsid w:val="00B92144"/>
    <w:rsid w:val="00B923C1"/>
    <w:rsid w:val="00B92556"/>
    <w:rsid w:val="00B926F3"/>
    <w:rsid w:val="00B92E32"/>
    <w:rsid w:val="00B92E36"/>
    <w:rsid w:val="00B93496"/>
    <w:rsid w:val="00B939DD"/>
    <w:rsid w:val="00B93B37"/>
    <w:rsid w:val="00B94101"/>
    <w:rsid w:val="00B945A3"/>
    <w:rsid w:val="00B947BA"/>
    <w:rsid w:val="00B948A7"/>
    <w:rsid w:val="00B94C28"/>
    <w:rsid w:val="00B94C7E"/>
    <w:rsid w:val="00B94D53"/>
    <w:rsid w:val="00B94DD4"/>
    <w:rsid w:val="00B95098"/>
    <w:rsid w:val="00B95272"/>
    <w:rsid w:val="00B955A0"/>
    <w:rsid w:val="00B955EC"/>
    <w:rsid w:val="00B96097"/>
    <w:rsid w:val="00B96311"/>
    <w:rsid w:val="00B9685E"/>
    <w:rsid w:val="00B96CF2"/>
    <w:rsid w:val="00B97344"/>
    <w:rsid w:val="00B978D7"/>
    <w:rsid w:val="00B979A8"/>
    <w:rsid w:val="00B97CBC"/>
    <w:rsid w:val="00B97E62"/>
    <w:rsid w:val="00BA0236"/>
    <w:rsid w:val="00BA0494"/>
    <w:rsid w:val="00BA07D7"/>
    <w:rsid w:val="00BA0C9D"/>
    <w:rsid w:val="00BA0DA2"/>
    <w:rsid w:val="00BA0EC0"/>
    <w:rsid w:val="00BA19DC"/>
    <w:rsid w:val="00BA1E33"/>
    <w:rsid w:val="00BA2506"/>
    <w:rsid w:val="00BA2884"/>
    <w:rsid w:val="00BA2BC9"/>
    <w:rsid w:val="00BA2D82"/>
    <w:rsid w:val="00BA312C"/>
    <w:rsid w:val="00BA3907"/>
    <w:rsid w:val="00BA3C7F"/>
    <w:rsid w:val="00BA4504"/>
    <w:rsid w:val="00BA47D3"/>
    <w:rsid w:val="00BA4D94"/>
    <w:rsid w:val="00BA4DD6"/>
    <w:rsid w:val="00BA50EB"/>
    <w:rsid w:val="00BA560F"/>
    <w:rsid w:val="00BA56BC"/>
    <w:rsid w:val="00BA5AE8"/>
    <w:rsid w:val="00BA5D12"/>
    <w:rsid w:val="00BA61B1"/>
    <w:rsid w:val="00BA61E4"/>
    <w:rsid w:val="00BA670B"/>
    <w:rsid w:val="00BA6C11"/>
    <w:rsid w:val="00BA6D1A"/>
    <w:rsid w:val="00BA6FA4"/>
    <w:rsid w:val="00BA711A"/>
    <w:rsid w:val="00BA728F"/>
    <w:rsid w:val="00BA72E0"/>
    <w:rsid w:val="00BA77A1"/>
    <w:rsid w:val="00BA7E0B"/>
    <w:rsid w:val="00BB0107"/>
    <w:rsid w:val="00BB0233"/>
    <w:rsid w:val="00BB03B3"/>
    <w:rsid w:val="00BB06A3"/>
    <w:rsid w:val="00BB07FB"/>
    <w:rsid w:val="00BB0869"/>
    <w:rsid w:val="00BB0F79"/>
    <w:rsid w:val="00BB112C"/>
    <w:rsid w:val="00BB1252"/>
    <w:rsid w:val="00BB1C07"/>
    <w:rsid w:val="00BB1EFC"/>
    <w:rsid w:val="00BB204B"/>
    <w:rsid w:val="00BB2B1B"/>
    <w:rsid w:val="00BB2BAE"/>
    <w:rsid w:val="00BB31C3"/>
    <w:rsid w:val="00BB337C"/>
    <w:rsid w:val="00BB3E80"/>
    <w:rsid w:val="00BB4C3E"/>
    <w:rsid w:val="00BB5570"/>
    <w:rsid w:val="00BB576D"/>
    <w:rsid w:val="00BB5D5C"/>
    <w:rsid w:val="00BB5E1E"/>
    <w:rsid w:val="00BB6770"/>
    <w:rsid w:val="00BB6C1A"/>
    <w:rsid w:val="00BB6E24"/>
    <w:rsid w:val="00BB7226"/>
    <w:rsid w:val="00BB762F"/>
    <w:rsid w:val="00BB7B80"/>
    <w:rsid w:val="00BB7D71"/>
    <w:rsid w:val="00BB7E5B"/>
    <w:rsid w:val="00BB7EF2"/>
    <w:rsid w:val="00BC05EA"/>
    <w:rsid w:val="00BC0710"/>
    <w:rsid w:val="00BC1207"/>
    <w:rsid w:val="00BC1364"/>
    <w:rsid w:val="00BC14F0"/>
    <w:rsid w:val="00BC1684"/>
    <w:rsid w:val="00BC1D71"/>
    <w:rsid w:val="00BC23C1"/>
    <w:rsid w:val="00BC2903"/>
    <w:rsid w:val="00BC2A8B"/>
    <w:rsid w:val="00BC2C42"/>
    <w:rsid w:val="00BC32BB"/>
    <w:rsid w:val="00BC3667"/>
    <w:rsid w:val="00BC3680"/>
    <w:rsid w:val="00BC382E"/>
    <w:rsid w:val="00BC3A0E"/>
    <w:rsid w:val="00BC3BB7"/>
    <w:rsid w:val="00BC41D3"/>
    <w:rsid w:val="00BC42CF"/>
    <w:rsid w:val="00BC4539"/>
    <w:rsid w:val="00BC49F3"/>
    <w:rsid w:val="00BC4B1D"/>
    <w:rsid w:val="00BC4F80"/>
    <w:rsid w:val="00BC5038"/>
    <w:rsid w:val="00BC5479"/>
    <w:rsid w:val="00BC5632"/>
    <w:rsid w:val="00BC5954"/>
    <w:rsid w:val="00BC5C6D"/>
    <w:rsid w:val="00BC5CD4"/>
    <w:rsid w:val="00BC6338"/>
    <w:rsid w:val="00BC642E"/>
    <w:rsid w:val="00BC65AE"/>
    <w:rsid w:val="00BC6AE2"/>
    <w:rsid w:val="00BC6FEB"/>
    <w:rsid w:val="00BC7853"/>
    <w:rsid w:val="00BC7D83"/>
    <w:rsid w:val="00BC7DA4"/>
    <w:rsid w:val="00BC7DDD"/>
    <w:rsid w:val="00BD0069"/>
    <w:rsid w:val="00BD01A5"/>
    <w:rsid w:val="00BD05FA"/>
    <w:rsid w:val="00BD0963"/>
    <w:rsid w:val="00BD098E"/>
    <w:rsid w:val="00BD09F9"/>
    <w:rsid w:val="00BD0BAD"/>
    <w:rsid w:val="00BD12CD"/>
    <w:rsid w:val="00BD153E"/>
    <w:rsid w:val="00BD1902"/>
    <w:rsid w:val="00BD1BD2"/>
    <w:rsid w:val="00BD2208"/>
    <w:rsid w:val="00BD23E5"/>
    <w:rsid w:val="00BD28C6"/>
    <w:rsid w:val="00BD3283"/>
    <w:rsid w:val="00BD32E1"/>
    <w:rsid w:val="00BD3452"/>
    <w:rsid w:val="00BD3646"/>
    <w:rsid w:val="00BD36B3"/>
    <w:rsid w:val="00BD3823"/>
    <w:rsid w:val="00BD3A15"/>
    <w:rsid w:val="00BD3D35"/>
    <w:rsid w:val="00BD42FE"/>
    <w:rsid w:val="00BD4315"/>
    <w:rsid w:val="00BD4891"/>
    <w:rsid w:val="00BD4962"/>
    <w:rsid w:val="00BD4998"/>
    <w:rsid w:val="00BD4B37"/>
    <w:rsid w:val="00BD4F4C"/>
    <w:rsid w:val="00BD54C1"/>
    <w:rsid w:val="00BD54E3"/>
    <w:rsid w:val="00BD55B9"/>
    <w:rsid w:val="00BD578A"/>
    <w:rsid w:val="00BD57A4"/>
    <w:rsid w:val="00BD5E56"/>
    <w:rsid w:val="00BD5E5F"/>
    <w:rsid w:val="00BD6006"/>
    <w:rsid w:val="00BD670B"/>
    <w:rsid w:val="00BD6E00"/>
    <w:rsid w:val="00BD72BD"/>
    <w:rsid w:val="00BD7739"/>
    <w:rsid w:val="00BD7B0A"/>
    <w:rsid w:val="00BE004C"/>
    <w:rsid w:val="00BE094D"/>
    <w:rsid w:val="00BE0AD7"/>
    <w:rsid w:val="00BE0CC2"/>
    <w:rsid w:val="00BE0CC6"/>
    <w:rsid w:val="00BE0EDC"/>
    <w:rsid w:val="00BE1282"/>
    <w:rsid w:val="00BE1596"/>
    <w:rsid w:val="00BE1807"/>
    <w:rsid w:val="00BE2205"/>
    <w:rsid w:val="00BE30B0"/>
    <w:rsid w:val="00BE3249"/>
    <w:rsid w:val="00BE417B"/>
    <w:rsid w:val="00BE4403"/>
    <w:rsid w:val="00BE477E"/>
    <w:rsid w:val="00BE4804"/>
    <w:rsid w:val="00BE48BD"/>
    <w:rsid w:val="00BE4A41"/>
    <w:rsid w:val="00BE53BC"/>
    <w:rsid w:val="00BE56F0"/>
    <w:rsid w:val="00BE61F6"/>
    <w:rsid w:val="00BE61FF"/>
    <w:rsid w:val="00BE6628"/>
    <w:rsid w:val="00BE672A"/>
    <w:rsid w:val="00BE6875"/>
    <w:rsid w:val="00BE6B55"/>
    <w:rsid w:val="00BE6DA2"/>
    <w:rsid w:val="00BE710A"/>
    <w:rsid w:val="00BE7150"/>
    <w:rsid w:val="00BE731A"/>
    <w:rsid w:val="00BE76C3"/>
    <w:rsid w:val="00BE7824"/>
    <w:rsid w:val="00BE78CE"/>
    <w:rsid w:val="00BE79D1"/>
    <w:rsid w:val="00BE7A79"/>
    <w:rsid w:val="00BE7A98"/>
    <w:rsid w:val="00BE7EE1"/>
    <w:rsid w:val="00BF0058"/>
    <w:rsid w:val="00BF06B6"/>
    <w:rsid w:val="00BF169E"/>
    <w:rsid w:val="00BF1846"/>
    <w:rsid w:val="00BF1A82"/>
    <w:rsid w:val="00BF1DD2"/>
    <w:rsid w:val="00BF1FBE"/>
    <w:rsid w:val="00BF21ED"/>
    <w:rsid w:val="00BF242C"/>
    <w:rsid w:val="00BF26A1"/>
    <w:rsid w:val="00BF2A99"/>
    <w:rsid w:val="00BF2ECA"/>
    <w:rsid w:val="00BF2F6C"/>
    <w:rsid w:val="00BF307D"/>
    <w:rsid w:val="00BF32E6"/>
    <w:rsid w:val="00BF33BE"/>
    <w:rsid w:val="00BF3C8D"/>
    <w:rsid w:val="00BF4064"/>
    <w:rsid w:val="00BF4129"/>
    <w:rsid w:val="00BF427C"/>
    <w:rsid w:val="00BF428B"/>
    <w:rsid w:val="00BF43FF"/>
    <w:rsid w:val="00BF446B"/>
    <w:rsid w:val="00BF4722"/>
    <w:rsid w:val="00BF4D1B"/>
    <w:rsid w:val="00BF4E80"/>
    <w:rsid w:val="00BF4EDA"/>
    <w:rsid w:val="00BF4FE1"/>
    <w:rsid w:val="00BF525A"/>
    <w:rsid w:val="00BF53F6"/>
    <w:rsid w:val="00BF54CF"/>
    <w:rsid w:val="00BF5CE9"/>
    <w:rsid w:val="00BF5D63"/>
    <w:rsid w:val="00BF5D9E"/>
    <w:rsid w:val="00BF615B"/>
    <w:rsid w:val="00BF663B"/>
    <w:rsid w:val="00BF6994"/>
    <w:rsid w:val="00BF6C30"/>
    <w:rsid w:val="00BF6D8E"/>
    <w:rsid w:val="00BF6EDF"/>
    <w:rsid w:val="00BF71CE"/>
    <w:rsid w:val="00BF7569"/>
    <w:rsid w:val="00BF78FA"/>
    <w:rsid w:val="00BF7C3A"/>
    <w:rsid w:val="00BF7C71"/>
    <w:rsid w:val="00BF7E94"/>
    <w:rsid w:val="00C00187"/>
    <w:rsid w:val="00C0063E"/>
    <w:rsid w:val="00C01A5A"/>
    <w:rsid w:val="00C02265"/>
    <w:rsid w:val="00C02C39"/>
    <w:rsid w:val="00C02CBE"/>
    <w:rsid w:val="00C02D3C"/>
    <w:rsid w:val="00C030DA"/>
    <w:rsid w:val="00C03972"/>
    <w:rsid w:val="00C03A6B"/>
    <w:rsid w:val="00C04141"/>
    <w:rsid w:val="00C04315"/>
    <w:rsid w:val="00C04469"/>
    <w:rsid w:val="00C044DC"/>
    <w:rsid w:val="00C045E2"/>
    <w:rsid w:val="00C047B9"/>
    <w:rsid w:val="00C04BC9"/>
    <w:rsid w:val="00C04D92"/>
    <w:rsid w:val="00C050E0"/>
    <w:rsid w:val="00C050E8"/>
    <w:rsid w:val="00C0612F"/>
    <w:rsid w:val="00C065C4"/>
    <w:rsid w:val="00C06664"/>
    <w:rsid w:val="00C067AD"/>
    <w:rsid w:val="00C06A8F"/>
    <w:rsid w:val="00C06B39"/>
    <w:rsid w:val="00C06BB0"/>
    <w:rsid w:val="00C07017"/>
    <w:rsid w:val="00C07158"/>
    <w:rsid w:val="00C075A7"/>
    <w:rsid w:val="00C07868"/>
    <w:rsid w:val="00C10239"/>
    <w:rsid w:val="00C1023E"/>
    <w:rsid w:val="00C102F9"/>
    <w:rsid w:val="00C1130B"/>
    <w:rsid w:val="00C1139B"/>
    <w:rsid w:val="00C11864"/>
    <w:rsid w:val="00C11BE1"/>
    <w:rsid w:val="00C11C5A"/>
    <w:rsid w:val="00C11C7B"/>
    <w:rsid w:val="00C11EDC"/>
    <w:rsid w:val="00C1224E"/>
    <w:rsid w:val="00C1237D"/>
    <w:rsid w:val="00C12524"/>
    <w:rsid w:val="00C1253C"/>
    <w:rsid w:val="00C12AAE"/>
    <w:rsid w:val="00C12B58"/>
    <w:rsid w:val="00C12D13"/>
    <w:rsid w:val="00C1342E"/>
    <w:rsid w:val="00C13659"/>
    <w:rsid w:val="00C13951"/>
    <w:rsid w:val="00C13BDB"/>
    <w:rsid w:val="00C13D30"/>
    <w:rsid w:val="00C14184"/>
    <w:rsid w:val="00C14305"/>
    <w:rsid w:val="00C145EF"/>
    <w:rsid w:val="00C14605"/>
    <w:rsid w:val="00C14749"/>
    <w:rsid w:val="00C14A62"/>
    <w:rsid w:val="00C14EB6"/>
    <w:rsid w:val="00C14F91"/>
    <w:rsid w:val="00C153E9"/>
    <w:rsid w:val="00C15DD7"/>
    <w:rsid w:val="00C16738"/>
    <w:rsid w:val="00C16E6F"/>
    <w:rsid w:val="00C172D0"/>
    <w:rsid w:val="00C17338"/>
    <w:rsid w:val="00C17756"/>
    <w:rsid w:val="00C177B1"/>
    <w:rsid w:val="00C17981"/>
    <w:rsid w:val="00C17ED5"/>
    <w:rsid w:val="00C20821"/>
    <w:rsid w:val="00C20BA2"/>
    <w:rsid w:val="00C20C31"/>
    <w:rsid w:val="00C213E3"/>
    <w:rsid w:val="00C2153D"/>
    <w:rsid w:val="00C21C55"/>
    <w:rsid w:val="00C21D1A"/>
    <w:rsid w:val="00C22428"/>
    <w:rsid w:val="00C23105"/>
    <w:rsid w:val="00C235FC"/>
    <w:rsid w:val="00C23889"/>
    <w:rsid w:val="00C23ABB"/>
    <w:rsid w:val="00C23C11"/>
    <w:rsid w:val="00C23F7D"/>
    <w:rsid w:val="00C24104"/>
    <w:rsid w:val="00C241C4"/>
    <w:rsid w:val="00C2435F"/>
    <w:rsid w:val="00C248A8"/>
    <w:rsid w:val="00C249D8"/>
    <w:rsid w:val="00C25247"/>
    <w:rsid w:val="00C25290"/>
    <w:rsid w:val="00C25593"/>
    <w:rsid w:val="00C25884"/>
    <w:rsid w:val="00C25B35"/>
    <w:rsid w:val="00C26000"/>
    <w:rsid w:val="00C26024"/>
    <w:rsid w:val="00C262F5"/>
    <w:rsid w:val="00C26441"/>
    <w:rsid w:val="00C2669E"/>
    <w:rsid w:val="00C27137"/>
    <w:rsid w:val="00C278CC"/>
    <w:rsid w:val="00C27C10"/>
    <w:rsid w:val="00C27D84"/>
    <w:rsid w:val="00C27E3F"/>
    <w:rsid w:val="00C305A2"/>
    <w:rsid w:val="00C3164B"/>
    <w:rsid w:val="00C31734"/>
    <w:rsid w:val="00C318FD"/>
    <w:rsid w:val="00C31AC1"/>
    <w:rsid w:val="00C31ADA"/>
    <w:rsid w:val="00C31CF8"/>
    <w:rsid w:val="00C31DEC"/>
    <w:rsid w:val="00C31EAD"/>
    <w:rsid w:val="00C31EB4"/>
    <w:rsid w:val="00C32259"/>
    <w:rsid w:val="00C3251A"/>
    <w:rsid w:val="00C33776"/>
    <w:rsid w:val="00C34044"/>
    <w:rsid w:val="00C34425"/>
    <w:rsid w:val="00C3492C"/>
    <w:rsid w:val="00C357EF"/>
    <w:rsid w:val="00C3584D"/>
    <w:rsid w:val="00C359BD"/>
    <w:rsid w:val="00C359F0"/>
    <w:rsid w:val="00C35B94"/>
    <w:rsid w:val="00C363C1"/>
    <w:rsid w:val="00C36428"/>
    <w:rsid w:val="00C36445"/>
    <w:rsid w:val="00C36446"/>
    <w:rsid w:val="00C36568"/>
    <w:rsid w:val="00C36C48"/>
    <w:rsid w:val="00C36C9E"/>
    <w:rsid w:val="00C36F26"/>
    <w:rsid w:val="00C36F99"/>
    <w:rsid w:val="00C3702F"/>
    <w:rsid w:val="00C37150"/>
    <w:rsid w:val="00C37281"/>
    <w:rsid w:val="00C37751"/>
    <w:rsid w:val="00C37811"/>
    <w:rsid w:val="00C402C1"/>
    <w:rsid w:val="00C404B6"/>
    <w:rsid w:val="00C40737"/>
    <w:rsid w:val="00C407D6"/>
    <w:rsid w:val="00C407DD"/>
    <w:rsid w:val="00C40D0E"/>
    <w:rsid w:val="00C40E1F"/>
    <w:rsid w:val="00C40E5C"/>
    <w:rsid w:val="00C40F5C"/>
    <w:rsid w:val="00C414D8"/>
    <w:rsid w:val="00C4151A"/>
    <w:rsid w:val="00C41576"/>
    <w:rsid w:val="00C41585"/>
    <w:rsid w:val="00C416C3"/>
    <w:rsid w:val="00C41801"/>
    <w:rsid w:val="00C419EC"/>
    <w:rsid w:val="00C41ADD"/>
    <w:rsid w:val="00C421D8"/>
    <w:rsid w:val="00C422E6"/>
    <w:rsid w:val="00C42768"/>
    <w:rsid w:val="00C42946"/>
    <w:rsid w:val="00C42A17"/>
    <w:rsid w:val="00C42A2A"/>
    <w:rsid w:val="00C42C04"/>
    <w:rsid w:val="00C432F9"/>
    <w:rsid w:val="00C437FE"/>
    <w:rsid w:val="00C438E9"/>
    <w:rsid w:val="00C43C38"/>
    <w:rsid w:val="00C43CE6"/>
    <w:rsid w:val="00C43D61"/>
    <w:rsid w:val="00C4422B"/>
    <w:rsid w:val="00C443F6"/>
    <w:rsid w:val="00C444F6"/>
    <w:rsid w:val="00C4475B"/>
    <w:rsid w:val="00C44A6B"/>
    <w:rsid w:val="00C44B29"/>
    <w:rsid w:val="00C44E66"/>
    <w:rsid w:val="00C45149"/>
    <w:rsid w:val="00C45417"/>
    <w:rsid w:val="00C4548D"/>
    <w:rsid w:val="00C45E67"/>
    <w:rsid w:val="00C46225"/>
    <w:rsid w:val="00C4632D"/>
    <w:rsid w:val="00C465AD"/>
    <w:rsid w:val="00C47023"/>
    <w:rsid w:val="00C478C5"/>
    <w:rsid w:val="00C47BB2"/>
    <w:rsid w:val="00C50135"/>
    <w:rsid w:val="00C50286"/>
    <w:rsid w:val="00C505BC"/>
    <w:rsid w:val="00C50800"/>
    <w:rsid w:val="00C50B36"/>
    <w:rsid w:val="00C50EB1"/>
    <w:rsid w:val="00C514E4"/>
    <w:rsid w:val="00C51950"/>
    <w:rsid w:val="00C51D69"/>
    <w:rsid w:val="00C52320"/>
    <w:rsid w:val="00C5250B"/>
    <w:rsid w:val="00C527B0"/>
    <w:rsid w:val="00C52961"/>
    <w:rsid w:val="00C52D95"/>
    <w:rsid w:val="00C52F50"/>
    <w:rsid w:val="00C5312B"/>
    <w:rsid w:val="00C531F9"/>
    <w:rsid w:val="00C536FB"/>
    <w:rsid w:val="00C5447C"/>
    <w:rsid w:val="00C54EB5"/>
    <w:rsid w:val="00C54F41"/>
    <w:rsid w:val="00C55157"/>
    <w:rsid w:val="00C557C5"/>
    <w:rsid w:val="00C55E3D"/>
    <w:rsid w:val="00C57641"/>
    <w:rsid w:val="00C57BD8"/>
    <w:rsid w:val="00C57E21"/>
    <w:rsid w:val="00C57E8A"/>
    <w:rsid w:val="00C6054B"/>
    <w:rsid w:val="00C60F9F"/>
    <w:rsid w:val="00C61A14"/>
    <w:rsid w:val="00C61F42"/>
    <w:rsid w:val="00C62412"/>
    <w:rsid w:val="00C6290B"/>
    <w:rsid w:val="00C62DF0"/>
    <w:rsid w:val="00C63264"/>
    <w:rsid w:val="00C634CA"/>
    <w:rsid w:val="00C63B24"/>
    <w:rsid w:val="00C63EFF"/>
    <w:rsid w:val="00C6424D"/>
    <w:rsid w:val="00C6429D"/>
    <w:rsid w:val="00C64A37"/>
    <w:rsid w:val="00C658A2"/>
    <w:rsid w:val="00C65A48"/>
    <w:rsid w:val="00C65B86"/>
    <w:rsid w:val="00C65BFD"/>
    <w:rsid w:val="00C65C17"/>
    <w:rsid w:val="00C65E6B"/>
    <w:rsid w:val="00C65F89"/>
    <w:rsid w:val="00C65FAA"/>
    <w:rsid w:val="00C66CE1"/>
    <w:rsid w:val="00C66E79"/>
    <w:rsid w:val="00C66EE0"/>
    <w:rsid w:val="00C67244"/>
    <w:rsid w:val="00C67449"/>
    <w:rsid w:val="00C67589"/>
    <w:rsid w:val="00C67EDD"/>
    <w:rsid w:val="00C7009E"/>
    <w:rsid w:val="00C70102"/>
    <w:rsid w:val="00C70268"/>
    <w:rsid w:val="00C703F3"/>
    <w:rsid w:val="00C7047A"/>
    <w:rsid w:val="00C70485"/>
    <w:rsid w:val="00C7049A"/>
    <w:rsid w:val="00C70592"/>
    <w:rsid w:val="00C70692"/>
    <w:rsid w:val="00C70D7C"/>
    <w:rsid w:val="00C70F20"/>
    <w:rsid w:val="00C71730"/>
    <w:rsid w:val="00C71923"/>
    <w:rsid w:val="00C7192C"/>
    <w:rsid w:val="00C71DF0"/>
    <w:rsid w:val="00C71F8F"/>
    <w:rsid w:val="00C72269"/>
    <w:rsid w:val="00C72AA9"/>
    <w:rsid w:val="00C72FD0"/>
    <w:rsid w:val="00C73165"/>
    <w:rsid w:val="00C7388F"/>
    <w:rsid w:val="00C74D89"/>
    <w:rsid w:val="00C752D0"/>
    <w:rsid w:val="00C753D6"/>
    <w:rsid w:val="00C75597"/>
    <w:rsid w:val="00C75A07"/>
    <w:rsid w:val="00C75E06"/>
    <w:rsid w:val="00C7626E"/>
    <w:rsid w:val="00C76482"/>
    <w:rsid w:val="00C76874"/>
    <w:rsid w:val="00C76F77"/>
    <w:rsid w:val="00C7702B"/>
    <w:rsid w:val="00C77219"/>
    <w:rsid w:val="00C7742D"/>
    <w:rsid w:val="00C77646"/>
    <w:rsid w:val="00C77ABB"/>
    <w:rsid w:val="00C77B09"/>
    <w:rsid w:val="00C77ED9"/>
    <w:rsid w:val="00C77FC2"/>
    <w:rsid w:val="00C80131"/>
    <w:rsid w:val="00C8029D"/>
    <w:rsid w:val="00C80E54"/>
    <w:rsid w:val="00C81216"/>
    <w:rsid w:val="00C81258"/>
    <w:rsid w:val="00C81486"/>
    <w:rsid w:val="00C81951"/>
    <w:rsid w:val="00C81B8C"/>
    <w:rsid w:val="00C81D9E"/>
    <w:rsid w:val="00C81E50"/>
    <w:rsid w:val="00C81EA9"/>
    <w:rsid w:val="00C82131"/>
    <w:rsid w:val="00C82163"/>
    <w:rsid w:val="00C827FA"/>
    <w:rsid w:val="00C829D6"/>
    <w:rsid w:val="00C82A83"/>
    <w:rsid w:val="00C82F55"/>
    <w:rsid w:val="00C83123"/>
    <w:rsid w:val="00C8359E"/>
    <w:rsid w:val="00C840DB"/>
    <w:rsid w:val="00C842BD"/>
    <w:rsid w:val="00C84677"/>
    <w:rsid w:val="00C84770"/>
    <w:rsid w:val="00C84DFB"/>
    <w:rsid w:val="00C84E4D"/>
    <w:rsid w:val="00C8507D"/>
    <w:rsid w:val="00C85189"/>
    <w:rsid w:val="00C851CB"/>
    <w:rsid w:val="00C85333"/>
    <w:rsid w:val="00C8548C"/>
    <w:rsid w:val="00C855F6"/>
    <w:rsid w:val="00C8566A"/>
    <w:rsid w:val="00C85BB8"/>
    <w:rsid w:val="00C85E9E"/>
    <w:rsid w:val="00C86290"/>
    <w:rsid w:val="00C862D5"/>
    <w:rsid w:val="00C86307"/>
    <w:rsid w:val="00C86375"/>
    <w:rsid w:val="00C86832"/>
    <w:rsid w:val="00C86D08"/>
    <w:rsid w:val="00C86FF4"/>
    <w:rsid w:val="00C90059"/>
    <w:rsid w:val="00C90255"/>
    <w:rsid w:val="00C90384"/>
    <w:rsid w:val="00C90455"/>
    <w:rsid w:val="00C909B7"/>
    <w:rsid w:val="00C90AE3"/>
    <w:rsid w:val="00C90C80"/>
    <w:rsid w:val="00C90ED0"/>
    <w:rsid w:val="00C90EDE"/>
    <w:rsid w:val="00C91138"/>
    <w:rsid w:val="00C915D1"/>
    <w:rsid w:val="00C91911"/>
    <w:rsid w:val="00C91BB5"/>
    <w:rsid w:val="00C920C5"/>
    <w:rsid w:val="00C92182"/>
    <w:rsid w:val="00C92489"/>
    <w:rsid w:val="00C92C78"/>
    <w:rsid w:val="00C92E59"/>
    <w:rsid w:val="00C9305E"/>
    <w:rsid w:val="00C93282"/>
    <w:rsid w:val="00C93689"/>
    <w:rsid w:val="00C93AB1"/>
    <w:rsid w:val="00C93D9B"/>
    <w:rsid w:val="00C93ED5"/>
    <w:rsid w:val="00C93F8B"/>
    <w:rsid w:val="00C940D7"/>
    <w:rsid w:val="00C94CAE"/>
    <w:rsid w:val="00C94E44"/>
    <w:rsid w:val="00C94EEB"/>
    <w:rsid w:val="00C95300"/>
    <w:rsid w:val="00C9579A"/>
    <w:rsid w:val="00C95AB0"/>
    <w:rsid w:val="00C96156"/>
    <w:rsid w:val="00C96235"/>
    <w:rsid w:val="00C963E0"/>
    <w:rsid w:val="00C96459"/>
    <w:rsid w:val="00C96B0D"/>
    <w:rsid w:val="00C96C29"/>
    <w:rsid w:val="00C9709C"/>
    <w:rsid w:val="00C9763D"/>
    <w:rsid w:val="00CA0008"/>
    <w:rsid w:val="00CA02ED"/>
    <w:rsid w:val="00CA04D2"/>
    <w:rsid w:val="00CA0527"/>
    <w:rsid w:val="00CA05B7"/>
    <w:rsid w:val="00CA070E"/>
    <w:rsid w:val="00CA104E"/>
    <w:rsid w:val="00CA130E"/>
    <w:rsid w:val="00CA1527"/>
    <w:rsid w:val="00CA1689"/>
    <w:rsid w:val="00CA1829"/>
    <w:rsid w:val="00CA1D20"/>
    <w:rsid w:val="00CA1F81"/>
    <w:rsid w:val="00CA24F3"/>
    <w:rsid w:val="00CA31CA"/>
    <w:rsid w:val="00CA38A0"/>
    <w:rsid w:val="00CA3F15"/>
    <w:rsid w:val="00CA3FAA"/>
    <w:rsid w:val="00CA4567"/>
    <w:rsid w:val="00CA4870"/>
    <w:rsid w:val="00CA4917"/>
    <w:rsid w:val="00CA49A2"/>
    <w:rsid w:val="00CA4DB3"/>
    <w:rsid w:val="00CA4EA0"/>
    <w:rsid w:val="00CA5051"/>
    <w:rsid w:val="00CA59A3"/>
    <w:rsid w:val="00CA5C1D"/>
    <w:rsid w:val="00CA5EF1"/>
    <w:rsid w:val="00CA63B1"/>
    <w:rsid w:val="00CA643F"/>
    <w:rsid w:val="00CA6479"/>
    <w:rsid w:val="00CA6652"/>
    <w:rsid w:val="00CA6BC9"/>
    <w:rsid w:val="00CA76A5"/>
    <w:rsid w:val="00CA7768"/>
    <w:rsid w:val="00CA7AA7"/>
    <w:rsid w:val="00CB05CB"/>
    <w:rsid w:val="00CB0A52"/>
    <w:rsid w:val="00CB0D1E"/>
    <w:rsid w:val="00CB1861"/>
    <w:rsid w:val="00CB1874"/>
    <w:rsid w:val="00CB19EC"/>
    <w:rsid w:val="00CB1A5E"/>
    <w:rsid w:val="00CB1CD5"/>
    <w:rsid w:val="00CB2CA0"/>
    <w:rsid w:val="00CB2D60"/>
    <w:rsid w:val="00CB3C57"/>
    <w:rsid w:val="00CB415C"/>
    <w:rsid w:val="00CB43F0"/>
    <w:rsid w:val="00CB45C2"/>
    <w:rsid w:val="00CB47E2"/>
    <w:rsid w:val="00CB49FD"/>
    <w:rsid w:val="00CB5308"/>
    <w:rsid w:val="00CB539C"/>
    <w:rsid w:val="00CB5714"/>
    <w:rsid w:val="00CB5D32"/>
    <w:rsid w:val="00CB5E52"/>
    <w:rsid w:val="00CB5EE4"/>
    <w:rsid w:val="00CB61A2"/>
    <w:rsid w:val="00CB64EF"/>
    <w:rsid w:val="00CB65FE"/>
    <w:rsid w:val="00CB682F"/>
    <w:rsid w:val="00CB6E9D"/>
    <w:rsid w:val="00CB7218"/>
    <w:rsid w:val="00CB7250"/>
    <w:rsid w:val="00CB7335"/>
    <w:rsid w:val="00CB74B3"/>
    <w:rsid w:val="00CB75CE"/>
    <w:rsid w:val="00CB7730"/>
    <w:rsid w:val="00CB779E"/>
    <w:rsid w:val="00CB78CB"/>
    <w:rsid w:val="00CB7D05"/>
    <w:rsid w:val="00CB7D55"/>
    <w:rsid w:val="00CB7DEA"/>
    <w:rsid w:val="00CB7E61"/>
    <w:rsid w:val="00CB7F6C"/>
    <w:rsid w:val="00CB7FB3"/>
    <w:rsid w:val="00CC06F2"/>
    <w:rsid w:val="00CC0BC5"/>
    <w:rsid w:val="00CC0C7F"/>
    <w:rsid w:val="00CC127F"/>
    <w:rsid w:val="00CC169B"/>
    <w:rsid w:val="00CC1B36"/>
    <w:rsid w:val="00CC1DE1"/>
    <w:rsid w:val="00CC20C2"/>
    <w:rsid w:val="00CC2400"/>
    <w:rsid w:val="00CC291B"/>
    <w:rsid w:val="00CC3294"/>
    <w:rsid w:val="00CC3840"/>
    <w:rsid w:val="00CC3B47"/>
    <w:rsid w:val="00CC3E1F"/>
    <w:rsid w:val="00CC3F2B"/>
    <w:rsid w:val="00CC3F55"/>
    <w:rsid w:val="00CC4020"/>
    <w:rsid w:val="00CC4407"/>
    <w:rsid w:val="00CC4484"/>
    <w:rsid w:val="00CC44CA"/>
    <w:rsid w:val="00CC4954"/>
    <w:rsid w:val="00CC4DAB"/>
    <w:rsid w:val="00CC5143"/>
    <w:rsid w:val="00CC52DE"/>
    <w:rsid w:val="00CC533F"/>
    <w:rsid w:val="00CC55BF"/>
    <w:rsid w:val="00CC5758"/>
    <w:rsid w:val="00CC5B72"/>
    <w:rsid w:val="00CC5E0B"/>
    <w:rsid w:val="00CC5E3E"/>
    <w:rsid w:val="00CC611F"/>
    <w:rsid w:val="00CC68C0"/>
    <w:rsid w:val="00CC6BA4"/>
    <w:rsid w:val="00CC6F36"/>
    <w:rsid w:val="00CC6FA3"/>
    <w:rsid w:val="00CC7130"/>
    <w:rsid w:val="00CC763D"/>
    <w:rsid w:val="00CC7D03"/>
    <w:rsid w:val="00CD14F8"/>
    <w:rsid w:val="00CD1618"/>
    <w:rsid w:val="00CD1671"/>
    <w:rsid w:val="00CD1719"/>
    <w:rsid w:val="00CD1850"/>
    <w:rsid w:val="00CD18DE"/>
    <w:rsid w:val="00CD1E14"/>
    <w:rsid w:val="00CD1E50"/>
    <w:rsid w:val="00CD20BE"/>
    <w:rsid w:val="00CD218C"/>
    <w:rsid w:val="00CD2337"/>
    <w:rsid w:val="00CD24CE"/>
    <w:rsid w:val="00CD2608"/>
    <w:rsid w:val="00CD28DA"/>
    <w:rsid w:val="00CD2AB4"/>
    <w:rsid w:val="00CD2B60"/>
    <w:rsid w:val="00CD2DC7"/>
    <w:rsid w:val="00CD31B8"/>
    <w:rsid w:val="00CD3583"/>
    <w:rsid w:val="00CD3739"/>
    <w:rsid w:val="00CD376E"/>
    <w:rsid w:val="00CD3C34"/>
    <w:rsid w:val="00CD455D"/>
    <w:rsid w:val="00CD49A5"/>
    <w:rsid w:val="00CD49DA"/>
    <w:rsid w:val="00CD4C22"/>
    <w:rsid w:val="00CD4D72"/>
    <w:rsid w:val="00CD506E"/>
    <w:rsid w:val="00CD540B"/>
    <w:rsid w:val="00CD552E"/>
    <w:rsid w:val="00CD5A22"/>
    <w:rsid w:val="00CD5BE2"/>
    <w:rsid w:val="00CD5FE9"/>
    <w:rsid w:val="00CD6A80"/>
    <w:rsid w:val="00CD6CB7"/>
    <w:rsid w:val="00CD6E2D"/>
    <w:rsid w:val="00CD6EB6"/>
    <w:rsid w:val="00CD6EBE"/>
    <w:rsid w:val="00CD747B"/>
    <w:rsid w:val="00CD7579"/>
    <w:rsid w:val="00CE0135"/>
    <w:rsid w:val="00CE0D91"/>
    <w:rsid w:val="00CE0F18"/>
    <w:rsid w:val="00CE0FDF"/>
    <w:rsid w:val="00CE111A"/>
    <w:rsid w:val="00CE13EF"/>
    <w:rsid w:val="00CE1486"/>
    <w:rsid w:val="00CE14AF"/>
    <w:rsid w:val="00CE15BF"/>
    <w:rsid w:val="00CE192E"/>
    <w:rsid w:val="00CE1A3A"/>
    <w:rsid w:val="00CE2930"/>
    <w:rsid w:val="00CE2CB1"/>
    <w:rsid w:val="00CE2E84"/>
    <w:rsid w:val="00CE3759"/>
    <w:rsid w:val="00CE3949"/>
    <w:rsid w:val="00CE3B26"/>
    <w:rsid w:val="00CE3C94"/>
    <w:rsid w:val="00CE3F0D"/>
    <w:rsid w:val="00CE3FA6"/>
    <w:rsid w:val="00CE48FF"/>
    <w:rsid w:val="00CE4948"/>
    <w:rsid w:val="00CE520D"/>
    <w:rsid w:val="00CE5241"/>
    <w:rsid w:val="00CE539F"/>
    <w:rsid w:val="00CE5AE2"/>
    <w:rsid w:val="00CE6096"/>
    <w:rsid w:val="00CE648D"/>
    <w:rsid w:val="00CE657D"/>
    <w:rsid w:val="00CE6A94"/>
    <w:rsid w:val="00CE6C14"/>
    <w:rsid w:val="00CE6D8F"/>
    <w:rsid w:val="00CE6E45"/>
    <w:rsid w:val="00CE6F1C"/>
    <w:rsid w:val="00CF034D"/>
    <w:rsid w:val="00CF075E"/>
    <w:rsid w:val="00CF0A7E"/>
    <w:rsid w:val="00CF0ADB"/>
    <w:rsid w:val="00CF0BBD"/>
    <w:rsid w:val="00CF0D23"/>
    <w:rsid w:val="00CF0D43"/>
    <w:rsid w:val="00CF0EB2"/>
    <w:rsid w:val="00CF0F1C"/>
    <w:rsid w:val="00CF0FF2"/>
    <w:rsid w:val="00CF111E"/>
    <w:rsid w:val="00CF1445"/>
    <w:rsid w:val="00CF1509"/>
    <w:rsid w:val="00CF2087"/>
    <w:rsid w:val="00CF2155"/>
    <w:rsid w:val="00CF2980"/>
    <w:rsid w:val="00CF2C3B"/>
    <w:rsid w:val="00CF2DD2"/>
    <w:rsid w:val="00CF2DEB"/>
    <w:rsid w:val="00CF2E5F"/>
    <w:rsid w:val="00CF2F9C"/>
    <w:rsid w:val="00CF3615"/>
    <w:rsid w:val="00CF3876"/>
    <w:rsid w:val="00CF4118"/>
    <w:rsid w:val="00CF4186"/>
    <w:rsid w:val="00CF4234"/>
    <w:rsid w:val="00CF4276"/>
    <w:rsid w:val="00CF451E"/>
    <w:rsid w:val="00CF4A45"/>
    <w:rsid w:val="00CF4AC5"/>
    <w:rsid w:val="00CF4BDC"/>
    <w:rsid w:val="00CF4CEC"/>
    <w:rsid w:val="00CF4F19"/>
    <w:rsid w:val="00CF528B"/>
    <w:rsid w:val="00CF53DF"/>
    <w:rsid w:val="00CF5492"/>
    <w:rsid w:val="00CF55A0"/>
    <w:rsid w:val="00CF58BA"/>
    <w:rsid w:val="00CF5B9F"/>
    <w:rsid w:val="00CF5EEC"/>
    <w:rsid w:val="00CF6260"/>
    <w:rsid w:val="00CF6405"/>
    <w:rsid w:val="00CF6B5E"/>
    <w:rsid w:val="00CF6C98"/>
    <w:rsid w:val="00CF6D49"/>
    <w:rsid w:val="00CF6E7D"/>
    <w:rsid w:val="00CF797D"/>
    <w:rsid w:val="00CF7B83"/>
    <w:rsid w:val="00CF7BB1"/>
    <w:rsid w:val="00CF7C85"/>
    <w:rsid w:val="00CF7FF6"/>
    <w:rsid w:val="00D00384"/>
    <w:rsid w:val="00D005C8"/>
    <w:rsid w:val="00D0060A"/>
    <w:rsid w:val="00D00614"/>
    <w:rsid w:val="00D0063C"/>
    <w:rsid w:val="00D00BFC"/>
    <w:rsid w:val="00D0109C"/>
    <w:rsid w:val="00D01261"/>
    <w:rsid w:val="00D01355"/>
    <w:rsid w:val="00D01565"/>
    <w:rsid w:val="00D018DB"/>
    <w:rsid w:val="00D01923"/>
    <w:rsid w:val="00D01EB8"/>
    <w:rsid w:val="00D02079"/>
    <w:rsid w:val="00D0228E"/>
    <w:rsid w:val="00D0261B"/>
    <w:rsid w:val="00D02702"/>
    <w:rsid w:val="00D02D5B"/>
    <w:rsid w:val="00D02DF9"/>
    <w:rsid w:val="00D02E6B"/>
    <w:rsid w:val="00D02F27"/>
    <w:rsid w:val="00D03553"/>
    <w:rsid w:val="00D03A17"/>
    <w:rsid w:val="00D040D0"/>
    <w:rsid w:val="00D04292"/>
    <w:rsid w:val="00D046B6"/>
    <w:rsid w:val="00D04836"/>
    <w:rsid w:val="00D04B81"/>
    <w:rsid w:val="00D04D32"/>
    <w:rsid w:val="00D050FC"/>
    <w:rsid w:val="00D054B7"/>
    <w:rsid w:val="00D05854"/>
    <w:rsid w:val="00D05874"/>
    <w:rsid w:val="00D05D48"/>
    <w:rsid w:val="00D05E01"/>
    <w:rsid w:val="00D062CD"/>
    <w:rsid w:val="00D06555"/>
    <w:rsid w:val="00D06DF2"/>
    <w:rsid w:val="00D06E4B"/>
    <w:rsid w:val="00D070E4"/>
    <w:rsid w:val="00D07899"/>
    <w:rsid w:val="00D07B4B"/>
    <w:rsid w:val="00D07B91"/>
    <w:rsid w:val="00D07D1C"/>
    <w:rsid w:val="00D10B87"/>
    <w:rsid w:val="00D10CF6"/>
    <w:rsid w:val="00D10DC5"/>
    <w:rsid w:val="00D10F78"/>
    <w:rsid w:val="00D11342"/>
    <w:rsid w:val="00D1179D"/>
    <w:rsid w:val="00D1187B"/>
    <w:rsid w:val="00D1192F"/>
    <w:rsid w:val="00D11936"/>
    <w:rsid w:val="00D11AFF"/>
    <w:rsid w:val="00D12033"/>
    <w:rsid w:val="00D1211F"/>
    <w:rsid w:val="00D124A8"/>
    <w:rsid w:val="00D124C1"/>
    <w:rsid w:val="00D12566"/>
    <w:rsid w:val="00D128C4"/>
    <w:rsid w:val="00D12908"/>
    <w:rsid w:val="00D12A19"/>
    <w:rsid w:val="00D12A4A"/>
    <w:rsid w:val="00D13405"/>
    <w:rsid w:val="00D13CF0"/>
    <w:rsid w:val="00D14035"/>
    <w:rsid w:val="00D14908"/>
    <w:rsid w:val="00D1492E"/>
    <w:rsid w:val="00D14B97"/>
    <w:rsid w:val="00D14C79"/>
    <w:rsid w:val="00D14CD7"/>
    <w:rsid w:val="00D150E0"/>
    <w:rsid w:val="00D151DD"/>
    <w:rsid w:val="00D156C1"/>
    <w:rsid w:val="00D15872"/>
    <w:rsid w:val="00D15F72"/>
    <w:rsid w:val="00D1648F"/>
    <w:rsid w:val="00D165D9"/>
    <w:rsid w:val="00D16BE0"/>
    <w:rsid w:val="00D1786B"/>
    <w:rsid w:val="00D201EB"/>
    <w:rsid w:val="00D2157C"/>
    <w:rsid w:val="00D2194E"/>
    <w:rsid w:val="00D2195A"/>
    <w:rsid w:val="00D21C1B"/>
    <w:rsid w:val="00D21F08"/>
    <w:rsid w:val="00D21FB3"/>
    <w:rsid w:val="00D2210E"/>
    <w:rsid w:val="00D221C7"/>
    <w:rsid w:val="00D22510"/>
    <w:rsid w:val="00D2294F"/>
    <w:rsid w:val="00D22A78"/>
    <w:rsid w:val="00D22C1D"/>
    <w:rsid w:val="00D23703"/>
    <w:rsid w:val="00D238D2"/>
    <w:rsid w:val="00D23C8A"/>
    <w:rsid w:val="00D23E74"/>
    <w:rsid w:val="00D24236"/>
    <w:rsid w:val="00D2424E"/>
    <w:rsid w:val="00D24A65"/>
    <w:rsid w:val="00D24AAD"/>
    <w:rsid w:val="00D24C89"/>
    <w:rsid w:val="00D254F9"/>
    <w:rsid w:val="00D255F7"/>
    <w:rsid w:val="00D25873"/>
    <w:rsid w:val="00D259D6"/>
    <w:rsid w:val="00D25B7E"/>
    <w:rsid w:val="00D25D12"/>
    <w:rsid w:val="00D26401"/>
    <w:rsid w:val="00D26E52"/>
    <w:rsid w:val="00D26E9C"/>
    <w:rsid w:val="00D27267"/>
    <w:rsid w:val="00D2735B"/>
    <w:rsid w:val="00D275B3"/>
    <w:rsid w:val="00D2767A"/>
    <w:rsid w:val="00D2769B"/>
    <w:rsid w:val="00D30019"/>
    <w:rsid w:val="00D30083"/>
    <w:rsid w:val="00D3038F"/>
    <w:rsid w:val="00D303C0"/>
    <w:rsid w:val="00D30487"/>
    <w:rsid w:val="00D306F0"/>
    <w:rsid w:val="00D30972"/>
    <w:rsid w:val="00D30EB8"/>
    <w:rsid w:val="00D30ED8"/>
    <w:rsid w:val="00D30EDD"/>
    <w:rsid w:val="00D30FCE"/>
    <w:rsid w:val="00D31110"/>
    <w:rsid w:val="00D31B89"/>
    <w:rsid w:val="00D31DD2"/>
    <w:rsid w:val="00D32245"/>
    <w:rsid w:val="00D329FE"/>
    <w:rsid w:val="00D32B6F"/>
    <w:rsid w:val="00D32C5C"/>
    <w:rsid w:val="00D32D62"/>
    <w:rsid w:val="00D32D70"/>
    <w:rsid w:val="00D32DA8"/>
    <w:rsid w:val="00D32F5C"/>
    <w:rsid w:val="00D3307E"/>
    <w:rsid w:val="00D332CF"/>
    <w:rsid w:val="00D3380E"/>
    <w:rsid w:val="00D34828"/>
    <w:rsid w:val="00D34939"/>
    <w:rsid w:val="00D34B9F"/>
    <w:rsid w:val="00D34C64"/>
    <w:rsid w:val="00D34EDF"/>
    <w:rsid w:val="00D35012"/>
    <w:rsid w:val="00D35364"/>
    <w:rsid w:val="00D35FBC"/>
    <w:rsid w:val="00D3605C"/>
    <w:rsid w:val="00D36132"/>
    <w:rsid w:val="00D361E8"/>
    <w:rsid w:val="00D361FF"/>
    <w:rsid w:val="00D362DC"/>
    <w:rsid w:val="00D366F4"/>
    <w:rsid w:val="00D36812"/>
    <w:rsid w:val="00D369BC"/>
    <w:rsid w:val="00D36C88"/>
    <w:rsid w:val="00D36F52"/>
    <w:rsid w:val="00D36FE2"/>
    <w:rsid w:val="00D370B4"/>
    <w:rsid w:val="00D372BF"/>
    <w:rsid w:val="00D375E0"/>
    <w:rsid w:val="00D37628"/>
    <w:rsid w:val="00D37650"/>
    <w:rsid w:val="00D37692"/>
    <w:rsid w:val="00D37866"/>
    <w:rsid w:val="00D37E3B"/>
    <w:rsid w:val="00D40273"/>
    <w:rsid w:val="00D40572"/>
    <w:rsid w:val="00D409AC"/>
    <w:rsid w:val="00D40AEB"/>
    <w:rsid w:val="00D40B4E"/>
    <w:rsid w:val="00D411D3"/>
    <w:rsid w:val="00D41916"/>
    <w:rsid w:val="00D41D2D"/>
    <w:rsid w:val="00D41DF0"/>
    <w:rsid w:val="00D41E0D"/>
    <w:rsid w:val="00D42268"/>
    <w:rsid w:val="00D42305"/>
    <w:rsid w:val="00D4272B"/>
    <w:rsid w:val="00D42BF6"/>
    <w:rsid w:val="00D430FF"/>
    <w:rsid w:val="00D4312C"/>
    <w:rsid w:val="00D43431"/>
    <w:rsid w:val="00D43444"/>
    <w:rsid w:val="00D43A7C"/>
    <w:rsid w:val="00D43EE6"/>
    <w:rsid w:val="00D442F0"/>
    <w:rsid w:val="00D44314"/>
    <w:rsid w:val="00D44552"/>
    <w:rsid w:val="00D4459C"/>
    <w:rsid w:val="00D446CC"/>
    <w:rsid w:val="00D4475C"/>
    <w:rsid w:val="00D448F5"/>
    <w:rsid w:val="00D44ACF"/>
    <w:rsid w:val="00D44F59"/>
    <w:rsid w:val="00D45053"/>
    <w:rsid w:val="00D459CB"/>
    <w:rsid w:val="00D45A4D"/>
    <w:rsid w:val="00D45A85"/>
    <w:rsid w:val="00D45AE3"/>
    <w:rsid w:val="00D45BC5"/>
    <w:rsid w:val="00D45E15"/>
    <w:rsid w:val="00D46592"/>
    <w:rsid w:val="00D465D2"/>
    <w:rsid w:val="00D469E1"/>
    <w:rsid w:val="00D46E76"/>
    <w:rsid w:val="00D470E0"/>
    <w:rsid w:val="00D47D81"/>
    <w:rsid w:val="00D47E2D"/>
    <w:rsid w:val="00D50357"/>
    <w:rsid w:val="00D5084D"/>
    <w:rsid w:val="00D50967"/>
    <w:rsid w:val="00D51223"/>
    <w:rsid w:val="00D51237"/>
    <w:rsid w:val="00D51538"/>
    <w:rsid w:val="00D51759"/>
    <w:rsid w:val="00D51798"/>
    <w:rsid w:val="00D51924"/>
    <w:rsid w:val="00D519E4"/>
    <w:rsid w:val="00D51CA8"/>
    <w:rsid w:val="00D52245"/>
    <w:rsid w:val="00D523E9"/>
    <w:rsid w:val="00D52669"/>
    <w:rsid w:val="00D53140"/>
    <w:rsid w:val="00D53504"/>
    <w:rsid w:val="00D53F57"/>
    <w:rsid w:val="00D54802"/>
    <w:rsid w:val="00D54880"/>
    <w:rsid w:val="00D54AD0"/>
    <w:rsid w:val="00D54DA6"/>
    <w:rsid w:val="00D54EBE"/>
    <w:rsid w:val="00D54F21"/>
    <w:rsid w:val="00D553E2"/>
    <w:rsid w:val="00D55D6C"/>
    <w:rsid w:val="00D56104"/>
    <w:rsid w:val="00D5625E"/>
    <w:rsid w:val="00D5662D"/>
    <w:rsid w:val="00D5731A"/>
    <w:rsid w:val="00D574C7"/>
    <w:rsid w:val="00D57631"/>
    <w:rsid w:val="00D576B4"/>
    <w:rsid w:val="00D57DA7"/>
    <w:rsid w:val="00D57E01"/>
    <w:rsid w:val="00D601F2"/>
    <w:rsid w:val="00D60541"/>
    <w:rsid w:val="00D608C5"/>
    <w:rsid w:val="00D609C9"/>
    <w:rsid w:val="00D609E6"/>
    <w:rsid w:val="00D60C6D"/>
    <w:rsid w:val="00D60F19"/>
    <w:rsid w:val="00D610C1"/>
    <w:rsid w:val="00D61A1B"/>
    <w:rsid w:val="00D61C12"/>
    <w:rsid w:val="00D61DAD"/>
    <w:rsid w:val="00D6218C"/>
    <w:rsid w:val="00D621B7"/>
    <w:rsid w:val="00D62501"/>
    <w:rsid w:val="00D625C7"/>
    <w:rsid w:val="00D6262D"/>
    <w:rsid w:val="00D62C8F"/>
    <w:rsid w:val="00D62FD4"/>
    <w:rsid w:val="00D63176"/>
    <w:rsid w:val="00D63297"/>
    <w:rsid w:val="00D63480"/>
    <w:rsid w:val="00D634B5"/>
    <w:rsid w:val="00D63582"/>
    <w:rsid w:val="00D6379F"/>
    <w:rsid w:val="00D63903"/>
    <w:rsid w:val="00D63B45"/>
    <w:rsid w:val="00D6428F"/>
    <w:rsid w:val="00D64778"/>
    <w:rsid w:val="00D6496F"/>
    <w:rsid w:val="00D64C7F"/>
    <w:rsid w:val="00D64D68"/>
    <w:rsid w:val="00D64F46"/>
    <w:rsid w:val="00D650C6"/>
    <w:rsid w:val="00D6530C"/>
    <w:rsid w:val="00D65519"/>
    <w:rsid w:val="00D655F6"/>
    <w:rsid w:val="00D65753"/>
    <w:rsid w:val="00D65B0B"/>
    <w:rsid w:val="00D665C6"/>
    <w:rsid w:val="00D666F1"/>
    <w:rsid w:val="00D6672D"/>
    <w:rsid w:val="00D66CAB"/>
    <w:rsid w:val="00D672C0"/>
    <w:rsid w:val="00D67910"/>
    <w:rsid w:val="00D67ED2"/>
    <w:rsid w:val="00D7050A"/>
    <w:rsid w:val="00D70C01"/>
    <w:rsid w:val="00D70CDD"/>
    <w:rsid w:val="00D71003"/>
    <w:rsid w:val="00D712CD"/>
    <w:rsid w:val="00D71B80"/>
    <w:rsid w:val="00D72177"/>
    <w:rsid w:val="00D721FF"/>
    <w:rsid w:val="00D72320"/>
    <w:rsid w:val="00D72636"/>
    <w:rsid w:val="00D72776"/>
    <w:rsid w:val="00D727EA"/>
    <w:rsid w:val="00D72B28"/>
    <w:rsid w:val="00D72C19"/>
    <w:rsid w:val="00D72F17"/>
    <w:rsid w:val="00D72F4D"/>
    <w:rsid w:val="00D72F6E"/>
    <w:rsid w:val="00D7306B"/>
    <w:rsid w:val="00D730B0"/>
    <w:rsid w:val="00D731EF"/>
    <w:rsid w:val="00D738F3"/>
    <w:rsid w:val="00D73998"/>
    <w:rsid w:val="00D73C31"/>
    <w:rsid w:val="00D73E2E"/>
    <w:rsid w:val="00D7416E"/>
    <w:rsid w:val="00D74202"/>
    <w:rsid w:val="00D74481"/>
    <w:rsid w:val="00D744EE"/>
    <w:rsid w:val="00D74736"/>
    <w:rsid w:val="00D7485A"/>
    <w:rsid w:val="00D74BF7"/>
    <w:rsid w:val="00D74ED5"/>
    <w:rsid w:val="00D74FDE"/>
    <w:rsid w:val="00D751D9"/>
    <w:rsid w:val="00D755BD"/>
    <w:rsid w:val="00D757FD"/>
    <w:rsid w:val="00D75844"/>
    <w:rsid w:val="00D758FD"/>
    <w:rsid w:val="00D75CC9"/>
    <w:rsid w:val="00D76458"/>
    <w:rsid w:val="00D76495"/>
    <w:rsid w:val="00D76CE0"/>
    <w:rsid w:val="00D76D52"/>
    <w:rsid w:val="00D77148"/>
    <w:rsid w:val="00D773A9"/>
    <w:rsid w:val="00D7752B"/>
    <w:rsid w:val="00D777DA"/>
    <w:rsid w:val="00D77917"/>
    <w:rsid w:val="00D77931"/>
    <w:rsid w:val="00D80060"/>
    <w:rsid w:val="00D80073"/>
    <w:rsid w:val="00D80860"/>
    <w:rsid w:val="00D8094B"/>
    <w:rsid w:val="00D81381"/>
    <w:rsid w:val="00D8148D"/>
    <w:rsid w:val="00D81562"/>
    <w:rsid w:val="00D82020"/>
    <w:rsid w:val="00D822FD"/>
    <w:rsid w:val="00D8230F"/>
    <w:rsid w:val="00D8258D"/>
    <w:rsid w:val="00D82A90"/>
    <w:rsid w:val="00D8312A"/>
    <w:rsid w:val="00D8364B"/>
    <w:rsid w:val="00D83859"/>
    <w:rsid w:val="00D8394B"/>
    <w:rsid w:val="00D83A33"/>
    <w:rsid w:val="00D83E35"/>
    <w:rsid w:val="00D840E1"/>
    <w:rsid w:val="00D844DA"/>
    <w:rsid w:val="00D8450E"/>
    <w:rsid w:val="00D8460A"/>
    <w:rsid w:val="00D85695"/>
    <w:rsid w:val="00D8610A"/>
    <w:rsid w:val="00D863AE"/>
    <w:rsid w:val="00D8657C"/>
    <w:rsid w:val="00D86EED"/>
    <w:rsid w:val="00D87058"/>
    <w:rsid w:val="00D87081"/>
    <w:rsid w:val="00D87338"/>
    <w:rsid w:val="00D877E5"/>
    <w:rsid w:val="00D879E4"/>
    <w:rsid w:val="00D87EE5"/>
    <w:rsid w:val="00D87F66"/>
    <w:rsid w:val="00D87F94"/>
    <w:rsid w:val="00D90053"/>
    <w:rsid w:val="00D900A7"/>
    <w:rsid w:val="00D90B5C"/>
    <w:rsid w:val="00D90D09"/>
    <w:rsid w:val="00D90EE8"/>
    <w:rsid w:val="00D90F82"/>
    <w:rsid w:val="00D91261"/>
    <w:rsid w:val="00D913ED"/>
    <w:rsid w:val="00D9165C"/>
    <w:rsid w:val="00D91805"/>
    <w:rsid w:val="00D91C4B"/>
    <w:rsid w:val="00D92072"/>
    <w:rsid w:val="00D92441"/>
    <w:rsid w:val="00D927D7"/>
    <w:rsid w:val="00D934D2"/>
    <w:rsid w:val="00D93567"/>
    <w:rsid w:val="00D937CE"/>
    <w:rsid w:val="00D93956"/>
    <w:rsid w:val="00D9398B"/>
    <w:rsid w:val="00D93D3F"/>
    <w:rsid w:val="00D93DD6"/>
    <w:rsid w:val="00D93F55"/>
    <w:rsid w:val="00D94133"/>
    <w:rsid w:val="00D945E9"/>
    <w:rsid w:val="00D94E7B"/>
    <w:rsid w:val="00D94E89"/>
    <w:rsid w:val="00D9554F"/>
    <w:rsid w:val="00D95B47"/>
    <w:rsid w:val="00D95C41"/>
    <w:rsid w:val="00D9602D"/>
    <w:rsid w:val="00D96091"/>
    <w:rsid w:val="00D960AC"/>
    <w:rsid w:val="00D967AF"/>
    <w:rsid w:val="00D96A59"/>
    <w:rsid w:val="00D96BAC"/>
    <w:rsid w:val="00D970B7"/>
    <w:rsid w:val="00D9727D"/>
    <w:rsid w:val="00D9787B"/>
    <w:rsid w:val="00D97B58"/>
    <w:rsid w:val="00D97CA8"/>
    <w:rsid w:val="00D97CEC"/>
    <w:rsid w:val="00D97F5E"/>
    <w:rsid w:val="00DA023D"/>
    <w:rsid w:val="00DA08BF"/>
    <w:rsid w:val="00DA0DC3"/>
    <w:rsid w:val="00DA1015"/>
    <w:rsid w:val="00DA1FA7"/>
    <w:rsid w:val="00DA26A3"/>
    <w:rsid w:val="00DA280D"/>
    <w:rsid w:val="00DA2972"/>
    <w:rsid w:val="00DA29FD"/>
    <w:rsid w:val="00DA3081"/>
    <w:rsid w:val="00DA3326"/>
    <w:rsid w:val="00DA374F"/>
    <w:rsid w:val="00DA3779"/>
    <w:rsid w:val="00DA3AC0"/>
    <w:rsid w:val="00DA4033"/>
    <w:rsid w:val="00DA49BC"/>
    <w:rsid w:val="00DA4A12"/>
    <w:rsid w:val="00DA51A9"/>
    <w:rsid w:val="00DA5213"/>
    <w:rsid w:val="00DA52C4"/>
    <w:rsid w:val="00DA589D"/>
    <w:rsid w:val="00DA5CFD"/>
    <w:rsid w:val="00DA5ECC"/>
    <w:rsid w:val="00DA6125"/>
    <w:rsid w:val="00DA6340"/>
    <w:rsid w:val="00DA679F"/>
    <w:rsid w:val="00DA6964"/>
    <w:rsid w:val="00DA6A30"/>
    <w:rsid w:val="00DA6C5B"/>
    <w:rsid w:val="00DA6FA2"/>
    <w:rsid w:val="00DA7233"/>
    <w:rsid w:val="00DA72E0"/>
    <w:rsid w:val="00DA74CF"/>
    <w:rsid w:val="00DA7699"/>
    <w:rsid w:val="00DB0431"/>
    <w:rsid w:val="00DB05DA"/>
    <w:rsid w:val="00DB0715"/>
    <w:rsid w:val="00DB0C06"/>
    <w:rsid w:val="00DB0C41"/>
    <w:rsid w:val="00DB0DCE"/>
    <w:rsid w:val="00DB0E00"/>
    <w:rsid w:val="00DB0F8F"/>
    <w:rsid w:val="00DB1910"/>
    <w:rsid w:val="00DB1BA3"/>
    <w:rsid w:val="00DB21C4"/>
    <w:rsid w:val="00DB23E9"/>
    <w:rsid w:val="00DB262B"/>
    <w:rsid w:val="00DB27E9"/>
    <w:rsid w:val="00DB30C3"/>
    <w:rsid w:val="00DB3136"/>
    <w:rsid w:val="00DB36A9"/>
    <w:rsid w:val="00DB4891"/>
    <w:rsid w:val="00DB4998"/>
    <w:rsid w:val="00DB4B28"/>
    <w:rsid w:val="00DB4D37"/>
    <w:rsid w:val="00DB56BF"/>
    <w:rsid w:val="00DB580B"/>
    <w:rsid w:val="00DB5853"/>
    <w:rsid w:val="00DB5D8A"/>
    <w:rsid w:val="00DB5DC6"/>
    <w:rsid w:val="00DB628D"/>
    <w:rsid w:val="00DB6893"/>
    <w:rsid w:val="00DB68BA"/>
    <w:rsid w:val="00DB71B7"/>
    <w:rsid w:val="00DB72B8"/>
    <w:rsid w:val="00DB7F57"/>
    <w:rsid w:val="00DC066B"/>
    <w:rsid w:val="00DC07EF"/>
    <w:rsid w:val="00DC085F"/>
    <w:rsid w:val="00DC0B3E"/>
    <w:rsid w:val="00DC107A"/>
    <w:rsid w:val="00DC129E"/>
    <w:rsid w:val="00DC1395"/>
    <w:rsid w:val="00DC1583"/>
    <w:rsid w:val="00DC1C3C"/>
    <w:rsid w:val="00DC1E3E"/>
    <w:rsid w:val="00DC1E64"/>
    <w:rsid w:val="00DC2088"/>
    <w:rsid w:val="00DC2089"/>
    <w:rsid w:val="00DC22D8"/>
    <w:rsid w:val="00DC2340"/>
    <w:rsid w:val="00DC27BF"/>
    <w:rsid w:val="00DC29E3"/>
    <w:rsid w:val="00DC2B94"/>
    <w:rsid w:val="00DC3424"/>
    <w:rsid w:val="00DC3633"/>
    <w:rsid w:val="00DC3779"/>
    <w:rsid w:val="00DC3890"/>
    <w:rsid w:val="00DC38B4"/>
    <w:rsid w:val="00DC3902"/>
    <w:rsid w:val="00DC391C"/>
    <w:rsid w:val="00DC4698"/>
    <w:rsid w:val="00DC4CA6"/>
    <w:rsid w:val="00DC4CB0"/>
    <w:rsid w:val="00DC4F06"/>
    <w:rsid w:val="00DC4F0B"/>
    <w:rsid w:val="00DC53C6"/>
    <w:rsid w:val="00DC5B46"/>
    <w:rsid w:val="00DC6834"/>
    <w:rsid w:val="00DC6AB7"/>
    <w:rsid w:val="00DC6AE4"/>
    <w:rsid w:val="00DC73BC"/>
    <w:rsid w:val="00DC74B1"/>
    <w:rsid w:val="00DD0219"/>
    <w:rsid w:val="00DD0457"/>
    <w:rsid w:val="00DD07A5"/>
    <w:rsid w:val="00DD0C5C"/>
    <w:rsid w:val="00DD0ED3"/>
    <w:rsid w:val="00DD110E"/>
    <w:rsid w:val="00DD1305"/>
    <w:rsid w:val="00DD13F6"/>
    <w:rsid w:val="00DD1844"/>
    <w:rsid w:val="00DD1D0D"/>
    <w:rsid w:val="00DD212D"/>
    <w:rsid w:val="00DD21CF"/>
    <w:rsid w:val="00DD26ED"/>
    <w:rsid w:val="00DD27FA"/>
    <w:rsid w:val="00DD28A9"/>
    <w:rsid w:val="00DD2C66"/>
    <w:rsid w:val="00DD2D19"/>
    <w:rsid w:val="00DD2D79"/>
    <w:rsid w:val="00DD2D93"/>
    <w:rsid w:val="00DD2EE4"/>
    <w:rsid w:val="00DD2FCE"/>
    <w:rsid w:val="00DD30D5"/>
    <w:rsid w:val="00DD348D"/>
    <w:rsid w:val="00DD3604"/>
    <w:rsid w:val="00DD382E"/>
    <w:rsid w:val="00DD3AE6"/>
    <w:rsid w:val="00DD3C86"/>
    <w:rsid w:val="00DD3F0D"/>
    <w:rsid w:val="00DD3FE3"/>
    <w:rsid w:val="00DD405D"/>
    <w:rsid w:val="00DD42B4"/>
    <w:rsid w:val="00DD4714"/>
    <w:rsid w:val="00DD4CCA"/>
    <w:rsid w:val="00DD521A"/>
    <w:rsid w:val="00DD5A25"/>
    <w:rsid w:val="00DD5DC0"/>
    <w:rsid w:val="00DD5FDF"/>
    <w:rsid w:val="00DD6173"/>
    <w:rsid w:val="00DD65A9"/>
    <w:rsid w:val="00DD68D7"/>
    <w:rsid w:val="00DD74C5"/>
    <w:rsid w:val="00DD77D4"/>
    <w:rsid w:val="00DD7AF2"/>
    <w:rsid w:val="00DD7C49"/>
    <w:rsid w:val="00DE0106"/>
    <w:rsid w:val="00DE027C"/>
    <w:rsid w:val="00DE039D"/>
    <w:rsid w:val="00DE0424"/>
    <w:rsid w:val="00DE0576"/>
    <w:rsid w:val="00DE078E"/>
    <w:rsid w:val="00DE0D8F"/>
    <w:rsid w:val="00DE1654"/>
    <w:rsid w:val="00DE168A"/>
    <w:rsid w:val="00DE19D7"/>
    <w:rsid w:val="00DE1EDD"/>
    <w:rsid w:val="00DE1F06"/>
    <w:rsid w:val="00DE1FED"/>
    <w:rsid w:val="00DE21BB"/>
    <w:rsid w:val="00DE236E"/>
    <w:rsid w:val="00DE245C"/>
    <w:rsid w:val="00DE2794"/>
    <w:rsid w:val="00DE3191"/>
    <w:rsid w:val="00DE3261"/>
    <w:rsid w:val="00DE346A"/>
    <w:rsid w:val="00DE3646"/>
    <w:rsid w:val="00DE368F"/>
    <w:rsid w:val="00DE3C2B"/>
    <w:rsid w:val="00DE3DB9"/>
    <w:rsid w:val="00DE421B"/>
    <w:rsid w:val="00DE431B"/>
    <w:rsid w:val="00DE4830"/>
    <w:rsid w:val="00DE4A42"/>
    <w:rsid w:val="00DE4CE3"/>
    <w:rsid w:val="00DE52DC"/>
    <w:rsid w:val="00DE5862"/>
    <w:rsid w:val="00DE5AD6"/>
    <w:rsid w:val="00DE5B7D"/>
    <w:rsid w:val="00DE5F46"/>
    <w:rsid w:val="00DE609B"/>
    <w:rsid w:val="00DE6589"/>
    <w:rsid w:val="00DE67EF"/>
    <w:rsid w:val="00DE6B0F"/>
    <w:rsid w:val="00DE6E2A"/>
    <w:rsid w:val="00DE72F1"/>
    <w:rsid w:val="00DE7847"/>
    <w:rsid w:val="00DE7DE7"/>
    <w:rsid w:val="00DF09BE"/>
    <w:rsid w:val="00DF0A3B"/>
    <w:rsid w:val="00DF0B72"/>
    <w:rsid w:val="00DF0D4B"/>
    <w:rsid w:val="00DF114A"/>
    <w:rsid w:val="00DF14CC"/>
    <w:rsid w:val="00DF1545"/>
    <w:rsid w:val="00DF165B"/>
    <w:rsid w:val="00DF17CB"/>
    <w:rsid w:val="00DF1D92"/>
    <w:rsid w:val="00DF2015"/>
    <w:rsid w:val="00DF24DC"/>
    <w:rsid w:val="00DF28B0"/>
    <w:rsid w:val="00DF2ADA"/>
    <w:rsid w:val="00DF2C17"/>
    <w:rsid w:val="00DF321C"/>
    <w:rsid w:val="00DF3479"/>
    <w:rsid w:val="00DF356C"/>
    <w:rsid w:val="00DF3BFC"/>
    <w:rsid w:val="00DF3CA2"/>
    <w:rsid w:val="00DF3D0D"/>
    <w:rsid w:val="00DF438F"/>
    <w:rsid w:val="00DF4696"/>
    <w:rsid w:val="00DF46BB"/>
    <w:rsid w:val="00DF4AB2"/>
    <w:rsid w:val="00DF4B17"/>
    <w:rsid w:val="00DF4E17"/>
    <w:rsid w:val="00DF4E59"/>
    <w:rsid w:val="00DF4F72"/>
    <w:rsid w:val="00DF52F4"/>
    <w:rsid w:val="00DF53D8"/>
    <w:rsid w:val="00DF5836"/>
    <w:rsid w:val="00DF5A97"/>
    <w:rsid w:val="00DF67A1"/>
    <w:rsid w:val="00DF693F"/>
    <w:rsid w:val="00DF6C4E"/>
    <w:rsid w:val="00DF7152"/>
    <w:rsid w:val="00DF7303"/>
    <w:rsid w:val="00DF733F"/>
    <w:rsid w:val="00DF73C1"/>
    <w:rsid w:val="00DF73E7"/>
    <w:rsid w:val="00DF7660"/>
    <w:rsid w:val="00DF7865"/>
    <w:rsid w:val="00DF7B73"/>
    <w:rsid w:val="00E00099"/>
    <w:rsid w:val="00E00BD6"/>
    <w:rsid w:val="00E00C32"/>
    <w:rsid w:val="00E015AF"/>
    <w:rsid w:val="00E017E8"/>
    <w:rsid w:val="00E01AF8"/>
    <w:rsid w:val="00E0222B"/>
    <w:rsid w:val="00E02903"/>
    <w:rsid w:val="00E03437"/>
    <w:rsid w:val="00E0371B"/>
    <w:rsid w:val="00E03A3E"/>
    <w:rsid w:val="00E03B06"/>
    <w:rsid w:val="00E03D53"/>
    <w:rsid w:val="00E03E08"/>
    <w:rsid w:val="00E041C7"/>
    <w:rsid w:val="00E0474F"/>
    <w:rsid w:val="00E04AB5"/>
    <w:rsid w:val="00E04F1C"/>
    <w:rsid w:val="00E052FD"/>
    <w:rsid w:val="00E058E7"/>
    <w:rsid w:val="00E05EE4"/>
    <w:rsid w:val="00E06194"/>
    <w:rsid w:val="00E0624D"/>
    <w:rsid w:val="00E069F3"/>
    <w:rsid w:val="00E06D5D"/>
    <w:rsid w:val="00E06EF0"/>
    <w:rsid w:val="00E07189"/>
    <w:rsid w:val="00E07416"/>
    <w:rsid w:val="00E075AD"/>
    <w:rsid w:val="00E0761E"/>
    <w:rsid w:val="00E076C3"/>
    <w:rsid w:val="00E07F1A"/>
    <w:rsid w:val="00E07F73"/>
    <w:rsid w:val="00E1020D"/>
    <w:rsid w:val="00E10BF6"/>
    <w:rsid w:val="00E1125A"/>
    <w:rsid w:val="00E1136E"/>
    <w:rsid w:val="00E114DE"/>
    <w:rsid w:val="00E11535"/>
    <w:rsid w:val="00E1156F"/>
    <w:rsid w:val="00E119F3"/>
    <w:rsid w:val="00E11E57"/>
    <w:rsid w:val="00E12007"/>
    <w:rsid w:val="00E12443"/>
    <w:rsid w:val="00E12B08"/>
    <w:rsid w:val="00E13102"/>
    <w:rsid w:val="00E1333F"/>
    <w:rsid w:val="00E134A3"/>
    <w:rsid w:val="00E134E3"/>
    <w:rsid w:val="00E13932"/>
    <w:rsid w:val="00E13C12"/>
    <w:rsid w:val="00E13EE8"/>
    <w:rsid w:val="00E14088"/>
    <w:rsid w:val="00E141CB"/>
    <w:rsid w:val="00E14512"/>
    <w:rsid w:val="00E14C86"/>
    <w:rsid w:val="00E14E85"/>
    <w:rsid w:val="00E1524A"/>
    <w:rsid w:val="00E15559"/>
    <w:rsid w:val="00E158B7"/>
    <w:rsid w:val="00E15B2E"/>
    <w:rsid w:val="00E16547"/>
    <w:rsid w:val="00E1675A"/>
    <w:rsid w:val="00E167E2"/>
    <w:rsid w:val="00E16F64"/>
    <w:rsid w:val="00E1712E"/>
    <w:rsid w:val="00E172D4"/>
    <w:rsid w:val="00E1741E"/>
    <w:rsid w:val="00E17B87"/>
    <w:rsid w:val="00E17FD5"/>
    <w:rsid w:val="00E2005B"/>
    <w:rsid w:val="00E20630"/>
    <w:rsid w:val="00E209C7"/>
    <w:rsid w:val="00E20A9A"/>
    <w:rsid w:val="00E20AA1"/>
    <w:rsid w:val="00E21268"/>
    <w:rsid w:val="00E2133B"/>
    <w:rsid w:val="00E21623"/>
    <w:rsid w:val="00E218B8"/>
    <w:rsid w:val="00E219E5"/>
    <w:rsid w:val="00E220CD"/>
    <w:rsid w:val="00E22334"/>
    <w:rsid w:val="00E22509"/>
    <w:rsid w:val="00E227D8"/>
    <w:rsid w:val="00E22823"/>
    <w:rsid w:val="00E22AE8"/>
    <w:rsid w:val="00E22F30"/>
    <w:rsid w:val="00E235D9"/>
    <w:rsid w:val="00E236EA"/>
    <w:rsid w:val="00E2374E"/>
    <w:rsid w:val="00E23937"/>
    <w:rsid w:val="00E242F9"/>
    <w:rsid w:val="00E24401"/>
    <w:rsid w:val="00E244C8"/>
    <w:rsid w:val="00E2480D"/>
    <w:rsid w:val="00E248C8"/>
    <w:rsid w:val="00E24923"/>
    <w:rsid w:val="00E250F0"/>
    <w:rsid w:val="00E25102"/>
    <w:rsid w:val="00E25228"/>
    <w:rsid w:val="00E2570D"/>
    <w:rsid w:val="00E25F79"/>
    <w:rsid w:val="00E261BC"/>
    <w:rsid w:val="00E26A5A"/>
    <w:rsid w:val="00E26D6E"/>
    <w:rsid w:val="00E26FC0"/>
    <w:rsid w:val="00E27467"/>
    <w:rsid w:val="00E27BF5"/>
    <w:rsid w:val="00E27EF6"/>
    <w:rsid w:val="00E3056D"/>
    <w:rsid w:val="00E3067A"/>
    <w:rsid w:val="00E30F5E"/>
    <w:rsid w:val="00E31034"/>
    <w:rsid w:val="00E3151D"/>
    <w:rsid w:val="00E3179D"/>
    <w:rsid w:val="00E31858"/>
    <w:rsid w:val="00E31DC9"/>
    <w:rsid w:val="00E3238F"/>
    <w:rsid w:val="00E32A9C"/>
    <w:rsid w:val="00E32BDB"/>
    <w:rsid w:val="00E32C3B"/>
    <w:rsid w:val="00E3308A"/>
    <w:rsid w:val="00E332DF"/>
    <w:rsid w:val="00E3344D"/>
    <w:rsid w:val="00E33963"/>
    <w:rsid w:val="00E33B55"/>
    <w:rsid w:val="00E33E75"/>
    <w:rsid w:val="00E34193"/>
    <w:rsid w:val="00E3486F"/>
    <w:rsid w:val="00E35065"/>
    <w:rsid w:val="00E35198"/>
    <w:rsid w:val="00E352A8"/>
    <w:rsid w:val="00E35C94"/>
    <w:rsid w:val="00E35CD9"/>
    <w:rsid w:val="00E35E0D"/>
    <w:rsid w:val="00E36201"/>
    <w:rsid w:val="00E36224"/>
    <w:rsid w:val="00E362F9"/>
    <w:rsid w:val="00E36913"/>
    <w:rsid w:val="00E369BF"/>
    <w:rsid w:val="00E36AA0"/>
    <w:rsid w:val="00E36D05"/>
    <w:rsid w:val="00E37D17"/>
    <w:rsid w:val="00E37F11"/>
    <w:rsid w:val="00E37F93"/>
    <w:rsid w:val="00E402C4"/>
    <w:rsid w:val="00E40738"/>
    <w:rsid w:val="00E4080C"/>
    <w:rsid w:val="00E40DF8"/>
    <w:rsid w:val="00E41142"/>
    <w:rsid w:val="00E424BC"/>
    <w:rsid w:val="00E42554"/>
    <w:rsid w:val="00E425F5"/>
    <w:rsid w:val="00E42673"/>
    <w:rsid w:val="00E43055"/>
    <w:rsid w:val="00E4352B"/>
    <w:rsid w:val="00E438EA"/>
    <w:rsid w:val="00E43CD1"/>
    <w:rsid w:val="00E4435F"/>
    <w:rsid w:val="00E446E2"/>
    <w:rsid w:val="00E44861"/>
    <w:rsid w:val="00E45C73"/>
    <w:rsid w:val="00E46091"/>
    <w:rsid w:val="00E4624B"/>
    <w:rsid w:val="00E46311"/>
    <w:rsid w:val="00E4641F"/>
    <w:rsid w:val="00E465BB"/>
    <w:rsid w:val="00E46640"/>
    <w:rsid w:val="00E469F5"/>
    <w:rsid w:val="00E46DBE"/>
    <w:rsid w:val="00E4718B"/>
    <w:rsid w:val="00E471A4"/>
    <w:rsid w:val="00E4796D"/>
    <w:rsid w:val="00E5009F"/>
    <w:rsid w:val="00E50405"/>
    <w:rsid w:val="00E504D7"/>
    <w:rsid w:val="00E50AE4"/>
    <w:rsid w:val="00E50CAD"/>
    <w:rsid w:val="00E50DF5"/>
    <w:rsid w:val="00E515F5"/>
    <w:rsid w:val="00E51922"/>
    <w:rsid w:val="00E52413"/>
    <w:rsid w:val="00E529BB"/>
    <w:rsid w:val="00E52FC9"/>
    <w:rsid w:val="00E53048"/>
    <w:rsid w:val="00E5322F"/>
    <w:rsid w:val="00E53793"/>
    <w:rsid w:val="00E538BB"/>
    <w:rsid w:val="00E53BC0"/>
    <w:rsid w:val="00E53BCF"/>
    <w:rsid w:val="00E53F7F"/>
    <w:rsid w:val="00E53F90"/>
    <w:rsid w:val="00E54048"/>
    <w:rsid w:val="00E54276"/>
    <w:rsid w:val="00E544F9"/>
    <w:rsid w:val="00E54A38"/>
    <w:rsid w:val="00E54B27"/>
    <w:rsid w:val="00E54D5B"/>
    <w:rsid w:val="00E55151"/>
    <w:rsid w:val="00E5590D"/>
    <w:rsid w:val="00E559A9"/>
    <w:rsid w:val="00E56217"/>
    <w:rsid w:val="00E56447"/>
    <w:rsid w:val="00E56476"/>
    <w:rsid w:val="00E56A47"/>
    <w:rsid w:val="00E56BD3"/>
    <w:rsid w:val="00E56CD3"/>
    <w:rsid w:val="00E571CC"/>
    <w:rsid w:val="00E57676"/>
    <w:rsid w:val="00E578B8"/>
    <w:rsid w:val="00E57FF8"/>
    <w:rsid w:val="00E60425"/>
    <w:rsid w:val="00E60728"/>
    <w:rsid w:val="00E60A38"/>
    <w:rsid w:val="00E60BF9"/>
    <w:rsid w:val="00E60E81"/>
    <w:rsid w:val="00E614CA"/>
    <w:rsid w:val="00E618DA"/>
    <w:rsid w:val="00E619C3"/>
    <w:rsid w:val="00E61AB5"/>
    <w:rsid w:val="00E61D1B"/>
    <w:rsid w:val="00E61E13"/>
    <w:rsid w:val="00E61E52"/>
    <w:rsid w:val="00E61F81"/>
    <w:rsid w:val="00E62122"/>
    <w:rsid w:val="00E625B4"/>
    <w:rsid w:val="00E62A0A"/>
    <w:rsid w:val="00E62D4F"/>
    <w:rsid w:val="00E632AA"/>
    <w:rsid w:val="00E63366"/>
    <w:rsid w:val="00E636D2"/>
    <w:rsid w:val="00E63B60"/>
    <w:rsid w:val="00E63C56"/>
    <w:rsid w:val="00E63E2F"/>
    <w:rsid w:val="00E6407E"/>
    <w:rsid w:val="00E6416A"/>
    <w:rsid w:val="00E643A5"/>
    <w:rsid w:val="00E643D3"/>
    <w:rsid w:val="00E644DC"/>
    <w:rsid w:val="00E647FF"/>
    <w:rsid w:val="00E64AFB"/>
    <w:rsid w:val="00E64ED5"/>
    <w:rsid w:val="00E64FA0"/>
    <w:rsid w:val="00E65180"/>
    <w:rsid w:val="00E65441"/>
    <w:rsid w:val="00E658A9"/>
    <w:rsid w:val="00E65ECC"/>
    <w:rsid w:val="00E66552"/>
    <w:rsid w:val="00E66997"/>
    <w:rsid w:val="00E669DA"/>
    <w:rsid w:val="00E66C0A"/>
    <w:rsid w:val="00E6743F"/>
    <w:rsid w:val="00E674AB"/>
    <w:rsid w:val="00E67E1D"/>
    <w:rsid w:val="00E67E2D"/>
    <w:rsid w:val="00E67FA9"/>
    <w:rsid w:val="00E70287"/>
    <w:rsid w:val="00E709B8"/>
    <w:rsid w:val="00E70D20"/>
    <w:rsid w:val="00E71016"/>
    <w:rsid w:val="00E71F4B"/>
    <w:rsid w:val="00E72309"/>
    <w:rsid w:val="00E725CF"/>
    <w:rsid w:val="00E725EE"/>
    <w:rsid w:val="00E7288A"/>
    <w:rsid w:val="00E729F4"/>
    <w:rsid w:val="00E72AD5"/>
    <w:rsid w:val="00E73576"/>
    <w:rsid w:val="00E7370A"/>
    <w:rsid w:val="00E73786"/>
    <w:rsid w:val="00E745DE"/>
    <w:rsid w:val="00E74B4E"/>
    <w:rsid w:val="00E75023"/>
    <w:rsid w:val="00E7529B"/>
    <w:rsid w:val="00E75B37"/>
    <w:rsid w:val="00E75D9E"/>
    <w:rsid w:val="00E768E3"/>
    <w:rsid w:val="00E76980"/>
    <w:rsid w:val="00E76A10"/>
    <w:rsid w:val="00E771AE"/>
    <w:rsid w:val="00E77359"/>
    <w:rsid w:val="00E77675"/>
    <w:rsid w:val="00E776AC"/>
    <w:rsid w:val="00E77B4A"/>
    <w:rsid w:val="00E77B57"/>
    <w:rsid w:val="00E77D46"/>
    <w:rsid w:val="00E802AD"/>
    <w:rsid w:val="00E80469"/>
    <w:rsid w:val="00E80483"/>
    <w:rsid w:val="00E80627"/>
    <w:rsid w:val="00E808D2"/>
    <w:rsid w:val="00E80C35"/>
    <w:rsid w:val="00E80D11"/>
    <w:rsid w:val="00E8140E"/>
    <w:rsid w:val="00E8184A"/>
    <w:rsid w:val="00E81C7E"/>
    <w:rsid w:val="00E81D4A"/>
    <w:rsid w:val="00E827FA"/>
    <w:rsid w:val="00E82DC4"/>
    <w:rsid w:val="00E82FCA"/>
    <w:rsid w:val="00E831C5"/>
    <w:rsid w:val="00E83453"/>
    <w:rsid w:val="00E834B1"/>
    <w:rsid w:val="00E835E7"/>
    <w:rsid w:val="00E8374C"/>
    <w:rsid w:val="00E838B8"/>
    <w:rsid w:val="00E83A72"/>
    <w:rsid w:val="00E8402E"/>
    <w:rsid w:val="00E8406E"/>
    <w:rsid w:val="00E843AF"/>
    <w:rsid w:val="00E843C1"/>
    <w:rsid w:val="00E845C6"/>
    <w:rsid w:val="00E84651"/>
    <w:rsid w:val="00E84657"/>
    <w:rsid w:val="00E84886"/>
    <w:rsid w:val="00E84E06"/>
    <w:rsid w:val="00E851BA"/>
    <w:rsid w:val="00E851EE"/>
    <w:rsid w:val="00E85278"/>
    <w:rsid w:val="00E853F1"/>
    <w:rsid w:val="00E854FB"/>
    <w:rsid w:val="00E85C8E"/>
    <w:rsid w:val="00E85C95"/>
    <w:rsid w:val="00E8649F"/>
    <w:rsid w:val="00E864B4"/>
    <w:rsid w:val="00E868BA"/>
    <w:rsid w:val="00E86CB2"/>
    <w:rsid w:val="00E86E54"/>
    <w:rsid w:val="00E87031"/>
    <w:rsid w:val="00E8717E"/>
    <w:rsid w:val="00E87511"/>
    <w:rsid w:val="00E87697"/>
    <w:rsid w:val="00E877FB"/>
    <w:rsid w:val="00E879AC"/>
    <w:rsid w:val="00E900B9"/>
    <w:rsid w:val="00E9040E"/>
    <w:rsid w:val="00E90D9E"/>
    <w:rsid w:val="00E90E4B"/>
    <w:rsid w:val="00E913A9"/>
    <w:rsid w:val="00E914A8"/>
    <w:rsid w:val="00E91523"/>
    <w:rsid w:val="00E91BC7"/>
    <w:rsid w:val="00E91C75"/>
    <w:rsid w:val="00E92267"/>
    <w:rsid w:val="00E92365"/>
    <w:rsid w:val="00E9236B"/>
    <w:rsid w:val="00E923D6"/>
    <w:rsid w:val="00E92480"/>
    <w:rsid w:val="00E926FF"/>
    <w:rsid w:val="00E92A52"/>
    <w:rsid w:val="00E930C5"/>
    <w:rsid w:val="00E93128"/>
    <w:rsid w:val="00E93521"/>
    <w:rsid w:val="00E938C2"/>
    <w:rsid w:val="00E93D65"/>
    <w:rsid w:val="00E93DD3"/>
    <w:rsid w:val="00E94861"/>
    <w:rsid w:val="00E94941"/>
    <w:rsid w:val="00E950BF"/>
    <w:rsid w:val="00E954D1"/>
    <w:rsid w:val="00E95645"/>
    <w:rsid w:val="00E95A3A"/>
    <w:rsid w:val="00E95E8D"/>
    <w:rsid w:val="00E95EC7"/>
    <w:rsid w:val="00E96227"/>
    <w:rsid w:val="00E96562"/>
    <w:rsid w:val="00E969D4"/>
    <w:rsid w:val="00E96BE8"/>
    <w:rsid w:val="00E977A7"/>
    <w:rsid w:val="00E97EE3"/>
    <w:rsid w:val="00EA04BB"/>
    <w:rsid w:val="00EA0B03"/>
    <w:rsid w:val="00EA0F9C"/>
    <w:rsid w:val="00EA1256"/>
    <w:rsid w:val="00EA1673"/>
    <w:rsid w:val="00EA177B"/>
    <w:rsid w:val="00EA1B9A"/>
    <w:rsid w:val="00EA1EDB"/>
    <w:rsid w:val="00EA20CF"/>
    <w:rsid w:val="00EA234E"/>
    <w:rsid w:val="00EA2453"/>
    <w:rsid w:val="00EA24F2"/>
    <w:rsid w:val="00EA2D0A"/>
    <w:rsid w:val="00EA2E0C"/>
    <w:rsid w:val="00EA2FC2"/>
    <w:rsid w:val="00EA35BF"/>
    <w:rsid w:val="00EA35DA"/>
    <w:rsid w:val="00EA3640"/>
    <w:rsid w:val="00EA36B0"/>
    <w:rsid w:val="00EA4290"/>
    <w:rsid w:val="00EA48EE"/>
    <w:rsid w:val="00EA4945"/>
    <w:rsid w:val="00EA498A"/>
    <w:rsid w:val="00EA4D31"/>
    <w:rsid w:val="00EA51EC"/>
    <w:rsid w:val="00EA52A6"/>
    <w:rsid w:val="00EA5E1F"/>
    <w:rsid w:val="00EA6459"/>
    <w:rsid w:val="00EA6954"/>
    <w:rsid w:val="00EA6BF8"/>
    <w:rsid w:val="00EA6F76"/>
    <w:rsid w:val="00EA7030"/>
    <w:rsid w:val="00EA74CD"/>
    <w:rsid w:val="00EA765A"/>
    <w:rsid w:val="00EA7DA2"/>
    <w:rsid w:val="00EB0857"/>
    <w:rsid w:val="00EB1784"/>
    <w:rsid w:val="00EB1FD6"/>
    <w:rsid w:val="00EB2891"/>
    <w:rsid w:val="00EB2B93"/>
    <w:rsid w:val="00EB2C26"/>
    <w:rsid w:val="00EB2E67"/>
    <w:rsid w:val="00EB394F"/>
    <w:rsid w:val="00EB4A41"/>
    <w:rsid w:val="00EB5872"/>
    <w:rsid w:val="00EB5E39"/>
    <w:rsid w:val="00EB5FA1"/>
    <w:rsid w:val="00EB64BC"/>
    <w:rsid w:val="00EB6546"/>
    <w:rsid w:val="00EB69B9"/>
    <w:rsid w:val="00EB6A5D"/>
    <w:rsid w:val="00EB6F3B"/>
    <w:rsid w:val="00EB7062"/>
    <w:rsid w:val="00EB70E4"/>
    <w:rsid w:val="00EB79FB"/>
    <w:rsid w:val="00EB7D9A"/>
    <w:rsid w:val="00EC0472"/>
    <w:rsid w:val="00EC063E"/>
    <w:rsid w:val="00EC07A8"/>
    <w:rsid w:val="00EC087F"/>
    <w:rsid w:val="00EC09CE"/>
    <w:rsid w:val="00EC0A41"/>
    <w:rsid w:val="00EC0ED4"/>
    <w:rsid w:val="00EC0F9F"/>
    <w:rsid w:val="00EC162C"/>
    <w:rsid w:val="00EC1773"/>
    <w:rsid w:val="00EC1DCE"/>
    <w:rsid w:val="00EC2005"/>
    <w:rsid w:val="00EC2342"/>
    <w:rsid w:val="00EC2744"/>
    <w:rsid w:val="00EC27F2"/>
    <w:rsid w:val="00EC2963"/>
    <w:rsid w:val="00EC2BAF"/>
    <w:rsid w:val="00EC2CF8"/>
    <w:rsid w:val="00EC2F00"/>
    <w:rsid w:val="00EC386C"/>
    <w:rsid w:val="00EC3AA8"/>
    <w:rsid w:val="00EC3C7F"/>
    <w:rsid w:val="00EC3DFE"/>
    <w:rsid w:val="00EC4625"/>
    <w:rsid w:val="00EC4ED9"/>
    <w:rsid w:val="00EC50AD"/>
    <w:rsid w:val="00EC5736"/>
    <w:rsid w:val="00EC5CDD"/>
    <w:rsid w:val="00EC5F25"/>
    <w:rsid w:val="00EC6BE6"/>
    <w:rsid w:val="00EC6F3E"/>
    <w:rsid w:val="00EC7015"/>
    <w:rsid w:val="00EC7337"/>
    <w:rsid w:val="00EC766D"/>
    <w:rsid w:val="00EC7D46"/>
    <w:rsid w:val="00EC7D97"/>
    <w:rsid w:val="00ED0D0D"/>
    <w:rsid w:val="00ED0E66"/>
    <w:rsid w:val="00ED0E76"/>
    <w:rsid w:val="00ED1087"/>
    <w:rsid w:val="00ED126C"/>
    <w:rsid w:val="00ED19FF"/>
    <w:rsid w:val="00ED1B68"/>
    <w:rsid w:val="00ED2102"/>
    <w:rsid w:val="00ED22AF"/>
    <w:rsid w:val="00ED2519"/>
    <w:rsid w:val="00ED2680"/>
    <w:rsid w:val="00ED274F"/>
    <w:rsid w:val="00ED2ACC"/>
    <w:rsid w:val="00ED2DD5"/>
    <w:rsid w:val="00ED307B"/>
    <w:rsid w:val="00ED30AD"/>
    <w:rsid w:val="00ED318D"/>
    <w:rsid w:val="00ED3351"/>
    <w:rsid w:val="00ED337E"/>
    <w:rsid w:val="00ED36E1"/>
    <w:rsid w:val="00ED3F23"/>
    <w:rsid w:val="00ED41BB"/>
    <w:rsid w:val="00ED43DD"/>
    <w:rsid w:val="00ED4632"/>
    <w:rsid w:val="00ED498D"/>
    <w:rsid w:val="00ED4B71"/>
    <w:rsid w:val="00ED4BEE"/>
    <w:rsid w:val="00ED5920"/>
    <w:rsid w:val="00ED5EC5"/>
    <w:rsid w:val="00ED68FC"/>
    <w:rsid w:val="00ED69F9"/>
    <w:rsid w:val="00ED6C93"/>
    <w:rsid w:val="00ED6EBF"/>
    <w:rsid w:val="00ED725D"/>
    <w:rsid w:val="00ED7465"/>
    <w:rsid w:val="00ED74BE"/>
    <w:rsid w:val="00ED787B"/>
    <w:rsid w:val="00ED7A53"/>
    <w:rsid w:val="00ED7D58"/>
    <w:rsid w:val="00ED7D7A"/>
    <w:rsid w:val="00EE01EA"/>
    <w:rsid w:val="00EE040B"/>
    <w:rsid w:val="00EE041B"/>
    <w:rsid w:val="00EE0450"/>
    <w:rsid w:val="00EE0535"/>
    <w:rsid w:val="00EE06DB"/>
    <w:rsid w:val="00EE082F"/>
    <w:rsid w:val="00EE0ACF"/>
    <w:rsid w:val="00EE0DD5"/>
    <w:rsid w:val="00EE0F65"/>
    <w:rsid w:val="00EE0F88"/>
    <w:rsid w:val="00EE123F"/>
    <w:rsid w:val="00EE14FA"/>
    <w:rsid w:val="00EE15FB"/>
    <w:rsid w:val="00EE18F8"/>
    <w:rsid w:val="00EE1A79"/>
    <w:rsid w:val="00EE1C4E"/>
    <w:rsid w:val="00EE1F8A"/>
    <w:rsid w:val="00EE2203"/>
    <w:rsid w:val="00EE2B88"/>
    <w:rsid w:val="00EE2BFD"/>
    <w:rsid w:val="00EE2E51"/>
    <w:rsid w:val="00EE2E76"/>
    <w:rsid w:val="00EE2F79"/>
    <w:rsid w:val="00EE309D"/>
    <w:rsid w:val="00EE31EF"/>
    <w:rsid w:val="00EE32F5"/>
    <w:rsid w:val="00EE407E"/>
    <w:rsid w:val="00EE425B"/>
    <w:rsid w:val="00EE58C3"/>
    <w:rsid w:val="00EE5D92"/>
    <w:rsid w:val="00EE6818"/>
    <w:rsid w:val="00EE6931"/>
    <w:rsid w:val="00EE6A72"/>
    <w:rsid w:val="00EE6B70"/>
    <w:rsid w:val="00EE7032"/>
    <w:rsid w:val="00EE75CF"/>
    <w:rsid w:val="00EE7723"/>
    <w:rsid w:val="00EE78B1"/>
    <w:rsid w:val="00EE7911"/>
    <w:rsid w:val="00EE7A4B"/>
    <w:rsid w:val="00EE7B8B"/>
    <w:rsid w:val="00EE7C90"/>
    <w:rsid w:val="00EE7D53"/>
    <w:rsid w:val="00EF027D"/>
    <w:rsid w:val="00EF0FBD"/>
    <w:rsid w:val="00EF0FD2"/>
    <w:rsid w:val="00EF1022"/>
    <w:rsid w:val="00EF11DE"/>
    <w:rsid w:val="00EF11F3"/>
    <w:rsid w:val="00EF1756"/>
    <w:rsid w:val="00EF2005"/>
    <w:rsid w:val="00EF3215"/>
    <w:rsid w:val="00EF3D84"/>
    <w:rsid w:val="00EF465B"/>
    <w:rsid w:val="00EF498D"/>
    <w:rsid w:val="00EF5116"/>
    <w:rsid w:val="00EF5127"/>
    <w:rsid w:val="00EF57A5"/>
    <w:rsid w:val="00EF5868"/>
    <w:rsid w:val="00EF58E5"/>
    <w:rsid w:val="00EF5C9E"/>
    <w:rsid w:val="00EF62A9"/>
    <w:rsid w:val="00EF68D7"/>
    <w:rsid w:val="00EF6904"/>
    <w:rsid w:val="00EF6F39"/>
    <w:rsid w:val="00EF7783"/>
    <w:rsid w:val="00EF7948"/>
    <w:rsid w:val="00EF7EA2"/>
    <w:rsid w:val="00F002FA"/>
    <w:rsid w:val="00F0041A"/>
    <w:rsid w:val="00F004A9"/>
    <w:rsid w:val="00F004F0"/>
    <w:rsid w:val="00F0084D"/>
    <w:rsid w:val="00F00B12"/>
    <w:rsid w:val="00F00FEF"/>
    <w:rsid w:val="00F014E7"/>
    <w:rsid w:val="00F018C7"/>
    <w:rsid w:val="00F021FD"/>
    <w:rsid w:val="00F025D2"/>
    <w:rsid w:val="00F027D3"/>
    <w:rsid w:val="00F036AB"/>
    <w:rsid w:val="00F0415B"/>
    <w:rsid w:val="00F0422E"/>
    <w:rsid w:val="00F04AF8"/>
    <w:rsid w:val="00F050BB"/>
    <w:rsid w:val="00F052E5"/>
    <w:rsid w:val="00F05718"/>
    <w:rsid w:val="00F05CD7"/>
    <w:rsid w:val="00F05D1B"/>
    <w:rsid w:val="00F05EAA"/>
    <w:rsid w:val="00F06248"/>
    <w:rsid w:val="00F067F0"/>
    <w:rsid w:val="00F06812"/>
    <w:rsid w:val="00F06885"/>
    <w:rsid w:val="00F06CF9"/>
    <w:rsid w:val="00F06DAE"/>
    <w:rsid w:val="00F0736C"/>
    <w:rsid w:val="00F0770C"/>
    <w:rsid w:val="00F0792A"/>
    <w:rsid w:val="00F07B0B"/>
    <w:rsid w:val="00F07E72"/>
    <w:rsid w:val="00F100FC"/>
    <w:rsid w:val="00F104A1"/>
    <w:rsid w:val="00F10722"/>
    <w:rsid w:val="00F10F77"/>
    <w:rsid w:val="00F11095"/>
    <w:rsid w:val="00F1134B"/>
    <w:rsid w:val="00F115EC"/>
    <w:rsid w:val="00F11870"/>
    <w:rsid w:val="00F118AC"/>
    <w:rsid w:val="00F119D4"/>
    <w:rsid w:val="00F119DA"/>
    <w:rsid w:val="00F11CC5"/>
    <w:rsid w:val="00F11E1A"/>
    <w:rsid w:val="00F12404"/>
    <w:rsid w:val="00F12A18"/>
    <w:rsid w:val="00F12BEB"/>
    <w:rsid w:val="00F13274"/>
    <w:rsid w:val="00F136B0"/>
    <w:rsid w:val="00F13DE7"/>
    <w:rsid w:val="00F141B5"/>
    <w:rsid w:val="00F144CE"/>
    <w:rsid w:val="00F14935"/>
    <w:rsid w:val="00F14D86"/>
    <w:rsid w:val="00F14FD6"/>
    <w:rsid w:val="00F151B0"/>
    <w:rsid w:val="00F15378"/>
    <w:rsid w:val="00F15C5D"/>
    <w:rsid w:val="00F15E0E"/>
    <w:rsid w:val="00F15E60"/>
    <w:rsid w:val="00F15F11"/>
    <w:rsid w:val="00F160FA"/>
    <w:rsid w:val="00F16197"/>
    <w:rsid w:val="00F1653B"/>
    <w:rsid w:val="00F1656A"/>
    <w:rsid w:val="00F17615"/>
    <w:rsid w:val="00F17A97"/>
    <w:rsid w:val="00F17C91"/>
    <w:rsid w:val="00F204FD"/>
    <w:rsid w:val="00F205B6"/>
    <w:rsid w:val="00F2060F"/>
    <w:rsid w:val="00F207E1"/>
    <w:rsid w:val="00F2102F"/>
    <w:rsid w:val="00F212D4"/>
    <w:rsid w:val="00F214E4"/>
    <w:rsid w:val="00F21B22"/>
    <w:rsid w:val="00F21C4F"/>
    <w:rsid w:val="00F21E73"/>
    <w:rsid w:val="00F2211E"/>
    <w:rsid w:val="00F22349"/>
    <w:rsid w:val="00F22B88"/>
    <w:rsid w:val="00F22BBA"/>
    <w:rsid w:val="00F22C68"/>
    <w:rsid w:val="00F22F36"/>
    <w:rsid w:val="00F22FC3"/>
    <w:rsid w:val="00F232F6"/>
    <w:rsid w:val="00F236D5"/>
    <w:rsid w:val="00F23B69"/>
    <w:rsid w:val="00F23E87"/>
    <w:rsid w:val="00F243DC"/>
    <w:rsid w:val="00F24558"/>
    <w:rsid w:val="00F24955"/>
    <w:rsid w:val="00F24A0D"/>
    <w:rsid w:val="00F24C57"/>
    <w:rsid w:val="00F24CD7"/>
    <w:rsid w:val="00F24E17"/>
    <w:rsid w:val="00F25384"/>
    <w:rsid w:val="00F2612C"/>
    <w:rsid w:val="00F26664"/>
    <w:rsid w:val="00F268CD"/>
    <w:rsid w:val="00F268E4"/>
    <w:rsid w:val="00F2693A"/>
    <w:rsid w:val="00F26B06"/>
    <w:rsid w:val="00F26B3A"/>
    <w:rsid w:val="00F26BC6"/>
    <w:rsid w:val="00F26E26"/>
    <w:rsid w:val="00F27205"/>
    <w:rsid w:val="00F27701"/>
    <w:rsid w:val="00F27829"/>
    <w:rsid w:val="00F27D66"/>
    <w:rsid w:val="00F301D8"/>
    <w:rsid w:val="00F309BE"/>
    <w:rsid w:val="00F30EC0"/>
    <w:rsid w:val="00F30F3F"/>
    <w:rsid w:val="00F31575"/>
    <w:rsid w:val="00F315F2"/>
    <w:rsid w:val="00F31618"/>
    <w:rsid w:val="00F318DD"/>
    <w:rsid w:val="00F31973"/>
    <w:rsid w:val="00F31A6A"/>
    <w:rsid w:val="00F31B46"/>
    <w:rsid w:val="00F32350"/>
    <w:rsid w:val="00F323B1"/>
    <w:rsid w:val="00F325B1"/>
    <w:rsid w:val="00F32C77"/>
    <w:rsid w:val="00F32E48"/>
    <w:rsid w:val="00F3324E"/>
    <w:rsid w:val="00F33260"/>
    <w:rsid w:val="00F33874"/>
    <w:rsid w:val="00F33A77"/>
    <w:rsid w:val="00F33C62"/>
    <w:rsid w:val="00F33CB2"/>
    <w:rsid w:val="00F3466E"/>
    <w:rsid w:val="00F349D6"/>
    <w:rsid w:val="00F34B4B"/>
    <w:rsid w:val="00F35810"/>
    <w:rsid w:val="00F35CA5"/>
    <w:rsid w:val="00F35E07"/>
    <w:rsid w:val="00F3694B"/>
    <w:rsid w:val="00F36A98"/>
    <w:rsid w:val="00F36F95"/>
    <w:rsid w:val="00F3777F"/>
    <w:rsid w:val="00F37DC6"/>
    <w:rsid w:val="00F404CC"/>
    <w:rsid w:val="00F40686"/>
    <w:rsid w:val="00F406E1"/>
    <w:rsid w:val="00F40BFB"/>
    <w:rsid w:val="00F40E1A"/>
    <w:rsid w:val="00F40E5D"/>
    <w:rsid w:val="00F41565"/>
    <w:rsid w:val="00F41EFE"/>
    <w:rsid w:val="00F42272"/>
    <w:rsid w:val="00F42977"/>
    <w:rsid w:val="00F4308F"/>
    <w:rsid w:val="00F43544"/>
    <w:rsid w:val="00F4359F"/>
    <w:rsid w:val="00F436F8"/>
    <w:rsid w:val="00F439F6"/>
    <w:rsid w:val="00F440A1"/>
    <w:rsid w:val="00F4431A"/>
    <w:rsid w:val="00F44631"/>
    <w:rsid w:val="00F446B3"/>
    <w:rsid w:val="00F44CE8"/>
    <w:rsid w:val="00F451D0"/>
    <w:rsid w:val="00F4522B"/>
    <w:rsid w:val="00F4548D"/>
    <w:rsid w:val="00F45545"/>
    <w:rsid w:val="00F456B5"/>
    <w:rsid w:val="00F45C70"/>
    <w:rsid w:val="00F45E90"/>
    <w:rsid w:val="00F46483"/>
    <w:rsid w:val="00F46AD4"/>
    <w:rsid w:val="00F471FC"/>
    <w:rsid w:val="00F47706"/>
    <w:rsid w:val="00F47818"/>
    <w:rsid w:val="00F50472"/>
    <w:rsid w:val="00F506DD"/>
    <w:rsid w:val="00F51330"/>
    <w:rsid w:val="00F51557"/>
    <w:rsid w:val="00F516B1"/>
    <w:rsid w:val="00F5172E"/>
    <w:rsid w:val="00F51B5D"/>
    <w:rsid w:val="00F51CFD"/>
    <w:rsid w:val="00F5233F"/>
    <w:rsid w:val="00F530D4"/>
    <w:rsid w:val="00F53134"/>
    <w:rsid w:val="00F53210"/>
    <w:rsid w:val="00F53286"/>
    <w:rsid w:val="00F53817"/>
    <w:rsid w:val="00F541AC"/>
    <w:rsid w:val="00F543C2"/>
    <w:rsid w:val="00F54922"/>
    <w:rsid w:val="00F54E0B"/>
    <w:rsid w:val="00F554B2"/>
    <w:rsid w:val="00F566ED"/>
    <w:rsid w:val="00F57CF6"/>
    <w:rsid w:val="00F601CB"/>
    <w:rsid w:val="00F60713"/>
    <w:rsid w:val="00F6082B"/>
    <w:rsid w:val="00F60A92"/>
    <w:rsid w:val="00F60B5F"/>
    <w:rsid w:val="00F60CAA"/>
    <w:rsid w:val="00F60FF5"/>
    <w:rsid w:val="00F61749"/>
    <w:rsid w:val="00F61757"/>
    <w:rsid w:val="00F61785"/>
    <w:rsid w:val="00F61F73"/>
    <w:rsid w:val="00F6221B"/>
    <w:rsid w:val="00F624F1"/>
    <w:rsid w:val="00F62627"/>
    <w:rsid w:val="00F62788"/>
    <w:rsid w:val="00F62B83"/>
    <w:rsid w:val="00F62C20"/>
    <w:rsid w:val="00F62F09"/>
    <w:rsid w:val="00F62F7C"/>
    <w:rsid w:val="00F631B2"/>
    <w:rsid w:val="00F6334A"/>
    <w:rsid w:val="00F6346E"/>
    <w:rsid w:val="00F63655"/>
    <w:rsid w:val="00F63D44"/>
    <w:rsid w:val="00F63E40"/>
    <w:rsid w:val="00F63F45"/>
    <w:rsid w:val="00F64059"/>
    <w:rsid w:val="00F640DE"/>
    <w:rsid w:val="00F64191"/>
    <w:rsid w:val="00F64334"/>
    <w:rsid w:val="00F6440C"/>
    <w:rsid w:val="00F6445C"/>
    <w:rsid w:val="00F6462F"/>
    <w:rsid w:val="00F648CE"/>
    <w:rsid w:val="00F64F0E"/>
    <w:rsid w:val="00F650EF"/>
    <w:rsid w:val="00F65637"/>
    <w:rsid w:val="00F656F4"/>
    <w:rsid w:val="00F65777"/>
    <w:rsid w:val="00F65B19"/>
    <w:rsid w:val="00F66467"/>
    <w:rsid w:val="00F66506"/>
    <w:rsid w:val="00F66894"/>
    <w:rsid w:val="00F66B3C"/>
    <w:rsid w:val="00F66FBD"/>
    <w:rsid w:val="00F66FE7"/>
    <w:rsid w:val="00F66FF2"/>
    <w:rsid w:val="00F6737A"/>
    <w:rsid w:val="00F674E6"/>
    <w:rsid w:val="00F67AB8"/>
    <w:rsid w:val="00F7009B"/>
    <w:rsid w:val="00F704AE"/>
    <w:rsid w:val="00F70965"/>
    <w:rsid w:val="00F70D82"/>
    <w:rsid w:val="00F70E96"/>
    <w:rsid w:val="00F710C3"/>
    <w:rsid w:val="00F71417"/>
    <w:rsid w:val="00F719D6"/>
    <w:rsid w:val="00F71ACB"/>
    <w:rsid w:val="00F71C44"/>
    <w:rsid w:val="00F71DD5"/>
    <w:rsid w:val="00F722E5"/>
    <w:rsid w:val="00F72398"/>
    <w:rsid w:val="00F723B0"/>
    <w:rsid w:val="00F72706"/>
    <w:rsid w:val="00F72730"/>
    <w:rsid w:val="00F72773"/>
    <w:rsid w:val="00F72808"/>
    <w:rsid w:val="00F7291E"/>
    <w:rsid w:val="00F72DB9"/>
    <w:rsid w:val="00F73072"/>
    <w:rsid w:val="00F7361D"/>
    <w:rsid w:val="00F7375B"/>
    <w:rsid w:val="00F73AC6"/>
    <w:rsid w:val="00F73CCB"/>
    <w:rsid w:val="00F740A6"/>
    <w:rsid w:val="00F7411C"/>
    <w:rsid w:val="00F7448F"/>
    <w:rsid w:val="00F74A96"/>
    <w:rsid w:val="00F74C03"/>
    <w:rsid w:val="00F74E97"/>
    <w:rsid w:val="00F753E7"/>
    <w:rsid w:val="00F75464"/>
    <w:rsid w:val="00F756A1"/>
    <w:rsid w:val="00F758EA"/>
    <w:rsid w:val="00F75DB5"/>
    <w:rsid w:val="00F76A7D"/>
    <w:rsid w:val="00F76B5D"/>
    <w:rsid w:val="00F76FA5"/>
    <w:rsid w:val="00F771E3"/>
    <w:rsid w:val="00F773C9"/>
    <w:rsid w:val="00F778BE"/>
    <w:rsid w:val="00F80351"/>
    <w:rsid w:val="00F80570"/>
    <w:rsid w:val="00F805EA"/>
    <w:rsid w:val="00F80E85"/>
    <w:rsid w:val="00F81138"/>
    <w:rsid w:val="00F81179"/>
    <w:rsid w:val="00F8245C"/>
    <w:rsid w:val="00F8262B"/>
    <w:rsid w:val="00F82660"/>
    <w:rsid w:val="00F82735"/>
    <w:rsid w:val="00F82A66"/>
    <w:rsid w:val="00F82AAF"/>
    <w:rsid w:val="00F82AB3"/>
    <w:rsid w:val="00F82B6F"/>
    <w:rsid w:val="00F82DD9"/>
    <w:rsid w:val="00F82F06"/>
    <w:rsid w:val="00F82F42"/>
    <w:rsid w:val="00F831B1"/>
    <w:rsid w:val="00F83767"/>
    <w:rsid w:val="00F8387E"/>
    <w:rsid w:val="00F83883"/>
    <w:rsid w:val="00F83D32"/>
    <w:rsid w:val="00F8445D"/>
    <w:rsid w:val="00F85186"/>
    <w:rsid w:val="00F8529E"/>
    <w:rsid w:val="00F8538E"/>
    <w:rsid w:val="00F85435"/>
    <w:rsid w:val="00F85437"/>
    <w:rsid w:val="00F85CA3"/>
    <w:rsid w:val="00F85E83"/>
    <w:rsid w:val="00F85F5D"/>
    <w:rsid w:val="00F86257"/>
    <w:rsid w:val="00F862F8"/>
    <w:rsid w:val="00F8630C"/>
    <w:rsid w:val="00F86D40"/>
    <w:rsid w:val="00F86F59"/>
    <w:rsid w:val="00F86FED"/>
    <w:rsid w:val="00F8729F"/>
    <w:rsid w:val="00F87471"/>
    <w:rsid w:val="00F87AFB"/>
    <w:rsid w:val="00F87CD3"/>
    <w:rsid w:val="00F9003D"/>
    <w:rsid w:val="00F9006D"/>
    <w:rsid w:val="00F90086"/>
    <w:rsid w:val="00F9015C"/>
    <w:rsid w:val="00F9034F"/>
    <w:rsid w:val="00F9073D"/>
    <w:rsid w:val="00F90AD4"/>
    <w:rsid w:val="00F90E5E"/>
    <w:rsid w:val="00F90E62"/>
    <w:rsid w:val="00F91651"/>
    <w:rsid w:val="00F91831"/>
    <w:rsid w:val="00F9191B"/>
    <w:rsid w:val="00F92196"/>
    <w:rsid w:val="00F926E0"/>
    <w:rsid w:val="00F92BFB"/>
    <w:rsid w:val="00F93917"/>
    <w:rsid w:val="00F93E50"/>
    <w:rsid w:val="00F941F0"/>
    <w:rsid w:val="00F941F4"/>
    <w:rsid w:val="00F94560"/>
    <w:rsid w:val="00F945AD"/>
    <w:rsid w:val="00F94698"/>
    <w:rsid w:val="00F94A34"/>
    <w:rsid w:val="00F94A46"/>
    <w:rsid w:val="00F94D51"/>
    <w:rsid w:val="00F9532C"/>
    <w:rsid w:val="00F953C9"/>
    <w:rsid w:val="00F95B8C"/>
    <w:rsid w:val="00F95CEF"/>
    <w:rsid w:val="00F95E3A"/>
    <w:rsid w:val="00F96294"/>
    <w:rsid w:val="00F96437"/>
    <w:rsid w:val="00F96AF8"/>
    <w:rsid w:val="00F96BDD"/>
    <w:rsid w:val="00F96CF1"/>
    <w:rsid w:val="00F96D45"/>
    <w:rsid w:val="00F96F84"/>
    <w:rsid w:val="00F973D0"/>
    <w:rsid w:val="00F97478"/>
    <w:rsid w:val="00F976A1"/>
    <w:rsid w:val="00F976AC"/>
    <w:rsid w:val="00F97C88"/>
    <w:rsid w:val="00FA00D5"/>
    <w:rsid w:val="00FA0499"/>
    <w:rsid w:val="00FA05D6"/>
    <w:rsid w:val="00FA1109"/>
    <w:rsid w:val="00FA1234"/>
    <w:rsid w:val="00FA1D34"/>
    <w:rsid w:val="00FA1E5B"/>
    <w:rsid w:val="00FA2222"/>
    <w:rsid w:val="00FA2252"/>
    <w:rsid w:val="00FA24DE"/>
    <w:rsid w:val="00FA25BD"/>
    <w:rsid w:val="00FA261A"/>
    <w:rsid w:val="00FA2889"/>
    <w:rsid w:val="00FA2C6A"/>
    <w:rsid w:val="00FA2E13"/>
    <w:rsid w:val="00FA35BB"/>
    <w:rsid w:val="00FA37F0"/>
    <w:rsid w:val="00FA3852"/>
    <w:rsid w:val="00FA3C12"/>
    <w:rsid w:val="00FA45EE"/>
    <w:rsid w:val="00FA4BCD"/>
    <w:rsid w:val="00FA4F6B"/>
    <w:rsid w:val="00FA4F82"/>
    <w:rsid w:val="00FA5992"/>
    <w:rsid w:val="00FA5C72"/>
    <w:rsid w:val="00FA605D"/>
    <w:rsid w:val="00FA606B"/>
    <w:rsid w:val="00FA6807"/>
    <w:rsid w:val="00FA6835"/>
    <w:rsid w:val="00FA688A"/>
    <w:rsid w:val="00FA6B8B"/>
    <w:rsid w:val="00FA6D28"/>
    <w:rsid w:val="00FA6D5F"/>
    <w:rsid w:val="00FA6EFA"/>
    <w:rsid w:val="00FA7101"/>
    <w:rsid w:val="00FA71E8"/>
    <w:rsid w:val="00FA75B1"/>
    <w:rsid w:val="00FA7847"/>
    <w:rsid w:val="00FA7EAD"/>
    <w:rsid w:val="00FB00C5"/>
    <w:rsid w:val="00FB017E"/>
    <w:rsid w:val="00FB04D8"/>
    <w:rsid w:val="00FB04F8"/>
    <w:rsid w:val="00FB0518"/>
    <w:rsid w:val="00FB09B5"/>
    <w:rsid w:val="00FB0A95"/>
    <w:rsid w:val="00FB0F7C"/>
    <w:rsid w:val="00FB12BB"/>
    <w:rsid w:val="00FB1421"/>
    <w:rsid w:val="00FB1598"/>
    <w:rsid w:val="00FB1CCD"/>
    <w:rsid w:val="00FB215D"/>
    <w:rsid w:val="00FB21A0"/>
    <w:rsid w:val="00FB2266"/>
    <w:rsid w:val="00FB2399"/>
    <w:rsid w:val="00FB28D6"/>
    <w:rsid w:val="00FB2904"/>
    <w:rsid w:val="00FB2B56"/>
    <w:rsid w:val="00FB2FE4"/>
    <w:rsid w:val="00FB3386"/>
    <w:rsid w:val="00FB3857"/>
    <w:rsid w:val="00FB3D50"/>
    <w:rsid w:val="00FB437B"/>
    <w:rsid w:val="00FB4462"/>
    <w:rsid w:val="00FB50E0"/>
    <w:rsid w:val="00FB5845"/>
    <w:rsid w:val="00FB5B02"/>
    <w:rsid w:val="00FB5EFF"/>
    <w:rsid w:val="00FB5FFC"/>
    <w:rsid w:val="00FB61EC"/>
    <w:rsid w:val="00FB635E"/>
    <w:rsid w:val="00FB6933"/>
    <w:rsid w:val="00FB6E85"/>
    <w:rsid w:val="00FB70D1"/>
    <w:rsid w:val="00FB7107"/>
    <w:rsid w:val="00FB71FD"/>
    <w:rsid w:val="00FB742A"/>
    <w:rsid w:val="00FB7AA9"/>
    <w:rsid w:val="00FB7CE0"/>
    <w:rsid w:val="00FB7E3B"/>
    <w:rsid w:val="00FB7EA3"/>
    <w:rsid w:val="00FC0246"/>
    <w:rsid w:val="00FC0440"/>
    <w:rsid w:val="00FC0618"/>
    <w:rsid w:val="00FC0E9C"/>
    <w:rsid w:val="00FC0EA2"/>
    <w:rsid w:val="00FC0F19"/>
    <w:rsid w:val="00FC0FF8"/>
    <w:rsid w:val="00FC129F"/>
    <w:rsid w:val="00FC12A6"/>
    <w:rsid w:val="00FC186D"/>
    <w:rsid w:val="00FC1D17"/>
    <w:rsid w:val="00FC1E31"/>
    <w:rsid w:val="00FC1F44"/>
    <w:rsid w:val="00FC21BC"/>
    <w:rsid w:val="00FC2465"/>
    <w:rsid w:val="00FC2508"/>
    <w:rsid w:val="00FC29DE"/>
    <w:rsid w:val="00FC2CDB"/>
    <w:rsid w:val="00FC2FC8"/>
    <w:rsid w:val="00FC3680"/>
    <w:rsid w:val="00FC36B2"/>
    <w:rsid w:val="00FC37CC"/>
    <w:rsid w:val="00FC3B2C"/>
    <w:rsid w:val="00FC3FA2"/>
    <w:rsid w:val="00FC4394"/>
    <w:rsid w:val="00FC454D"/>
    <w:rsid w:val="00FC46E7"/>
    <w:rsid w:val="00FC4C9C"/>
    <w:rsid w:val="00FC4D7E"/>
    <w:rsid w:val="00FC4D7F"/>
    <w:rsid w:val="00FC4F4E"/>
    <w:rsid w:val="00FC504E"/>
    <w:rsid w:val="00FC507C"/>
    <w:rsid w:val="00FC52F4"/>
    <w:rsid w:val="00FC5383"/>
    <w:rsid w:val="00FC590D"/>
    <w:rsid w:val="00FC5BE1"/>
    <w:rsid w:val="00FC5F5F"/>
    <w:rsid w:val="00FC5FA5"/>
    <w:rsid w:val="00FC63E3"/>
    <w:rsid w:val="00FC6719"/>
    <w:rsid w:val="00FC71E1"/>
    <w:rsid w:val="00FC763D"/>
    <w:rsid w:val="00FC7958"/>
    <w:rsid w:val="00FC7B34"/>
    <w:rsid w:val="00FC7E33"/>
    <w:rsid w:val="00FD0121"/>
    <w:rsid w:val="00FD012A"/>
    <w:rsid w:val="00FD03DA"/>
    <w:rsid w:val="00FD062D"/>
    <w:rsid w:val="00FD0C65"/>
    <w:rsid w:val="00FD0E49"/>
    <w:rsid w:val="00FD0E58"/>
    <w:rsid w:val="00FD16D1"/>
    <w:rsid w:val="00FD1BE1"/>
    <w:rsid w:val="00FD1E0B"/>
    <w:rsid w:val="00FD1EBF"/>
    <w:rsid w:val="00FD2137"/>
    <w:rsid w:val="00FD2475"/>
    <w:rsid w:val="00FD26DE"/>
    <w:rsid w:val="00FD2724"/>
    <w:rsid w:val="00FD2755"/>
    <w:rsid w:val="00FD2968"/>
    <w:rsid w:val="00FD32C9"/>
    <w:rsid w:val="00FD35EE"/>
    <w:rsid w:val="00FD38F9"/>
    <w:rsid w:val="00FD3AA1"/>
    <w:rsid w:val="00FD3DE0"/>
    <w:rsid w:val="00FD44C1"/>
    <w:rsid w:val="00FD4635"/>
    <w:rsid w:val="00FD4C16"/>
    <w:rsid w:val="00FD5E34"/>
    <w:rsid w:val="00FD5FBD"/>
    <w:rsid w:val="00FD61FF"/>
    <w:rsid w:val="00FD626D"/>
    <w:rsid w:val="00FD6320"/>
    <w:rsid w:val="00FD655F"/>
    <w:rsid w:val="00FD675E"/>
    <w:rsid w:val="00FD6C11"/>
    <w:rsid w:val="00FD6F42"/>
    <w:rsid w:val="00FD7120"/>
    <w:rsid w:val="00FD7709"/>
    <w:rsid w:val="00FD781B"/>
    <w:rsid w:val="00FD7A08"/>
    <w:rsid w:val="00FD7C78"/>
    <w:rsid w:val="00FE00DE"/>
    <w:rsid w:val="00FE05A3"/>
    <w:rsid w:val="00FE09B0"/>
    <w:rsid w:val="00FE0AE5"/>
    <w:rsid w:val="00FE0C35"/>
    <w:rsid w:val="00FE0FE5"/>
    <w:rsid w:val="00FE160F"/>
    <w:rsid w:val="00FE19A2"/>
    <w:rsid w:val="00FE1E54"/>
    <w:rsid w:val="00FE2011"/>
    <w:rsid w:val="00FE2295"/>
    <w:rsid w:val="00FE24CC"/>
    <w:rsid w:val="00FE2579"/>
    <w:rsid w:val="00FE25EE"/>
    <w:rsid w:val="00FE281D"/>
    <w:rsid w:val="00FE2FE0"/>
    <w:rsid w:val="00FE354C"/>
    <w:rsid w:val="00FE401E"/>
    <w:rsid w:val="00FE45B7"/>
    <w:rsid w:val="00FE46D2"/>
    <w:rsid w:val="00FE4742"/>
    <w:rsid w:val="00FE4A3A"/>
    <w:rsid w:val="00FE4C0F"/>
    <w:rsid w:val="00FE4C74"/>
    <w:rsid w:val="00FE50E1"/>
    <w:rsid w:val="00FE51BF"/>
    <w:rsid w:val="00FE5225"/>
    <w:rsid w:val="00FE52C5"/>
    <w:rsid w:val="00FE5459"/>
    <w:rsid w:val="00FE5517"/>
    <w:rsid w:val="00FE55B6"/>
    <w:rsid w:val="00FE5678"/>
    <w:rsid w:val="00FE5BD5"/>
    <w:rsid w:val="00FE5F19"/>
    <w:rsid w:val="00FE607B"/>
    <w:rsid w:val="00FE6353"/>
    <w:rsid w:val="00FE64EC"/>
    <w:rsid w:val="00FE687D"/>
    <w:rsid w:val="00FE6BF0"/>
    <w:rsid w:val="00FE6CB6"/>
    <w:rsid w:val="00FE784B"/>
    <w:rsid w:val="00FE7D0B"/>
    <w:rsid w:val="00FF018B"/>
    <w:rsid w:val="00FF0746"/>
    <w:rsid w:val="00FF1416"/>
    <w:rsid w:val="00FF158A"/>
    <w:rsid w:val="00FF1945"/>
    <w:rsid w:val="00FF1A1E"/>
    <w:rsid w:val="00FF1B88"/>
    <w:rsid w:val="00FF2583"/>
    <w:rsid w:val="00FF2972"/>
    <w:rsid w:val="00FF2CAF"/>
    <w:rsid w:val="00FF2D61"/>
    <w:rsid w:val="00FF2E1C"/>
    <w:rsid w:val="00FF2E2B"/>
    <w:rsid w:val="00FF2E39"/>
    <w:rsid w:val="00FF310A"/>
    <w:rsid w:val="00FF31E7"/>
    <w:rsid w:val="00FF32E9"/>
    <w:rsid w:val="00FF3A3D"/>
    <w:rsid w:val="00FF3D4B"/>
    <w:rsid w:val="00FF3DD9"/>
    <w:rsid w:val="00FF41A0"/>
    <w:rsid w:val="00FF4CA4"/>
    <w:rsid w:val="00FF5260"/>
    <w:rsid w:val="00FF5394"/>
    <w:rsid w:val="00FF53B7"/>
    <w:rsid w:val="00FF53C5"/>
    <w:rsid w:val="00FF59DD"/>
    <w:rsid w:val="00FF5ED7"/>
    <w:rsid w:val="00FF6417"/>
    <w:rsid w:val="00FF69D8"/>
    <w:rsid w:val="00FF6E00"/>
    <w:rsid w:val="00FF7407"/>
    <w:rsid w:val="00FF7516"/>
    <w:rsid w:val="00FF789E"/>
    <w:rsid w:val="00FF7F69"/>
    <w:rsid w:val="03944DFD"/>
    <w:rsid w:val="1423B6BD"/>
    <w:rsid w:val="2CDA7543"/>
    <w:rsid w:val="43ACD9D6"/>
    <w:rsid w:val="4738814F"/>
    <w:rsid w:val="55B26CBD"/>
    <w:rsid w:val="56E17605"/>
    <w:rsid w:val="6D0295E4"/>
    <w:rsid w:val="707DFEA5"/>
    <w:rsid w:val="772B46AC"/>
    <w:rsid w:val="77F045B5"/>
    <w:rsid w:val="798C1616"/>
    <w:rsid w:val="7DF51758"/>
    <w:rsid w:val="7E5F87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reet"/>
  <w:shapeDefaults>
    <o:shapedefaults v:ext="edit" spidmax="2050"/>
    <o:shapelayout v:ext="edit">
      <o:idmap v:ext="edit" data="2"/>
    </o:shapelayout>
  </w:shapeDefaults>
  <w:decimalSymbol w:val=","/>
  <w:listSeparator w:val=";"/>
  <w14:docId w14:val="288C186C"/>
  <w15:docId w15:val="{FD201AC6-4244-4014-A4FC-C56F9A6B9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CEC"/>
    <w:pPr>
      <w:tabs>
        <w:tab w:val="left" w:pos="720"/>
        <w:tab w:val="left" w:pos="1296"/>
        <w:tab w:val="left" w:pos="1872"/>
        <w:tab w:val="left" w:pos="2448"/>
      </w:tabs>
      <w:spacing w:after="280" w:line="280" w:lineRule="atLeast"/>
    </w:pPr>
    <w:rPr>
      <w:kern w:val="22"/>
      <w:sz w:val="22"/>
    </w:rPr>
  </w:style>
  <w:style w:type="paragraph" w:styleId="Heading1">
    <w:name w:val="heading 1"/>
    <w:basedOn w:val="Normal"/>
    <w:next w:val="Normal"/>
    <w:link w:val="Heading1Char"/>
    <w:qFormat/>
    <w:rsid w:val="00FF2E2B"/>
    <w:pPr>
      <w:keepNext/>
      <w:numPr>
        <w:numId w:val="73"/>
      </w:numPr>
      <w:tabs>
        <w:tab w:val="clear" w:pos="720"/>
        <w:tab w:val="clear" w:pos="1296"/>
        <w:tab w:val="clear" w:pos="1872"/>
        <w:tab w:val="clear" w:pos="2448"/>
      </w:tabs>
      <w:outlineLvl w:val="0"/>
    </w:pPr>
    <w:rPr>
      <w:rFonts w:asciiTheme="minorHAnsi" w:hAnsiTheme="minorHAnsi"/>
      <w:b/>
      <w:caps/>
      <w:noProof/>
      <w:kern w:val="28"/>
      <w:sz w:val="28"/>
    </w:rPr>
  </w:style>
  <w:style w:type="paragraph" w:styleId="Heading2">
    <w:name w:val="heading 2"/>
    <w:basedOn w:val="Normal"/>
    <w:next w:val="Normal"/>
    <w:link w:val="Heading2Char"/>
    <w:qFormat/>
    <w:rsid w:val="00FF2E2B"/>
    <w:pPr>
      <w:keepNext/>
      <w:numPr>
        <w:ilvl w:val="1"/>
        <w:numId w:val="73"/>
      </w:numPr>
      <w:tabs>
        <w:tab w:val="clear" w:pos="720"/>
        <w:tab w:val="clear" w:pos="1296"/>
        <w:tab w:val="clear" w:pos="1872"/>
        <w:tab w:val="clear" w:pos="2448"/>
      </w:tabs>
      <w:outlineLvl w:val="1"/>
    </w:pPr>
    <w:rPr>
      <w:rFonts w:asciiTheme="minorHAnsi" w:hAnsiTheme="minorHAnsi"/>
      <w:b/>
      <w:caps/>
      <w:kern w:val="24"/>
      <w:sz w:val="28"/>
    </w:rPr>
  </w:style>
  <w:style w:type="paragraph" w:styleId="Heading3">
    <w:name w:val="heading 3"/>
    <w:basedOn w:val="Normal"/>
    <w:next w:val="Normal"/>
    <w:link w:val="Heading3Char"/>
    <w:uiPriority w:val="9"/>
    <w:qFormat/>
    <w:rsid w:val="00B55EC6"/>
    <w:pPr>
      <w:keepNext/>
      <w:numPr>
        <w:ilvl w:val="2"/>
        <w:numId w:val="73"/>
      </w:numPr>
      <w:tabs>
        <w:tab w:val="clear" w:pos="720"/>
        <w:tab w:val="clear" w:pos="1296"/>
        <w:tab w:val="clear" w:pos="1872"/>
        <w:tab w:val="clear" w:pos="2448"/>
      </w:tabs>
      <w:outlineLvl w:val="2"/>
    </w:pPr>
    <w:rPr>
      <w:b/>
      <w:color w:val="000000"/>
      <w:kern w:val="24"/>
      <w:sz w:val="24"/>
    </w:rPr>
  </w:style>
  <w:style w:type="paragraph" w:styleId="Heading4">
    <w:name w:val="heading 4"/>
    <w:basedOn w:val="Normal"/>
    <w:next w:val="Normal"/>
    <w:link w:val="Heading4Char"/>
    <w:uiPriority w:val="9"/>
    <w:qFormat/>
    <w:rsid w:val="00B55EC6"/>
    <w:pPr>
      <w:keepNext/>
      <w:numPr>
        <w:ilvl w:val="3"/>
        <w:numId w:val="73"/>
      </w:numPr>
      <w:tabs>
        <w:tab w:val="clear" w:pos="720"/>
        <w:tab w:val="clear" w:pos="1296"/>
        <w:tab w:val="clear" w:pos="1872"/>
        <w:tab w:val="clear" w:pos="2448"/>
      </w:tabs>
      <w:outlineLvl w:val="3"/>
    </w:pPr>
    <w:rPr>
      <w:rFonts w:eastAsia="SimSun"/>
      <w:b/>
      <w:color w:val="000000"/>
      <w:kern w:val="24"/>
      <w:lang w:eastAsia="zh-CN"/>
    </w:rPr>
  </w:style>
  <w:style w:type="paragraph" w:styleId="Heading5">
    <w:name w:val="heading 5"/>
    <w:basedOn w:val="Normal"/>
    <w:next w:val="Normal"/>
    <w:link w:val="Heading5Char"/>
    <w:uiPriority w:val="9"/>
    <w:qFormat/>
    <w:pPr>
      <w:numPr>
        <w:ilvl w:val="4"/>
        <w:numId w:val="73"/>
      </w:numPr>
      <w:tabs>
        <w:tab w:val="clear" w:pos="720"/>
        <w:tab w:val="clear" w:pos="1296"/>
        <w:tab w:val="clear" w:pos="1872"/>
        <w:tab w:val="clear" w:pos="2448"/>
      </w:tabs>
      <w:outlineLvl w:val="4"/>
    </w:pPr>
    <w:rPr>
      <w:b/>
      <w:kern w:val="24"/>
    </w:rPr>
  </w:style>
  <w:style w:type="paragraph" w:styleId="Heading6">
    <w:name w:val="heading 6"/>
    <w:basedOn w:val="Normal"/>
    <w:next w:val="Normal"/>
    <w:link w:val="Heading6Char"/>
    <w:uiPriority w:val="9"/>
    <w:qFormat/>
    <w:rsid w:val="007C4407"/>
    <w:pPr>
      <w:numPr>
        <w:ilvl w:val="5"/>
        <w:numId w:val="73"/>
      </w:numPr>
      <w:tabs>
        <w:tab w:val="clear" w:pos="720"/>
        <w:tab w:val="clear" w:pos="1296"/>
        <w:tab w:val="clear" w:pos="1872"/>
        <w:tab w:val="clear" w:pos="2448"/>
        <w:tab w:val="num" w:pos="2246"/>
      </w:tabs>
      <w:jc w:val="center"/>
      <w:outlineLvl w:val="5"/>
    </w:pPr>
    <w:rPr>
      <w:b/>
      <w:caps/>
      <w:noProof/>
      <w:kern w:val="0"/>
      <w:sz w:val="28"/>
      <w:szCs w:val="22"/>
    </w:rPr>
  </w:style>
  <w:style w:type="paragraph" w:styleId="Heading7">
    <w:name w:val="heading 7"/>
    <w:basedOn w:val="Normal"/>
    <w:next w:val="Normal"/>
    <w:link w:val="Heading7Char"/>
    <w:uiPriority w:val="9"/>
    <w:qFormat/>
    <w:pPr>
      <w:keepNext/>
      <w:numPr>
        <w:ilvl w:val="6"/>
        <w:numId w:val="73"/>
      </w:numPr>
      <w:tabs>
        <w:tab w:val="clear" w:pos="720"/>
        <w:tab w:val="clear" w:pos="1296"/>
        <w:tab w:val="clear" w:pos="1872"/>
        <w:tab w:val="clear" w:pos="2448"/>
      </w:tabs>
      <w:outlineLvl w:val="6"/>
    </w:pPr>
    <w:rPr>
      <w:b/>
      <w:caps/>
      <w:kern w:val="24"/>
      <w:sz w:val="24"/>
    </w:rPr>
  </w:style>
  <w:style w:type="paragraph" w:styleId="Heading8">
    <w:name w:val="heading 8"/>
    <w:aliases w:val="CEZ Heading 8"/>
    <w:basedOn w:val="Normal"/>
    <w:next w:val="Normal"/>
    <w:link w:val="Heading8Char"/>
    <w:qFormat/>
    <w:pPr>
      <w:keepNext/>
      <w:numPr>
        <w:ilvl w:val="7"/>
        <w:numId w:val="73"/>
      </w:numPr>
      <w:tabs>
        <w:tab w:val="clear" w:pos="720"/>
        <w:tab w:val="clear" w:pos="1296"/>
        <w:tab w:val="clear" w:pos="1872"/>
        <w:tab w:val="clear" w:pos="2448"/>
      </w:tabs>
      <w:outlineLvl w:val="7"/>
    </w:pPr>
    <w:rPr>
      <w:b/>
      <w:kern w:val="24"/>
      <w:sz w:val="24"/>
    </w:rPr>
  </w:style>
  <w:style w:type="paragraph" w:styleId="Heading9">
    <w:name w:val="heading 9"/>
    <w:basedOn w:val="Normal"/>
    <w:next w:val="Normal"/>
    <w:link w:val="Heading9Char"/>
    <w:uiPriority w:val="9"/>
    <w:qFormat/>
    <w:rsid w:val="00B43ABB"/>
    <w:pPr>
      <w:keepNext/>
      <w:numPr>
        <w:ilvl w:val="8"/>
        <w:numId w:val="73"/>
      </w:numPr>
      <w:tabs>
        <w:tab w:val="clear" w:pos="720"/>
        <w:tab w:val="clear" w:pos="1296"/>
        <w:tab w:val="clear" w:pos="1872"/>
        <w:tab w:val="clear" w:pos="2448"/>
      </w:tabs>
      <w:outlineLvl w:val="8"/>
    </w:pPr>
    <w:rPr>
      <w:rFonts w:ascii="Times New Roman Bold" w:hAnsi="Times New Roman Bold"/>
      <w:b/>
      <w:kern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F2E2B"/>
    <w:rPr>
      <w:rFonts w:asciiTheme="minorHAnsi" w:hAnsiTheme="minorHAnsi"/>
      <w:b/>
      <w:caps/>
      <w:kern w:val="24"/>
      <w:sz w:val="28"/>
    </w:rPr>
  </w:style>
  <w:style w:type="character" w:customStyle="1" w:styleId="Heading4Char">
    <w:name w:val="Heading 4 Char"/>
    <w:basedOn w:val="DefaultParagraphFont"/>
    <w:link w:val="Heading4"/>
    <w:uiPriority w:val="9"/>
    <w:rsid w:val="00B55EC6"/>
    <w:rPr>
      <w:rFonts w:eastAsia="SimSun"/>
      <w:b/>
      <w:color w:val="000000"/>
      <w:kern w:val="24"/>
      <w:sz w:val="22"/>
      <w:lang w:eastAsia="zh-CN"/>
    </w:rPr>
  </w:style>
  <w:style w:type="character" w:customStyle="1" w:styleId="Heading5Char">
    <w:name w:val="Heading 5 Char"/>
    <w:basedOn w:val="DefaultParagraphFont"/>
    <w:link w:val="Heading5"/>
    <w:uiPriority w:val="9"/>
    <w:rsid w:val="000563B4"/>
    <w:rPr>
      <w:b/>
      <w:kern w:val="24"/>
      <w:sz w:val="22"/>
    </w:rPr>
  </w:style>
  <w:style w:type="character" w:customStyle="1" w:styleId="Heading6Char">
    <w:name w:val="Heading 6 Char"/>
    <w:basedOn w:val="DefaultParagraphFont"/>
    <w:link w:val="Heading6"/>
    <w:uiPriority w:val="9"/>
    <w:rsid w:val="007C4407"/>
    <w:rPr>
      <w:b/>
      <w:caps/>
      <w:noProof/>
      <w:sz w:val="28"/>
      <w:szCs w:val="22"/>
    </w:rPr>
  </w:style>
  <w:style w:type="character" w:customStyle="1" w:styleId="Heading7Char">
    <w:name w:val="Heading 7 Char"/>
    <w:basedOn w:val="DefaultParagraphFont"/>
    <w:link w:val="Heading7"/>
    <w:uiPriority w:val="9"/>
    <w:rsid w:val="000563B4"/>
    <w:rPr>
      <w:b/>
      <w:caps/>
      <w:kern w:val="24"/>
      <w:sz w:val="24"/>
    </w:rPr>
  </w:style>
  <w:style w:type="character" w:customStyle="1" w:styleId="Heading8Char">
    <w:name w:val="Heading 8 Char"/>
    <w:aliases w:val="CEZ Heading 8 Char"/>
    <w:basedOn w:val="DefaultParagraphFont"/>
    <w:link w:val="Heading8"/>
    <w:uiPriority w:val="9"/>
    <w:rsid w:val="000563B4"/>
    <w:rPr>
      <w:b/>
      <w:kern w:val="24"/>
      <w:sz w:val="24"/>
    </w:rPr>
  </w:style>
  <w:style w:type="character" w:customStyle="1" w:styleId="Heading9Char">
    <w:name w:val="Heading 9 Char"/>
    <w:basedOn w:val="DefaultParagraphFont"/>
    <w:link w:val="Heading9"/>
    <w:uiPriority w:val="9"/>
    <w:rsid w:val="000563B4"/>
    <w:rPr>
      <w:rFonts w:ascii="Times New Roman Bold" w:hAnsi="Times New Roman Bold"/>
      <w:b/>
      <w:kern w:val="24"/>
      <w:sz w:val="22"/>
      <w:szCs w:val="22"/>
    </w:rPr>
  </w:style>
  <w:style w:type="paragraph" w:customStyle="1" w:styleId="Bullet0">
    <w:name w:val="Bullet(0)"/>
    <w:rsid w:val="00490E7D"/>
    <w:pPr>
      <w:numPr>
        <w:numId w:val="13"/>
      </w:numPr>
      <w:spacing w:line="240" w:lineRule="atLeast"/>
    </w:pPr>
    <w:rPr>
      <w:color w:val="000000"/>
      <w:sz w:val="22"/>
    </w:rPr>
  </w:style>
  <w:style w:type="paragraph" w:customStyle="1" w:styleId="Bullet14">
    <w:name w:val="Bullet(14)"/>
    <w:basedOn w:val="Normal"/>
    <w:rsid w:val="00490E7D"/>
    <w:pPr>
      <w:numPr>
        <w:numId w:val="14"/>
      </w:numPr>
      <w:tabs>
        <w:tab w:val="clear" w:pos="1296"/>
        <w:tab w:val="clear" w:pos="1872"/>
        <w:tab w:val="clear" w:pos="2448"/>
      </w:tabs>
    </w:pPr>
  </w:style>
  <w:style w:type="paragraph" w:customStyle="1" w:styleId="List14">
    <w:name w:val="List#(14)"/>
    <w:basedOn w:val="Normal"/>
    <w:link w:val="List14Char"/>
    <w:rsid w:val="00B95098"/>
    <w:pPr>
      <w:numPr>
        <w:numId w:val="29"/>
      </w:numPr>
      <w:tabs>
        <w:tab w:val="clear" w:pos="720"/>
        <w:tab w:val="clear" w:pos="1296"/>
        <w:tab w:val="clear" w:pos="1872"/>
        <w:tab w:val="clear" w:pos="2448"/>
        <w:tab w:val="left" w:pos="360"/>
      </w:tabs>
      <w:ind w:left="360"/>
    </w:pPr>
    <w:rPr>
      <w:rFonts w:eastAsia="PMingLiU"/>
    </w:rPr>
  </w:style>
  <w:style w:type="paragraph" w:customStyle="1" w:styleId="Heading-Un3">
    <w:name w:val="Heading-Un#3"/>
    <w:basedOn w:val="Normal"/>
    <w:pPr>
      <w:keepNext/>
    </w:pPr>
    <w:rPr>
      <w:i/>
    </w:rPr>
  </w:style>
  <w:style w:type="paragraph" w:customStyle="1" w:styleId="table0">
    <w:name w:val="table(0)"/>
    <w:basedOn w:val="Normal"/>
    <w:pPr>
      <w:spacing w:after="0" w:line="60" w:lineRule="exact"/>
    </w:pPr>
  </w:style>
  <w:style w:type="paragraph" w:customStyle="1" w:styleId="Endash0">
    <w:name w:val="Endash(0)"/>
    <w:rsid w:val="005837F2"/>
    <w:pPr>
      <w:numPr>
        <w:numId w:val="24"/>
      </w:numPr>
      <w:tabs>
        <w:tab w:val="left" w:pos="1440"/>
        <w:tab w:val="left" w:pos="1800"/>
      </w:tabs>
      <w:spacing w:line="280" w:lineRule="atLeast"/>
    </w:pPr>
    <w:rPr>
      <w:sz w:val="22"/>
      <w:szCs w:val="22"/>
    </w:rPr>
  </w:style>
  <w:style w:type="paragraph" w:customStyle="1" w:styleId="List0">
    <w:name w:val="List#(0)"/>
    <w:basedOn w:val="List14"/>
    <w:pPr>
      <w:numPr>
        <w:numId w:val="4"/>
      </w:numPr>
      <w:spacing w:after="0"/>
    </w:pPr>
  </w:style>
  <w:style w:type="paragraph" w:customStyle="1" w:styleId="Endash14">
    <w:name w:val="Endash(14)"/>
    <w:basedOn w:val="Endash0"/>
    <w:pPr>
      <w:numPr>
        <w:numId w:val="2"/>
      </w:numPr>
      <w:tabs>
        <w:tab w:val="num" w:pos="360"/>
        <w:tab w:val="left" w:pos="1296"/>
      </w:tabs>
      <w:spacing w:after="280"/>
      <w:ind w:left="0" w:firstLine="0"/>
    </w:pPr>
  </w:style>
  <w:style w:type="paragraph" w:styleId="Footer">
    <w:name w:val="footer"/>
    <w:basedOn w:val="Normal"/>
    <w:link w:val="FooterChar"/>
    <w:pPr>
      <w:pBdr>
        <w:top w:val="single" w:sz="6" w:space="1" w:color="auto"/>
      </w:pBdr>
      <w:tabs>
        <w:tab w:val="clear" w:pos="720"/>
        <w:tab w:val="clear" w:pos="1296"/>
        <w:tab w:val="clear" w:pos="1872"/>
        <w:tab w:val="clear" w:pos="2448"/>
        <w:tab w:val="right" w:pos="9360"/>
      </w:tabs>
      <w:spacing w:after="0" w:line="240" w:lineRule="auto"/>
    </w:pPr>
    <w:rPr>
      <w:sz w:val="20"/>
    </w:rPr>
  </w:style>
  <w:style w:type="paragraph" w:styleId="Header">
    <w:name w:val="header"/>
    <w:basedOn w:val="Normal"/>
    <w:link w:val="HeaderChar"/>
    <w:pPr>
      <w:pBdr>
        <w:bottom w:val="single" w:sz="6" w:space="1" w:color="auto"/>
      </w:pBdr>
      <w:tabs>
        <w:tab w:val="clear" w:pos="720"/>
        <w:tab w:val="clear" w:pos="1296"/>
        <w:tab w:val="clear" w:pos="1872"/>
        <w:tab w:val="clear" w:pos="2448"/>
        <w:tab w:val="center" w:pos="4680"/>
        <w:tab w:val="right" w:pos="9360"/>
      </w:tabs>
      <w:spacing w:after="0" w:line="240" w:lineRule="auto"/>
      <w:jc w:val="center"/>
    </w:pPr>
    <w:rPr>
      <w:kern w:val="20"/>
      <w:sz w:val="20"/>
    </w:rPr>
  </w:style>
  <w:style w:type="character" w:customStyle="1" w:styleId="HeaderChar">
    <w:name w:val="Header Char"/>
    <w:basedOn w:val="DefaultParagraphFont"/>
    <w:link w:val="Header"/>
    <w:uiPriority w:val="99"/>
    <w:rsid w:val="000563B4"/>
    <w:rPr>
      <w:kern w:val="20"/>
    </w:rPr>
  </w:style>
  <w:style w:type="paragraph" w:customStyle="1" w:styleId="Indent0">
    <w:name w:val="Indent(0)"/>
    <w:basedOn w:val="Normal"/>
    <w:rsid w:val="00B43ABB"/>
    <w:pPr>
      <w:tabs>
        <w:tab w:val="clear" w:pos="720"/>
      </w:tabs>
      <w:spacing w:after="0"/>
      <w:ind w:left="720"/>
    </w:pPr>
  </w:style>
  <w:style w:type="paragraph" w:customStyle="1" w:styleId="Indent14">
    <w:name w:val="Indent(14)"/>
    <w:basedOn w:val="Normal"/>
    <w:pPr>
      <w:tabs>
        <w:tab w:val="clear" w:pos="720"/>
      </w:tabs>
      <w:ind w:left="720"/>
    </w:pPr>
  </w:style>
  <w:style w:type="paragraph" w:customStyle="1" w:styleId="IntBlank">
    <w:name w:val="IntBlank"/>
    <w:basedOn w:val="Normal"/>
    <w:pPr>
      <w:spacing w:before="5000" w:after="0"/>
      <w:jc w:val="center"/>
    </w:pPr>
  </w:style>
  <w:style w:type="paragraph" w:styleId="TOC1">
    <w:name w:val="toc 1"/>
    <w:basedOn w:val="Normal"/>
    <w:next w:val="Normal"/>
    <w:autoRedefine/>
    <w:uiPriority w:val="39"/>
    <w:rsid w:val="00E31034"/>
    <w:pPr>
      <w:tabs>
        <w:tab w:val="clear" w:pos="1296"/>
        <w:tab w:val="clear" w:pos="1872"/>
        <w:tab w:val="clear" w:pos="2448"/>
        <w:tab w:val="right" w:leader="dot" w:pos="9360"/>
      </w:tabs>
      <w:spacing w:after="140"/>
    </w:pPr>
    <w:rPr>
      <w:rFonts w:asciiTheme="minorHAnsi" w:hAnsiTheme="minorHAnsi" w:cstheme="minorHAnsi"/>
      <w:b/>
      <w:bCs/>
      <w:noProof/>
      <w:sz w:val="24"/>
      <w:szCs w:val="24"/>
    </w:rPr>
  </w:style>
  <w:style w:type="paragraph" w:customStyle="1" w:styleId="FigureCaptionC">
    <w:name w:val="Figure Caption(C)"/>
    <w:basedOn w:val="Normal"/>
    <w:next w:val="Normal"/>
    <w:link w:val="FigureCaptionCChar"/>
    <w:rsid w:val="00D72320"/>
    <w:pPr>
      <w:tabs>
        <w:tab w:val="clear" w:pos="720"/>
        <w:tab w:val="clear" w:pos="1296"/>
        <w:tab w:val="clear" w:pos="1872"/>
        <w:tab w:val="clear" w:pos="2448"/>
        <w:tab w:val="left" w:pos="1260"/>
      </w:tabs>
      <w:spacing w:line="240" w:lineRule="auto"/>
      <w:jc w:val="center"/>
    </w:pPr>
    <w:rPr>
      <w:b/>
      <w:noProof/>
    </w:rPr>
  </w:style>
  <w:style w:type="paragraph" w:customStyle="1" w:styleId="Center-11B-Non">
    <w:name w:val="Center-11B-Non"/>
    <w:basedOn w:val="Center-11B"/>
  </w:style>
  <w:style w:type="paragraph" w:customStyle="1" w:styleId="Center-11B">
    <w:name w:val="Center-11B"/>
    <w:basedOn w:val="Center-12B"/>
    <w:rPr>
      <w:sz w:val="22"/>
    </w:rPr>
  </w:style>
  <w:style w:type="paragraph" w:customStyle="1" w:styleId="Center-12B">
    <w:name w:val="Center-12B"/>
    <w:basedOn w:val="Normal"/>
    <w:pPr>
      <w:tabs>
        <w:tab w:val="clear" w:pos="720"/>
        <w:tab w:val="clear" w:pos="1296"/>
        <w:tab w:val="clear" w:pos="1872"/>
        <w:tab w:val="clear" w:pos="2448"/>
      </w:tabs>
      <w:jc w:val="center"/>
    </w:pPr>
    <w:rPr>
      <w:b/>
      <w:sz w:val="24"/>
    </w:rPr>
  </w:style>
  <w:style w:type="paragraph" w:customStyle="1" w:styleId="Center10pt0">
    <w:name w:val="Center(10pt)(0)"/>
    <w:pPr>
      <w:widowControl w:val="0"/>
      <w:pBdr>
        <w:top w:val="single" w:sz="6" w:space="1" w:color="auto"/>
      </w:pBdr>
      <w:spacing w:line="240" w:lineRule="exact"/>
      <w:jc w:val="center"/>
    </w:pPr>
    <w:rPr>
      <w:color w:val="000000"/>
    </w:rPr>
  </w:style>
  <w:style w:type="paragraph" w:customStyle="1" w:styleId="Center10pt14">
    <w:name w:val="Center(10pt)(14)"/>
    <w:basedOn w:val="Center10pt0"/>
  </w:style>
  <w:style w:type="paragraph" w:customStyle="1" w:styleId="Approved">
    <w:name w:val="Approved"/>
    <w:basedOn w:val="Normal"/>
    <w:pPr>
      <w:tabs>
        <w:tab w:val="clear" w:pos="720"/>
        <w:tab w:val="clear" w:pos="1296"/>
        <w:tab w:val="clear" w:pos="1872"/>
        <w:tab w:val="clear" w:pos="2448"/>
        <w:tab w:val="left" w:pos="3330"/>
      </w:tabs>
      <w:spacing w:before="200"/>
      <w:ind w:left="2160"/>
    </w:pPr>
    <w:rPr>
      <w:color w:val="000000"/>
      <w:kern w:val="24"/>
    </w:rPr>
  </w:style>
  <w:style w:type="paragraph" w:customStyle="1" w:styleId="Normal35after">
    <w:name w:val="Normal (35 after)"/>
    <w:basedOn w:val="Normal"/>
    <w:pPr>
      <w:spacing w:after="700"/>
    </w:pPr>
  </w:style>
  <w:style w:type="paragraph" w:customStyle="1" w:styleId="Center-18B">
    <w:name w:val="Center-18B"/>
    <w:basedOn w:val="Normal"/>
    <w:pPr>
      <w:tabs>
        <w:tab w:val="clear" w:pos="720"/>
        <w:tab w:val="clear" w:pos="1296"/>
        <w:tab w:val="clear" w:pos="1872"/>
        <w:tab w:val="clear" w:pos="2448"/>
      </w:tabs>
      <w:spacing w:before="1000" w:after="2600" w:line="400" w:lineRule="atLeast"/>
      <w:jc w:val="center"/>
    </w:pPr>
    <w:rPr>
      <w:b/>
      <w:sz w:val="36"/>
    </w:rPr>
  </w:style>
  <w:style w:type="paragraph" w:customStyle="1" w:styleId="Center-12">
    <w:name w:val="Center-12"/>
    <w:basedOn w:val="Normal"/>
    <w:pPr>
      <w:tabs>
        <w:tab w:val="clear" w:pos="720"/>
        <w:tab w:val="clear" w:pos="1296"/>
        <w:tab w:val="clear" w:pos="1872"/>
        <w:tab w:val="clear" w:pos="2448"/>
      </w:tabs>
      <w:jc w:val="center"/>
    </w:pPr>
    <w:rPr>
      <w:kern w:val="24"/>
      <w:sz w:val="24"/>
    </w:rPr>
  </w:style>
  <w:style w:type="paragraph" w:customStyle="1" w:styleId="Equation">
    <w:name w:val="Equation"/>
    <w:basedOn w:val="Normal"/>
    <w:link w:val="EquationChar"/>
    <w:pPr>
      <w:tabs>
        <w:tab w:val="clear" w:pos="720"/>
        <w:tab w:val="clear" w:pos="1296"/>
        <w:tab w:val="clear" w:pos="1872"/>
        <w:tab w:val="clear" w:pos="2448"/>
        <w:tab w:val="center" w:pos="4680"/>
        <w:tab w:val="right" w:pos="9360"/>
      </w:tabs>
    </w:pPr>
  </w:style>
  <w:style w:type="paragraph" w:customStyle="1" w:styleId="TableHead">
    <w:name w:val="Table Head"/>
    <w:basedOn w:val="Normal"/>
    <w:rsid w:val="009A7CFD"/>
    <w:pPr>
      <w:tabs>
        <w:tab w:val="clear" w:pos="720"/>
        <w:tab w:val="clear" w:pos="1296"/>
        <w:tab w:val="clear" w:pos="1872"/>
        <w:tab w:val="clear" w:pos="2448"/>
      </w:tabs>
      <w:spacing w:before="70" w:after="70" w:line="240" w:lineRule="auto"/>
      <w:jc w:val="center"/>
    </w:pPr>
    <w:rPr>
      <w:b/>
    </w:rPr>
  </w:style>
  <w:style w:type="paragraph" w:customStyle="1" w:styleId="TableBody">
    <w:name w:val="Table Body"/>
    <w:basedOn w:val="Normal"/>
    <w:pPr>
      <w:tabs>
        <w:tab w:val="clear" w:pos="720"/>
        <w:tab w:val="clear" w:pos="1296"/>
        <w:tab w:val="clear" w:pos="1872"/>
        <w:tab w:val="clear" w:pos="2448"/>
      </w:tabs>
      <w:spacing w:before="70" w:after="70" w:line="240" w:lineRule="auto"/>
    </w:pPr>
    <w:rPr>
      <w:sz w:val="20"/>
    </w:rPr>
  </w:style>
  <w:style w:type="paragraph" w:customStyle="1" w:styleId="TableTitle">
    <w:name w:val="TableTitle"/>
    <w:basedOn w:val="Normal"/>
    <w:link w:val="TableTitleChar"/>
    <w:rsid w:val="00504138"/>
    <w:pPr>
      <w:tabs>
        <w:tab w:val="clear" w:pos="720"/>
        <w:tab w:val="clear" w:pos="1296"/>
        <w:tab w:val="clear" w:pos="1872"/>
        <w:tab w:val="clear" w:pos="2448"/>
      </w:tabs>
      <w:spacing w:before="70" w:after="70" w:line="240" w:lineRule="auto"/>
      <w:ind w:left="1296" w:hanging="1296"/>
    </w:pPr>
    <w:rPr>
      <w:b/>
      <w:color w:val="000000"/>
      <w:szCs w:val="22"/>
    </w:rPr>
  </w:style>
  <w:style w:type="paragraph" w:customStyle="1" w:styleId="TableBodyCtr">
    <w:name w:val="Table Body Ctr"/>
    <w:basedOn w:val="TableBody"/>
    <w:pPr>
      <w:jc w:val="center"/>
    </w:pPr>
  </w:style>
  <w:style w:type="paragraph" w:customStyle="1" w:styleId="TableFootnote">
    <w:name w:val="TableFootnote"/>
    <w:link w:val="TableFootnoteChar"/>
    <w:pPr>
      <w:tabs>
        <w:tab w:val="left" w:pos="360"/>
      </w:tabs>
      <w:ind w:left="360" w:hanging="360"/>
    </w:pPr>
    <w:rPr>
      <w:color w:val="000000"/>
      <w:kern w:val="18"/>
      <w:sz w:val="18"/>
    </w:rPr>
  </w:style>
  <w:style w:type="paragraph" w:customStyle="1" w:styleId="Figure">
    <w:name w:val="Figure"/>
    <w:basedOn w:val="Normal"/>
    <w:next w:val="Normal"/>
    <w:link w:val="FigureChar"/>
    <w:pPr>
      <w:tabs>
        <w:tab w:val="clear" w:pos="720"/>
        <w:tab w:val="clear" w:pos="1296"/>
        <w:tab w:val="clear" w:pos="1872"/>
        <w:tab w:val="clear" w:pos="2448"/>
      </w:tabs>
      <w:jc w:val="center"/>
    </w:pPr>
    <w:rPr>
      <w:color w:val="000000"/>
    </w:rPr>
  </w:style>
  <w:style w:type="paragraph" w:customStyle="1" w:styleId="FigureCaptionL">
    <w:name w:val="Figure Caption(L)"/>
    <w:basedOn w:val="Normal"/>
    <w:next w:val="Normal"/>
    <w:rsid w:val="00C21D1A"/>
    <w:pPr>
      <w:tabs>
        <w:tab w:val="clear" w:pos="720"/>
        <w:tab w:val="clear" w:pos="1872"/>
        <w:tab w:val="clear" w:pos="2448"/>
      </w:tabs>
      <w:spacing w:line="240" w:lineRule="auto"/>
      <w:ind w:left="1296" w:hanging="1296"/>
    </w:pPr>
    <w:rPr>
      <w:b/>
    </w:rPr>
  </w:style>
  <w:style w:type="paragraph" w:customStyle="1" w:styleId="List-a140">
    <w:name w:val="List-a(14)"/>
    <w:basedOn w:val="List-a0"/>
    <w:pPr>
      <w:numPr>
        <w:numId w:val="5"/>
      </w:numPr>
      <w:spacing w:after="280"/>
    </w:pPr>
  </w:style>
  <w:style w:type="paragraph" w:customStyle="1" w:styleId="List-a0">
    <w:name w:val="List-a(0)"/>
    <w:basedOn w:val="Normal"/>
    <w:pPr>
      <w:numPr>
        <w:numId w:val="6"/>
      </w:numPr>
      <w:tabs>
        <w:tab w:val="clear" w:pos="720"/>
        <w:tab w:val="clear" w:pos="2448"/>
      </w:tabs>
      <w:spacing w:after="0"/>
    </w:pPr>
  </w:style>
  <w:style w:type="paragraph" w:customStyle="1" w:styleId="Table-10pt12-0">
    <w:name w:val="Table-10pt(12-0)"/>
    <w:basedOn w:val="Normal"/>
    <w:rsid w:val="003545AF"/>
    <w:pPr>
      <w:tabs>
        <w:tab w:val="clear" w:pos="720"/>
        <w:tab w:val="clear" w:pos="1296"/>
        <w:tab w:val="clear" w:pos="1872"/>
        <w:tab w:val="clear" w:pos="2448"/>
        <w:tab w:val="left" w:pos="192"/>
      </w:tabs>
      <w:suppressAutoHyphens/>
      <w:spacing w:before="240" w:after="0" w:line="240" w:lineRule="auto"/>
    </w:pPr>
    <w:rPr>
      <w:rFonts w:ascii="Arial" w:hAnsi="Arial" w:cs="Arial"/>
      <w:kern w:val="0"/>
      <w:sz w:val="20"/>
    </w:rPr>
  </w:style>
  <w:style w:type="paragraph" w:customStyle="1" w:styleId="TableBulletafteranumber">
    <w:name w:val="Table Bullet after (a) number"/>
    <w:basedOn w:val="TableBulleta"/>
    <w:qFormat/>
    <w:rsid w:val="003545AF"/>
    <w:pPr>
      <w:numPr>
        <w:numId w:val="35"/>
      </w:numPr>
    </w:pPr>
  </w:style>
  <w:style w:type="paragraph" w:customStyle="1" w:styleId="TableTitlecont">
    <w:name w:val="TableTitle(cont.)"/>
    <w:basedOn w:val="TableTitle"/>
    <w:pPr>
      <w:tabs>
        <w:tab w:val="left" w:pos="1296"/>
      </w:tabs>
      <w:ind w:left="0" w:firstLine="0"/>
    </w:pPr>
  </w:style>
  <w:style w:type="paragraph" w:customStyle="1" w:styleId="Bullet20">
    <w:name w:val="Bullet2(0)"/>
    <w:basedOn w:val="Bullet0"/>
    <w:rsid w:val="00490E7D"/>
    <w:pPr>
      <w:numPr>
        <w:numId w:val="15"/>
      </w:numPr>
      <w:spacing w:line="280" w:lineRule="atLeast"/>
    </w:pPr>
  </w:style>
  <w:style w:type="paragraph" w:customStyle="1" w:styleId="Normal0">
    <w:name w:val="Normal(0)"/>
    <w:basedOn w:val="Normal"/>
    <w:pPr>
      <w:spacing w:after="0"/>
    </w:pPr>
  </w:style>
  <w:style w:type="paragraph" w:customStyle="1" w:styleId="Bullet214">
    <w:name w:val="Bullet2(14)"/>
    <w:basedOn w:val="Bullet20"/>
    <w:rsid w:val="00490E7D"/>
    <w:pPr>
      <w:numPr>
        <w:numId w:val="16"/>
      </w:numPr>
      <w:spacing w:after="280"/>
    </w:pPr>
  </w:style>
  <w:style w:type="paragraph" w:customStyle="1" w:styleId="Heading-Un1">
    <w:name w:val="Heading-Un#1"/>
    <w:basedOn w:val="Normal"/>
    <w:pPr>
      <w:keepNext/>
    </w:pPr>
    <w:rPr>
      <w:b/>
    </w:rPr>
  </w:style>
  <w:style w:type="paragraph" w:customStyle="1" w:styleId="Heading-Un2">
    <w:name w:val="Heading-Un#2"/>
    <w:basedOn w:val="Normal"/>
    <w:pPr>
      <w:keepNext/>
    </w:pPr>
    <w:rPr>
      <w:u w:val="single"/>
    </w:rPr>
  </w:style>
  <w:style w:type="paragraph" w:customStyle="1" w:styleId="TOC71">
    <w:name w:val="TOC 71"/>
    <w:basedOn w:val="Normal"/>
    <w:pPr>
      <w:tabs>
        <w:tab w:val="clear" w:pos="720"/>
        <w:tab w:val="clear" w:pos="1296"/>
        <w:tab w:val="clear" w:pos="1872"/>
        <w:tab w:val="clear" w:pos="2448"/>
        <w:tab w:val="left" w:pos="1440"/>
        <w:tab w:val="right" w:leader="dot" w:pos="9360"/>
      </w:tabs>
      <w:spacing w:after="140"/>
      <w:ind w:left="1440" w:hanging="1440"/>
    </w:pPr>
  </w:style>
  <w:style w:type="paragraph" w:customStyle="1" w:styleId="Center10pt7">
    <w:name w:val="Center(10pt)(7)"/>
    <w:basedOn w:val="Center10pt0"/>
    <w:pPr>
      <w:spacing w:after="140"/>
    </w:pPr>
  </w:style>
  <w:style w:type="paragraph" w:customStyle="1" w:styleId="W-Prop-Class">
    <w:name w:val="W-Prop-Class"/>
    <w:basedOn w:val="Normal"/>
    <w:semiHidden/>
    <w:pPr>
      <w:tabs>
        <w:tab w:val="clear" w:pos="720"/>
        <w:tab w:val="clear" w:pos="1296"/>
        <w:tab w:val="clear" w:pos="1872"/>
        <w:tab w:val="clear" w:pos="2448"/>
      </w:tabs>
      <w:spacing w:after="360"/>
      <w:jc w:val="center"/>
    </w:pPr>
    <w:rPr>
      <w:rFonts w:ascii="Tech Sans Medium" w:hAnsi="Tech Sans Medium"/>
      <w:b/>
      <w:sz w:val="24"/>
    </w:rPr>
  </w:style>
  <w:style w:type="paragraph" w:customStyle="1" w:styleId="WCAP">
    <w:name w:val="WCAP#"/>
    <w:basedOn w:val="Normal"/>
    <w:semiHidden/>
    <w:pPr>
      <w:tabs>
        <w:tab w:val="clear" w:pos="720"/>
        <w:tab w:val="clear" w:pos="1296"/>
        <w:tab w:val="clear" w:pos="1872"/>
        <w:tab w:val="clear" w:pos="2448"/>
        <w:tab w:val="right" w:pos="8827"/>
      </w:tabs>
      <w:spacing w:after="0"/>
    </w:pPr>
    <w:rPr>
      <w:rFonts w:ascii="Tech Sans Medium" w:hAnsi="Tech Sans Medium"/>
      <w:sz w:val="24"/>
    </w:rPr>
  </w:style>
  <w:style w:type="paragraph" w:customStyle="1" w:styleId="Revision">
    <w:name w:val="Revision#"/>
    <w:basedOn w:val="Normal"/>
    <w:semiHidden/>
    <w:pPr>
      <w:tabs>
        <w:tab w:val="clear" w:pos="720"/>
        <w:tab w:val="clear" w:pos="1296"/>
        <w:tab w:val="clear" w:pos="1872"/>
        <w:tab w:val="clear" w:pos="2448"/>
      </w:tabs>
      <w:spacing w:after="1720"/>
    </w:pPr>
    <w:rPr>
      <w:rFonts w:ascii="Tech Sans Medium" w:hAnsi="Tech Sans Medium"/>
      <w:sz w:val="24"/>
    </w:rPr>
  </w:style>
  <w:style w:type="paragraph" w:customStyle="1" w:styleId="WCAP-Title">
    <w:name w:val="WCAP-Title"/>
    <w:basedOn w:val="Normal"/>
    <w:rsid w:val="00B43ABB"/>
    <w:pPr>
      <w:tabs>
        <w:tab w:val="clear" w:pos="720"/>
        <w:tab w:val="clear" w:pos="1296"/>
        <w:tab w:val="clear" w:pos="1872"/>
        <w:tab w:val="clear" w:pos="2448"/>
        <w:tab w:val="right" w:pos="8827"/>
      </w:tabs>
      <w:ind w:left="1627" w:right="1987"/>
    </w:pPr>
    <w:rPr>
      <w:rFonts w:ascii="Arial" w:hAnsi="Arial" w:cs="Arial"/>
      <w:b/>
      <w:sz w:val="48"/>
      <w:szCs w:val="48"/>
    </w:rPr>
  </w:style>
  <w:style w:type="paragraph" w:customStyle="1" w:styleId="Center-14B">
    <w:name w:val="Center-14B"/>
    <w:basedOn w:val="Normal"/>
    <w:pPr>
      <w:spacing w:after="320" w:line="320" w:lineRule="atLeast"/>
      <w:jc w:val="center"/>
    </w:pPr>
    <w:rPr>
      <w:b/>
      <w:sz w:val="28"/>
    </w:rPr>
  </w:style>
  <w:style w:type="paragraph" w:customStyle="1" w:styleId="where14">
    <w:name w:val="where(14)"/>
    <w:basedOn w:val="Normal"/>
    <w:pPr>
      <w:tabs>
        <w:tab w:val="clear" w:pos="720"/>
        <w:tab w:val="clear" w:pos="1296"/>
        <w:tab w:val="clear" w:pos="1872"/>
        <w:tab w:val="clear" w:pos="2448"/>
        <w:tab w:val="left" w:pos="2070"/>
        <w:tab w:val="left" w:pos="2430"/>
      </w:tabs>
      <w:ind w:left="720"/>
    </w:pPr>
  </w:style>
  <w:style w:type="paragraph" w:customStyle="1" w:styleId="where0">
    <w:name w:val="where(0)"/>
    <w:basedOn w:val="where14"/>
    <w:pPr>
      <w:spacing w:after="0"/>
    </w:pPr>
  </w:style>
  <w:style w:type="paragraph" w:customStyle="1" w:styleId="TOC10">
    <w:name w:val="TOC1(0)"/>
    <w:basedOn w:val="Normal"/>
    <w:pPr>
      <w:tabs>
        <w:tab w:val="clear" w:pos="1296"/>
        <w:tab w:val="clear" w:pos="1872"/>
        <w:tab w:val="clear" w:pos="2448"/>
        <w:tab w:val="right" w:leader="dot" w:pos="9360"/>
      </w:tabs>
      <w:spacing w:before="280" w:after="0"/>
      <w:ind w:left="720" w:hanging="720"/>
    </w:pPr>
  </w:style>
  <w:style w:type="paragraph" w:customStyle="1" w:styleId="TOC20">
    <w:name w:val="TOC2(0)"/>
    <w:basedOn w:val="Normal"/>
    <w:pPr>
      <w:tabs>
        <w:tab w:val="clear" w:pos="720"/>
        <w:tab w:val="clear" w:pos="1296"/>
        <w:tab w:val="clear" w:pos="1872"/>
        <w:tab w:val="clear" w:pos="2448"/>
        <w:tab w:val="left" w:pos="1440"/>
        <w:tab w:val="right" w:leader="dot" w:pos="9360"/>
      </w:tabs>
      <w:spacing w:after="0"/>
      <w:ind w:left="1440" w:hanging="720"/>
    </w:pPr>
  </w:style>
  <w:style w:type="paragraph" w:customStyle="1" w:styleId="TOC30">
    <w:name w:val="TOC3(0)"/>
    <w:basedOn w:val="Normal"/>
    <w:pPr>
      <w:tabs>
        <w:tab w:val="clear" w:pos="720"/>
        <w:tab w:val="clear" w:pos="1296"/>
        <w:tab w:val="clear" w:pos="1872"/>
        <w:tab w:val="clear" w:pos="2448"/>
        <w:tab w:val="left" w:pos="2340"/>
        <w:tab w:val="right" w:leader="dot" w:pos="9360"/>
      </w:tabs>
      <w:spacing w:after="0"/>
      <w:ind w:left="2340" w:hanging="900"/>
    </w:pPr>
  </w:style>
  <w:style w:type="paragraph" w:styleId="TOC2">
    <w:name w:val="toc 2"/>
    <w:basedOn w:val="Normal"/>
    <w:next w:val="Normal"/>
    <w:autoRedefine/>
    <w:uiPriority w:val="39"/>
    <w:rsid w:val="00967C7E"/>
    <w:pPr>
      <w:tabs>
        <w:tab w:val="clear" w:pos="1296"/>
        <w:tab w:val="clear" w:pos="1872"/>
        <w:tab w:val="clear" w:pos="2448"/>
        <w:tab w:val="left" w:pos="1440"/>
        <w:tab w:val="right" w:leader="dot" w:pos="9360"/>
      </w:tabs>
      <w:spacing w:after="0"/>
      <w:ind w:left="720" w:hanging="720"/>
    </w:pPr>
    <w:rPr>
      <w:caps/>
      <w:noProof/>
    </w:rPr>
  </w:style>
  <w:style w:type="paragraph" w:styleId="TOC3">
    <w:name w:val="toc 3"/>
    <w:basedOn w:val="Normal"/>
    <w:next w:val="Normal"/>
    <w:link w:val="TOC3Char"/>
    <w:autoRedefine/>
    <w:uiPriority w:val="39"/>
    <w:rsid w:val="008609F0"/>
    <w:pPr>
      <w:tabs>
        <w:tab w:val="clear" w:pos="720"/>
        <w:tab w:val="clear" w:pos="1296"/>
        <w:tab w:val="clear" w:pos="1872"/>
        <w:tab w:val="clear" w:pos="2448"/>
        <w:tab w:val="left" w:pos="1440"/>
        <w:tab w:val="right" w:leader="dot" w:pos="9360"/>
      </w:tabs>
      <w:spacing w:after="0"/>
      <w:ind w:left="1440" w:hanging="720"/>
    </w:pPr>
    <w:rPr>
      <w:caps/>
      <w:noProof/>
    </w:rPr>
  </w:style>
  <w:style w:type="paragraph" w:styleId="TOC4">
    <w:name w:val="toc 4"/>
    <w:basedOn w:val="Normal"/>
    <w:next w:val="Normal"/>
    <w:autoRedefine/>
    <w:uiPriority w:val="39"/>
    <w:pPr>
      <w:tabs>
        <w:tab w:val="clear" w:pos="720"/>
        <w:tab w:val="clear" w:pos="1296"/>
        <w:tab w:val="clear" w:pos="1872"/>
        <w:tab w:val="clear" w:pos="2448"/>
        <w:tab w:val="left" w:pos="2340"/>
        <w:tab w:val="right" w:leader="dot" w:pos="9350"/>
      </w:tabs>
      <w:spacing w:after="0"/>
      <w:ind w:left="2347" w:hanging="907"/>
    </w:pPr>
    <w:rPr>
      <w:noProof/>
    </w:rPr>
  </w:style>
  <w:style w:type="paragraph" w:styleId="TOC5">
    <w:name w:val="toc 5"/>
    <w:basedOn w:val="Normal"/>
    <w:next w:val="Normal"/>
    <w:autoRedefine/>
    <w:pPr>
      <w:tabs>
        <w:tab w:val="clear" w:pos="720"/>
        <w:tab w:val="clear" w:pos="1296"/>
        <w:tab w:val="clear" w:pos="1872"/>
        <w:tab w:val="clear" w:pos="2448"/>
      </w:tabs>
      <w:ind w:left="880"/>
    </w:pPr>
  </w:style>
  <w:style w:type="paragraph" w:styleId="TOC6">
    <w:name w:val="toc 6"/>
    <w:basedOn w:val="Normal"/>
    <w:next w:val="Normal"/>
    <w:autoRedefine/>
    <w:pPr>
      <w:tabs>
        <w:tab w:val="clear" w:pos="720"/>
        <w:tab w:val="clear" w:pos="1296"/>
        <w:tab w:val="clear" w:pos="1872"/>
        <w:tab w:val="clear" w:pos="2448"/>
      </w:tabs>
      <w:ind w:left="1100"/>
    </w:pPr>
  </w:style>
  <w:style w:type="paragraph" w:customStyle="1" w:styleId="toc70">
    <w:name w:val="toc 70"/>
    <w:basedOn w:val="Normal"/>
    <w:next w:val="Normal"/>
    <w:autoRedefine/>
    <w:pPr>
      <w:tabs>
        <w:tab w:val="clear" w:pos="720"/>
        <w:tab w:val="clear" w:pos="1296"/>
        <w:tab w:val="clear" w:pos="1872"/>
        <w:tab w:val="clear" w:pos="2448"/>
        <w:tab w:val="left" w:pos="1440"/>
        <w:tab w:val="right" w:leader="dot" w:pos="9360"/>
      </w:tabs>
      <w:spacing w:after="140"/>
      <w:ind w:left="1440" w:hanging="1440"/>
    </w:pPr>
  </w:style>
  <w:style w:type="paragraph" w:styleId="TOC8">
    <w:name w:val="toc 8"/>
    <w:basedOn w:val="Normal"/>
    <w:next w:val="Normal"/>
    <w:autoRedefine/>
    <w:pPr>
      <w:tabs>
        <w:tab w:val="clear" w:pos="720"/>
        <w:tab w:val="clear" w:pos="1296"/>
        <w:tab w:val="clear" w:pos="1872"/>
        <w:tab w:val="clear" w:pos="2448"/>
      </w:tabs>
      <w:ind w:left="1540"/>
    </w:pPr>
  </w:style>
  <w:style w:type="paragraph" w:styleId="TOC9">
    <w:name w:val="toc 9"/>
    <w:basedOn w:val="Normal"/>
    <w:next w:val="Normal"/>
    <w:autoRedefine/>
    <w:rsid w:val="00FD781B"/>
    <w:pPr>
      <w:tabs>
        <w:tab w:val="clear" w:pos="720"/>
        <w:tab w:val="clear" w:pos="1296"/>
        <w:tab w:val="clear" w:pos="1872"/>
        <w:tab w:val="clear" w:pos="2448"/>
        <w:tab w:val="left" w:pos="1440"/>
        <w:tab w:val="right" w:leader="dot" w:pos="9360"/>
      </w:tabs>
      <w:spacing w:after="140"/>
      <w:ind w:left="1440" w:hanging="1440"/>
    </w:pPr>
    <w:rPr>
      <w:b/>
    </w:rPr>
  </w:style>
  <w:style w:type="paragraph" w:styleId="BodyText">
    <w:name w:val="Body Text"/>
    <w:basedOn w:val="Normal"/>
    <w:link w:val="BodyTextChar"/>
    <w:rPr>
      <w:color w:val="FF0000"/>
    </w:rPr>
  </w:style>
  <w:style w:type="paragraph" w:customStyle="1" w:styleId="acronym">
    <w:name w:val="acronym"/>
    <w:basedOn w:val="Normal"/>
    <w:pPr>
      <w:tabs>
        <w:tab w:val="clear" w:pos="720"/>
        <w:tab w:val="clear" w:pos="1296"/>
        <w:tab w:val="clear" w:pos="1872"/>
        <w:tab w:val="clear" w:pos="2448"/>
        <w:tab w:val="left" w:pos="1800"/>
      </w:tabs>
      <w:spacing w:after="0"/>
      <w:ind w:left="1800" w:hanging="1800"/>
    </w:pPr>
  </w:style>
  <w:style w:type="paragraph" w:customStyle="1" w:styleId="TableNote">
    <w:name w:val="TableNote"/>
    <w:link w:val="TableNoteChar"/>
    <w:pPr>
      <w:spacing w:before="70"/>
    </w:pPr>
    <w:rPr>
      <w:rFonts w:ascii="Times New Roman Bold" w:hAnsi="Times New Roman Bold"/>
      <w:b/>
      <w:color w:val="000000"/>
      <w:kern w:val="18"/>
      <w:sz w:val="18"/>
      <w:szCs w:val="18"/>
    </w:rPr>
  </w:style>
  <w:style w:type="paragraph" w:customStyle="1" w:styleId="Heading2-Text">
    <w:name w:val="Heading 2-Text"/>
    <w:basedOn w:val="Normal"/>
    <w:pPr>
      <w:ind w:left="720" w:hanging="720"/>
    </w:pPr>
  </w:style>
  <w:style w:type="paragraph" w:customStyle="1" w:styleId="Heading3-Text">
    <w:name w:val="Heading 3-Text"/>
    <w:basedOn w:val="Heading2-Text"/>
  </w:style>
  <w:style w:type="paragraph" w:customStyle="1" w:styleId="Indent214">
    <w:name w:val="Indent2(14)"/>
    <w:basedOn w:val="Indent14"/>
    <w:pPr>
      <w:tabs>
        <w:tab w:val="clear" w:pos="1296"/>
        <w:tab w:val="clear" w:pos="1872"/>
        <w:tab w:val="clear" w:pos="2448"/>
      </w:tabs>
      <w:ind w:left="1296"/>
    </w:pPr>
  </w:style>
  <w:style w:type="paragraph" w:customStyle="1" w:styleId="Indent314">
    <w:name w:val="Indent3(14)"/>
    <w:basedOn w:val="Indent214"/>
    <w:pPr>
      <w:ind w:left="1872"/>
    </w:pPr>
  </w:style>
  <w:style w:type="paragraph" w:customStyle="1" w:styleId="Indent20">
    <w:name w:val="Indent2(0)"/>
    <w:basedOn w:val="Indent214"/>
    <w:pPr>
      <w:spacing w:after="0"/>
    </w:pPr>
  </w:style>
  <w:style w:type="paragraph" w:customStyle="1" w:styleId="Indent30">
    <w:name w:val="Indent3(0)"/>
    <w:basedOn w:val="Indent314"/>
  </w:style>
  <w:style w:type="character" w:customStyle="1" w:styleId="WCAP0">
    <w:name w:val="WCAP"/>
    <w:basedOn w:val="DefaultParagraphFont"/>
    <w:semiHidden/>
    <w:rPr>
      <w:rFonts w:ascii="Arial" w:hAnsi="Arial"/>
      <w:sz w:val="22"/>
    </w:rPr>
  </w:style>
  <w:style w:type="character" w:customStyle="1" w:styleId="MonYr">
    <w:name w:val="MonYr"/>
    <w:basedOn w:val="DefaultParagraphFont"/>
    <w:semiHidden/>
    <w:rPr>
      <w:rFonts w:ascii="Arial" w:hAnsi="Arial"/>
      <w:sz w:val="22"/>
    </w:rPr>
  </w:style>
  <w:style w:type="character" w:customStyle="1" w:styleId="RevNo">
    <w:name w:val="RevNo"/>
    <w:basedOn w:val="DefaultParagraphFont"/>
    <w:semiHidden/>
    <w:rPr>
      <w:rFonts w:ascii="Arial" w:hAnsi="Arial"/>
      <w:sz w:val="22"/>
    </w:rPr>
  </w:style>
  <w:style w:type="paragraph" w:customStyle="1" w:styleId="Endash214">
    <w:name w:val="Endash2(14)"/>
    <w:basedOn w:val="Normal"/>
    <w:pPr>
      <w:numPr>
        <w:numId w:val="7"/>
      </w:numPr>
      <w:tabs>
        <w:tab w:val="clear" w:pos="720"/>
        <w:tab w:val="clear" w:pos="1296"/>
        <w:tab w:val="clear" w:pos="1872"/>
      </w:tabs>
    </w:pPr>
  </w:style>
  <w:style w:type="paragraph" w:customStyle="1" w:styleId="Endash20">
    <w:name w:val="Endash2(0)"/>
    <w:rsid w:val="005837F2"/>
    <w:pPr>
      <w:numPr>
        <w:numId w:val="27"/>
      </w:numPr>
      <w:tabs>
        <w:tab w:val="left" w:pos="2160"/>
      </w:tabs>
      <w:spacing w:line="280" w:lineRule="atLeast"/>
    </w:pPr>
    <w:rPr>
      <w:sz w:val="22"/>
      <w:szCs w:val="22"/>
    </w:rPr>
  </w:style>
  <w:style w:type="paragraph" w:customStyle="1" w:styleId="List140">
    <w:name w:val="List#)(14)"/>
    <w:basedOn w:val="Normal"/>
    <w:rsid w:val="00B43ABB"/>
    <w:pPr>
      <w:numPr>
        <w:numId w:val="8"/>
      </w:numPr>
      <w:tabs>
        <w:tab w:val="clear" w:pos="720"/>
        <w:tab w:val="clear" w:pos="1296"/>
      </w:tabs>
    </w:pPr>
  </w:style>
  <w:style w:type="paragraph" w:customStyle="1" w:styleId="List00">
    <w:name w:val="List#)(0)"/>
    <w:basedOn w:val="List140"/>
    <w:rsid w:val="00B43ABB"/>
    <w:pPr>
      <w:spacing w:after="0"/>
    </w:pPr>
  </w:style>
  <w:style w:type="paragraph" w:customStyle="1" w:styleId="List-a14">
    <w:name w:val="List-a)(14)"/>
    <w:basedOn w:val="Normal"/>
    <w:rsid w:val="00B43ABB"/>
    <w:pPr>
      <w:numPr>
        <w:numId w:val="9"/>
      </w:numPr>
      <w:tabs>
        <w:tab w:val="clear" w:pos="720"/>
        <w:tab w:val="clear" w:pos="1296"/>
        <w:tab w:val="clear" w:pos="1872"/>
      </w:tabs>
    </w:pPr>
  </w:style>
  <w:style w:type="paragraph" w:customStyle="1" w:styleId="List-a00">
    <w:name w:val="List-a)(0)"/>
    <w:basedOn w:val="List-a14"/>
    <w:rsid w:val="00B43ABB"/>
    <w:pPr>
      <w:spacing w:after="0"/>
    </w:pPr>
  </w:style>
  <w:style w:type="paragraph" w:customStyle="1" w:styleId="TableFootnote35">
    <w:name w:val="TableFootnote (3.5)"/>
    <w:link w:val="TableFootnote35Char"/>
    <w:pPr>
      <w:spacing w:after="70"/>
      <w:ind w:left="360" w:hanging="360"/>
    </w:pPr>
    <w:rPr>
      <w:color w:val="000000"/>
      <w:kern w:val="18"/>
      <w:sz w:val="18"/>
    </w:rPr>
  </w:style>
  <w:style w:type="paragraph" w:styleId="TableofFigures">
    <w:name w:val="table of figures"/>
    <w:basedOn w:val="Normal"/>
    <w:next w:val="Normal"/>
    <w:uiPriority w:val="99"/>
    <w:pPr>
      <w:tabs>
        <w:tab w:val="clear" w:pos="720"/>
        <w:tab w:val="clear" w:pos="1296"/>
        <w:tab w:val="clear" w:pos="1872"/>
        <w:tab w:val="clear" w:pos="2448"/>
        <w:tab w:val="left" w:pos="1440"/>
        <w:tab w:val="right" w:leader="dot" w:pos="9350"/>
      </w:tabs>
      <w:spacing w:after="140"/>
      <w:ind w:left="1440" w:hanging="1440"/>
    </w:pPr>
    <w:rPr>
      <w:noProof/>
    </w:rPr>
  </w:style>
  <w:style w:type="paragraph" w:customStyle="1" w:styleId="HeaderLandscape">
    <w:name w:val="HeaderLandscape"/>
    <w:basedOn w:val="Header"/>
    <w:pPr>
      <w:tabs>
        <w:tab w:val="clear" w:pos="4680"/>
        <w:tab w:val="clear" w:pos="9360"/>
        <w:tab w:val="center" w:pos="6480"/>
        <w:tab w:val="right" w:pos="12960"/>
      </w:tabs>
      <w:jc w:val="left"/>
    </w:pPr>
  </w:style>
  <w:style w:type="paragraph" w:customStyle="1" w:styleId="FooterLandscape">
    <w:name w:val="FooterLandscape"/>
    <w:basedOn w:val="Footer"/>
    <w:pPr>
      <w:pBdr>
        <w:top w:val="single" w:sz="6" w:space="0" w:color="auto"/>
      </w:pBdr>
      <w:tabs>
        <w:tab w:val="clear" w:pos="9360"/>
        <w:tab w:val="right" w:pos="12960"/>
      </w:tabs>
    </w:pPr>
  </w:style>
  <w:style w:type="paragraph" w:customStyle="1" w:styleId="TOC414">
    <w:name w:val="TOC 4(14)"/>
    <w:basedOn w:val="TOC4"/>
    <w:pPr>
      <w:spacing w:after="280"/>
    </w:pPr>
  </w:style>
  <w:style w:type="paragraph" w:customStyle="1" w:styleId="TOC314">
    <w:name w:val="TOC 3(14)"/>
    <w:basedOn w:val="TOC3"/>
    <w:pPr>
      <w:spacing w:after="280"/>
    </w:pPr>
  </w:style>
  <w:style w:type="paragraph" w:customStyle="1" w:styleId="TOC114">
    <w:name w:val="TOC 1(14)"/>
    <w:basedOn w:val="TOC1"/>
    <w:pPr>
      <w:spacing w:after="280"/>
    </w:pPr>
  </w:style>
  <w:style w:type="character" w:customStyle="1" w:styleId="WCAPTitle">
    <w:name w:val="WCAPTitle"/>
    <w:basedOn w:val="DefaultParagraphFont"/>
    <w:semiHidden/>
    <w:rsid w:val="00B43ABB"/>
  </w:style>
  <w:style w:type="paragraph" w:customStyle="1" w:styleId="TOC214">
    <w:name w:val="TOC 2(14)"/>
    <w:basedOn w:val="TOC2"/>
    <w:pPr>
      <w:spacing w:after="280"/>
    </w:pPr>
  </w:style>
  <w:style w:type="paragraph" w:customStyle="1" w:styleId="PropStatement">
    <w:name w:val="PropStatement"/>
    <w:basedOn w:val="Normal"/>
    <w:pPr>
      <w:spacing w:before="200"/>
    </w:pPr>
  </w:style>
  <w:style w:type="paragraph" w:customStyle="1" w:styleId="EDMS">
    <w:name w:val="EDMS"/>
    <w:basedOn w:val="Normal"/>
    <w:pPr>
      <w:spacing w:after="0" w:line="240" w:lineRule="auto"/>
    </w:pPr>
    <w:rPr>
      <w:sz w:val="20"/>
    </w:rPr>
  </w:style>
  <w:style w:type="paragraph" w:customStyle="1" w:styleId="Heading4-Text">
    <w:name w:val="Heading 4-Text"/>
    <w:basedOn w:val="Heading2-Text"/>
  </w:style>
  <w:style w:type="paragraph" w:customStyle="1" w:styleId="WCAPcover">
    <w:name w:val="WCAP_cover"/>
    <w:basedOn w:val="Normal"/>
    <w:pPr>
      <w:tabs>
        <w:tab w:val="right" w:pos="8820"/>
      </w:tabs>
      <w:spacing w:before="440" w:after="1720"/>
      <w:ind w:left="1627"/>
    </w:pPr>
    <w:rPr>
      <w:rFonts w:ascii="Arial" w:hAnsi="Arial"/>
      <w:sz w:val="24"/>
      <w:szCs w:val="24"/>
    </w:rPr>
  </w:style>
  <w:style w:type="paragraph" w:styleId="FootnoteText">
    <w:name w:val="footnote text"/>
    <w:basedOn w:val="Normal"/>
    <w:link w:val="FootnoteTextChar"/>
    <w:rsid w:val="00596E86"/>
    <w:pPr>
      <w:tabs>
        <w:tab w:val="clear" w:pos="720"/>
        <w:tab w:val="clear" w:pos="1296"/>
        <w:tab w:val="clear" w:pos="1872"/>
        <w:tab w:val="clear" w:pos="2448"/>
      </w:tabs>
      <w:spacing w:after="0"/>
      <w:ind w:left="360" w:hanging="360"/>
    </w:pPr>
    <w:rPr>
      <w:sz w:val="20"/>
    </w:rPr>
  </w:style>
  <w:style w:type="character" w:styleId="FootnoteReference">
    <w:name w:val="footnote reference"/>
    <w:basedOn w:val="DefaultParagraphFont"/>
    <w:semiHidden/>
    <w:rsid w:val="00596E86"/>
    <w:rPr>
      <w:vertAlign w:val="superscript"/>
    </w:rPr>
  </w:style>
  <w:style w:type="paragraph" w:customStyle="1" w:styleId="Table-10ptcenter-12above">
    <w:name w:val="Table-10pt(center)-12above"/>
    <w:basedOn w:val="Table-10ptcenter"/>
    <w:rsid w:val="00CB0D1E"/>
    <w:pPr>
      <w:spacing w:before="240"/>
    </w:pPr>
  </w:style>
  <w:style w:type="paragraph" w:customStyle="1" w:styleId="Table-10ptcenter">
    <w:name w:val="Table-10pt(center)"/>
    <w:basedOn w:val="Normal"/>
    <w:rsid w:val="003545AF"/>
    <w:pPr>
      <w:tabs>
        <w:tab w:val="clear" w:pos="720"/>
        <w:tab w:val="clear" w:pos="1296"/>
        <w:tab w:val="clear" w:pos="1872"/>
        <w:tab w:val="clear" w:pos="2448"/>
        <w:tab w:val="left" w:pos="192"/>
      </w:tabs>
      <w:suppressAutoHyphens/>
      <w:spacing w:before="120" w:after="0" w:line="240" w:lineRule="auto"/>
      <w:jc w:val="center"/>
    </w:pPr>
    <w:rPr>
      <w:rFonts w:ascii="Arial" w:hAnsi="Arial" w:cs="Arial"/>
      <w:kern w:val="0"/>
      <w:sz w:val="20"/>
    </w:rPr>
  </w:style>
  <w:style w:type="paragraph" w:customStyle="1" w:styleId="Table-9pt3-0">
    <w:name w:val="Table-9pt(3-0)"/>
    <w:rsid w:val="00CB0D1E"/>
    <w:pPr>
      <w:tabs>
        <w:tab w:val="left" w:pos="-720"/>
      </w:tabs>
      <w:suppressAutoHyphens/>
      <w:spacing w:before="60"/>
    </w:pPr>
    <w:rPr>
      <w:rFonts w:ascii="Arial" w:hAnsi="Arial" w:cs="Arial"/>
      <w:sz w:val="18"/>
    </w:rPr>
  </w:style>
  <w:style w:type="paragraph" w:customStyle="1" w:styleId="Table-8pt2-2">
    <w:name w:val="Table-8pt(2-2)"/>
    <w:link w:val="Table-8pt2-2Char"/>
    <w:rsid w:val="00CB0D1E"/>
    <w:pPr>
      <w:tabs>
        <w:tab w:val="left" w:pos="-720"/>
      </w:tabs>
      <w:suppressAutoHyphens/>
      <w:spacing w:before="40" w:after="40"/>
    </w:pPr>
    <w:rPr>
      <w:rFonts w:ascii="Arial" w:hAnsi="Arial" w:cs="Arial"/>
      <w:sz w:val="16"/>
    </w:rPr>
  </w:style>
  <w:style w:type="character" w:customStyle="1" w:styleId="Table-8pt2-2Char">
    <w:name w:val="Table-8pt(2-2) Char"/>
    <w:basedOn w:val="DefaultParagraphFont"/>
    <w:link w:val="Table-8pt2-2"/>
    <w:rsid w:val="00CB0D1E"/>
    <w:rPr>
      <w:rFonts w:ascii="Arial" w:hAnsi="Arial" w:cs="Arial"/>
      <w:sz w:val="16"/>
    </w:rPr>
  </w:style>
  <w:style w:type="paragraph" w:customStyle="1" w:styleId="Table-8pt0-0">
    <w:name w:val="Table-8pt(0-0)"/>
    <w:rsid w:val="00CB0D1E"/>
    <w:pPr>
      <w:tabs>
        <w:tab w:val="left" w:pos="192"/>
      </w:tabs>
      <w:suppressAutoHyphens/>
    </w:pPr>
    <w:rPr>
      <w:rFonts w:ascii="Arial" w:hAnsi="Arial" w:cs="Arial"/>
      <w:sz w:val="16"/>
    </w:rPr>
  </w:style>
  <w:style w:type="paragraph" w:customStyle="1" w:styleId="Table-8pt2-1">
    <w:name w:val="Table-8pt(2-1)"/>
    <w:basedOn w:val="Normal"/>
    <w:rsid w:val="00CB0D1E"/>
    <w:pPr>
      <w:tabs>
        <w:tab w:val="clear" w:pos="720"/>
        <w:tab w:val="clear" w:pos="1296"/>
        <w:tab w:val="clear" w:pos="1872"/>
        <w:tab w:val="clear" w:pos="2448"/>
        <w:tab w:val="left" w:pos="-720"/>
      </w:tabs>
      <w:suppressAutoHyphens/>
      <w:spacing w:before="40" w:after="20" w:line="240" w:lineRule="auto"/>
    </w:pPr>
    <w:rPr>
      <w:rFonts w:ascii="Arial" w:hAnsi="Arial" w:cs="Arial"/>
      <w:kern w:val="0"/>
      <w:sz w:val="16"/>
      <w:szCs w:val="22"/>
    </w:rPr>
  </w:style>
  <w:style w:type="paragraph" w:customStyle="1" w:styleId="cover">
    <w:name w:val="cover"/>
    <w:basedOn w:val="Normal"/>
    <w:rsid w:val="00CB0D1E"/>
    <w:pPr>
      <w:widowControl w:val="0"/>
      <w:tabs>
        <w:tab w:val="clear" w:pos="720"/>
        <w:tab w:val="clear" w:pos="1296"/>
        <w:tab w:val="clear" w:pos="1872"/>
        <w:tab w:val="clear" w:pos="2448"/>
      </w:tabs>
      <w:spacing w:after="0" w:line="240" w:lineRule="auto"/>
    </w:pPr>
    <w:rPr>
      <w:rFonts w:ascii="Arial" w:hAnsi="Arial"/>
      <w:b/>
      <w:kern w:val="0"/>
      <w:sz w:val="24"/>
      <w:szCs w:val="24"/>
    </w:rPr>
  </w:style>
  <w:style w:type="paragraph" w:customStyle="1" w:styleId="Table-8pt4-6">
    <w:name w:val="Table-8pt(4-6)"/>
    <w:basedOn w:val="Table-8pt2-2"/>
    <w:rsid w:val="00CB0D1E"/>
    <w:pPr>
      <w:spacing w:before="80" w:after="120"/>
    </w:pPr>
  </w:style>
  <w:style w:type="character" w:styleId="Hyperlink">
    <w:name w:val="Hyperlink"/>
    <w:basedOn w:val="DefaultParagraphFont"/>
    <w:uiPriority w:val="99"/>
    <w:rsid w:val="00CB0D1E"/>
    <w:rPr>
      <w:color w:val="0000FF"/>
      <w:u w:val="single"/>
    </w:rPr>
  </w:style>
  <w:style w:type="paragraph" w:customStyle="1" w:styleId="AP1000DocNo">
    <w:name w:val="AP1000DocNo"/>
    <w:basedOn w:val="Normal"/>
    <w:rsid w:val="003545AF"/>
    <w:pPr>
      <w:tabs>
        <w:tab w:val="clear" w:pos="720"/>
        <w:tab w:val="clear" w:pos="1296"/>
        <w:tab w:val="clear" w:pos="1872"/>
        <w:tab w:val="clear" w:pos="2448"/>
        <w:tab w:val="left" w:pos="-720"/>
      </w:tabs>
      <w:suppressAutoHyphens/>
      <w:spacing w:before="40" w:after="40" w:line="240" w:lineRule="auto"/>
    </w:pPr>
    <w:rPr>
      <w:rFonts w:ascii="Arial" w:hAnsi="Arial" w:cs="Arial"/>
      <w:kern w:val="0"/>
      <w:sz w:val="20"/>
    </w:rPr>
  </w:style>
  <w:style w:type="paragraph" w:customStyle="1" w:styleId="exportcontrol">
    <w:name w:val="exportcontrol"/>
    <w:basedOn w:val="ListParagraph"/>
    <w:qFormat/>
    <w:rsid w:val="00CB0D1E"/>
    <w:pPr>
      <w:tabs>
        <w:tab w:val="clear" w:pos="720"/>
        <w:tab w:val="clear" w:pos="1296"/>
        <w:tab w:val="clear" w:pos="1872"/>
        <w:tab w:val="clear" w:pos="2448"/>
      </w:tabs>
      <w:spacing w:after="200" w:line="276" w:lineRule="auto"/>
      <w:ind w:left="0"/>
    </w:pPr>
    <w:rPr>
      <w:rFonts w:ascii="Arial" w:eastAsia="PMingLiU" w:hAnsi="Arial" w:cs="Arial"/>
      <w:i/>
      <w:iCs/>
      <w:kern w:val="0"/>
      <w:sz w:val="16"/>
      <w:szCs w:val="16"/>
      <w:lang w:eastAsia="zh-TW"/>
    </w:rPr>
  </w:style>
  <w:style w:type="paragraph" w:styleId="ListParagraph">
    <w:name w:val="List Paragraph"/>
    <w:aliases w:val="List Paragraph in Section 2 of LAR,Resume Title,Citation List,Indent Paragraph,Bullets,Figure_name,List Paragraph1,Bullet- First level,Report Para,List Paragraph11,Number Bullets,heading 4,Graphic,Ha,Bullets1,List_Paragraph"/>
    <w:basedOn w:val="Normal"/>
    <w:link w:val="ListParagraphChar"/>
    <w:uiPriority w:val="34"/>
    <w:qFormat/>
    <w:rsid w:val="00CB0D1E"/>
    <w:pPr>
      <w:ind w:left="720"/>
      <w:contextualSpacing/>
    </w:pPr>
  </w:style>
  <w:style w:type="paragraph" w:customStyle="1" w:styleId="DocNo">
    <w:name w:val="Doc No."/>
    <w:basedOn w:val="Header"/>
    <w:rsid w:val="00CB0D1E"/>
    <w:pPr>
      <w:pBdr>
        <w:bottom w:val="none" w:sz="0" w:space="0" w:color="auto"/>
      </w:pBdr>
      <w:tabs>
        <w:tab w:val="clear" w:pos="4680"/>
        <w:tab w:val="clear" w:pos="9360"/>
        <w:tab w:val="center" w:pos="4320"/>
        <w:tab w:val="right" w:pos="8640"/>
      </w:tabs>
      <w:spacing w:after="120"/>
      <w:ind w:left="187"/>
      <w:jc w:val="left"/>
    </w:pPr>
    <w:rPr>
      <w:rFonts w:ascii="Arial" w:hAnsi="Arial" w:cs="Arial"/>
      <w:b/>
      <w:kern w:val="0"/>
      <w:sz w:val="16"/>
      <w:szCs w:val="16"/>
    </w:rPr>
  </w:style>
  <w:style w:type="paragraph" w:customStyle="1" w:styleId="HeadingCtr-cont">
    <w:name w:val="HeadingCtr-cont"/>
    <w:basedOn w:val="Normal"/>
    <w:rsid w:val="00CB0D1E"/>
    <w:pPr>
      <w:keepNext/>
      <w:tabs>
        <w:tab w:val="clear" w:pos="720"/>
        <w:tab w:val="clear" w:pos="1296"/>
        <w:tab w:val="clear" w:pos="1872"/>
        <w:tab w:val="clear" w:pos="2448"/>
      </w:tabs>
      <w:jc w:val="center"/>
    </w:pPr>
    <w:rPr>
      <w:b/>
      <w:kern w:val="24"/>
    </w:rPr>
  </w:style>
  <w:style w:type="paragraph" w:customStyle="1" w:styleId="HeadingCtr">
    <w:name w:val="HeadingCtr"/>
    <w:rsid w:val="00CB0D1E"/>
    <w:pPr>
      <w:keepNext/>
      <w:spacing w:after="280" w:line="280" w:lineRule="atLeast"/>
      <w:jc w:val="center"/>
    </w:pPr>
    <w:rPr>
      <w:b/>
      <w:kern w:val="24"/>
      <w:sz w:val="22"/>
    </w:rPr>
  </w:style>
  <w:style w:type="paragraph" w:customStyle="1" w:styleId="AcronymHead">
    <w:name w:val="AcronymHead"/>
    <w:semiHidden/>
    <w:rsid w:val="00CB0D1E"/>
    <w:pPr>
      <w:keepNext/>
      <w:tabs>
        <w:tab w:val="left" w:pos="1440"/>
      </w:tabs>
      <w:spacing w:after="280" w:line="280" w:lineRule="atLeast"/>
    </w:pPr>
    <w:rPr>
      <w:b/>
      <w:sz w:val="22"/>
      <w:szCs w:val="22"/>
    </w:rPr>
  </w:style>
  <w:style w:type="paragraph" w:customStyle="1" w:styleId="Acronym0">
    <w:name w:val="Acronym(0)"/>
    <w:rsid w:val="00CB0D1E"/>
    <w:pPr>
      <w:tabs>
        <w:tab w:val="left" w:pos="1440"/>
      </w:tabs>
      <w:spacing w:line="280" w:lineRule="atLeast"/>
    </w:pPr>
    <w:rPr>
      <w:sz w:val="22"/>
      <w:szCs w:val="22"/>
    </w:rPr>
  </w:style>
  <w:style w:type="paragraph" w:customStyle="1" w:styleId="Acronym1">
    <w:name w:val="Acronym"/>
    <w:rsid w:val="00CB0D1E"/>
    <w:pPr>
      <w:tabs>
        <w:tab w:val="left" w:pos="1440"/>
      </w:tabs>
      <w:spacing w:after="280" w:line="280" w:lineRule="atLeast"/>
      <w:ind w:left="1440" w:hanging="1440"/>
    </w:pPr>
    <w:rPr>
      <w:sz w:val="22"/>
      <w:szCs w:val="22"/>
    </w:rPr>
  </w:style>
  <w:style w:type="paragraph" w:customStyle="1" w:styleId="Indent">
    <w:name w:val="Indent"/>
    <w:next w:val="Normal"/>
    <w:rsid w:val="000563B4"/>
    <w:pPr>
      <w:tabs>
        <w:tab w:val="left" w:pos="1800"/>
      </w:tabs>
      <w:spacing w:after="280" w:line="280" w:lineRule="atLeast"/>
      <w:ind w:left="360"/>
    </w:pPr>
    <w:rPr>
      <w:sz w:val="22"/>
      <w:szCs w:val="22"/>
    </w:rPr>
  </w:style>
  <w:style w:type="paragraph" w:customStyle="1" w:styleId="Bullet12">
    <w:name w:val="Bullet(12)"/>
    <w:basedOn w:val="Normal"/>
    <w:next w:val="Normal"/>
    <w:rsid w:val="000563B4"/>
    <w:pPr>
      <w:numPr>
        <w:numId w:val="10"/>
      </w:numPr>
      <w:tabs>
        <w:tab w:val="clear" w:pos="2448"/>
      </w:tabs>
      <w:ind w:left="1512" w:hanging="432"/>
    </w:pPr>
    <w:rPr>
      <w:rFonts w:ascii="Arial" w:hAnsi="Arial"/>
      <w:szCs w:val="24"/>
    </w:rPr>
  </w:style>
  <w:style w:type="character" w:customStyle="1" w:styleId="EndnoteTextChar">
    <w:name w:val="Endnote Text Char"/>
    <w:basedOn w:val="DefaultParagraphFont"/>
    <w:link w:val="EndnoteText"/>
    <w:semiHidden/>
    <w:rsid w:val="000563B4"/>
    <w:rPr>
      <w:rFonts w:ascii="Arial" w:hAnsi="Arial"/>
      <w:sz w:val="24"/>
      <w:szCs w:val="22"/>
    </w:rPr>
  </w:style>
  <w:style w:type="paragraph" w:styleId="EndnoteText">
    <w:name w:val="endnote text"/>
    <w:basedOn w:val="Normal"/>
    <w:link w:val="EndnoteTextChar"/>
    <w:semiHidden/>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styleId="Index1">
    <w:name w:val="index 1"/>
    <w:basedOn w:val="Normal"/>
    <w:next w:val="Normal"/>
    <w:semiHidden/>
    <w:rsid w:val="000563B4"/>
    <w:pPr>
      <w:widowControl w:val="0"/>
      <w:tabs>
        <w:tab w:val="clear" w:pos="720"/>
        <w:tab w:val="clear" w:pos="1296"/>
        <w:tab w:val="clear" w:pos="1872"/>
        <w:tab w:val="clear" w:pos="2448"/>
        <w:tab w:val="right" w:leader="dot" w:pos="9360"/>
      </w:tabs>
      <w:suppressAutoHyphens/>
      <w:spacing w:after="0" w:line="240" w:lineRule="auto"/>
      <w:ind w:left="1440" w:right="720" w:hanging="1440"/>
    </w:pPr>
    <w:rPr>
      <w:rFonts w:ascii="Arial" w:hAnsi="Arial"/>
      <w:kern w:val="0"/>
      <w:szCs w:val="22"/>
    </w:rPr>
  </w:style>
  <w:style w:type="paragraph" w:styleId="Caption">
    <w:name w:val="caption"/>
    <w:aliases w:val="Caption Char"/>
    <w:basedOn w:val="Normal"/>
    <w:next w:val="Normal"/>
    <w:link w:val="CaptionChar1"/>
    <w:uiPriority w:val="35"/>
    <w:qFormat/>
    <w:rsid w:val="000563B4"/>
    <w:pPr>
      <w:widowControl w:val="0"/>
      <w:tabs>
        <w:tab w:val="clear" w:pos="720"/>
        <w:tab w:val="clear" w:pos="1296"/>
        <w:tab w:val="clear" w:pos="1872"/>
        <w:tab w:val="clear" w:pos="2448"/>
      </w:tabs>
      <w:spacing w:after="0" w:line="240" w:lineRule="auto"/>
    </w:pPr>
    <w:rPr>
      <w:rFonts w:ascii="Arial" w:hAnsi="Arial"/>
      <w:kern w:val="0"/>
      <w:sz w:val="24"/>
      <w:szCs w:val="22"/>
    </w:rPr>
  </w:style>
  <w:style w:type="paragraph" w:customStyle="1" w:styleId="Form-Title">
    <w:name w:val="Form-Title"/>
    <w:rsid w:val="000563B4"/>
    <w:rPr>
      <w:rFonts w:ascii="Arial" w:hAnsi="Arial" w:cs="Arial"/>
      <w:sz w:val="32"/>
    </w:rPr>
  </w:style>
  <w:style w:type="paragraph" w:customStyle="1" w:styleId="Plant">
    <w:name w:val="Plant"/>
    <w:basedOn w:val="Normal"/>
    <w:link w:val="PlantChar"/>
    <w:rsid w:val="000563B4"/>
    <w:pPr>
      <w:widowControl w:val="0"/>
      <w:tabs>
        <w:tab w:val="clear" w:pos="720"/>
        <w:tab w:val="clear" w:pos="1296"/>
        <w:tab w:val="clear" w:pos="1872"/>
        <w:tab w:val="clear" w:pos="2448"/>
        <w:tab w:val="left" w:pos="1952"/>
        <w:tab w:val="left" w:pos="4202"/>
      </w:tabs>
      <w:spacing w:before="20" w:after="0" w:line="240" w:lineRule="auto"/>
    </w:pPr>
    <w:rPr>
      <w:rFonts w:ascii="Arial" w:hAnsi="Arial" w:cs="Arial"/>
      <w:b/>
      <w:color w:val="FF0000"/>
      <w:kern w:val="0"/>
      <w:sz w:val="18"/>
      <w:szCs w:val="18"/>
    </w:rPr>
  </w:style>
  <w:style w:type="character" w:customStyle="1" w:styleId="PlantChar">
    <w:name w:val="Plant Char"/>
    <w:basedOn w:val="DefaultParagraphFont"/>
    <w:link w:val="Plant"/>
    <w:rsid w:val="000563B4"/>
    <w:rPr>
      <w:rFonts w:ascii="Arial" w:hAnsi="Arial" w:cs="Arial"/>
      <w:b/>
      <w:color w:val="FF0000"/>
      <w:sz w:val="18"/>
      <w:szCs w:val="18"/>
    </w:rPr>
  </w:style>
  <w:style w:type="paragraph" w:customStyle="1" w:styleId="Table-8pt6-0">
    <w:name w:val="Table-8pt(6-0)"/>
    <w:rsid w:val="000563B4"/>
    <w:pPr>
      <w:tabs>
        <w:tab w:val="left" w:pos="-720"/>
      </w:tabs>
      <w:suppressAutoHyphens/>
      <w:spacing w:before="120"/>
    </w:pPr>
    <w:rPr>
      <w:rFonts w:ascii="Arial" w:hAnsi="Arial" w:cs="Arial"/>
      <w:sz w:val="16"/>
    </w:rPr>
  </w:style>
  <w:style w:type="paragraph" w:customStyle="1" w:styleId="Form-10pt6-0bold">
    <w:name w:val="Form-10pt(6-0)(bold)"/>
    <w:rsid w:val="000563B4"/>
    <w:pPr>
      <w:tabs>
        <w:tab w:val="left" w:pos="-720"/>
      </w:tabs>
      <w:suppressAutoHyphens/>
      <w:spacing w:before="120"/>
    </w:pPr>
    <w:rPr>
      <w:rFonts w:ascii="Arial" w:hAnsi="Arial" w:cs="Arial"/>
      <w:b/>
    </w:rPr>
  </w:style>
  <w:style w:type="paragraph" w:customStyle="1" w:styleId="Form-return">
    <w:name w:val="Form-return"/>
    <w:basedOn w:val="Normal"/>
    <w:rsid w:val="000563B4"/>
    <w:pPr>
      <w:widowControl w:val="0"/>
      <w:tabs>
        <w:tab w:val="clear" w:pos="720"/>
        <w:tab w:val="clear" w:pos="1296"/>
        <w:tab w:val="clear" w:pos="1872"/>
        <w:tab w:val="clear" w:pos="2448"/>
        <w:tab w:val="center" w:pos="5400"/>
        <w:tab w:val="right" w:pos="10440"/>
      </w:tabs>
      <w:suppressAutoHyphens/>
      <w:spacing w:after="0" w:line="240" w:lineRule="auto"/>
      <w:jc w:val="both"/>
    </w:pPr>
    <w:rPr>
      <w:rFonts w:ascii="Arial" w:hAnsi="Arial"/>
      <w:spacing w:val="-2"/>
      <w:kern w:val="0"/>
      <w:sz w:val="12"/>
      <w:szCs w:val="12"/>
    </w:rPr>
  </w:style>
  <w:style w:type="character" w:customStyle="1" w:styleId="BalloonTextChar">
    <w:name w:val="Balloon Text Char"/>
    <w:basedOn w:val="DefaultParagraphFont"/>
    <w:link w:val="BalloonText"/>
    <w:uiPriority w:val="99"/>
    <w:semiHidden/>
    <w:rsid w:val="000563B4"/>
    <w:rPr>
      <w:rFonts w:ascii="Tahoma" w:hAnsi="Tahoma" w:cs="Tahoma"/>
      <w:sz w:val="16"/>
      <w:szCs w:val="16"/>
    </w:rPr>
  </w:style>
  <w:style w:type="paragraph" w:styleId="BalloonText">
    <w:name w:val="Balloon Text"/>
    <w:basedOn w:val="Normal"/>
    <w:link w:val="BalloonTextChar"/>
    <w:semiHidden/>
    <w:rsid w:val="000563B4"/>
    <w:pPr>
      <w:widowControl w:val="0"/>
      <w:tabs>
        <w:tab w:val="clear" w:pos="720"/>
        <w:tab w:val="clear" w:pos="1296"/>
        <w:tab w:val="clear" w:pos="1872"/>
        <w:tab w:val="clear" w:pos="2448"/>
      </w:tabs>
      <w:spacing w:after="0" w:line="240" w:lineRule="auto"/>
    </w:pPr>
    <w:rPr>
      <w:rFonts w:ascii="Tahoma" w:hAnsi="Tahoma" w:cs="Tahoma"/>
      <w:kern w:val="0"/>
      <w:sz w:val="16"/>
      <w:szCs w:val="16"/>
    </w:rPr>
  </w:style>
  <w:style w:type="character" w:styleId="CommentReference">
    <w:name w:val="annotation reference"/>
    <w:basedOn w:val="DefaultParagraphFont"/>
    <w:rsid w:val="000563B4"/>
    <w:rPr>
      <w:sz w:val="16"/>
      <w:szCs w:val="16"/>
    </w:rPr>
  </w:style>
  <w:style w:type="paragraph" w:styleId="CommentText">
    <w:name w:val="annotation text"/>
    <w:basedOn w:val="Normal"/>
    <w:link w:val="CommentTextChar"/>
    <w:uiPriority w:val="99"/>
    <w:rsid w:val="000563B4"/>
    <w:pPr>
      <w:widowControl w:val="0"/>
      <w:tabs>
        <w:tab w:val="clear" w:pos="720"/>
        <w:tab w:val="clear" w:pos="1296"/>
        <w:tab w:val="clear" w:pos="1872"/>
        <w:tab w:val="clear" w:pos="2448"/>
      </w:tabs>
      <w:spacing w:after="0" w:line="240" w:lineRule="auto"/>
    </w:pPr>
    <w:rPr>
      <w:rFonts w:ascii="Arial" w:hAnsi="Arial"/>
      <w:kern w:val="0"/>
      <w:szCs w:val="22"/>
    </w:rPr>
  </w:style>
  <w:style w:type="character" w:customStyle="1" w:styleId="CommentTextChar">
    <w:name w:val="Comment Text Char"/>
    <w:basedOn w:val="DefaultParagraphFont"/>
    <w:link w:val="CommentText"/>
    <w:uiPriority w:val="99"/>
    <w:rsid w:val="000563B4"/>
    <w:rPr>
      <w:rFonts w:ascii="Arial" w:hAnsi="Arial"/>
      <w:sz w:val="22"/>
      <w:szCs w:val="22"/>
    </w:rPr>
  </w:style>
  <w:style w:type="character" w:customStyle="1" w:styleId="CommentSubjectChar">
    <w:name w:val="Comment Subject Char"/>
    <w:basedOn w:val="CommentTextChar"/>
    <w:link w:val="CommentSubject"/>
    <w:semiHidden/>
    <w:rsid w:val="000563B4"/>
    <w:rPr>
      <w:rFonts w:ascii="Arial" w:hAnsi="Arial"/>
      <w:b/>
      <w:bCs/>
      <w:sz w:val="22"/>
      <w:szCs w:val="22"/>
    </w:rPr>
  </w:style>
  <w:style w:type="paragraph" w:styleId="CommentSubject">
    <w:name w:val="annotation subject"/>
    <w:basedOn w:val="CommentText"/>
    <w:next w:val="CommentText"/>
    <w:link w:val="CommentSubjectChar"/>
    <w:semiHidden/>
    <w:rsid w:val="000563B4"/>
    <w:rPr>
      <w:b/>
      <w:bCs/>
    </w:rPr>
  </w:style>
  <w:style w:type="paragraph" w:customStyle="1" w:styleId="edms0">
    <w:name w:val="edms"/>
    <w:rsid w:val="000563B4"/>
    <w:pPr>
      <w:spacing w:before="410"/>
      <w:ind w:left="187"/>
    </w:pPr>
    <w:rPr>
      <w:rFonts w:ascii="Arial" w:hAnsi="Arial" w:cs="Arial"/>
      <w:b/>
      <w:i/>
      <w:sz w:val="16"/>
      <w:szCs w:val="16"/>
    </w:rPr>
  </w:style>
  <w:style w:type="character" w:styleId="FollowedHyperlink">
    <w:name w:val="FollowedHyperlink"/>
    <w:basedOn w:val="DefaultParagraphFont"/>
    <w:rsid w:val="000563B4"/>
    <w:rPr>
      <w:color w:val="606420"/>
      <w:u w:val="single"/>
    </w:rPr>
  </w:style>
  <w:style w:type="paragraph" w:customStyle="1" w:styleId="propstyle">
    <w:name w:val="propstyle"/>
    <w:basedOn w:val="Table-8pt4-6"/>
    <w:qFormat/>
    <w:rsid w:val="000563B4"/>
    <w:pPr>
      <w:spacing w:before="70" w:after="60"/>
    </w:pPr>
  </w:style>
  <w:style w:type="paragraph" w:customStyle="1" w:styleId="instruct">
    <w:name w:val="instruct"/>
    <w:basedOn w:val="Normal"/>
    <w:rsid w:val="000563B4"/>
    <w:pPr>
      <w:tabs>
        <w:tab w:val="clear" w:pos="720"/>
        <w:tab w:val="clear" w:pos="1296"/>
        <w:tab w:val="clear" w:pos="1872"/>
        <w:tab w:val="clear" w:pos="2448"/>
      </w:tabs>
      <w:spacing w:after="180" w:line="240" w:lineRule="atLeast"/>
    </w:pPr>
    <w:rPr>
      <w:rFonts w:eastAsia="Calibri"/>
      <w:color w:val="0000FF"/>
      <w:kern w:val="0"/>
      <w:szCs w:val="22"/>
    </w:rPr>
  </w:style>
  <w:style w:type="paragraph" w:styleId="TOCHeading">
    <w:name w:val="TOC Heading"/>
    <w:basedOn w:val="Heading1"/>
    <w:next w:val="Normal"/>
    <w:uiPriority w:val="39"/>
    <w:unhideWhenUsed/>
    <w:qFormat/>
    <w:rsid w:val="000563B4"/>
    <w:pPr>
      <w:keepLines/>
      <w:numPr>
        <w:numId w:val="0"/>
      </w:numPr>
      <w:spacing w:before="480" w:after="0" w:line="276" w:lineRule="auto"/>
      <w:outlineLvl w:val="9"/>
    </w:pPr>
    <w:rPr>
      <w:rFonts w:ascii="Cambria" w:hAnsi="Cambria"/>
      <w:bCs/>
      <w:caps w:val="0"/>
      <w:noProof w:val="0"/>
      <w:color w:val="365F91"/>
      <w:kern w:val="0"/>
      <w:szCs w:val="28"/>
    </w:rPr>
  </w:style>
  <w:style w:type="paragraph" w:styleId="NormalWeb">
    <w:name w:val="Normal (Web)"/>
    <w:basedOn w:val="Normal"/>
    <w:link w:val="NormalWebChar"/>
    <w:uiPriority w:val="99"/>
    <w:unhideWhenUsed/>
    <w:rsid w:val="000563B4"/>
    <w:pPr>
      <w:tabs>
        <w:tab w:val="clear" w:pos="720"/>
        <w:tab w:val="clear" w:pos="1296"/>
        <w:tab w:val="clear" w:pos="1872"/>
        <w:tab w:val="clear" w:pos="2448"/>
      </w:tabs>
      <w:spacing w:before="100" w:beforeAutospacing="1" w:after="100" w:afterAutospacing="1" w:line="240" w:lineRule="auto"/>
    </w:pPr>
    <w:rPr>
      <w:kern w:val="0"/>
      <w:sz w:val="24"/>
      <w:szCs w:val="24"/>
    </w:rPr>
  </w:style>
  <w:style w:type="paragraph" w:customStyle="1" w:styleId="Bullet27">
    <w:name w:val="Bullet2(7)"/>
    <w:rsid w:val="000563B4"/>
    <w:pPr>
      <w:numPr>
        <w:numId w:val="11"/>
      </w:numPr>
      <w:tabs>
        <w:tab w:val="left" w:pos="1440"/>
      </w:tabs>
      <w:spacing w:after="140"/>
    </w:pPr>
    <w:rPr>
      <w:rFonts w:ascii="Arial" w:hAnsi="Arial"/>
      <w:sz w:val="22"/>
      <w:szCs w:val="22"/>
    </w:rPr>
  </w:style>
  <w:style w:type="paragraph" w:customStyle="1" w:styleId="Bullet6">
    <w:name w:val="Bullet(6)"/>
    <w:basedOn w:val="Bullet0"/>
    <w:qFormat/>
    <w:rsid w:val="000563B4"/>
    <w:pPr>
      <w:spacing w:after="120" w:line="280" w:lineRule="atLeast"/>
    </w:pPr>
    <w:rPr>
      <w:rFonts w:ascii="Arial" w:hAnsi="Arial"/>
      <w:color w:val="auto"/>
      <w:szCs w:val="24"/>
    </w:rPr>
  </w:style>
  <w:style w:type="paragraph" w:customStyle="1" w:styleId="FigureTitleC">
    <w:name w:val="FigureTitle(C)"/>
    <w:basedOn w:val="Normal"/>
    <w:rsid w:val="000563B4"/>
    <w:pPr>
      <w:tabs>
        <w:tab w:val="clear" w:pos="720"/>
        <w:tab w:val="clear" w:pos="1296"/>
        <w:tab w:val="clear" w:pos="1872"/>
        <w:tab w:val="clear" w:pos="2448"/>
      </w:tabs>
      <w:jc w:val="center"/>
    </w:pPr>
    <w:rPr>
      <w:rFonts w:ascii="Arial" w:hAnsi="Arial"/>
      <w:b/>
      <w:kern w:val="0"/>
      <w:szCs w:val="24"/>
    </w:rPr>
  </w:style>
  <w:style w:type="paragraph" w:customStyle="1" w:styleId="TableHead0">
    <w:name w:val="TableHead"/>
    <w:basedOn w:val="Normal"/>
    <w:rsid w:val="009A7CFD"/>
    <w:pPr>
      <w:keepNext/>
      <w:tabs>
        <w:tab w:val="clear" w:pos="2448"/>
      </w:tabs>
      <w:spacing w:before="60" w:after="60" w:line="240" w:lineRule="auto"/>
      <w:jc w:val="center"/>
    </w:pPr>
    <w:rPr>
      <w:b/>
      <w:kern w:val="0"/>
    </w:rPr>
  </w:style>
  <w:style w:type="paragraph" w:customStyle="1" w:styleId="TableBodyL">
    <w:name w:val="TableBody(L)"/>
    <w:basedOn w:val="Normal"/>
    <w:rsid w:val="00764D15"/>
    <w:pPr>
      <w:tabs>
        <w:tab w:val="clear" w:pos="720"/>
        <w:tab w:val="clear" w:pos="1296"/>
        <w:tab w:val="clear" w:pos="1872"/>
        <w:tab w:val="clear" w:pos="2448"/>
      </w:tabs>
      <w:spacing w:before="60" w:after="60" w:line="240" w:lineRule="auto"/>
    </w:pPr>
    <w:rPr>
      <w:kern w:val="0"/>
    </w:rPr>
  </w:style>
  <w:style w:type="paragraph" w:customStyle="1" w:styleId="TableBodyC">
    <w:name w:val="TableBody(C)"/>
    <w:basedOn w:val="Normal"/>
    <w:rsid w:val="00764D15"/>
    <w:pPr>
      <w:tabs>
        <w:tab w:val="clear" w:pos="720"/>
        <w:tab w:val="clear" w:pos="1296"/>
        <w:tab w:val="clear" w:pos="1872"/>
        <w:tab w:val="clear" w:pos="2448"/>
      </w:tabs>
      <w:spacing w:before="60" w:after="60" w:line="240" w:lineRule="auto"/>
      <w:jc w:val="center"/>
    </w:pPr>
    <w:rPr>
      <w:kern w:val="0"/>
    </w:rPr>
  </w:style>
  <w:style w:type="paragraph" w:customStyle="1" w:styleId="Default">
    <w:name w:val="Default"/>
    <w:rsid w:val="000563B4"/>
    <w:pPr>
      <w:autoSpaceDE w:val="0"/>
      <w:autoSpaceDN w:val="0"/>
      <w:adjustRightInd w:val="0"/>
    </w:pPr>
    <w:rPr>
      <w:rFonts w:ascii="Arial" w:hAnsi="Arial" w:cs="Arial"/>
      <w:color w:val="000000"/>
      <w:sz w:val="24"/>
      <w:szCs w:val="24"/>
    </w:rPr>
  </w:style>
  <w:style w:type="paragraph" w:customStyle="1" w:styleId="LastPgNote">
    <w:name w:val="LastPgNote"/>
    <w:basedOn w:val="Normal"/>
    <w:next w:val="Footer"/>
    <w:link w:val="LastPgNoteChar"/>
    <w:semiHidden/>
    <w:rsid w:val="00B55EC6"/>
    <w:pPr>
      <w:tabs>
        <w:tab w:val="clear" w:pos="720"/>
        <w:tab w:val="clear" w:pos="1296"/>
        <w:tab w:val="clear" w:pos="1872"/>
        <w:tab w:val="clear" w:pos="2448"/>
      </w:tabs>
      <w:spacing w:after="0" w:line="240" w:lineRule="atLeast"/>
      <w:jc w:val="center"/>
    </w:pPr>
    <w:rPr>
      <w:kern w:val="0"/>
      <w:sz w:val="18"/>
      <w:szCs w:val="22"/>
    </w:rPr>
  </w:style>
  <w:style w:type="character" w:customStyle="1" w:styleId="LastPgNoteChar">
    <w:name w:val="LastPgNote Char"/>
    <w:basedOn w:val="DefaultParagraphFont"/>
    <w:link w:val="LastPgNote"/>
    <w:semiHidden/>
    <w:rsid w:val="00B55EC6"/>
    <w:rPr>
      <w:sz w:val="18"/>
      <w:szCs w:val="22"/>
    </w:rPr>
  </w:style>
  <w:style w:type="paragraph" w:customStyle="1" w:styleId="Emdash">
    <w:name w:val="Emdash"/>
    <w:link w:val="EmdashChar"/>
    <w:rsid w:val="005837F2"/>
    <w:pPr>
      <w:numPr>
        <w:numId w:val="17"/>
      </w:numPr>
      <w:spacing w:after="280" w:line="280" w:lineRule="atLeast"/>
    </w:pPr>
    <w:rPr>
      <w:sz w:val="22"/>
      <w:szCs w:val="22"/>
    </w:rPr>
  </w:style>
  <w:style w:type="character" w:customStyle="1" w:styleId="EmdashChar">
    <w:name w:val="Emdash Char"/>
    <w:basedOn w:val="DefaultParagraphFont"/>
    <w:link w:val="Emdash"/>
    <w:rsid w:val="005837F2"/>
    <w:rPr>
      <w:sz w:val="22"/>
      <w:szCs w:val="22"/>
    </w:rPr>
  </w:style>
  <w:style w:type="paragraph" w:customStyle="1" w:styleId="FigureTitleApp">
    <w:name w:val="Figure Title (App)"/>
    <w:basedOn w:val="Normal"/>
    <w:next w:val="Normal"/>
    <w:rsid w:val="00CC1B36"/>
    <w:pPr>
      <w:tabs>
        <w:tab w:val="clear" w:pos="720"/>
        <w:tab w:val="clear" w:pos="1296"/>
        <w:tab w:val="clear" w:pos="1872"/>
        <w:tab w:val="clear" w:pos="2448"/>
        <w:tab w:val="left" w:pos="1260"/>
      </w:tabs>
      <w:jc w:val="center"/>
    </w:pPr>
    <w:rPr>
      <w:b/>
      <w:color w:val="000000"/>
      <w:kern w:val="20"/>
    </w:rPr>
  </w:style>
  <w:style w:type="paragraph" w:styleId="Revision0">
    <w:name w:val="Revision"/>
    <w:hidden/>
    <w:uiPriority w:val="99"/>
    <w:semiHidden/>
    <w:rsid w:val="006202C9"/>
    <w:rPr>
      <w:kern w:val="22"/>
      <w:sz w:val="22"/>
    </w:rPr>
  </w:style>
  <w:style w:type="table" w:styleId="TableGrid">
    <w:name w:val="Table Grid"/>
    <w:basedOn w:val="TableNormal"/>
    <w:uiPriority w:val="59"/>
    <w:rsid w:val="00D75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897D82"/>
  </w:style>
  <w:style w:type="character" w:styleId="EndnoteReference">
    <w:name w:val="endnote reference"/>
    <w:basedOn w:val="DefaultParagraphFont"/>
    <w:semiHidden/>
    <w:rsid w:val="00897D82"/>
    <w:rPr>
      <w:vertAlign w:val="superscript"/>
    </w:rPr>
  </w:style>
  <w:style w:type="paragraph" w:styleId="Index2">
    <w:name w:val="index 2"/>
    <w:basedOn w:val="Normal"/>
    <w:next w:val="Normal"/>
    <w:semiHidden/>
    <w:rsid w:val="00897D82"/>
    <w:pPr>
      <w:widowControl w:val="0"/>
      <w:tabs>
        <w:tab w:val="clear" w:pos="720"/>
        <w:tab w:val="clear" w:pos="1296"/>
        <w:tab w:val="clear" w:pos="1872"/>
        <w:tab w:val="clear" w:pos="2448"/>
        <w:tab w:val="right" w:leader="dot" w:pos="9360"/>
      </w:tabs>
      <w:suppressAutoHyphens/>
      <w:spacing w:after="0" w:line="240" w:lineRule="auto"/>
      <w:ind w:left="1440" w:right="720" w:hanging="720"/>
    </w:pPr>
    <w:rPr>
      <w:rFonts w:ascii="Arial" w:hAnsi="Arial"/>
      <w:kern w:val="0"/>
      <w:szCs w:val="22"/>
    </w:rPr>
  </w:style>
  <w:style w:type="paragraph" w:styleId="TOAHeading">
    <w:name w:val="toa heading"/>
    <w:basedOn w:val="Normal"/>
    <w:next w:val="Normal"/>
    <w:semiHidden/>
    <w:rsid w:val="00897D82"/>
    <w:pPr>
      <w:widowControl w:val="0"/>
      <w:tabs>
        <w:tab w:val="clear" w:pos="720"/>
        <w:tab w:val="clear" w:pos="1296"/>
        <w:tab w:val="clear" w:pos="1872"/>
        <w:tab w:val="clear" w:pos="2448"/>
        <w:tab w:val="right" w:pos="9360"/>
      </w:tabs>
      <w:suppressAutoHyphens/>
      <w:spacing w:after="0" w:line="240" w:lineRule="auto"/>
    </w:pPr>
    <w:rPr>
      <w:rFonts w:ascii="Arial" w:hAnsi="Arial"/>
      <w:kern w:val="0"/>
      <w:szCs w:val="22"/>
    </w:rPr>
  </w:style>
  <w:style w:type="paragraph" w:customStyle="1" w:styleId="NormalIndent">
    <w:name w:val="NormalIndent"/>
    <w:basedOn w:val="Normal"/>
    <w:link w:val="NormalIndentChar"/>
    <w:rsid w:val="00897D82"/>
    <w:pPr>
      <w:tabs>
        <w:tab w:val="clear" w:pos="720"/>
        <w:tab w:val="clear" w:pos="1296"/>
        <w:tab w:val="clear" w:pos="1872"/>
        <w:tab w:val="clear" w:pos="2448"/>
      </w:tabs>
      <w:spacing w:after="240" w:line="240" w:lineRule="atLeast"/>
      <w:ind w:left="1080"/>
      <w:jc w:val="both"/>
    </w:pPr>
    <w:rPr>
      <w:kern w:val="0"/>
    </w:rPr>
  </w:style>
  <w:style w:type="character" w:customStyle="1" w:styleId="NormalIndentChar">
    <w:name w:val="NormalIndent Char"/>
    <w:basedOn w:val="DefaultParagraphFont"/>
    <w:link w:val="NormalIndent"/>
    <w:rsid w:val="00897D82"/>
    <w:rPr>
      <w:sz w:val="22"/>
    </w:rPr>
  </w:style>
  <w:style w:type="paragraph" w:customStyle="1" w:styleId="Endash12">
    <w:name w:val="Endash(12)"/>
    <w:basedOn w:val="Endash0"/>
    <w:rsid w:val="00897D82"/>
    <w:pPr>
      <w:spacing w:after="240" w:line="240" w:lineRule="atLeast"/>
      <w:jc w:val="both"/>
    </w:pPr>
    <w:rPr>
      <w:lang w:val="en-GB"/>
    </w:rPr>
  </w:style>
  <w:style w:type="character" w:styleId="PlaceholderText">
    <w:name w:val="Placeholder Text"/>
    <w:basedOn w:val="DefaultParagraphFont"/>
    <w:uiPriority w:val="99"/>
    <w:semiHidden/>
    <w:rsid w:val="00897D82"/>
    <w:rPr>
      <w:color w:val="808080"/>
    </w:rPr>
  </w:style>
  <w:style w:type="character" w:customStyle="1" w:styleId="FooterChar">
    <w:name w:val="Footer Char"/>
    <w:basedOn w:val="DefaultParagraphFont"/>
    <w:link w:val="Footer"/>
    <w:uiPriority w:val="99"/>
    <w:rsid w:val="00897D82"/>
    <w:rPr>
      <w:kern w:val="22"/>
    </w:rPr>
  </w:style>
  <w:style w:type="character" w:customStyle="1" w:styleId="CaptionChar1">
    <w:name w:val="Caption Char1"/>
    <w:aliases w:val="Caption Char Char"/>
    <w:basedOn w:val="DefaultParagraphFont"/>
    <w:link w:val="Caption"/>
    <w:rsid w:val="00897D82"/>
    <w:rPr>
      <w:rFonts w:ascii="Arial" w:hAnsi="Arial"/>
      <w:sz w:val="24"/>
      <w:szCs w:val="22"/>
    </w:rPr>
  </w:style>
  <w:style w:type="character" w:styleId="PageNumber">
    <w:name w:val="page number"/>
    <w:basedOn w:val="DefaultParagraphFont"/>
    <w:rsid w:val="00897D82"/>
  </w:style>
  <w:style w:type="character" w:customStyle="1" w:styleId="BodyTextChar">
    <w:name w:val="Body Text Char"/>
    <w:basedOn w:val="DefaultParagraphFont"/>
    <w:link w:val="BodyText"/>
    <w:rsid w:val="00897D82"/>
    <w:rPr>
      <w:color w:val="FF0000"/>
      <w:kern w:val="22"/>
      <w:sz w:val="22"/>
    </w:rPr>
  </w:style>
  <w:style w:type="character" w:customStyle="1" w:styleId="TableNoteChar">
    <w:name w:val="TableNote Char"/>
    <w:basedOn w:val="DefaultParagraphFont"/>
    <w:link w:val="TableNote"/>
    <w:rsid w:val="00897D82"/>
    <w:rPr>
      <w:rFonts w:ascii="Times New Roman Bold" w:hAnsi="Times New Roman Bold"/>
      <w:b/>
      <w:color w:val="000000"/>
      <w:kern w:val="18"/>
      <w:sz w:val="18"/>
      <w:szCs w:val="18"/>
    </w:rPr>
  </w:style>
  <w:style w:type="character" w:customStyle="1" w:styleId="TableFootnoteChar">
    <w:name w:val="TableFootnote Char"/>
    <w:basedOn w:val="DefaultParagraphFont"/>
    <w:link w:val="TableFootnote"/>
    <w:rsid w:val="00897D82"/>
    <w:rPr>
      <w:color w:val="000000"/>
      <w:kern w:val="18"/>
      <w:sz w:val="18"/>
    </w:rPr>
  </w:style>
  <w:style w:type="character" w:customStyle="1" w:styleId="TableFootnote35Char">
    <w:name w:val="TableFootnote (3.5) Char"/>
    <w:basedOn w:val="DefaultParagraphFont"/>
    <w:link w:val="TableFootnote35"/>
    <w:rsid w:val="00897D82"/>
    <w:rPr>
      <w:color w:val="000000"/>
      <w:kern w:val="18"/>
      <w:sz w:val="18"/>
    </w:rPr>
  </w:style>
  <w:style w:type="character" w:customStyle="1" w:styleId="List14Char">
    <w:name w:val="List#(14) Char"/>
    <w:basedOn w:val="DefaultParagraphFont"/>
    <w:link w:val="List14"/>
    <w:rsid w:val="00B95098"/>
    <w:rPr>
      <w:rFonts w:eastAsia="PMingLiU"/>
      <w:kern w:val="22"/>
      <w:sz w:val="22"/>
    </w:rPr>
  </w:style>
  <w:style w:type="character" w:customStyle="1" w:styleId="EquationChar">
    <w:name w:val="Equation Char"/>
    <w:basedOn w:val="DefaultParagraphFont"/>
    <w:link w:val="Equation"/>
    <w:rsid w:val="00897D82"/>
    <w:rPr>
      <w:kern w:val="22"/>
      <w:sz w:val="22"/>
    </w:rPr>
  </w:style>
  <w:style w:type="character" w:customStyle="1" w:styleId="FigureChar">
    <w:name w:val="Figure Char"/>
    <w:basedOn w:val="DefaultParagraphFont"/>
    <w:link w:val="Figure"/>
    <w:rsid w:val="00897D82"/>
    <w:rPr>
      <w:color w:val="000000"/>
      <w:kern w:val="22"/>
      <w:sz w:val="22"/>
    </w:rPr>
  </w:style>
  <w:style w:type="character" w:customStyle="1" w:styleId="FigureCaptionCChar">
    <w:name w:val="Figure Caption(C) Char"/>
    <w:basedOn w:val="DefaultParagraphFont"/>
    <w:link w:val="FigureCaptionC"/>
    <w:rsid w:val="00897D82"/>
    <w:rPr>
      <w:b/>
      <w:noProof/>
      <w:kern w:val="22"/>
      <w:sz w:val="22"/>
    </w:rPr>
  </w:style>
  <w:style w:type="paragraph" w:customStyle="1" w:styleId="figure0">
    <w:name w:val="figure"/>
    <w:basedOn w:val="Normal"/>
    <w:next w:val="Normal"/>
    <w:rsid w:val="00897D82"/>
    <w:pPr>
      <w:keepNext/>
      <w:tabs>
        <w:tab w:val="clear" w:pos="720"/>
        <w:tab w:val="clear" w:pos="1296"/>
        <w:tab w:val="clear" w:pos="1872"/>
        <w:tab w:val="clear" w:pos="2448"/>
        <w:tab w:val="left" w:pos="1512"/>
        <w:tab w:val="left" w:pos="1944"/>
        <w:tab w:val="left" w:pos="2376"/>
      </w:tabs>
      <w:spacing w:after="240" w:line="240" w:lineRule="atLeast"/>
      <w:jc w:val="center"/>
    </w:pPr>
    <w:rPr>
      <w:snapToGrid w:val="0"/>
      <w:kern w:val="0"/>
    </w:rPr>
  </w:style>
  <w:style w:type="paragraph" w:customStyle="1" w:styleId="Emdash0">
    <w:name w:val="Emdash(0)"/>
    <w:rsid w:val="005837F2"/>
    <w:pPr>
      <w:numPr>
        <w:numId w:val="18"/>
      </w:numPr>
      <w:spacing w:line="280" w:lineRule="atLeast"/>
    </w:pPr>
    <w:rPr>
      <w:sz w:val="22"/>
      <w:szCs w:val="22"/>
    </w:rPr>
  </w:style>
  <w:style w:type="paragraph" w:customStyle="1" w:styleId="Emdash7">
    <w:name w:val="Emdash(7)"/>
    <w:rsid w:val="005837F2"/>
    <w:pPr>
      <w:numPr>
        <w:numId w:val="19"/>
      </w:numPr>
      <w:spacing w:after="140" w:line="280" w:lineRule="atLeast"/>
    </w:pPr>
    <w:rPr>
      <w:sz w:val="22"/>
      <w:szCs w:val="22"/>
    </w:rPr>
  </w:style>
  <w:style w:type="paragraph" w:customStyle="1" w:styleId="Emdash2">
    <w:name w:val="Emdash2"/>
    <w:rsid w:val="005837F2"/>
    <w:pPr>
      <w:numPr>
        <w:numId w:val="20"/>
      </w:numPr>
      <w:spacing w:after="280" w:line="280" w:lineRule="atLeast"/>
    </w:pPr>
    <w:rPr>
      <w:sz w:val="22"/>
      <w:szCs w:val="22"/>
    </w:rPr>
  </w:style>
  <w:style w:type="paragraph" w:customStyle="1" w:styleId="Emdash20">
    <w:name w:val="Emdash2(0)"/>
    <w:rsid w:val="005837F2"/>
    <w:pPr>
      <w:numPr>
        <w:numId w:val="21"/>
      </w:numPr>
      <w:spacing w:line="280" w:lineRule="atLeast"/>
    </w:pPr>
    <w:rPr>
      <w:sz w:val="22"/>
      <w:szCs w:val="22"/>
    </w:rPr>
  </w:style>
  <w:style w:type="paragraph" w:customStyle="1" w:styleId="Emdash27">
    <w:name w:val="Emdash2(7)"/>
    <w:rsid w:val="005837F2"/>
    <w:pPr>
      <w:numPr>
        <w:numId w:val="22"/>
      </w:numPr>
      <w:spacing w:after="140" w:line="280" w:lineRule="atLeast"/>
    </w:pPr>
    <w:rPr>
      <w:sz w:val="22"/>
      <w:szCs w:val="22"/>
    </w:rPr>
  </w:style>
  <w:style w:type="paragraph" w:customStyle="1" w:styleId="Endash">
    <w:name w:val="Endash"/>
    <w:rsid w:val="005837F2"/>
    <w:pPr>
      <w:numPr>
        <w:numId w:val="23"/>
      </w:numPr>
      <w:tabs>
        <w:tab w:val="left" w:pos="1440"/>
        <w:tab w:val="left" w:pos="1800"/>
      </w:tabs>
      <w:spacing w:after="280" w:line="280" w:lineRule="atLeast"/>
    </w:pPr>
    <w:rPr>
      <w:sz w:val="22"/>
      <w:szCs w:val="22"/>
    </w:rPr>
  </w:style>
  <w:style w:type="paragraph" w:customStyle="1" w:styleId="Endash7">
    <w:name w:val="Endash(7)"/>
    <w:rsid w:val="005837F2"/>
    <w:pPr>
      <w:numPr>
        <w:numId w:val="25"/>
      </w:numPr>
      <w:spacing w:after="140" w:line="280" w:lineRule="atLeast"/>
    </w:pPr>
    <w:rPr>
      <w:sz w:val="22"/>
      <w:szCs w:val="22"/>
    </w:rPr>
  </w:style>
  <w:style w:type="paragraph" w:customStyle="1" w:styleId="Endash2">
    <w:name w:val="Endash2"/>
    <w:rsid w:val="005837F2"/>
    <w:pPr>
      <w:numPr>
        <w:numId w:val="26"/>
      </w:numPr>
      <w:tabs>
        <w:tab w:val="left" w:pos="2160"/>
      </w:tabs>
      <w:spacing w:after="280" w:line="280" w:lineRule="atLeast"/>
    </w:pPr>
    <w:rPr>
      <w:sz w:val="22"/>
      <w:szCs w:val="22"/>
    </w:rPr>
  </w:style>
  <w:style w:type="paragraph" w:customStyle="1" w:styleId="Endash27">
    <w:name w:val="Endash2(7)"/>
    <w:rsid w:val="005837F2"/>
    <w:pPr>
      <w:numPr>
        <w:numId w:val="28"/>
      </w:numPr>
      <w:tabs>
        <w:tab w:val="left" w:pos="2160"/>
      </w:tabs>
      <w:spacing w:after="140" w:line="280" w:lineRule="atLeast"/>
    </w:pPr>
    <w:rPr>
      <w:sz w:val="22"/>
      <w:szCs w:val="22"/>
    </w:rPr>
  </w:style>
  <w:style w:type="paragraph" w:customStyle="1" w:styleId="NormalMargin">
    <w:name w:val="Normal Margin"/>
    <w:basedOn w:val="Normal"/>
    <w:rsid w:val="000C4DB6"/>
    <w:pPr>
      <w:tabs>
        <w:tab w:val="clear" w:pos="720"/>
        <w:tab w:val="clear" w:pos="1296"/>
        <w:tab w:val="clear" w:pos="1872"/>
        <w:tab w:val="clear" w:pos="2448"/>
        <w:tab w:val="left" w:pos="1512"/>
        <w:tab w:val="left" w:pos="1944"/>
        <w:tab w:val="left" w:pos="2376"/>
      </w:tabs>
      <w:snapToGrid w:val="0"/>
      <w:spacing w:after="240" w:line="240" w:lineRule="atLeast"/>
      <w:jc w:val="both"/>
    </w:pPr>
    <w:rPr>
      <w:kern w:val="0"/>
    </w:rPr>
  </w:style>
  <w:style w:type="character" w:customStyle="1" w:styleId="Heading1Char">
    <w:name w:val="Heading 1 Char"/>
    <w:basedOn w:val="DefaultParagraphFont"/>
    <w:link w:val="Heading1"/>
    <w:rsid w:val="00FF2E2B"/>
    <w:rPr>
      <w:rFonts w:asciiTheme="minorHAnsi" w:hAnsiTheme="minorHAnsi"/>
      <w:b/>
      <w:caps/>
      <w:noProof/>
      <w:kern w:val="28"/>
      <w:sz w:val="28"/>
    </w:rPr>
  </w:style>
  <w:style w:type="paragraph" w:customStyle="1" w:styleId="Bullet">
    <w:name w:val="Bullet"/>
    <w:link w:val="BulletChar"/>
    <w:rsid w:val="000C4DB6"/>
    <w:pPr>
      <w:numPr>
        <w:numId w:val="30"/>
      </w:numPr>
      <w:tabs>
        <w:tab w:val="clear" w:pos="2520"/>
        <w:tab w:val="num" w:pos="360"/>
        <w:tab w:val="left" w:pos="1080"/>
      </w:tabs>
      <w:spacing w:after="280" w:line="280" w:lineRule="atLeast"/>
      <w:ind w:left="0" w:firstLine="0"/>
    </w:pPr>
    <w:rPr>
      <w:rFonts w:ascii="Arial" w:hAnsi="Arial"/>
      <w:sz w:val="22"/>
      <w:szCs w:val="22"/>
    </w:rPr>
  </w:style>
  <w:style w:type="numbering" w:customStyle="1" w:styleId="NoList2">
    <w:name w:val="No List2"/>
    <w:next w:val="NoList"/>
    <w:uiPriority w:val="99"/>
    <w:semiHidden/>
    <w:unhideWhenUsed/>
    <w:rsid w:val="000C4DB6"/>
  </w:style>
  <w:style w:type="character" w:customStyle="1" w:styleId="NormalWebChar">
    <w:name w:val="Normal (Web) Char"/>
    <w:link w:val="NormalWeb"/>
    <w:rsid w:val="000C4DB6"/>
    <w:rPr>
      <w:sz w:val="24"/>
      <w:szCs w:val="24"/>
    </w:rPr>
  </w:style>
  <w:style w:type="paragraph" w:customStyle="1" w:styleId="TableBullet0">
    <w:name w:val="Table Bullet"/>
    <w:basedOn w:val="TableBody"/>
    <w:qFormat/>
    <w:rsid w:val="000C4DB6"/>
    <w:pPr>
      <w:numPr>
        <w:numId w:val="31"/>
      </w:numPr>
      <w:tabs>
        <w:tab w:val="left" w:pos="310"/>
      </w:tabs>
      <w:ind w:left="307" w:hanging="297"/>
    </w:pPr>
    <w:rPr>
      <w:rFonts w:eastAsia="PMingLiU"/>
      <w:sz w:val="22"/>
      <w:lang w:eastAsia="zh-TW"/>
    </w:rPr>
  </w:style>
  <w:style w:type="paragraph" w:customStyle="1" w:styleId="TableBodyLeft">
    <w:name w:val="Table Body (Left)"/>
    <w:basedOn w:val="Normal"/>
    <w:rsid w:val="000C4DB6"/>
    <w:pPr>
      <w:tabs>
        <w:tab w:val="clear" w:pos="720"/>
        <w:tab w:val="clear" w:pos="1296"/>
        <w:tab w:val="clear" w:pos="1872"/>
        <w:tab w:val="clear" w:pos="2448"/>
      </w:tabs>
      <w:spacing w:before="70" w:after="70" w:line="240" w:lineRule="atLeast"/>
    </w:pPr>
    <w:rPr>
      <w:kern w:val="20"/>
      <w:sz w:val="20"/>
    </w:rPr>
  </w:style>
  <w:style w:type="paragraph" w:customStyle="1" w:styleId="TableBullet">
    <w:name w:val="TableBullet"/>
    <w:basedOn w:val="Normal"/>
    <w:rsid w:val="000C4DB6"/>
    <w:pPr>
      <w:numPr>
        <w:numId w:val="32"/>
      </w:numPr>
      <w:tabs>
        <w:tab w:val="clear" w:pos="1296"/>
        <w:tab w:val="clear" w:pos="1872"/>
        <w:tab w:val="clear" w:pos="2448"/>
        <w:tab w:val="left" w:pos="1512"/>
        <w:tab w:val="left" w:pos="1944"/>
        <w:tab w:val="left" w:pos="2376"/>
      </w:tabs>
      <w:spacing w:after="0" w:line="240" w:lineRule="atLeast"/>
      <w:jc w:val="both"/>
    </w:pPr>
    <w:rPr>
      <w:snapToGrid w:val="0"/>
      <w:kern w:val="0"/>
      <w:sz w:val="20"/>
    </w:rPr>
  </w:style>
  <w:style w:type="paragraph" w:customStyle="1" w:styleId="TableBullet-Mar">
    <w:name w:val="TableBullet-Mar"/>
    <w:basedOn w:val="TableBullet"/>
    <w:rsid w:val="000C4DB6"/>
    <w:pPr>
      <w:tabs>
        <w:tab w:val="clear" w:pos="720"/>
        <w:tab w:val="clear" w:pos="1512"/>
        <w:tab w:val="clear" w:pos="1944"/>
        <w:tab w:val="clear" w:pos="2376"/>
        <w:tab w:val="num" w:pos="360"/>
      </w:tabs>
      <w:spacing w:before="70" w:after="70"/>
      <w:ind w:left="360"/>
      <w:jc w:val="left"/>
    </w:pPr>
  </w:style>
  <w:style w:type="paragraph" w:customStyle="1" w:styleId="CM29">
    <w:name w:val="CM29"/>
    <w:basedOn w:val="Normal"/>
    <w:next w:val="Normal"/>
    <w:rsid w:val="000C4DB6"/>
    <w:pPr>
      <w:widowControl w:val="0"/>
      <w:tabs>
        <w:tab w:val="clear" w:pos="720"/>
        <w:tab w:val="clear" w:pos="1296"/>
        <w:tab w:val="clear" w:pos="1872"/>
        <w:tab w:val="clear" w:pos="2448"/>
      </w:tabs>
      <w:autoSpaceDE w:val="0"/>
      <w:autoSpaceDN w:val="0"/>
      <w:adjustRightInd w:val="0"/>
      <w:spacing w:after="523" w:line="240" w:lineRule="auto"/>
    </w:pPr>
    <w:rPr>
      <w:rFonts w:ascii="Arial" w:hAnsi="Arial" w:cs="Arial"/>
      <w:kern w:val="0"/>
      <w:sz w:val="24"/>
      <w:szCs w:val="24"/>
      <w:lang w:val="en-CA" w:eastAsia="en-CA"/>
    </w:rPr>
  </w:style>
  <w:style w:type="paragraph" w:customStyle="1" w:styleId="secsubsec">
    <w:name w:val="secsubsec"/>
    <w:basedOn w:val="Normal"/>
    <w:rsid w:val="000C4DB6"/>
    <w:pPr>
      <w:tabs>
        <w:tab w:val="clear" w:pos="720"/>
        <w:tab w:val="clear" w:pos="1296"/>
        <w:tab w:val="clear" w:pos="1872"/>
        <w:tab w:val="clear" w:pos="2448"/>
      </w:tabs>
      <w:spacing w:before="168" w:after="100" w:afterAutospacing="1" w:line="240" w:lineRule="auto"/>
      <w:ind w:firstLine="336"/>
    </w:pPr>
    <w:rPr>
      <w:rFonts w:eastAsia="Batang"/>
      <w:kern w:val="0"/>
      <w:sz w:val="24"/>
      <w:szCs w:val="24"/>
      <w:lang w:eastAsia="ko-KR"/>
    </w:rPr>
  </w:style>
  <w:style w:type="paragraph" w:customStyle="1" w:styleId="paragraph">
    <w:name w:val="paragraph"/>
    <w:basedOn w:val="Normal"/>
    <w:rsid w:val="000C4DB6"/>
    <w:pPr>
      <w:tabs>
        <w:tab w:val="clear" w:pos="720"/>
        <w:tab w:val="clear" w:pos="1296"/>
        <w:tab w:val="clear" w:pos="1872"/>
        <w:tab w:val="clear" w:pos="2448"/>
      </w:tabs>
      <w:spacing w:before="168" w:after="100" w:afterAutospacing="1" w:line="240" w:lineRule="auto"/>
      <w:ind w:left="336"/>
    </w:pPr>
    <w:rPr>
      <w:rFonts w:eastAsia="Batang"/>
      <w:kern w:val="0"/>
      <w:sz w:val="24"/>
      <w:szCs w:val="24"/>
      <w:lang w:eastAsia="ko-KR"/>
    </w:rPr>
  </w:style>
  <w:style w:type="character" w:customStyle="1" w:styleId="italic1">
    <w:name w:val="italic1"/>
    <w:basedOn w:val="DefaultParagraphFont"/>
    <w:rsid w:val="000C4DB6"/>
    <w:rPr>
      <w:i/>
      <w:iCs/>
    </w:rPr>
  </w:style>
  <w:style w:type="character" w:customStyle="1" w:styleId="FootnoteTextChar">
    <w:name w:val="Footnote Text Char"/>
    <w:basedOn w:val="DefaultParagraphFont"/>
    <w:link w:val="FootnoteText"/>
    <w:rsid w:val="000C4DB6"/>
    <w:rPr>
      <w:kern w:val="22"/>
    </w:rPr>
  </w:style>
  <w:style w:type="character" w:styleId="Emphasis">
    <w:name w:val="Emphasis"/>
    <w:basedOn w:val="DefaultParagraphFont"/>
    <w:qFormat/>
    <w:rsid w:val="000C4DB6"/>
    <w:rPr>
      <w:i/>
      <w:iCs/>
    </w:rPr>
  </w:style>
  <w:style w:type="paragraph" w:customStyle="1" w:styleId="CM86">
    <w:name w:val="CM86"/>
    <w:basedOn w:val="Default"/>
    <w:next w:val="Default"/>
    <w:rsid w:val="000C4DB6"/>
    <w:pPr>
      <w:spacing w:line="268" w:lineRule="atLeast"/>
    </w:pPr>
    <w:rPr>
      <w:rFonts w:ascii="Times New Roman" w:hAnsi="Times New Roman" w:cs="Times New Roman"/>
      <w:color w:val="auto"/>
    </w:rPr>
  </w:style>
  <w:style w:type="paragraph" w:customStyle="1" w:styleId="CM96">
    <w:name w:val="CM96"/>
    <w:basedOn w:val="Default"/>
    <w:next w:val="Default"/>
    <w:rsid w:val="000C4DB6"/>
    <w:pPr>
      <w:spacing w:after="225"/>
    </w:pPr>
    <w:rPr>
      <w:rFonts w:ascii="Times New Roman" w:hAnsi="Times New Roman" w:cs="Times New Roman"/>
      <w:color w:val="auto"/>
    </w:rPr>
  </w:style>
  <w:style w:type="paragraph" w:customStyle="1" w:styleId="CM97">
    <w:name w:val="CM97"/>
    <w:basedOn w:val="Default"/>
    <w:next w:val="Default"/>
    <w:rsid w:val="000C4DB6"/>
    <w:pPr>
      <w:spacing w:after="115"/>
    </w:pPr>
    <w:rPr>
      <w:rFonts w:ascii="Times New Roman" w:hAnsi="Times New Roman" w:cs="Times New Roman"/>
      <w:color w:val="auto"/>
    </w:rPr>
  </w:style>
  <w:style w:type="paragraph" w:customStyle="1" w:styleId="CM4">
    <w:name w:val="CM4"/>
    <w:basedOn w:val="Default"/>
    <w:next w:val="Default"/>
    <w:rsid w:val="000C4DB6"/>
    <w:pPr>
      <w:spacing w:line="271" w:lineRule="atLeast"/>
    </w:pPr>
    <w:rPr>
      <w:rFonts w:ascii="Times New Roman" w:hAnsi="Times New Roman" w:cs="Times New Roman"/>
      <w:color w:val="auto"/>
    </w:rPr>
  </w:style>
  <w:style w:type="paragraph" w:customStyle="1" w:styleId="CM60">
    <w:name w:val="CM60"/>
    <w:basedOn w:val="Default"/>
    <w:next w:val="Default"/>
    <w:rsid w:val="000C4DB6"/>
    <w:pPr>
      <w:spacing w:line="268" w:lineRule="atLeast"/>
    </w:pPr>
    <w:rPr>
      <w:rFonts w:ascii="Times New Roman" w:hAnsi="Times New Roman" w:cs="Times New Roman"/>
      <w:color w:val="auto"/>
    </w:rPr>
  </w:style>
  <w:style w:type="paragraph" w:customStyle="1" w:styleId="CM45">
    <w:name w:val="CM45"/>
    <w:basedOn w:val="Default"/>
    <w:next w:val="Default"/>
    <w:rsid w:val="000C4DB6"/>
    <w:rPr>
      <w:rFonts w:ascii="Times New Roman" w:hAnsi="Times New Roman" w:cs="Times New Roman"/>
      <w:color w:val="auto"/>
    </w:rPr>
  </w:style>
  <w:style w:type="paragraph" w:customStyle="1" w:styleId="CM88">
    <w:name w:val="CM88"/>
    <w:basedOn w:val="Default"/>
    <w:next w:val="Default"/>
    <w:rsid w:val="000C4DB6"/>
    <w:pPr>
      <w:spacing w:line="271" w:lineRule="atLeast"/>
    </w:pPr>
    <w:rPr>
      <w:rFonts w:ascii="Times New Roman" w:hAnsi="Times New Roman" w:cs="Times New Roman"/>
      <w:color w:val="auto"/>
    </w:rPr>
  </w:style>
  <w:style w:type="paragraph" w:customStyle="1" w:styleId="CM3">
    <w:name w:val="CM3"/>
    <w:basedOn w:val="Default"/>
    <w:next w:val="Default"/>
    <w:rsid w:val="000C4DB6"/>
    <w:pPr>
      <w:spacing w:line="266" w:lineRule="atLeast"/>
    </w:pPr>
    <w:rPr>
      <w:rFonts w:ascii="Times New Roman" w:hAnsi="Times New Roman" w:cs="Times New Roman"/>
      <w:color w:val="auto"/>
    </w:rPr>
  </w:style>
  <w:style w:type="character" w:customStyle="1" w:styleId="defaultlabelstyle1">
    <w:name w:val="defaultlabelstyle1"/>
    <w:basedOn w:val="DefaultParagraphFont"/>
    <w:rsid w:val="000C4DB6"/>
    <w:rPr>
      <w:rFonts w:ascii="Trebuchet MS" w:hAnsi="Trebuchet MS" w:hint="default"/>
      <w:color w:val="333333"/>
      <w:shd w:val="clear" w:color="auto" w:fill="FFFFFF"/>
    </w:rPr>
  </w:style>
  <w:style w:type="paragraph" w:customStyle="1" w:styleId="BodyText2Italic">
    <w:name w:val="Body Text 2 Italic"/>
    <w:basedOn w:val="Default"/>
    <w:next w:val="Default"/>
    <w:rsid w:val="000C4DB6"/>
    <w:pPr>
      <w:spacing w:before="120" w:after="120"/>
    </w:pPr>
    <w:rPr>
      <w:rFonts w:ascii="Times New Roman" w:hAnsi="Times New Roman" w:cs="Times New Roman"/>
      <w:color w:val="auto"/>
    </w:rPr>
  </w:style>
  <w:style w:type="paragraph" w:styleId="BodyTextIndent">
    <w:name w:val="Body Text Indent"/>
    <w:basedOn w:val="Default"/>
    <w:next w:val="Default"/>
    <w:link w:val="BodyTextIndentChar"/>
    <w:rsid w:val="000C4DB6"/>
    <w:pPr>
      <w:spacing w:before="120" w:after="120"/>
    </w:pPr>
    <w:rPr>
      <w:rFonts w:ascii="Times New Roman" w:hAnsi="Times New Roman" w:cs="Times New Roman"/>
      <w:color w:val="auto"/>
    </w:rPr>
  </w:style>
  <w:style w:type="character" w:customStyle="1" w:styleId="BodyTextIndentChar">
    <w:name w:val="Body Text Indent Char"/>
    <w:basedOn w:val="DefaultParagraphFont"/>
    <w:link w:val="BodyTextIndent"/>
    <w:rsid w:val="000C4DB6"/>
    <w:rPr>
      <w:sz w:val="24"/>
      <w:szCs w:val="24"/>
    </w:rPr>
  </w:style>
  <w:style w:type="paragraph" w:customStyle="1" w:styleId="GlossaryTerm">
    <w:name w:val="Glossary_Term"/>
    <w:basedOn w:val="Default"/>
    <w:next w:val="Default"/>
    <w:rsid w:val="000C4DB6"/>
    <w:pPr>
      <w:spacing w:before="120" w:after="20"/>
    </w:pPr>
    <w:rPr>
      <w:rFonts w:ascii="Times New Roman" w:hAnsi="Times New Roman" w:cs="Times New Roman"/>
      <w:color w:val="auto"/>
    </w:rPr>
  </w:style>
  <w:style w:type="paragraph" w:customStyle="1" w:styleId="GlossaryDefinition">
    <w:name w:val="Glossary_Definition"/>
    <w:basedOn w:val="Default"/>
    <w:next w:val="Default"/>
    <w:rsid w:val="000C4DB6"/>
    <w:pPr>
      <w:spacing w:after="120"/>
    </w:pPr>
    <w:rPr>
      <w:rFonts w:ascii="Times New Roman" w:hAnsi="Times New Roman" w:cs="Times New Roman"/>
      <w:color w:val="auto"/>
    </w:rPr>
  </w:style>
  <w:style w:type="paragraph" w:customStyle="1" w:styleId="Table-8pt2-0">
    <w:name w:val="Table-8pt(2-0)"/>
    <w:link w:val="Table-8pt2-0Char"/>
    <w:rsid w:val="000C4DB6"/>
    <w:pPr>
      <w:tabs>
        <w:tab w:val="left" w:pos="-720"/>
      </w:tabs>
      <w:suppressAutoHyphens/>
      <w:spacing w:before="40"/>
    </w:pPr>
    <w:rPr>
      <w:rFonts w:ascii="Arial" w:eastAsia="Batang" w:hAnsi="Arial" w:cs="Arial"/>
      <w:sz w:val="16"/>
      <w:szCs w:val="24"/>
    </w:rPr>
  </w:style>
  <w:style w:type="character" w:customStyle="1" w:styleId="Table-8pt2-0Char">
    <w:name w:val="Table-8pt(2-0) Char"/>
    <w:basedOn w:val="DefaultParagraphFont"/>
    <w:link w:val="Table-8pt2-0"/>
    <w:rsid w:val="000C4DB6"/>
    <w:rPr>
      <w:rFonts w:ascii="Arial" w:eastAsia="Batang" w:hAnsi="Arial" w:cs="Arial"/>
      <w:sz w:val="16"/>
      <w:szCs w:val="24"/>
    </w:rPr>
  </w:style>
  <w:style w:type="paragraph" w:customStyle="1" w:styleId="Table-approval">
    <w:name w:val="Table-approval"/>
    <w:basedOn w:val="Table-8pt2-0"/>
    <w:link w:val="Table-approvalChar"/>
    <w:rsid w:val="000C4DB6"/>
    <w:pPr>
      <w:tabs>
        <w:tab w:val="clear" w:pos="-720"/>
        <w:tab w:val="left" w:pos="182"/>
      </w:tabs>
      <w:ind w:left="187" w:hanging="187"/>
    </w:pPr>
  </w:style>
  <w:style w:type="character" w:customStyle="1" w:styleId="Table-approvalChar">
    <w:name w:val="Table-approval Char"/>
    <w:basedOn w:val="Table-8pt2-0Char"/>
    <w:link w:val="Table-approval"/>
    <w:rsid w:val="000C4DB6"/>
    <w:rPr>
      <w:rFonts w:ascii="Arial" w:eastAsia="Batang" w:hAnsi="Arial" w:cs="Arial"/>
      <w:sz w:val="16"/>
      <w:szCs w:val="24"/>
    </w:rPr>
  </w:style>
  <w:style w:type="paragraph" w:customStyle="1" w:styleId="Form-Heading">
    <w:name w:val="Form-Heading"/>
    <w:rsid w:val="000C4DB6"/>
    <w:pPr>
      <w:spacing w:after="280"/>
    </w:pPr>
    <w:rPr>
      <w:rFonts w:ascii="Arial Bold" w:hAnsi="Arial Bold"/>
      <w:b/>
      <w:sz w:val="48"/>
      <w:szCs w:val="48"/>
    </w:rPr>
  </w:style>
  <w:style w:type="paragraph" w:customStyle="1" w:styleId="FormNo">
    <w:name w:val="FormNo."/>
    <w:rsid w:val="000C4DB6"/>
    <w:pPr>
      <w:spacing w:after="1000"/>
    </w:pPr>
    <w:rPr>
      <w:rFonts w:ascii="Arial" w:hAnsi="Arial" w:cs="Arial"/>
      <w:b/>
      <w:sz w:val="16"/>
      <w:szCs w:val="16"/>
    </w:rPr>
  </w:style>
  <w:style w:type="paragraph" w:customStyle="1" w:styleId="Form-Body">
    <w:name w:val="Form-Body"/>
    <w:basedOn w:val="Normal"/>
    <w:rsid w:val="000C4DB6"/>
    <w:pPr>
      <w:tabs>
        <w:tab w:val="clear" w:pos="720"/>
        <w:tab w:val="clear" w:pos="1296"/>
        <w:tab w:val="clear" w:pos="1872"/>
        <w:tab w:val="clear" w:pos="2448"/>
      </w:tabs>
      <w:spacing w:before="280" w:after="0" w:line="240" w:lineRule="auto"/>
    </w:pPr>
    <w:rPr>
      <w:rFonts w:ascii="Arial" w:hAnsi="Arial"/>
      <w:kern w:val="0"/>
      <w:szCs w:val="22"/>
    </w:rPr>
  </w:style>
  <w:style w:type="paragraph" w:customStyle="1" w:styleId="Form-Body-9pt">
    <w:name w:val="Form-Body-9pt"/>
    <w:basedOn w:val="Form-Body"/>
    <w:rsid w:val="000C4DB6"/>
    <w:rPr>
      <w:sz w:val="18"/>
      <w:szCs w:val="18"/>
    </w:rPr>
  </w:style>
  <w:style w:type="character" w:customStyle="1" w:styleId="TOC3Char">
    <w:name w:val="TOC 3 Char"/>
    <w:basedOn w:val="DefaultParagraphFont"/>
    <w:link w:val="TOC3"/>
    <w:uiPriority w:val="39"/>
    <w:locked/>
    <w:rsid w:val="008609F0"/>
    <w:rPr>
      <w:caps/>
      <w:noProof/>
      <w:kern w:val="22"/>
      <w:sz w:val="22"/>
    </w:rPr>
  </w:style>
  <w:style w:type="paragraph" w:customStyle="1" w:styleId="TOCHeadingCtr">
    <w:name w:val="TOC Heading(Ctr)"/>
    <w:basedOn w:val="Normal"/>
    <w:rsid w:val="000C4DB6"/>
    <w:pPr>
      <w:tabs>
        <w:tab w:val="clear" w:pos="720"/>
        <w:tab w:val="clear" w:pos="1296"/>
        <w:tab w:val="clear" w:pos="1872"/>
        <w:tab w:val="clear" w:pos="2448"/>
      </w:tabs>
      <w:snapToGrid w:val="0"/>
      <w:spacing w:after="240" w:line="240" w:lineRule="atLeast"/>
      <w:jc w:val="center"/>
    </w:pPr>
    <w:rPr>
      <w:b/>
      <w:caps/>
      <w:kern w:val="0"/>
    </w:rPr>
  </w:style>
  <w:style w:type="paragraph" w:customStyle="1" w:styleId="TOCheadings">
    <w:name w:val="TOC headings"/>
    <w:basedOn w:val="TOCHeadingCtr"/>
    <w:rsid w:val="000C4DB6"/>
    <w:pPr>
      <w:tabs>
        <w:tab w:val="center" w:pos="4680"/>
        <w:tab w:val="right" w:pos="9000"/>
      </w:tabs>
      <w:jc w:val="left"/>
    </w:pPr>
    <w:rPr>
      <w:caps w:val="0"/>
    </w:rPr>
  </w:style>
  <w:style w:type="paragraph" w:customStyle="1" w:styleId="TOC11">
    <w:name w:val="TOC1"/>
    <w:basedOn w:val="TOC1"/>
    <w:rsid w:val="000C4DB6"/>
    <w:pPr>
      <w:tabs>
        <w:tab w:val="clear" w:pos="720"/>
        <w:tab w:val="clear" w:pos="9360"/>
        <w:tab w:val="left" w:pos="900"/>
        <w:tab w:val="right" w:leader="dot" w:pos="9000"/>
      </w:tabs>
      <w:snapToGrid w:val="0"/>
      <w:spacing w:after="240" w:line="240" w:lineRule="atLeast"/>
      <w:ind w:left="900" w:hanging="900"/>
    </w:pPr>
    <w:rPr>
      <w:kern w:val="0"/>
      <w:szCs w:val="22"/>
    </w:rPr>
  </w:style>
  <w:style w:type="paragraph" w:customStyle="1" w:styleId="TOC21">
    <w:name w:val="TOC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paragraph" w:customStyle="1" w:styleId="TOC31">
    <w:name w:val="TOC3"/>
    <w:basedOn w:val="TOC3"/>
    <w:rsid w:val="000C4DB6"/>
    <w:pPr>
      <w:tabs>
        <w:tab w:val="clear" w:pos="1440"/>
        <w:tab w:val="clear" w:pos="9360"/>
        <w:tab w:val="left" w:pos="2340"/>
        <w:tab w:val="right" w:leader="dot" w:pos="9000"/>
      </w:tabs>
      <w:snapToGrid w:val="0"/>
      <w:spacing w:line="240" w:lineRule="atLeast"/>
      <w:ind w:left="2340" w:right="540"/>
    </w:pPr>
    <w:rPr>
      <w:rFonts w:ascii="Calibri" w:eastAsia="Calibri" w:hAnsi="Calibri"/>
      <w:caps w:val="0"/>
      <w:snapToGrid w:val="0"/>
      <w:kern w:val="0"/>
    </w:rPr>
  </w:style>
  <w:style w:type="paragraph" w:customStyle="1" w:styleId="Center11-B">
    <w:name w:val="Center 11-B"/>
    <w:basedOn w:val="Normal"/>
    <w:rsid w:val="000C4DB6"/>
    <w:pPr>
      <w:tabs>
        <w:tab w:val="clear" w:pos="720"/>
        <w:tab w:val="clear" w:pos="1296"/>
        <w:tab w:val="clear" w:pos="1872"/>
        <w:tab w:val="clear" w:pos="2448"/>
      </w:tabs>
      <w:snapToGrid w:val="0"/>
      <w:spacing w:after="240" w:line="240" w:lineRule="atLeast"/>
      <w:jc w:val="center"/>
    </w:pPr>
    <w:rPr>
      <w:b/>
      <w:kern w:val="0"/>
    </w:rPr>
  </w:style>
  <w:style w:type="paragraph" w:customStyle="1" w:styleId="TOC212">
    <w:name w:val="TOC 2(12)"/>
    <w:basedOn w:val="TOC2"/>
    <w:rsid w:val="000C4DB6"/>
    <w:pPr>
      <w:tabs>
        <w:tab w:val="clear" w:pos="720"/>
        <w:tab w:val="clear" w:pos="1440"/>
        <w:tab w:val="clear" w:pos="9360"/>
        <w:tab w:val="left" w:pos="900"/>
        <w:tab w:val="right" w:leader="dot" w:pos="9000"/>
      </w:tabs>
      <w:snapToGrid w:val="0"/>
      <w:spacing w:after="240" w:line="240" w:lineRule="atLeast"/>
      <w:ind w:left="900" w:right="540" w:firstLine="0"/>
    </w:pPr>
    <w:rPr>
      <w:caps w:val="0"/>
      <w:kern w:val="0"/>
      <w:szCs w:val="22"/>
    </w:rPr>
  </w:style>
  <w:style w:type="character" w:customStyle="1" w:styleId="TOC312Char">
    <w:name w:val="TOC 3(12) Char"/>
    <w:basedOn w:val="TOC3Char"/>
    <w:link w:val="TOC312"/>
    <w:locked/>
    <w:rsid w:val="000C4DB6"/>
    <w:rPr>
      <w:caps/>
      <w:noProof/>
      <w:kern w:val="22"/>
      <w:sz w:val="22"/>
    </w:rPr>
  </w:style>
  <w:style w:type="paragraph" w:customStyle="1" w:styleId="TOC312">
    <w:name w:val="TOC 3(12)"/>
    <w:basedOn w:val="TOC3"/>
    <w:link w:val="TOC312Char"/>
    <w:rsid w:val="000C4DB6"/>
    <w:pPr>
      <w:tabs>
        <w:tab w:val="clear" w:pos="1440"/>
        <w:tab w:val="clear" w:pos="9360"/>
        <w:tab w:val="left" w:pos="2340"/>
        <w:tab w:val="right" w:leader="dot" w:pos="9000"/>
      </w:tabs>
      <w:snapToGrid w:val="0"/>
      <w:spacing w:after="240" w:line="240" w:lineRule="atLeast"/>
      <w:ind w:left="2340" w:right="540"/>
    </w:pPr>
  </w:style>
  <w:style w:type="paragraph" w:customStyle="1" w:styleId="Center11-Bnon">
    <w:name w:val="Center 11-B non"/>
    <w:basedOn w:val="Center11-B"/>
    <w:rsid w:val="000C4DB6"/>
    <w:rPr>
      <w:szCs w:val="28"/>
    </w:rPr>
  </w:style>
  <w:style w:type="paragraph" w:customStyle="1" w:styleId="TOC200">
    <w:name w:val="TOC 2(0)"/>
    <w:basedOn w:val="TOC212"/>
    <w:rsid w:val="000C4DB6"/>
    <w:pPr>
      <w:spacing w:after="0"/>
      <w:ind w:left="907" w:right="29" w:hanging="7"/>
    </w:pPr>
  </w:style>
  <w:style w:type="paragraph" w:customStyle="1" w:styleId="CharChar">
    <w:name w:val="Char Char"/>
    <w:basedOn w:val="Normal"/>
    <w:rsid w:val="000C4DB6"/>
    <w:pPr>
      <w:tabs>
        <w:tab w:val="clear" w:pos="720"/>
        <w:tab w:val="clear" w:pos="1296"/>
        <w:tab w:val="clear" w:pos="1872"/>
        <w:tab w:val="clear" w:pos="2448"/>
      </w:tabs>
      <w:spacing w:after="160" w:line="240" w:lineRule="exact"/>
    </w:pPr>
    <w:rPr>
      <w:rFonts w:ascii="Verdana" w:hAnsi="Verdana"/>
      <w:kern w:val="0"/>
      <w:sz w:val="20"/>
    </w:rPr>
  </w:style>
  <w:style w:type="paragraph" w:customStyle="1" w:styleId="List">
    <w:name w:val="List#"/>
    <w:rsid w:val="000C4DB6"/>
    <w:pPr>
      <w:numPr>
        <w:numId w:val="33"/>
      </w:numPr>
      <w:tabs>
        <w:tab w:val="left" w:pos="1080"/>
        <w:tab w:val="left" w:pos="1440"/>
        <w:tab w:val="left" w:pos="1800"/>
      </w:tabs>
      <w:spacing w:after="280" w:line="280" w:lineRule="atLeast"/>
    </w:pPr>
    <w:rPr>
      <w:sz w:val="22"/>
      <w:szCs w:val="22"/>
    </w:rPr>
  </w:style>
  <w:style w:type="character" w:customStyle="1" w:styleId="Heading3Char">
    <w:name w:val="Heading 3 Char"/>
    <w:basedOn w:val="DefaultParagraphFont"/>
    <w:link w:val="Heading3"/>
    <w:uiPriority w:val="9"/>
    <w:rsid w:val="000C4DB6"/>
    <w:rPr>
      <w:b/>
      <w:color w:val="000000"/>
      <w:kern w:val="24"/>
      <w:sz w:val="24"/>
    </w:rPr>
  </w:style>
  <w:style w:type="character" w:customStyle="1" w:styleId="EndnoteTextChar1">
    <w:name w:val="Endnote Text Char1"/>
    <w:basedOn w:val="DefaultParagraphFont"/>
    <w:uiPriority w:val="99"/>
    <w:semiHidden/>
    <w:rsid w:val="000C4DB6"/>
    <w:rPr>
      <w:rFonts w:ascii="Times New Roman" w:eastAsia="Times New Roman" w:hAnsi="Times New Roman" w:cs="Times New Roman"/>
      <w:kern w:val="22"/>
      <w:sz w:val="20"/>
      <w:szCs w:val="20"/>
    </w:rPr>
  </w:style>
  <w:style w:type="character" w:customStyle="1" w:styleId="BalloonTextChar1">
    <w:name w:val="Balloon Text Char1"/>
    <w:basedOn w:val="DefaultParagraphFont"/>
    <w:uiPriority w:val="99"/>
    <w:semiHidden/>
    <w:rsid w:val="000C4DB6"/>
    <w:rPr>
      <w:rFonts w:ascii="Tahoma" w:eastAsia="Times New Roman" w:hAnsi="Tahoma" w:cs="Tahoma"/>
      <w:kern w:val="22"/>
      <w:sz w:val="16"/>
      <w:szCs w:val="16"/>
    </w:rPr>
  </w:style>
  <w:style w:type="character" w:customStyle="1" w:styleId="CommentSubjectChar1">
    <w:name w:val="Comment Subject Char1"/>
    <w:basedOn w:val="CommentTextChar"/>
    <w:uiPriority w:val="99"/>
    <w:semiHidden/>
    <w:rsid w:val="000C4DB6"/>
    <w:rPr>
      <w:rFonts w:ascii="Arial" w:eastAsia="Times New Roman" w:hAnsi="Arial" w:cs="Times New Roman"/>
      <w:b/>
      <w:bCs/>
      <w:sz w:val="22"/>
      <w:szCs w:val="22"/>
    </w:rPr>
  </w:style>
  <w:style w:type="paragraph" w:customStyle="1" w:styleId="Note">
    <w:name w:val="Note"/>
    <w:next w:val="NoteBody"/>
    <w:rsid w:val="0035035B"/>
    <w:pPr>
      <w:keepNext/>
      <w:spacing w:line="280" w:lineRule="atLeast"/>
      <w:jc w:val="center"/>
    </w:pPr>
    <w:rPr>
      <w:b/>
      <w:sz w:val="22"/>
      <w:szCs w:val="22"/>
    </w:rPr>
  </w:style>
  <w:style w:type="paragraph" w:customStyle="1" w:styleId="NoteBody">
    <w:name w:val="Note Body"/>
    <w:next w:val="Normal"/>
    <w:rsid w:val="0035035B"/>
    <w:pPr>
      <w:spacing w:after="280" w:line="280" w:lineRule="atLeast"/>
      <w:ind w:left="1080" w:right="1080"/>
    </w:pPr>
    <w:rPr>
      <w:sz w:val="22"/>
      <w:szCs w:val="22"/>
    </w:rPr>
  </w:style>
  <w:style w:type="paragraph" w:customStyle="1" w:styleId="TableBulleta">
    <w:name w:val="Table Bullet (a)"/>
    <w:basedOn w:val="TableBullet0"/>
    <w:qFormat/>
    <w:rsid w:val="00DE027C"/>
    <w:pPr>
      <w:numPr>
        <w:numId w:val="34"/>
      </w:numPr>
      <w:tabs>
        <w:tab w:val="clear" w:pos="310"/>
        <w:tab w:val="left" w:pos="391"/>
      </w:tabs>
    </w:pPr>
  </w:style>
  <w:style w:type="paragraph" w:customStyle="1" w:styleId="Table-10pt2-2">
    <w:name w:val="Table-10pt(2-2)"/>
    <w:rsid w:val="00442CA3"/>
    <w:pPr>
      <w:tabs>
        <w:tab w:val="left" w:pos="-720"/>
      </w:tabs>
      <w:suppressAutoHyphens/>
      <w:spacing w:before="40" w:after="40"/>
    </w:pPr>
    <w:rPr>
      <w:rFonts w:ascii="Arial" w:hAnsi="Arial" w:cs="Arial"/>
    </w:rPr>
  </w:style>
  <w:style w:type="paragraph" w:customStyle="1" w:styleId="Table-10pt6-0">
    <w:name w:val="Table-10pt(6-0)"/>
    <w:rsid w:val="00442CA3"/>
    <w:pPr>
      <w:tabs>
        <w:tab w:val="left" w:pos="192"/>
      </w:tabs>
      <w:suppressAutoHyphens/>
      <w:spacing w:before="120"/>
    </w:pPr>
    <w:rPr>
      <w:rFonts w:ascii="Arial" w:hAnsi="Arial" w:cs="Arial"/>
    </w:rPr>
  </w:style>
  <w:style w:type="paragraph" w:customStyle="1" w:styleId="Table-10pt6-100">
    <w:name w:val="Table-10pt(6-100)"/>
    <w:basedOn w:val="Table-10pt6-0"/>
    <w:rsid w:val="00442CA3"/>
    <w:pPr>
      <w:spacing w:after="2000"/>
    </w:pPr>
  </w:style>
  <w:style w:type="paragraph" w:customStyle="1" w:styleId="List1">
    <w:name w:val="List#)"/>
    <w:rsid w:val="00821BF1"/>
    <w:pPr>
      <w:numPr>
        <w:numId w:val="36"/>
      </w:numPr>
      <w:tabs>
        <w:tab w:val="left" w:pos="1800"/>
        <w:tab w:val="left" w:pos="2160"/>
      </w:tabs>
      <w:spacing w:after="280" w:line="280" w:lineRule="atLeast"/>
    </w:pPr>
    <w:rPr>
      <w:sz w:val="22"/>
      <w:szCs w:val="22"/>
    </w:rPr>
  </w:style>
  <w:style w:type="character" w:customStyle="1" w:styleId="BulletChar">
    <w:name w:val="Bullet Char"/>
    <w:basedOn w:val="DefaultParagraphFont"/>
    <w:link w:val="Bullet"/>
    <w:rsid w:val="003D0407"/>
    <w:rPr>
      <w:rFonts w:ascii="Arial" w:hAnsi="Arial"/>
      <w:sz w:val="22"/>
      <w:szCs w:val="22"/>
    </w:rPr>
  </w:style>
  <w:style w:type="character" w:customStyle="1" w:styleId="TableTitleChar">
    <w:name w:val="TableTitle Char"/>
    <w:basedOn w:val="DefaultParagraphFont"/>
    <w:link w:val="TableTitle"/>
    <w:rsid w:val="00E834B1"/>
    <w:rPr>
      <w:b/>
      <w:color w:val="000000"/>
      <w:kern w:val="22"/>
      <w:sz w:val="22"/>
      <w:szCs w:val="22"/>
    </w:rPr>
  </w:style>
  <w:style w:type="character" w:customStyle="1" w:styleId="ListParagraphChar">
    <w:name w:val="List Paragraph Char"/>
    <w:aliases w:val="List Paragraph in Section 2 of LAR Char,Resume Title Char,Citation List Char,Indent Paragraph Char,Bullets Char,Figure_name Char,List Paragraph1 Char,Bullet- First level Char,Report Para Char,List Paragraph11 Char,Number Bullets Char"/>
    <w:basedOn w:val="DefaultParagraphFont"/>
    <w:link w:val="ListParagraph"/>
    <w:uiPriority w:val="34"/>
    <w:qFormat/>
    <w:rsid w:val="00FE55B6"/>
    <w:rPr>
      <w:kern w:val="22"/>
      <w:sz w:val="22"/>
    </w:rPr>
  </w:style>
  <w:style w:type="paragraph" w:customStyle="1" w:styleId="List-NoNum">
    <w:name w:val="List-NoNum"/>
    <w:rsid w:val="008F23EF"/>
    <w:pPr>
      <w:tabs>
        <w:tab w:val="left" w:pos="720"/>
        <w:tab w:val="left" w:pos="1080"/>
        <w:tab w:val="left" w:pos="1440"/>
      </w:tabs>
      <w:spacing w:after="280" w:line="280" w:lineRule="atLeast"/>
      <w:ind w:left="720" w:hanging="360"/>
    </w:pPr>
    <w:rPr>
      <w:rFonts w:ascii="Arial" w:hAnsi="Arial"/>
      <w:noProof/>
      <w:sz w:val="22"/>
    </w:rPr>
  </w:style>
  <w:style w:type="character" w:customStyle="1" w:styleId="defaultlabelstyle3">
    <w:name w:val="defaultlabelstyle3"/>
    <w:rsid w:val="008F23EF"/>
    <w:rPr>
      <w:rFonts w:ascii="Trebuchet MS" w:hAnsi="Trebuchet MS" w:hint="default"/>
      <w:color w:val="333333"/>
    </w:rPr>
  </w:style>
  <w:style w:type="paragraph" w:customStyle="1" w:styleId="Bullet-Ital0">
    <w:name w:val="Bullet-Ital(0)"/>
    <w:basedOn w:val="Normal"/>
    <w:rsid w:val="00CB6E9D"/>
    <w:pPr>
      <w:numPr>
        <w:numId w:val="39"/>
      </w:numPr>
      <w:tabs>
        <w:tab w:val="clear" w:pos="2448"/>
      </w:tabs>
      <w:spacing w:after="0"/>
    </w:pPr>
    <w:rPr>
      <w:rFonts w:ascii="Arial" w:hAnsi="Arial" w:cs="Arial"/>
      <w:i/>
      <w:kern w:val="0"/>
      <w:szCs w:val="24"/>
      <w:lang w:eastAsia="zh-TW"/>
    </w:rPr>
  </w:style>
  <w:style w:type="table" w:customStyle="1" w:styleId="TableGrid1">
    <w:name w:val="Table Grid1"/>
    <w:basedOn w:val="TableNormal"/>
    <w:next w:val="TableGrid"/>
    <w:uiPriority w:val="39"/>
    <w:rsid w:val="002C69C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102C7"/>
    <w:rPr>
      <w:color w:val="605E5C"/>
      <w:shd w:val="clear" w:color="auto" w:fill="E1DFDD"/>
    </w:rPr>
  </w:style>
  <w:style w:type="character" w:styleId="Mention">
    <w:name w:val="Mention"/>
    <w:basedOn w:val="DefaultParagraphFont"/>
    <w:uiPriority w:val="99"/>
    <w:unhideWhenUsed/>
    <w:rsid w:val="008E7B1A"/>
    <w:rPr>
      <w:color w:val="2B579A"/>
      <w:shd w:val="clear" w:color="auto" w:fill="E1DFDD"/>
    </w:rPr>
  </w:style>
  <w:style w:type="paragraph" w:styleId="NormalIndent0">
    <w:name w:val="Normal Indent"/>
    <w:basedOn w:val="Normal"/>
    <w:uiPriority w:val="99"/>
    <w:semiHidden/>
    <w:unhideWhenUsed/>
    <w:rsid w:val="00764798"/>
    <w:pPr>
      <w:ind w:left="720"/>
    </w:pPr>
  </w:style>
  <w:style w:type="table" w:customStyle="1" w:styleId="TableGrid2">
    <w:name w:val="Table Grid2"/>
    <w:basedOn w:val="TableNormal"/>
    <w:next w:val="TableGrid"/>
    <w:uiPriority w:val="59"/>
    <w:rsid w:val="008F41EB"/>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518929">
      <w:bodyDiv w:val="1"/>
      <w:marLeft w:val="0"/>
      <w:marRight w:val="0"/>
      <w:marTop w:val="0"/>
      <w:marBottom w:val="0"/>
      <w:divBdr>
        <w:top w:val="none" w:sz="0" w:space="0" w:color="auto"/>
        <w:left w:val="none" w:sz="0" w:space="0" w:color="auto"/>
        <w:bottom w:val="none" w:sz="0" w:space="0" w:color="auto"/>
        <w:right w:val="none" w:sz="0" w:space="0" w:color="auto"/>
      </w:divBdr>
    </w:div>
    <w:div w:id="349911226">
      <w:bodyDiv w:val="1"/>
      <w:marLeft w:val="0"/>
      <w:marRight w:val="0"/>
      <w:marTop w:val="0"/>
      <w:marBottom w:val="0"/>
      <w:divBdr>
        <w:top w:val="none" w:sz="0" w:space="0" w:color="auto"/>
        <w:left w:val="none" w:sz="0" w:space="0" w:color="auto"/>
        <w:bottom w:val="none" w:sz="0" w:space="0" w:color="auto"/>
        <w:right w:val="none" w:sz="0" w:space="0" w:color="auto"/>
      </w:divBdr>
    </w:div>
    <w:div w:id="400299529">
      <w:bodyDiv w:val="1"/>
      <w:marLeft w:val="0"/>
      <w:marRight w:val="0"/>
      <w:marTop w:val="0"/>
      <w:marBottom w:val="0"/>
      <w:divBdr>
        <w:top w:val="none" w:sz="0" w:space="0" w:color="auto"/>
        <w:left w:val="none" w:sz="0" w:space="0" w:color="auto"/>
        <w:bottom w:val="none" w:sz="0" w:space="0" w:color="auto"/>
        <w:right w:val="none" w:sz="0" w:space="0" w:color="auto"/>
      </w:divBdr>
    </w:div>
    <w:div w:id="526480618">
      <w:bodyDiv w:val="1"/>
      <w:marLeft w:val="0"/>
      <w:marRight w:val="0"/>
      <w:marTop w:val="0"/>
      <w:marBottom w:val="0"/>
      <w:divBdr>
        <w:top w:val="none" w:sz="0" w:space="0" w:color="auto"/>
        <w:left w:val="none" w:sz="0" w:space="0" w:color="auto"/>
        <w:bottom w:val="none" w:sz="0" w:space="0" w:color="auto"/>
        <w:right w:val="none" w:sz="0" w:space="0" w:color="auto"/>
      </w:divBdr>
    </w:div>
    <w:div w:id="643002275">
      <w:bodyDiv w:val="1"/>
      <w:marLeft w:val="0"/>
      <w:marRight w:val="0"/>
      <w:marTop w:val="0"/>
      <w:marBottom w:val="0"/>
      <w:divBdr>
        <w:top w:val="none" w:sz="0" w:space="0" w:color="auto"/>
        <w:left w:val="none" w:sz="0" w:space="0" w:color="auto"/>
        <w:bottom w:val="none" w:sz="0" w:space="0" w:color="auto"/>
        <w:right w:val="none" w:sz="0" w:space="0" w:color="auto"/>
      </w:divBdr>
    </w:div>
    <w:div w:id="735009590">
      <w:bodyDiv w:val="1"/>
      <w:marLeft w:val="0"/>
      <w:marRight w:val="0"/>
      <w:marTop w:val="0"/>
      <w:marBottom w:val="0"/>
      <w:divBdr>
        <w:top w:val="none" w:sz="0" w:space="0" w:color="auto"/>
        <w:left w:val="none" w:sz="0" w:space="0" w:color="auto"/>
        <w:bottom w:val="none" w:sz="0" w:space="0" w:color="auto"/>
        <w:right w:val="none" w:sz="0" w:space="0" w:color="auto"/>
      </w:divBdr>
    </w:div>
    <w:div w:id="1189028933">
      <w:bodyDiv w:val="1"/>
      <w:marLeft w:val="0"/>
      <w:marRight w:val="0"/>
      <w:marTop w:val="0"/>
      <w:marBottom w:val="0"/>
      <w:divBdr>
        <w:top w:val="none" w:sz="0" w:space="0" w:color="auto"/>
        <w:left w:val="none" w:sz="0" w:space="0" w:color="auto"/>
        <w:bottom w:val="none" w:sz="0" w:space="0" w:color="auto"/>
        <w:right w:val="none" w:sz="0" w:space="0" w:color="auto"/>
      </w:divBdr>
    </w:div>
    <w:div w:id="1708947180">
      <w:bodyDiv w:val="1"/>
      <w:marLeft w:val="0"/>
      <w:marRight w:val="0"/>
      <w:marTop w:val="0"/>
      <w:marBottom w:val="0"/>
      <w:divBdr>
        <w:top w:val="none" w:sz="0" w:space="0" w:color="auto"/>
        <w:left w:val="none" w:sz="0" w:space="0" w:color="auto"/>
        <w:bottom w:val="none" w:sz="0" w:space="0" w:color="auto"/>
        <w:right w:val="none" w:sz="0" w:space="0" w:color="auto"/>
      </w:divBdr>
    </w:div>
    <w:div w:id="1927808879">
      <w:bodyDiv w:val="1"/>
      <w:marLeft w:val="0"/>
      <w:marRight w:val="0"/>
      <w:marTop w:val="0"/>
      <w:marBottom w:val="0"/>
      <w:divBdr>
        <w:top w:val="none" w:sz="0" w:space="0" w:color="auto"/>
        <w:left w:val="none" w:sz="0" w:space="0" w:color="auto"/>
        <w:bottom w:val="none" w:sz="0" w:space="0" w:color="auto"/>
        <w:right w:val="none" w:sz="0" w:space="0" w:color="auto"/>
      </w:divBdr>
    </w:div>
    <w:div w:id="2053184624">
      <w:bodyDiv w:val="1"/>
      <w:marLeft w:val="0"/>
      <w:marRight w:val="0"/>
      <w:marTop w:val="0"/>
      <w:marBottom w:val="0"/>
      <w:divBdr>
        <w:top w:val="none" w:sz="0" w:space="0" w:color="auto"/>
        <w:left w:val="none" w:sz="0" w:space="0" w:color="auto"/>
        <w:bottom w:val="none" w:sz="0" w:space="0" w:color="auto"/>
        <w:right w:val="none" w:sz="0" w:space="0" w:color="auto"/>
      </w:divBdr>
    </w:div>
    <w:div w:id="2060937735">
      <w:bodyDiv w:val="1"/>
      <w:marLeft w:val="0"/>
      <w:marRight w:val="0"/>
      <w:marTop w:val="0"/>
      <w:marBottom w:val="0"/>
      <w:divBdr>
        <w:top w:val="none" w:sz="0" w:space="0" w:color="auto"/>
        <w:left w:val="none" w:sz="0" w:space="0" w:color="auto"/>
        <w:bottom w:val="none" w:sz="0" w:space="0" w:color="auto"/>
        <w:right w:val="none" w:sz="0" w:space="0" w:color="auto"/>
      </w:divBdr>
      <w:divsChild>
        <w:div w:id="1253004083">
          <w:marLeft w:val="1699"/>
          <w:marRight w:val="0"/>
          <w:marTop w:val="40"/>
          <w:marBottom w:val="40"/>
          <w:divBdr>
            <w:top w:val="none" w:sz="0" w:space="0" w:color="auto"/>
            <w:left w:val="none" w:sz="0" w:space="0" w:color="auto"/>
            <w:bottom w:val="none" w:sz="0" w:space="0" w:color="auto"/>
            <w:right w:val="none" w:sz="0" w:space="0" w:color="auto"/>
          </w:divBdr>
        </w:div>
        <w:div w:id="1338121874">
          <w:marLeft w:val="1699"/>
          <w:marRight w:val="0"/>
          <w:marTop w:val="40"/>
          <w:marBottom w:val="40"/>
          <w:divBdr>
            <w:top w:val="none" w:sz="0" w:space="0" w:color="auto"/>
            <w:left w:val="none" w:sz="0" w:space="0" w:color="auto"/>
            <w:bottom w:val="none" w:sz="0" w:space="0" w:color="auto"/>
            <w:right w:val="none" w:sz="0" w:space="0" w:color="auto"/>
          </w:divBdr>
        </w:div>
        <w:div w:id="1597249192">
          <w:marLeft w:val="1699"/>
          <w:marRight w:val="0"/>
          <w:marTop w:val="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header" Target="header8.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b5c6e7f-268b-4ed9-871d-556688d1a7ec" xsi:nil="true"/>
    <lcf76f155ced4ddcb4097134ff3c332f xmlns="adb6a21f-e1bb-4a76-8a75-db66aef62694">
      <Terms xmlns="http://schemas.microsoft.com/office/infopath/2007/PartnerControls"/>
    </lcf76f155ced4ddcb4097134ff3c332f>
    <postedtoESornot xmlns="adb6a21f-e1bb-4a76-8a75-db66aef62694">true</postedtoESornot>
    <Date_x002f_time xmlns="adb6a21f-e1bb-4a76-8a75-db66aef62694"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2BDD8154224BBA45AF866402CCFE9104" ma:contentTypeVersion="18" ma:contentTypeDescription="Create a new document." ma:contentTypeScope="" ma:versionID="30ae5b21f3781499bdb38b509c90b51a">
  <xsd:schema xmlns:xsd="http://www.w3.org/2001/XMLSchema" xmlns:xs="http://www.w3.org/2001/XMLSchema" xmlns:p="http://schemas.microsoft.com/office/2006/metadata/properties" xmlns:ns2="adb6a21f-e1bb-4a76-8a75-db66aef62694" xmlns:ns3="fb5c6e7f-268b-4ed9-871d-556688d1a7ec" targetNamespace="http://schemas.microsoft.com/office/2006/metadata/properties" ma:root="true" ma:fieldsID="bb5d8e8733f14ba0ebef202dcc7a7d6f" ns2:_="" ns3:_="">
    <xsd:import namespace="adb6a21f-e1bb-4a76-8a75-db66aef62694"/>
    <xsd:import namespace="fb5c6e7f-268b-4ed9-871d-556688d1a7e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postedtoESornot" minOccurs="0"/>
                <xsd:element ref="ns2:Date_x002f_time" minOccurs="0"/>
                <xsd:element ref="ns2:MediaServiceObjectDetectorVersion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b6a21f-e1bb-4a76-8a75-db66aef626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4a545757-cdc4-460f-b361-61e69197c4e3"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postedtoESornot" ma:index="21" nillable="true" ma:displayName="posted to ES " ma:default="1" ma:format="Dropdown" ma:internalName="postedtoESornot">
      <xsd:simpleType>
        <xsd:restriction base="dms:Boolean"/>
      </xsd:simpleType>
    </xsd:element>
    <xsd:element name="Date_x002f_time" ma:index="22" nillable="true" ma:displayName="Date/time" ma:format="DateTime" ma:internalName="Date_x002f_time">
      <xsd:simpleType>
        <xsd:restriction base="dms:DateTim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5c6e7f-268b-4ed9-871d-556688d1a7e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e59b648-edcb-46b8-b2b5-e815d3f09e92}" ma:internalName="TaxCatchAll" ma:showField="CatchAllData" ma:web="fb5c6e7f-268b-4ed9-871d-556688d1a7e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42A0E2-F124-4BDC-943C-5CF45B68E4C8}">
  <ds:schemaRefs>
    <ds:schemaRef ds:uri="http://schemas.microsoft.com/sharepoint/v3/contenttype/forms"/>
  </ds:schemaRefs>
</ds:datastoreItem>
</file>

<file path=customXml/itemProps2.xml><?xml version="1.0" encoding="utf-8"?>
<ds:datastoreItem xmlns:ds="http://schemas.openxmlformats.org/officeDocument/2006/customXml" ds:itemID="{D4E98CC5-7592-438B-8C1E-4D2F7CD71462}">
  <ds:schemaRefs>
    <ds:schemaRef ds:uri="http://schemas.microsoft.com/office/2006/metadata/properties"/>
    <ds:schemaRef ds:uri="http://schemas.microsoft.com/office/infopath/2007/PartnerControls"/>
    <ds:schemaRef ds:uri="fb5c6e7f-268b-4ed9-871d-556688d1a7ec"/>
    <ds:schemaRef ds:uri="adb6a21f-e1bb-4a76-8a75-db66aef62694"/>
  </ds:schemaRefs>
</ds:datastoreItem>
</file>

<file path=customXml/itemProps3.xml><?xml version="1.0" encoding="utf-8"?>
<ds:datastoreItem xmlns:ds="http://schemas.openxmlformats.org/officeDocument/2006/customXml" ds:itemID="{0E028786-0B04-4C76-8730-C57792BAD6C0}">
  <ds:schemaRefs>
    <ds:schemaRef ds:uri="http://schemas.openxmlformats.org/officeDocument/2006/bibliography"/>
  </ds:schemaRefs>
</ds:datastoreItem>
</file>

<file path=customXml/itemProps4.xml><?xml version="1.0" encoding="utf-8"?>
<ds:datastoreItem xmlns:ds="http://schemas.openxmlformats.org/officeDocument/2006/customXml" ds:itemID="{7FFE2969-E3BA-4802-955F-836D08160D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b6a21f-e1bb-4a76-8a75-db66aef62694"/>
    <ds:schemaRef ds:uri="fb5c6e7f-268b-4ed9-871d-556688d1a7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318</Pages>
  <Words>75832</Words>
  <Characters>432247</Characters>
  <Application>Microsoft Office Word</Application>
  <DocSecurity>0</DocSecurity>
  <Lines>3602</Lines>
  <Paragraphs>1014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WCAP Format</vt:lpstr>
      <vt:lpstr>WCAP Format</vt:lpstr>
    </vt:vector>
  </TitlesOfParts>
  <Company>Westinghouse Electric Corp.</Company>
  <LinksUpToDate>false</LinksUpToDate>
  <CharactersWithSpaces>507065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WCAP Format</dc:title>
  <dc:subject/>
  <dc:creator>Information Technology</dc:creator>
  <cp:keywords/>
  <dc:description/>
  <cp:lastModifiedBy>Díaz, Sergio Manuel</cp:lastModifiedBy>
  <cp:revision>10</cp:revision>
  <cp:lastPrinted>2023-11-30T14:42:00Z</cp:lastPrinted>
  <dcterms:created xsi:type="dcterms:W3CDTF">2023-11-30T13:57:00Z</dcterms:created>
  <dcterms:modified xsi:type="dcterms:W3CDTF">2023-11-30T14:43:00Z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0x0101002BDD8154224BBA45AF866402CCFE9104</vt:lpwstr>
  </property>
  <property fmtid="{D5CDD505-2E9C-101B-9397-08002B2CF9AE}" pid="3" name="MediaServiceImageTags">
    <vt:lpwstr/>
  </property>
</Properties>
</file>