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u w:val="single"/>
        </w:rPr>
      </w:pPr>
      <w:r w:rsidDel="00000000" w:rsidR="00000000" w:rsidRPr="00000000">
        <w:rPr>
          <w:b w:val="1"/>
          <w:color w:val="000000"/>
          <w:sz w:val="28"/>
          <w:szCs w:val="28"/>
          <w:u w:val="single"/>
          <w:rtl w:val="0"/>
        </w:rPr>
        <w:t xml:space="preserve">[Análisis comercial]</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Para crear un nuevo dato maestro de producto ir a:  </w:t>
      </w:r>
      <w:r w:rsidDel="00000000" w:rsidR="00000000" w:rsidRPr="00000000">
        <w:rPr>
          <w:b w:val="1"/>
          <w:rtl w:val="0"/>
        </w:rPr>
        <w:t xml:space="preserve">Compras► Compra ► Productos</w:t>
      </w:r>
      <w:r w:rsidDel="00000000" w:rsidR="00000000" w:rsidRPr="00000000">
        <w:rPr>
          <w:rtl w:val="0"/>
        </w:rPr>
        <w:t xml:space="preserve"> y pulsar el botón </w:t>
      </w:r>
      <w:r w:rsidDel="00000000" w:rsidR="00000000" w:rsidRPr="00000000">
        <w:rPr>
          <w:u w:val="single"/>
          <w:rtl w:val="0"/>
        </w:rPr>
        <w:t xml:space="preserve">Crear</w:t>
      </w:r>
      <w:r w:rsidDel="00000000" w:rsidR="00000000" w:rsidRPr="00000000">
        <w:rPr>
          <w:rtl w:val="0"/>
        </w:rPr>
        <w:t xml:space="preserve">. Inicialmente encontrará algunos campos llenos y otros vacíos. Los campos son los siguientes: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'Nombre del producto': Se tiene que llenar con el nombre del producto, en el caso de automotores es el Master de producto. Para el caso de neumáticos se tiene un orden y codificación especial para el nombramiento de un producto el cual sigue la secuencia: Abreviación de la marca, medida, abreviatura del modelo (incluida la versión) y la procedencia. </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'Puede ser vendido': Se tiene que marcar el cuadro si es el producto se vende.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'Puede ser comprado': Se tiene que marcar el cuadro si es el producto se compra.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‘Categoría’: Tiene que seleccionar la categoría a la que corresponde el producto. Es importante asignar una categoría a los productos para que no existan problemas al momento de crear cotizaciones o solicitudes de presupuesto. Las categorías se caracterizan por estar conformadas de la siguiente forma: CATEGORÍA PADRE/CATEGORÍA HIJO/CATEGORÍA SUB HIJO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Las CATEGORÍAS PADRE son agrupadores mayores.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Las CATEGORÍAS HIJO son las líneas de negocio de TOYOSA.</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Las CATEGORÍAS SUB HIJO son los modelos.</w:t>
      </w:r>
    </w:p>
    <w:p w:rsidR="00000000" w:rsidDel="00000000" w:rsidP="00000000" w:rsidRDefault="00000000" w:rsidRPr="00000000">
      <w:pPr>
        <w:ind w:left="1440" w:firstLine="0"/>
        <w:contextualSpacing w:val="0"/>
        <w:jc w:val="both"/>
        <w:rPr/>
      </w:pPr>
      <w:r w:rsidDel="00000000" w:rsidR="00000000" w:rsidRPr="00000000">
        <w:rPr>
          <w:rtl w:val="0"/>
        </w:rPr>
        <w:t xml:space="preserve">Para seleccionar la categoría se recomienda desplegar la persiana de este campo y pulsar sobre </w:t>
      </w:r>
      <w:r w:rsidDel="00000000" w:rsidR="00000000" w:rsidRPr="00000000">
        <w:rPr>
          <w:u w:val="single"/>
          <w:rtl w:val="0"/>
        </w:rPr>
        <w:t xml:space="preserve">Buscar más…</w:t>
      </w:r>
      <w:r w:rsidDel="00000000" w:rsidR="00000000" w:rsidRPr="00000000">
        <w:rPr>
          <w:rtl w:val="0"/>
        </w:rPr>
        <w:t xml:space="preserve">, utilizar el motor de búsqueda hasta encontrar la categoría que considere que corresponde al producto que está creando.</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Primeramente tiene que ir a la pestaña “Información general”, en esta pestaña tiene que llenar o especificar la información en los siguientes campos: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‘Tipo de producto’: tiene que seleccionar entre las siguientes alternativas: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‘Consumible’: El producto no requiere un control de inventario. Al seleccionar esta alternativa no existirá un control de stock.</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‘Servicio’: Si el producto es un servicio.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‘Stockable product’: Si el producto tiene un control estricto de inventarios. Al seleccionar esta alternativa, el producto tendrá un control de stock.</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‘Referencia interna’: Tiene que llenar el campo con el código interno del producto, tiene que ser único.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‘Código de barras’: Tiene que llenar el campo con código de barras que corresponde al producto.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‘Código antiguo’: Debido a que algunos códigos en TOYOSA se repiten en vehículos, repuestos, etc. Este campo hará referencia a ese código. Si el producto que está creando es nuevo, puede dejar este campo en blanco.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‘Políticas de facturación’: Tiene que seleccionar una de las siguientes alternativas: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‘Cantidades pedidas’: Si se entregan facturas de venta al cliente cuando se confirma un pedido de venta.</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‘Cantidades entregadas’: Si se entregan facturas de venta al cliente sólo cuando se entrega el producto.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‘Factura basada en tiempos y materiales’: Para productos fabricables (no corresponde)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‘Precio de venta’: Tiene que llenarlo con ‘0.00’.</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‘Coste’: Tiene que llenarlo con ‘0.00’.</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‘Unidad de medida’: Tiene que seleccionar la unidad en la que se maneja el producto dentro de la empresa.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‘Unidad de medida de compra’: Tiene que seleccionar la unidad de medida en la que se compra el producto.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En ‘Control de facturas de compra’ se tiene que seleccionar una de las siguientes alternativas: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‘Sobre cantidades pedidas’: Si se registra en sistema facturas de compra cuando se confirma orden de compra o importación.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‘Sobre cantidades recibidas’: Si se registra en sistema facturas de compra sólo cuando se recepcionan los productos en la empresa.</w:t>
      </w:r>
    </w:p>
    <w:p w:rsidR="00000000" w:rsidDel="00000000" w:rsidP="00000000" w:rsidRDefault="00000000" w:rsidRPr="00000000">
      <w:pPr>
        <w:numPr>
          <w:ilvl w:val="0"/>
          <w:numId w:val="2"/>
        </w:numPr>
        <w:ind w:left="720" w:hanging="360"/>
        <w:jc w:val="both"/>
        <w:rPr>
          <w:color w:val="000000"/>
        </w:rPr>
      </w:pPr>
      <w:r w:rsidDel="00000000" w:rsidR="00000000" w:rsidRPr="00000000">
        <w:rPr>
          <w:color w:val="000000"/>
          <w:rtl w:val="0"/>
        </w:rPr>
        <w:t xml:space="preserve">Posteriormente tiene que ir a la pestaña “Inventario”, si existen campos que son llenados por importaciones, tiene que notificar a un usuario de importaciones mediante mensajería interna (Revisar </w:t>
      </w:r>
      <w:r w:rsidDel="00000000" w:rsidR="00000000" w:rsidRPr="00000000">
        <w:rPr>
          <w:b w:val="1"/>
          <w:color w:val="000000"/>
          <w:rtl w:val="0"/>
        </w:rPr>
        <w:t xml:space="preserve">Mensajería interna</w:t>
      </w:r>
      <w:r w:rsidDel="00000000" w:rsidR="00000000" w:rsidRPr="00000000">
        <w:rPr>
          <w:color w:val="000000"/>
          <w:rtl w:val="0"/>
        </w:rPr>
        <w:t xml:space="preserve">). En la pestaña tiene que llenar los siguientes campos:</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‘Rutas’: En este campo sólo se tiene que marcar la opción ‘Comprar’.</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‘Partida Arancelaria’: Tiene que llenar el campo con la partida arancelaria correspondiente.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‘Segmento’: Tiene que seleccionar la línea de negocio a la que pertenece el producto.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‘Tiempo de vida del producto’: Se tiene que llenar sólo si el producto es perecedero. Se llena con el número de días antes de que el producto sea peligroso y no deba ser consumido, utilizado, etc.</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‘Duración del producto’: Se tiene que llenar sólo si el producto es perecedero. Se llena con el número de días que el producto puede ser utilizado antes de ser peligroso por deterioro.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‘Tiempo de eliminación del producto’: Se tiene que llenar sólo si el producto es perecedero. Se llena con el número de días antes de que los productos deban ser eliminados de stock.</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‘Tiempo de alerta del producto’: Se tiene que llenar sólo si el producto es perecedero. Se llena con el número de días antes de que se notifique una alerta del producto.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‘Peso bruto’: Tiene que llenar el campo con el peso bruto del producto. En la parte inferior tiene que seleccionar de la persiana desplegable la unidad de peso correspondiente.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‘Seguimiento’: Tiene que seleccionar entre una de las siguientes alternativas:</w:t>
      </w:r>
    </w:p>
    <w:p w:rsidR="00000000" w:rsidDel="00000000" w:rsidP="00000000" w:rsidRDefault="00000000" w:rsidRPr="00000000">
      <w:pPr>
        <w:numPr>
          <w:ilvl w:val="2"/>
          <w:numId w:val="2"/>
        </w:numPr>
        <w:ind w:left="2160" w:hanging="360"/>
        <w:jc w:val="both"/>
        <w:rPr>
          <w:color w:val="000000"/>
        </w:rPr>
      </w:pPr>
      <w:r w:rsidDel="00000000" w:rsidR="00000000" w:rsidRPr="00000000">
        <w:rPr>
          <w:color w:val="000000"/>
          <w:rtl w:val="0"/>
        </w:rPr>
        <w:t xml:space="preserve">‘Por n° de serie único’: Se selecciona esta alternativa si el producto tiene un número de seguimiento de serie. Tiene que ser seleccionado para automotores, habilita la pestaña “Automotor”. </w:t>
      </w:r>
    </w:p>
    <w:p w:rsidR="00000000" w:rsidDel="00000000" w:rsidP="00000000" w:rsidRDefault="00000000" w:rsidRPr="00000000">
      <w:pPr>
        <w:numPr>
          <w:ilvl w:val="2"/>
          <w:numId w:val="2"/>
        </w:numPr>
        <w:ind w:left="2160" w:hanging="360"/>
        <w:jc w:val="both"/>
        <w:rPr>
          <w:color w:val="000000"/>
        </w:rPr>
      </w:pPr>
      <w:r w:rsidDel="00000000" w:rsidR="00000000" w:rsidRPr="00000000">
        <w:rPr>
          <w:color w:val="000000"/>
          <w:rtl w:val="0"/>
        </w:rPr>
        <w:t xml:space="preserve">‘Por Lote’: Se selecciona cuando el producto tiene un seguimiento por lote. Tiene que ser seleccionado para neumáticos.</w:t>
      </w:r>
    </w:p>
    <w:p w:rsidR="00000000" w:rsidDel="00000000" w:rsidP="00000000" w:rsidRDefault="00000000" w:rsidRPr="00000000">
      <w:pPr>
        <w:numPr>
          <w:ilvl w:val="2"/>
          <w:numId w:val="2"/>
        </w:numPr>
        <w:ind w:left="2160" w:hanging="360"/>
        <w:jc w:val="both"/>
        <w:rPr>
          <w:color w:val="000000"/>
        </w:rPr>
      </w:pPr>
      <w:r w:rsidDel="00000000" w:rsidR="00000000" w:rsidRPr="00000000">
        <w:rPr>
          <w:color w:val="000000"/>
          <w:rtl w:val="0"/>
        </w:rPr>
        <w:t xml:space="preserve">‘Sin seguimiento’: Se selecciona cuando al producto no se le hace seguimiento por lote o serie.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‘Volumen’: Tiene que llenar el campo con el volumen que ocupa el producto. En la parte inferior tiene que seleccionar de la persiana desplegable la unidad de volumen correspondiente.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‘Largo’: Tiene que llenar el campo con el largo del producto. En la parte inferior tiene que seleccionar de la persiana desplegable la unidad de longitud correspondiente.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‘Alto’: Tiene que llenar el campo con el alto del producto. En la parte inferior tiene que seleccionar de la persiana desplegable la unidad de longitud correspondiente.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‘Ancho’: Tiene que llenar el campo con el ancho del producto. En la parte inferior tiene que seleccionar de la persiana desplegable la unidad de longitud correspondiente.</w:t>
      </w:r>
    </w:p>
    <w:p w:rsidR="00000000" w:rsidDel="00000000" w:rsidP="00000000" w:rsidRDefault="00000000" w:rsidRPr="00000000">
      <w:pPr>
        <w:numPr>
          <w:ilvl w:val="0"/>
          <w:numId w:val="2"/>
        </w:numPr>
        <w:ind w:left="720" w:hanging="360"/>
        <w:jc w:val="both"/>
        <w:rPr>
          <w:color w:val="000000"/>
        </w:rPr>
      </w:pPr>
      <w:r w:rsidDel="00000000" w:rsidR="00000000" w:rsidRPr="00000000">
        <w:rPr>
          <w:color w:val="000000"/>
          <w:rtl w:val="0"/>
        </w:rPr>
        <w:t xml:space="preserve">Posteriormente tiene que ir a la pestaña “Ventas” para describir detalles de las garantías del producto que sirven posteriormente para ventas. Tiene que llenar los siguientes campos:</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‘Garantía’: Tiene que llenar el campo con el número de meses de garantía.</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‘Plazo de entrega del cliente’: Tiene que llenar el campo con el tiempo estimado de entrega al cliente.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‘Garantía en kilómetros’: Tiene que llenar el campo con el número de kilómetros de garantía</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‘Garantía en horas’: Sólo maquinaria pesada. Tiene que llenar el campo con el número de horas de garantía.</w:t>
      </w:r>
    </w:p>
    <w:p w:rsidR="00000000" w:rsidDel="00000000" w:rsidP="00000000" w:rsidRDefault="00000000" w:rsidRPr="00000000">
      <w:pPr>
        <w:numPr>
          <w:ilvl w:val="0"/>
          <w:numId w:val="2"/>
        </w:numPr>
        <w:ind w:left="720" w:hanging="360"/>
        <w:jc w:val="both"/>
        <w:rPr>
          <w:color w:val="000000"/>
        </w:rPr>
      </w:pPr>
      <w:r w:rsidDel="00000000" w:rsidR="00000000" w:rsidRPr="00000000">
        <w:rPr>
          <w:color w:val="000000"/>
          <w:rtl w:val="0"/>
        </w:rPr>
        <w:t xml:space="preserve">Si el producto que está creando es un automotor, tiene que ir a la pestaña “Automotor”. Si no encuentra la pestaña, tiene que habilitarla como se indica en el punto 3.9.1. En la pestaña tiene que llenar los siguientes campos:</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‘Modelo’: Tiene que seleccionar de la persiana desplegable, el modelo correspondiente.</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‘Código Modelo’: Tiene que seleccionar de la persiana desplegable, el código de modelo correspondiente. El código de modelo era conocido anteriormente como katashiki.</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‘Atributos’: Si desea agregar atributos del vehículo, tiene que pulsar sobre </w:t>
      </w:r>
      <w:r w:rsidDel="00000000" w:rsidR="00000000" w:rsidRPr="00000000">
        <w:rPr>
          <w:color w:val="000000"/>
          <w:u w:val="single"/>
          <w:rtl w:val="0"/>
        </w:rPr>
        <w:t xml:space="preserve">Añadir un elemento</w:t>
      </w:r>
      <w:r w:rsidDel="00000000" w:rsidR="00000000" w:rsidRPr="00000000">
        <w:rPr>
          <w:color w:val="000000"/>
          <w:rtl w:val="0"/>
        </w:rPr>
        <w:t xml:space="preserve">, tiene que llenar en la columna ‘Nombre’ el nombre de atributo que va a especificar y tiene que llenar en la columna ‘Valor’ el valor del atributo y su unidad.</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‘Check List’: Si desea agregar elementos al check list del producto, tiene que pulsar sobre </w:t>
      </w:r>
      <w:r w:rsidDel="00000000" w:rsidR="00000000" w:rsidRPr="00000000">
        <w:rPr>
          <w:color w:val="000000"/>
          <w:u w:val="single"/>
          <w:rtl w:val="0"/>
        </w:rPr>
        <w:t xml:space="preserve">Añadir un elemento</w:t>
      </w:r>
      <w:r w:rsidDel="00000000" w:rsidR="00000000" w:rsidRPr="00000000">
        <w:rPr>
          <w:color w:val="000000"/>
          <w:rtl w:val="0"/>
        </w:rPr>
        <w:t xml:space="preserve">, en la columna ‘Items’ tiene que seleccionar el elemento que desea añadir de la persiana desplegable, marcar el cuadro ‘Aplica’ si aplica sobre el producto y marcar el cuadro ‘Importado’ si es que el elemento del check list tiene que ser revisado durante la importación del producto.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‘N° de llaves’: Tiene que llenar el campo con el número de llaves con el que suele llegar el vehículo.</w:t>
      </w:r>
    </w:p>
    <w:p w:rsidR="00000000" w:rsidDel="00000000" w:rsidP="00000000" w:rsidRDefault="00000000" w:rsidRPr="00000000">
      <w:pPr>
        <w:numPr>
          <w:ilvl w:val="0"/>
          <w:numId w:val="2"/>
        </w:numPr>
        <w:ind w:left="720" w:hanging="360"/>
        <w:jc w:val="both"/>
        <w:rPr>
          <w:color w:val="000000"/>
        </w:rPr>
      </w:pPr>
      <w:r w:rsidDel="00000000" w:rsidR="00000000" w:rsidRPr="00000000">
        <w:rPr>
          <w:color w:val="000000"/>
          <w:rtl w:val="0"/>
        </w:rPr>
        <w:t xml:space="preserve">Si el producto que se está creando es un accesorio tiene que ir a la pestaña “Accesorios” y tiene que llenar los siguientes campos:</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‘Modelos asociados’: Tiene que seleccionar a todos los modelo de vehículo con los que se encuentra asociado el repuesto.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‘Accesorio’: El cuadro tiene que estar marcado si es que el producto que se está creando es un accesorio.</w:t>
      </w:r>
    </w:p>
    <w:p w:rsidR="00000000" w:rsidDel="00000000" w:rsidP="00000000" w:rsidRDefault="00000000" w:rsidRPr="00000000">
      <w:pPr>
        <w:numPr>
          <w:ilvl w:val="0"/>
          <w:numId w:val="2"/>
        </w:numPr>
        <w:ind w:left="720" w:hanging="360"/>
        <w:jc w:val="both"/>
        <w:rPr>
          <w:color w:val="000000"/>
        </w:rPr>
      </w:pPr>
      <w:r w:rsidDel="00000000" w:rsidR="00000000" w:rsidRPr="00000000">
        <w:rPr>
          <w:color w:val="000000"/>
          <w:rtl w:val="0"/>
        </w:rPr>
        <w:t xml:space="preserve">Si el producto que se está creando es un neumático, tiene que llenar los datos de la pestaña “Neumáticos”. Los campos que debe llenar son los siguientes:</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‘Modelo de neumáticos’: Tiene que especificar el modelo de neumático.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‘Origen’: Tiene que especificar el país de origen de los neumáticos.</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‘Pr’: Tiene que llenar el campo con la cantidad de pliegues o lonas que tiene un neumático relacionado a la capacidad de carga.</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‘Sbu’: Tiene que llenar el campo con la aplicación que tiene el neumático.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‘Uso’: Tiene que especificar el vehículo para el cual está destinado el uso de éste neumático (no aplicable a Toyosa).</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‘Atributos neumático’: Si desea especificar atributos del neumático, pulse sobre </w:t>
      </w:r>
      <w:r w:rsidDel="00000000" w:rsidR="00000000" w:rsidRPr="00000000">
        <w:rPr>
          <w:color w:val="000000"/>
          <w:u w:val="single"/>
          <w:rtl w:val="0"/>
        </w:rPr>
        <w:t xml:space="preserve">Añadir un elemento</w:t>
      </w:r>
      <w:r w:rsidDel="00000000" w:rsidR="00000000" w:rsidRPr="00000000">
        <w:rPr>
          <w:color w:val="000000"/>
          <w:rtl w:val="0"/>
        </w:rPr>
        <w:t xml:space="preserve">. La primera columna la tiene que llenar con el nombre del atributo y en la otra columna su valor.</w:t>
      </w:r>
    </w:p>
    <w:p w:rsidR="00000000" w:rsidDel="00000000" w:rsidP="00000000" w:rsidRDefault="00000000" w:rsidRPr="00000000">
      <w:pPr>
        <w:numPr>
          <w:ilvl w:val="0"/>
          <w:numId w:val="2"/>
        </w:numPr>
        <w:ind w:left="720" w:hanging="360"/>
        <w:jc w:val="both"/>
        <w:rPr>
          <w:color w:val="000000"/>
        </w:rPr>
      </w:pPr>
      <w:r w:rsidDel="00000000" w:rsidR="00000000" w:rsidRPr="00000000">
        <w:rPr>
          <w:color w:val="000000"/>
          <w:rtl w:val="0"/>
        </w:rPr>
        <w:t xml:space="preserve">Posteriormente tiene que ir a la pestaña “Contabilidad”, si no puede ver la pestaña, quiere decir que no cuenta con los permisos necesarios para la modificación de los campos de esta pestaña. Para que esta información sea actualizada tiene que notificar a la persona correspondiente mediante mensajería interna. Los campos que tiene que llenar de esta pestaña son los siguientes:</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‘Cuenta de ingresos’: La cuenta de ingresos ya se especifica con la categoría de producto, por lo que se tiene que dejar este campo en blanco.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‘Impuestos cliente’: Se llena con los impuestos que se cargarán al cliente en las ventas de este producto.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‘Costes en destino’: Se tiene que marcar este cuadro si es el que el producto que se está creando incurre en gastos y costos de importación que deben ser costeados sobre los productos importados. Una vez marcado habilita el campo ‘Método de división’.</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‘Método de división’: Se tiene que especificar si este producto es costeados de forma:</w:t>
      </w:r>
    </w:p>
    <w:p w:rsidR="00000000" w:rsidDel="00000000" w:rsidP="00000000" w:rsidRDefault="00000000" w:rsidRPr="00000000">
      <w:pPr>
        <w:numPr>
          <w:ilvl w:val="2"/>
          <w:numId w:val="2"/>
        </w:numPr>
        <w:ind w:left="2160" w:hanging="360"/>
        <w:jc w:val="both"/>
        <w:rPr>
          <w:color w:val="000000"/>
        </w:rPr>
      </w:pPr>
      <w:r w:rsidDel="00000000" w:rsidR="00000000" w:rsidRPr="00000000">
        <w:rPr>
          <w:color w:val="000000"/>
          <w:rtl w:val="0"/>
        </w:rPr>
        <w:t xml:space="preserve">‘Igual’: Si el costo se reparte de forma igual a todos los productos que están siendo importados.</w:t>
      </w:r>
    </w:p>
    <w:p w:rsidR="00000000" w:rsidDel="00000000" w:rsidP="00000000" w:rsidRDefault="00000000" w:rsidRPr="00000000">
      <w:pPr>
        <w:numPr>
          <w:ilvl w:val="2"/>
          <w:numId w:val="2"/>
        </w:numPr>
        <w:ind w:left="2160" w:hanging="360"/>
        <w:jc w:val="both"/>
        <w:rPr>
          <w:color w:val="000000"/>
        </w:rPr>
      </w:pPr>
      <w:r w:rsidDel="00000000" w:rsidR="00000000" w:rsidRPr="00000000">
        <w:rPr>
          <w:color w:val="000000"/>
          <w:rtl w:val="0"/>
        </w:rPr>
        <w:t xml:space="preserve">‘Por cantidad’: Si el costo se reparte de forma proporcional a las cantidades que están siendo importados.</w:t>
      </w:r>
    </w:p>
    <w:p w:rsidR="00000000" w:rsidDel="00000000" w:rsidP="00000000" w:rsidRDefault="00000000" w:rsidRPr="00000000">
      <w:pPr>
        <w:numPr>
          <w:ilvl w:val="2"/>
          <w:numId w:val="2"/>
        </w:numPr>
        <w:ind w:left="2160" w:hanging="360"/>
        <w:jc w:val="both"/>
        <w:rPr>
          <w:color w:val="000000"/>
        </w:rPr>
      </w:pPr>
      <w:r w:rsidDel="00000000" w:rsidR="00000000" w:rsidRPr="00000000">
        <w:rPr>
          <w:color w:val="000000"/>
          <w:rtl w:val="0"/>
        </w:rPr>
        <w:t xml:space="preserve">‘Por costo actual’: Si el costo se reparte de forma proporcional al costo de los productos que están siendo importados.</w:t>
      </w:r>
    </w:p>
    <w:p w:rsidR="00000000" w:rsidDel="00000000" w:rsidP="00000000" w:rsidRDefault="00000000" w:rsidRPr="00000000">
      <w:pPr>
        <w:numPr>
          <w:ilvl w:val="2"/>
          <w:numId w:val="2"/>
        </w:numPr>
        <w:ind w:left="2160" w:hanging="360"/>
        <w:jc w:val="both"/>
        <w:rPr>
          <w:color w:val="000000"/>
        </w:rPr>
      </w:pPr>
      <w:r w:rsidDel="00000000" w:rsidR="00000000" w:rsidRPr="00000000">
        <w:rPr>
          <w:color w:val="000000"/>
          <w:rtl w:val="0"/>
        </w:rPr>
        <w:t xml:space="preserve">‘Por peso’: Si el costo se reparte de forma proporcional al peso de los productos que están siendo importados.</w:t>
      </w:r>
    </w:p>
    <w:p w:rsidR="00000000" w:rsidDel="00000000" w:rsidP="00000000" w:rsidRDefault="00000000" w:rsidRPr="00000000">
      <w:pPr>
        <w:numPr>
          <w:ilvl w:val="2"/>
          <w:numId w:val="2"/>
        </w:numPr>
        <w:ind w:left="2160" w:hanging="360"/>
        <w:jc w:val="both"/>
        <w:rPr>
          <w:color w:val="000000"/>
        </w:rPr>
      </w:pPr>
      <w:r w:rsidDel="00000000" w:rsidR="00000000" w:rsidRPr="00000000">
        <w:rPr>
          <w:color w:val="000000"/>
          <w:rtl w:val="0"/>
        </w:rPr>
        <w:t xml:space="preserve">‘Por Volumen’: Si el costo se reparte de forma proporcional al volumen de los productos que están siendo importados.</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‘Cuenta de gastos’: La cuenta de gastos ya se especifica con la categoría de producto, por lo que se tiene que dejar este campo en blanco.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‘Impuestos de proveedor’: Se llena con los impuestos que corresponden a la compra de este producto. Si el producto sólo es importado, se tiene que dejar en blanco.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‘Alicuota ICE’: Se tiene que llenar con la alicuota específica ICE, que se aplica para el cálculo de impuestos sobre el ítem en Bs./UdM. Si desconoce la alicuota, se la deja en blanco.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‘Cuenta diferencia de precio’: Se tiene que dejar este campo en blanco.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‘Cuenta de entrada de existencias’: La cuenta de entrada de existencias ya se especifica con la categoría de producto, por lo que se tiene que dejar este campo en blanco.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‘Cuenta de salida de existencias’: La cuenta de salida de existencias ya se especifica con la categoría de producto, por lo que se tiene que dejar este campo en blanco.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Check ‘Aplicar Valoración UFV’:  Marcado indica que se aplicará la valorización de inventarios UFV.</w:t>
      </w:r>
    </w:p>
    <w:p w:rsidR="00000000" w:rsidDel="00000000" w:rsidP="00000000" w:rsidRDefault="00000000" w:rsidRPr="00000000">
      <w:pPr>
        <w:numPr>
          <w:ilvl w:val="0"/>
          <w:numId w:val="2"/>
        </w:numPr>
        <w:ind w:left="720" w:hanging="360"/>
        <w:jc w:val="both"/>
        <w:rPr>
          <w:color w:val="000000"/>
        </w:rPr>
      </w:pPr>
      <w:r w:rsidDel="00000000" w:rsidR="00000000" w:rsidRPr="00000000">
        <w:rPr>
          <w:color w:val="000000"/>
          <w:rtl w:val="0"/>
        </w:rPr>
        <w:t xml:space="preserve">Finalmente puede ir a la pestaña “Notas” en la que puede llenar la siguiente información:</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‘Descripción para las ofertas’: Se puede llenar con texto abierto detalles que se desea mostrar en el campo ‘Descripción’ de las cotizaciones y ventas a clientes. Si es que se deja en blanco, el campo ‘Descripción’ copiará el nombre del producto.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‘Descripción para proveedores’: Se puede llenar con texto abierto detalles que se desea mostrar en el campo ‘Descripción’ de las solicitudes de presupuesto y órdenes de compra y órdenes de importación a proveedores. Si es que se deja en blanco, el campo ‘Descripción’ copiará el nombre del producto.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‘Descripción para picking’: Se puede dejar en blanco.</w:t>
      </w:r>
    </w:p>
    <w:p w:rsidR="00000000" w:rsidDel="00000000" w:rsidP="00000000" w:rsidRDefault="00000000" w:rsidRPr="00000000">
      <w:pPr>
        <w:contextualSpacing w:val="0"/>
        <w:jc w:val="both"/>
        <w:rPr/>
      </w:pPr>
      <w:r w:rsidDel="00000000" w:rsidR="00000000" w:rsidRPr="00000000">
        <w:rPr>
          <w:b w:val="1"/>
          <w:color w:val="000000"/>
          <w:sz w:val="28"/>
          <w:szCs w:val="28"/>
          <w:u w:val="single"/>
          <w:rtl w:val="0"/>
        </w:rPr>
        <w:t xml:space="preserve">[Importaciones]</w:t>
      </w:r>
      <w:r w:rsidDel="00000000" w:rsidR="00000000" w:rsidRPr="00000000">
        <w:rPr>
          <w:rtl w:val="0"/>
        </w:rPr>
      </w:r>
    </w:p>
    <w:p w:rsidR="00000000" w:rsidDel="00000000" w:rsidP="00000000" w:rsidRDefault="00000000" w:rsidRPr="00000000">
      <w:pPr>
        <w:numPr>
          <w:ilvl w:val="0"/>
          <w:numId w:val="1"/>
        </w:numPr>
        <w:spacing w:after="0" w:lineRule="auto"/>
        <w:ind w:left="720" w:hanging="360"/>
        <w:jc w:val="both"/>
        <w:rPr/>
      </w:pPr>
      <w:r w:rsidDel="00000000" w:rsidR="00000000" w:rsidRPr="00000000">
        <w:rPr>
          <w:rtl w:val="0"/>
        </w:rPr>
        <w:t xml:space="preserve">Para actualizar información importante de los productos para las operaciones de importación ir a: </w:t>
      </w:r>
      <w:r w:rsidDel="00000000" w:rsidR="00000000" w:rsidRPr="00000000">
        <w:rPr>
          <w:b w:val="1"/>
          <w:rtl w:val="0"/>
        </w:rPr>
        <w:t xml:space="preserve">Compras ► Compra ► Productos</w:t>
      </w:r>
      <w:r w:rsidDel="00000000" w:rsidR="00000000" w:rsidRPr="00000000">
        <w:rPr>
          <w:rtl w:val="0"/>
        </w:rPr>
        <w:t xml:space="preserve"> buscar con el motor de búsqueda y filtrado el producto de interés, selecciónelo y pulse el botón </w:t>
      </w:r>
      <w:r w:rsidDel="00000000" w:rsidR="00000000" w:rsidRPr="00000000">
        <w:rPr>
          <w:u w:val="single"/>
          <w:rtl w:val="0"/>
        </w:rPr>
        <w:t xml:space="preserve">Editar</w:t>
      </w:r>
      <w:r w:rsidDel="00000000" w:rsidR="00000000" w:rsidRPr="00000000">
        <w:rPr>
          <w:rtl w:val="0"/>
        </w:rPr>
        <w:t xml:space="preserve">. (Revisar </w:t>
      </w:r>
      <w:r w:rsidDel="00000000" w:rsidR="00000000" w:rsidRPr="00000000">
        <w:rPr>
          <w:b w:val="1"/>
          <w:rtl w:val="0"/>
        </w:rPr>
        <w:t xml:space="preserve">Motor de búsqueda</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color w:val="000000"/>
        </w:rPr>
      </w:pPr>
      <w:r w:rsidDel="00000000" w:rsidR="00000000" w:rsidRPr="00000000">
        <w:rPr>
          <w:color w:val="000000"/>
          <w:rtl w:val="0"/>
        </w:rPr>
        <w:t xml:space="preserve">En la pestaña “Inventario” verifique la información llenada y de ser necesario llene los siguientes campos:</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‘Rutas’: En este campo sólo se tiene que marcar la opción ‘Comprar’.</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‘Partida Arancelaria’: Tiene que llenar el campo con la partida arancelaria correspondiente.</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‘Segmento’: Tiene que seleccionar la línea de negocio a la que pertenece el producto.</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‘Tiempo de vida del producto’: Se tiene que llenar sólo si el producto es perecedero. Se llena con el número de días antes de que el producto sea peligroso y no deba ser consumido, utilizado, etc.</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‘Duración del producto’: Se tiene que llenar sólo si el producto es perecedero. Se llena con el número de días que el producto puede ser utilizado antes de ser peligroso por deterioro.</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‘Tiempo de eliminación del producto’: Se tiene que llenar sólo si el producto es perecedero. Se llena con el número de días antes de que los productos deban ser eliminados de stock.</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‘Tiempo de alerta del producto’: Se tiene que llenar sólo si el producto es perecedero. Se llena con el número de días antes de que se notifique una alerta del producto.</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‘Peso bruto’: Tiene que llenar el campo con el peso bruto del producto. En la parte inferior tiene que seleccionar de la persiana desplegable la unidad de peso correspondiente.</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‘Seguimiento’: Tiene que seleccionar entre una de las siguientes alternativas:</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‘Por n° de serie único’: Se selecciona esta alternativa si el producto tiene un número de seguimiento de serie. Tiene que ser seleccionado para automotores, habilita la pestaña “Automotor”. </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‘Por Lote’: Se selecciona cuando el producto tiene un seguimiento por lote. Tiene que ser seleccionado para neumáticos.</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‘Sin seguimiento’: Se selecciona cuando al producto no se le hace seguimiento por lote o serie.</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‘Volumen’: Tiene que llenar el campo con el volumen que ocupa el producto. En la parte inferior tiene que seleccionar de la persiana desplegable la unidad de volumen correspondiente.</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‘Largo’: Tiene que llenar el campo con el largo del producto. En la parte inferior tiene que seleccionar de la persiana desplegable la unidad de longitud correspondiente.</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‘Alto’: Tiene que llenar el campo con el alto del producto. En la parte inferior tiene que seleccionar de la persiana desplegable la unidad de longitud correspondiente.</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‘Ancho’: Tiene que llenar el campo con el ancho del producto. En la parte inferior tiene que seleccionar de la persiana desplegable la unidad de longitud correspondiente.</w:t>
      </w:r>
    </w:p>
    <w:p w:rsidR="00000000" w:rsidDel="00000000" w:rsidP="00000000" w:rsidRDefault="00000000" w:rsidRPr="00000000">
      <w:pPr>
        <w:contextualSpacing w:val="0"/>
        <w:jc w:val="both"/>
        <w:rPr>
          <w:b w:val="1"/>
          <w:sz w:val="28"/>
          <w:szCs w:val="28"/>
          <w:u w:val="single"/>
        </w:rPr>
      </w:pPr>
      <w:r w:rsidDel="00000000" w:rsidR="00000000" w:rsidRPr="00000000">
        <w:rPr>
          <w:b w:val="1"/>
          <w:sz w:val="28"/>
          <w:szCs w:val="28"/>
          <w:u w:val="single"/>
          <w:rtl w:val="0"/>
        </w:rPr>
        <w:t xml:space="preserve">[Contabilidad]</w:t>
      </w:r>
    </w:p>
    <w:p w:rsidR="00000000" w:rsidDel="00000000" w:rsidP="00000000" w:rsidRDefault="00000000" w:rsidRPr="00000000">
      <w:pPr>
        <w:numPr>
          <w:ilvl w:val="0"/>
          <w:numId w:val="3"/>
        </w:numPr>
        <w:spacing w:after="0" w:lineRule="auto"/>
        <w:ind w:left="720" w:hanging="360"/>
        <w:jc w:val="both"/>
        <w:rPr>
          <w:color w:val="000000"/>
        </w:rPr>
      </w:pPr>
      <w:r w:rsidDel="00000000" w:rsidR="00000000" w:rsidRPr="00000000">
        <w:rPr>
          <w:color w:val="000000"/>
          <w:rtl w:val="0"/>
        </w:rPr>
        <w:t xml:space="preserve">Para actualizar información importante para facturaciones del producto debe ir a: </w:t>
      </w:r>
      <w:r w:rsidDel="00000000" w:rsidR="00000000" w:rsidRPr="00000000">
        <w:rPr>
          <w:b w:val="1"/>
          <w:rtl w:val="0"/>
        </w:rPr>
        <w:t xml:space="preserve">Compras ► Compra ► Producto,</w:t>
      </w:r>
      <w:r w:rsidDel="00000000" w:rsidR="00000000" w:rsidRPr="00000000">
        <w:rPr>
          <w:rtl w:val="0"/>
        </w:rPr>
        <w:t xml:space="preserve"> buscar con el motor de búsqueda y filtrado el producto de interés seleccionarlo (Revisar </w:t>
      </w:r>
      <w:r w:rsidDel="00000000" w:rsidR="00000000" w:rsidRPr="00000000">
        <w:rPr>
          <w:b w:val="1"/>
          <w:rtl w:val="0"/>
        </w:rPr>
        <w:t xml:space="preserve">Motor de búsqueda</w:t>
      </w:r>
      <w:r w:rsidDel="00000000" w:rsidR="00000000" w:rsidRPr="00000000">
        <w:rPr>
          <w:rtl w:val="0"/>
        </w:rPr>
        <w:t xml:space="preserve">), pulsar el botón </w:t>
      </w:r>
      <w:r w:rsidDel="00000000" w:rsidR="00000000" w:rsidRPr="00000000">
        <w:rPr>
          <w:u w:val="single"/>
          <w:rtl w:val="0"/>
        </w:rPr>
        <w:t xml:space="preserve">Editar</w:t>
      </w:r>
      <w:r w:rsidDel="00000000" w:rsidR="00000000" w:rsidRPr="00000000">
        <w:rPr>
          <w:rtl w:val="0"/>
        </w:rPr>
        <w:t xml:space="preserve"> y entrar a la pestaña “Contabilidad”.</w:t>
      </w:r>
    </w:p>
    <w:p w:rsidR="00000000" w:rsidDel="00000000" w:rsidP="00000000" w:rsidRDefault="00000000" w:rsidRPr="00000000">
      <w:pPr>
        <w:numPr>
          <w:ilvl w:val="0"/>
          <w:numId w:val="3"/>
        </w:numPr>
        <w:ind w:left="720" w:hanging="360"/>
        <w:jc w:val="both"/>
        <w:rPr>
          <w:color w:val="000000"/>
        </w:rPr>
      </w:pPr>
      <w:r w:rsidDel="00000000" w:rsidR="00000000" w:rsidRPr="00000000">
        <w:rPr>
          <w:color w:val="000000"/>
          <w:rtl w:val="0"/>
        </w:rPr>
        <w:t xml:space="preserve">En la pestaña encontrará campos llenos y otros que deben ser llenados, los campos son los siguientes:</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‘Cuenta de ingresos’: La cuenta de ingresos ya se especifica con la categoría de producto, por lo que se tiene que dejar este campo en blanco.</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‘Impuestos cliente’: Se llena con los impuestos que se cargarán al cliente en las ventas de este producto.</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‘Costes en destino’: Se tiene que marcar este cuadro si es el que el producto que se está creando incurre en gastos y costos de importación que deben ser costeados sobre los productos importados. Una vez marcado habilita el campo ‘Método de división’.</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‘Método de división’: Se tiene que especificar si este producto es costeados de forma:</w:t>
      </w:r>
    </w:p>
    <w:p w:rsidR="00000000" w:rsidDel="00000000" w:rsidP="00000000" w:rsidRDefault="00000000" w:rsidRPr="00000000">
      <w:pPr>
        <w:numPr>
          <w:ilvl w:val="2"/>
          <w:numId w:val="3"/>
        </w:numPr>
        <w:ind w:left="2160" w:hanging="360"/>
        <w:jc w:val="both"/>
        <w:rPr>
          <w:color w:val="000000"/>
        </w:rPr>
      </w:pPr>
      <w:r w:rsidDel="00000000" w:rsidR="00000000" w:rsidRPr="00000000">
        <w:rPr>
          <w:color w:val="000000"/>
          <w:rtl w:val="0"/>
        </w:rPr>
        <w:t xml:space="preserve">‘Igual’: Si el costo se reparte de forma igual a todos los productos que están siendo importados.</w:t>
      </w:r>
    </w:p>
    <w:p w:rsidR="00000000" w:rsidDel="00000000" w:rsidP="00000000" w:rsidRDefault="00000000" w:rsidRPr="00000000">
      <w:pPr>
        <w:numPr>
          <w:ilvl w:val="2"/>
          <w:numId w:val="3"/>
        </w:numPr>
        <w:ind w:left="2160" w:hanging="360"/>
        <w:jc w:val="both"/>
        <w:rPr>
          <w:color w:val="000000"/>
        </w:rPr>
      </w:pPr>
      <w:r w:rsidDel="00000000" w:rsidR="00000000" w:rsidRPr="00000000">
        <w:rPr>
          <w:color w:val="000000"/>
          <w:rtl w:val="0"/>
        </w:rPr>
        <w:t xml:space="preserve">‘Por cantidad’: Si el costo se reparte de forma proporcional a las cantidades que están siendo importados.</w:t>
      </w:r>
    </w:p>
    <w:p w:rsidR="00000000" w:rsidDel="00000000" w:rsidP="00000000" w:rsidRDefault="00000000" w:rsidRPr="00000000">
      <w:pPr>
        <w:numPr>
          <w:ilvl w:val="2"/>
          <w:numId w:val="3"/>
        </w:numPr>
        <w:ind w:left="2160" w:hanging="360"/>
        <w:jc w:val="both"/>
        <w:rPr>
          <w:color w:val="000000"/>
        </w:rPr>
      </w:pPr>
      <w:r w:rsidDel="00000000" w:rsidR="00000000" w:rsidRPr="00000000">
        <w:rPr>
          <w:color w:val="000000"/>
          <w:rtl w:val="0"/>
        </w:rPr>
        <w:t xml:space="preserve">‘Por costo actual’: Si el costo se reparte de forma proporcional al costo de los productos que están siendo importados.</w:t>
      </w:r>
    </w:p>
    <w:p w:rsidR="00000000" w:rsidDel="00000000" w:rsidP="00000000" w:rsidRDefault="00000000" w:rsidRPr="00000000">
      <w:pPr>
        <w:numPr>
          <w:ilvl w:val="2"/>
          <w:numId w:val="3"/>
        </w:numPr>
        <w:ind w:left="2160" w:hanging="360"/>
        <w:jc w:val="both"/>
        <w:rPr>
          <w:color w:val="000000"/>
        </w:rPr>
      </w:pPr>
      <w:r w:rsidDel="00000000" w:rsidR="00000000" w:rsidRPr="00000000">
        <w:rPr>
          <w:color w:val="000000"/>
          <w:rtl w:val="0"/>
        </w:rPr>
        <w:t xml:space="preserve">‘Por peso’: Si el costo se reparte de forma proporcional al peso de los productos que están siendo importados.</w:t>
      </w:r>
    </w:p>
    <w:p w:rsidR="00000000" w:rsidDel="00000000" w:rsidP="00000000" w:rsidRDefault="00000000" w:rsidRPr="00000000">
      <w:pPr>
        <w:numPr>
          <w:ilvl w:val="2"/>
          <w:numId w:val="3"/>
        </w:numPr>
        <w:ind w:left="2160" w:hanging="360"/>
        <w:jc w:val="both"/>
        <w:rPr>
          <w:color w:val="000000"/>
        </w:rPr>
      </w:pPr>
      <w:r w:rsidDel="00000000" w:rsidR="00000000" w:rsidRPr="00000000">
        <w:rPr>
          <w:color w:val="000000"/>
          <w:rtl w:val="0"/>
        </w:rPr>
        <w:t xml:space="preserve">‘Por Volumen’: Si el costo se reparte de forma proporcional al volumen de los productos que están siendo importados.</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‘Cuenta de gastos’: La cuenta de gastos ya se especifica con la categoría de producto, por lo que se tiene que dejar este campo en blanco.</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‘Impuestos de proveedor’: Se llena con los impuestos que corresponden a la compra de este producto. Si el producto sólo es importado, se tiene que dejar en blanco.</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‘Alicuota ICE’: Se tiene que llenar con la alicuota específica ICE, que se aplica para el cálculo de impuestos sobre el ítem en Bs./UdM. Si desconoce la alicuota, se la deja en blanco.</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‘Cuenta diferencia de precio’: Se tiene que dejar este campo en blanco.</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‘Cuenta de entrada de existencias’: La cuenta de entrada de existencias ya se especifica con la categoría de producto, por lo que se tiene que dejar este campo en blanco.</w:t>
      </w:r>
    </w:p>
    <w:p w:rsidR="00000000" w:rsidDel="00000000" w:rsidP="00000000" w:rsidRDefault="00000000" w:rsidRPr="00000000">
      <w:pPr>
        <w:numPr>
          <w:ilvl w:val="1"/>
          <w:numId w:val="3"/>
        </w:numPr>
        <w:ind w:left="1440" w:hanging="360"/>
        <w:jc w:val="both"/>
        <w:rPr>
          <w:color w:val="000000"/>
        </w:rPr>
      </w:pPr>
      <w:r w:rsidDel="00000000" w:rsidR="00000000" w:rsidRPr="00000000">
        <w:rPr>
          <w:color w:val="000000"/>
          <w:rtl w:val="0"/>
        </w:rPr>
        <w:t xml:space="preserve">‘Cuenta de salida de existencias’: La cuenta de salida de existencias ya se especifica con la categoría de producto, por lo que se tiene que dejar este campo en blanco.</w:t>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1" name="image2.png"/>
            <a:graphic>
              <a:graphicData uri="http://schemas.openxmlformats.org/drawingml/2006/picture">
                <pic:pic>
                  <pic:nvPicPr>
                    <pic:cNvPr descr="Warning.png" id="0" name="image2.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otras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-Si un producto no tiene la categoría asignada no se lo podrá asignar a solicitudes de presupuesto, órdenes de importación, cotizaciones ni órdenes de venta.</w:t>
      </w:r>
    </w:p>
    <w:p w:rsidR="00000000" w:rsidDel="00000000" w:rsidP="00000000" w:rsidRDefault="00000000" w:rsidRPr="00000000">
      <w:pPr>
        <w:spacing w:after="0" w:lineRule="auto"/>
        <w:contextualSpacing w:val="0"/>
        <w:jc w:val="both"/>
        <w:rPr/>
      </w:pPr>
      <w:r w:rsidDel="00000000" w:rsidR="00000000" w:rsidRPr="00000000">
        <w:rPr>
          <w:rtl w:val="0"/>
        </w:rPr>
        <w:t xml:space="preserve">-Si no se llena el código de barras no se podrán procesar albaranes de forma automática con el lector de código de barras.</w:t>
      </w:r>
    </w:p>
    <w:p w:rsidR="00000000" w:rsidDel="00000000" w:rsidP="00000000" w:rsidRDefault="00000000" w:rsidRPr="00000000">
      <w:pPr>
        <w:spacing w:after="0" w:lineRule="auto"/>
        <w:contextualSpacing w:val="0"/>
        <w:jc w:val="both"/>
        <w:rPr/>
      </w:pPr>
      <w:r w:rsidDel="00000000" w:rsidR="00000000" w:rsidRPr="00000000">
        <w:rPr>
          <w:rtl w:val="0"/>
        </w:rPr>
        <w:t xml:space="preserve">-Si el tipo de producto se marca como consumible:</w:t>
      </w:r>
    </w:p>
    <w:p w:rsidR="00000000" w:rsidDel="00000000" w:rsidP="00000000" w:rsidRDefault="00000000" w:rsidRPr="00000000">
      <w:pPr>
        <w:numPr>
          <w:ilvl w:val="0"/>
          <w:numId w:val="4"/>
        </w:numPr>
        <w:spacing w:after="0" w:lineRule="auto"/>
        <w:ind w:left="720" w:hanging="360"/>
        <w:jc w:val="both"/>
        <w:rPr/>
      </w:pPr>
      <w:r w:rsidDel="00000000" w:rsidR="00000000" w:rsidRPr="00000000">
        <w:rPr>
          <w:rtl w:val="0"/>
        </w:rPr>
        <w:t xml:space="preserve">no creará registros contables.</w:t>
      </w:r>
    </w:p>
    <w:p w:rsidR="00000000" w:rsidDel="00000000" w:rsidP="00000000" w:rsidRDefault="00000000" w:rsidRPr="00000000">
      <w:pPr>
        <w:numPr>
          <w:ilvl w:val="0"/>
          <w:numId w:val="4"/>
        </w:numPr>
        <w:spacing w:after="0" w:lineRule="auto"/>
        <w:ind w:left="720" w:hanging="360"/>
        <w:jc w:val="both"/>
        <w:rPr/>
      </w:pPr>
      <w:r w:rsidDel="00000000" w:rsidR="00000000" w:rsidRPr="00000000">
        <w:rPr>
          <w:rtl w:val="0"/>
        </w:rPr>
        <w:t xml:space="preserve">no aparecerá en el reporte de valoración de inventario.</w:t>
      </w:r>
    </w:p>
    <w:p w:rsidR="00000000" w:rsidDel="00000000" w:rsidP="00000000" w:rsidRDefault="00000000" w:rsidRPr="00000000">
      <w:pPr>
        <w:spacing w:after="0" w:lineRule="auto"/>
        <w:contextualSpacing w:val="0"/>
        <w:jc w:val="both"/>
        <w:rPr/>
      </w:pPr>
      <w:r w:rsidDel="00000000" w:rsidR="00000000" w:rsidRPr="00000000">
        <w:rPr>
          <w:rtl w:val="0"/>
        </w:rPr>
        <w:t xml:space="preserve">-Si no se está visualizando la pestaña automotor, debe marcar en seguimiento por ‘número de serie único’.</w:t>
      </w:r>
    </w:p>
    <w:p w:rsidR="00000000" w:rsidDel="00000000" w:rsidP="00000000" w:rsidRDefault="00000000" w:rsidRPr="00000000">
      <w:pPr>
        <w:spacing w:after="0" w:lineRule="auto"/>
        <w:contextualSpacing w:val="0"/>
        <w:jc w:val="both"/>
        <w:rPr/>
      </w:pPr>
      <w:r w:rsidDel="00000000" w:rsidR="00000000" w:rsidRPr="00000000">
        <w:rPr>
          <w:rtl w:val="0"/>
        </w:rPr>
        <w:t xml:space="preserve">-Si no se marca al producto con  ‘Costes en destino’:</w:t>
      </w:r>
    </w:p>
    <w:p w:rsidR="00000000" w:rsidDel="00000000" w:rsidP="00000000" w:rsidRDefault="00000000" w:rsidRPr="00000000">
      <w:pPr>
        <w:numPr>
          <w:ilvl w:val="0"/>
          <w:numId w:val="5"/>
        </w:numPr>
        <w:spacing w:after="0" w:lineRule="auto"/>
        <w:ind w:left="720" w:hanging="360"/>
        <w:jc w:val="both"/>
        <w:rPr/>
      </w:pPr>
      <w:r w:rsidDel="00000000" w:rsidR="00000000" w:rsidRPr="00000000">
        <w:rPr>
          <w:rtl w:val="0"/>
        </w:rPr>
        <w:t xml:space="preserve">No se lo podrá asignar a una carpeta de importación.</w:t>
      </w:r>
    </w:p>
    <w:p w:rsidR="00000000" w:rsidDel="00000000" w:rsidP="00000000" w:rsidRDefault="00000000" w:rsidRPr="00000000">
      <w:pPr>
        <w:numPr>
          <w:ilvl w:val="0"/>
          <w:numId w:val="5"/>
        </w:numPr>
        <w:spacing w:after="0" w:lineRule="auto"/>
        <w:ind w:left="720" w:hanging="360"/>
        <w:jc w:val="both"/>
        <w:rPr/>
      </w:pPr>
      <w:r w:rsidDel="00000000" w:rsidR="00000000" w:rsidRPr="00000000">
        <w:rPr>
          <w:rtl w:val="0"/>
        </w:rPr>
        <w:t xml:space="preserve">No se podrán registrar de gastos de importación generados por el producto.</w:t>
      </w:r>
    </w:p>
    <w:p w:rsidR="00000000" w:rsidDel="00000000" w:rsidP="00000000" w:rsidRDefault="00000000" w:rsidRPr="00000000">
      <w:pPr>
        <w:numPr>
          <w:ilvl w:val="0"/>
          <w:numId w:val="5"/>
        </w:numPr>
        <w:spacing w:after="0" w:lineRule="auto"/>
        <w:ind w:left="720" w:hanging="360"/>
        <w:jc w:val="both"/>
        <w:rPr/>
      </w:pPr>
      <w:r w:rsidDel="00000000" w:rsidR="00000000" w:rsidRPr="00000000">
        <w:rPr>
          <w:rtl w:val="0"/>
        </w:rPr>
        <w:t xml:space="preserve">No se podrá Re-costear el producto.</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rPr>
        <w:trHeight w:val="740" w:hRule="atLeast"/>
      </w:trP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4.jpg"/>
                <a:graphic>
                  <a:graphicData uri="http://schemas.openxmlformats.org/drawingml/2006/picture">
                    <pic:pic>
                      <pic:nvPicPr>
                        <pic:cNvPr descr="Description: C:\Users\Owner\Documents\_Poiesis\Emprendimiento\logo\Poiesis small.jpg" id="0" name="image4.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PRODUCTOS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3"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May</w:t>
          </w:r>
          <w:r w:rsidDel="00000000" w:rsidR="00000000" w:rsidRPr="00000000">
            <w:rPr>
              <w:rtl w:val="0"/>
            </w:rPr>
            <w:t xml:space="preserve">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6.png"/></Relationships>
</file>