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Ir a:  </w:t>
      </w: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b w:val="1"/>
          <w:rtl w:val="0"/>
        </w:rPr>
        <w:t xml:space="preserve">Menú ► Submenú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►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parte superior derecha de la ventana se pueden ver 4 botones: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9550" cy="200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Lista; se muestran todos los documentos, que pueden ser agrupados con el botón </w:t>
      </w:r>
      <w:r w:rsidDel="00000000" w:rsidR="00000000" w:rsidRPr="00000000">
        <w:rPr>
          <w:u w:val="single"/>
          <w:rtl w:val="0"/>
        </w:rPr>
        <w:t xml:space="preserve">Agrupar por</w:t>
      </w:r>
      <w:r w:rsidDel="00000000" w:rsidR="00000000" w:rsidRPr="00000000">
        <w:rPr>
          <w:rtl w:val="0"/>
        </w:rPr>
        <w:t xml:space="preserve"> o filtrados con el botón </w:t>
      </w:r>
      <w:r w:rsidDel="00000000" w:rsidR="00000000" w:rsidRPr="00000000">
        <w:rPr>
          <w:u w:val="single"/>
          <w:rtl w:val="0"/>
        </w:rPr>
        <w:t xml:space="preserve">Filtro</w:t>
      </w:r>
      <w:r w:rsidDel="00000000" w:rsidR="00000000" w:rsidRPr="00000000">
        <w:rPr>
          <w:rtl w:val="0"/>
        </w:rPr>
        <w:t xml:space="preserve">, que se pueden utilizar por fecha, por documento, según los datos disponibles y requeridos.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6700" cy="2476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Pivote; son 2 ejes y las variables de las columnas, se definen con el botón</w:t>
      </w:r>
      <w:r w:rsidDel="00000000" w:rsidR="00000000" w:rsidRPr="00000000">
        <w:rPr>
          <w:u w:val="single"/>
          <w:rtl w:val="0"/>
        </w:rPr>
        <w:t xml:space="preserve"> Measure</w:t>
      </w:r>
      <w:r w:rsidDel="00000000" w:rsidR="00000000" w:rsidRPr="00000000">
        <w:rPr>
          <w:rtl w:val="0"/>
        </w:rPr>
        <w:t xml:space="preserve"> de la parte superior izquierda y las filas se definen con los agrupadores y filtros de la parte superior derecha.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5750" cy="2762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Gráfico; se puede elegir la variable a evaluar se define mediante el botón </w:t>
      </w:r>
      <w:r w:rsidDel="00000000" w:rsidR="00000000" w:rsidRPr="00000000">
        <w:rPr>
          <w:u w:val="single"/>
          <w:rtl w:val="0"/>
        </w:rPr>
        <w:t xml:space="preserve">Measure</w:t>
      </w:r>
      <w:r w:rsidDel="00000000" w:rsidR="00000000" w:rsidRPr="00000000">
        <w:rPr>
          <w:rtl w:val="0"/>
        </w:rPr>
        <w:t xml:space="preserve">, y esta se puede filtrar con el botón </w:t>
      </w:r>
      <w:r w:rsidDel="00000000" w:rsidR="00000000" w:rsidRPr="00000000">
        <w:rPr>
          <w:u w:val="single"/>
          <w:rtl w:val="0"/>
        </w:rPr>
        <w:t xml:space="preserve">Filtros.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os tipos de gráficos son: barras, líneas y tarta </w:t>
      </w:r>
      <w:r w:rsidDel="00000000" w:rsidR="00000000" w:rsidRPr="00000000">
        <w:rPr/>
        <w:drawing>
          <wp:inline distB="114300" distT="114300" distL="114300" distR="114300">
            <wp:extent cx="914400" cy="314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6700" cy="276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Formulario; en este se ven detalladamente los documentos 1 por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1440" w:right="0" w:firstLine="0"/>
        <w:contextualSpacing w:val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10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1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REPORTES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VARIOS 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MODULO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3.png"/><Relationship Id="rId5" Type="http://schemas.openxmlformats.org/officeDocument/2006/relationships/image" Target="media/image5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6.png"/></Relationships>
</file>