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VARIOS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revertir una factura por gastos de importación tiene que ir a la carpeta identificar los costos  que fueron revertidos y en la línea correspondiente pulsar el botón con la siguiente figura </w:t>
      </w:r>
      <w:r w:rsidDel="00000000" w:rsidR="00000000" w:rsidRPr="00000000">
        <w:rPr/>
        <w:drawing>
          <wp:inline distB="114300" distT="114300" distL="114300" distR="114300">
            <wp:extent cx="206964" cy="235186"/>
            <wp:effectExtent b="0" l="0" r="0" t="0"/>
            <wp:docPr descr="botonecostedestino.png" id="2" name="image7.png"/>
            <a:graphic>
              <a:graphicData uri="http://schemas.openxmlformats.org/drawingml/2006/picture">
                <pic:pic>
                  <pic:nvPicPr>
                    <pic:cNvPr descr="botonecostedestino.png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964" cy="235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 Para revertir una factura de importación/compra, puede ir a la orden de importación/compra a cancelar y pulsar el botón </w:t>
      </w:r>
      <w:r w:rsidDel="00000000" w:rsidR="00000000" w:rsidRPr="00000000">
        <w:rPr>
          <w:u w:val="single"/>
          <w:rtl w:val="0"/>
        </w:rPr>
        <w:t xml:space="preserve">Facturas</w:t>
      </w:r>
      <w:r w:rsidDel="00000000" w:rsidR="00000000" w:rsidRPr="00000000">
        <w:rPr>
          <w:rtl w:val="0"/>
        </w:rPr>
        <w:t xml:space="preserve">. Según el estado de la factura tiene que realizar distintas operaciones para su reversión. los Estados en los que puede encontrarse la factura son los siguientes: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“Borrador”: Si la factura se encuentra en estado borrador ésta no habrá generado asientos contables, por lo tanto sólo tiene que pulsar el botón </w:t>
      </w:r>
      <w:r w:rsidDel="00000000" w:rsidR="00000000" w:rsidRPr="00000000">
        <w:rPr>
          <w:u w:val="single"/>
          <w:rtl w:val="0"/>
        </w:rPr>
        <w:t xml:space="preserve">Cancelar factura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“Abierto” sin pagos:  Si la factura fue validada ésta habrá generado un asiento contable. Para revertir dicho asiento tiene que pulsar el botón </w:t>
      </w:r>
      <w:r w:rsidDel="00000000" w:rsidR="00000000" w:rsidRPr="00000000">
        <w:rPr>
          <w:u w:val="single"/>
          <w:rtl w:val="0"/>
        </w:rPr>
        <w:t xml:space="preserve">Pedir reembolso</w:t>
      </w:r>
      <w:r w:rsidDel="00000000" w:rsidR="00000000" w:rsidRPr="00000000">
        <w:rPr>
          <w:rtl w:val="0"/>
        </w:rPr>
        <w:t xml:space="preserve">, así se abrirá un asistente en el cual tiene que especificar la siguiente información: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‘Método de abono’: Tiene que seleccionar ‘Cancelar’.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‘Motivo’: Tiene que describir brevemente el motivo de la cancelación (Reversión).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‘Fecha de rectificación’: Se llena de forma automática con la fecha actual.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Posteriormente se tiene que pulsar el botón </w:t>
      </w:r>
      <w:r w:rsidDel="00000000" w:rsidR="00000000" w:rsidRPr="00000000">
        <w:rPr>
          <w:u w:val="single"/>
          <w:rtl w:val="0"/>
        </w:rPr>
        <w:t xml:space="preserve">Crear factura rectificativa</w:t>
      </w:r>
      <w:r w:rsidDel="00000000" w:rsidR="00000000" w:rsidRPr="00000000">
        <w:rPr>
          <w:rtl w:val="0"/>
        </w:rPr>
        <w:t xml:space="preserve">. De esta forma se habrá creado una nueva factura que revierte los asientos generados por la primera factura. Ambas facturas se encontrarán en estado “Pagado”.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“Pagado”: Si la factura está validada y tiene pagos, ésta habrá generado asientos contables y los pagos también. Lo primero que tiene que hacer es pulsar el botón que se encuentra en la parte inferior de la factura con la siguiente figura </w:t>
      </w:r>
      <w:r w:rsidDel="00000000" w:rsidR="00000000" w:rsidRPr="00000000">
        <w:rPr/>
        <w:drawing>
          <wp:inline distB="114300" distT="114300" distL="114300" distR="114300">
            <wp:extent cx="191334" cy="191334"/>
            <wp:effectExtent b="0" l="0" r="0" t="0"/>
            <wp:docPr descr="fotoinformacionpago.png" id="1" name="image6.png"/>
            <a:graphic>
              <a:graphicData uri="http://schemas.openxmlformats.org/drawingml/2006/picture">
                <pic:pic>
                  <pic:nvPicPr>
                    <pic:cNvPr descr="fotoinformacionpago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334" cy="191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de esta forma se abrirá un asistente en el que tiene que pulsar el botón </w:t>
      </w:r>
      <w:r w:rsidDel="00000000" w:rsidR="00000000" w:rsidRPr="00000000">
        <w:rPr>
          <w:u w:val="single"/>
          <w:rtl w:val="0"/>
        </w:rPr>
        <w:t xml:space="preserve">Romper conciliación</w:t>
      </w:r>
      <w:r w:rsidDel="00000000" w:rsidR="00000000" w:rsidRPr="00000000">
        <w:rPr>
          <w:rtl w:val="0"/>
        </w:rPr>
        <w:t xml:space="preserve">, así los pagos ya no tendrán relación con la factura y ésta volverá al estado “Abierto”, a partir de este punto tiene que seguir los pasos del punto 2.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tiene que repetir el proceso hasta que todas las Facturas se hayan revertido.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5" name="image10.png"/>
            <a:graphic>
              <a:graphicData uri="http://schemas.openxmlformats.org/drawingml/2006/picture">
                <pic:pic>
                  <pic:nvPicPr>
                    <pic:cNvPr descr="Warning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-La reversión de los asientos contables los puede realizar únicamente una persona con los permisos necesarios.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-Si requiere realizar las reversiones tiene que notificar a los usuarios pertinentes mediante el uso de la mensajería interna.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4" name="image9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9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REVERSION FACTURA DE IMPORTACION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Mes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7.png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Relationship Id="rId2" Type="http://schemas.openxmlformats.org/officeDocument/2006/relationships/image" Target="media/image8.png"/></Relationships>
</file>