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rPr>
      </w:pPr>
      <w:r w:rsidDel="00000000" w:rsidR="00000000" w:rsidRPr="00000000">
        <w:rPr>
          <w:b w:val="1"/>
          <w:color w:val="000000"/>
          <w:sz w:val="28"/>
          <w:szCs w:val="28"/>
          <w:rtl w:val="0"/>
        </w:rPr>
        <w:t xml:space="preserve">[</w:t>
      </w:r>
      <w:r w:rsidDel="00000000" w:rsidR="00000000" w:rsidRPr="00000000">
        <w:rPr>
          <w:b w:val="1"/>
          <w:color w:val="000000"/>
          <w:sz w:val="28"/>
          <w:szCs w:val="28"/>
          <w:u w:val="single"/>
          <w:rtl w:val="0"/>
        </w:rPr>
        <w:t xml:space="preserve">VARIOS</w:t>
      </w:r>
      <w:r w:rsidDel="00000000" w:rsidR="00000000" w:rsidRPr="00000000">
        <w:rPr>
          <w:b w:val="1"/>
          <w:color w:val="000000"/>
          <w:sz w:val="28"/>
          <w:szCs w:val="28"/>
          <w:rtl w:val="0"/>
        </w:rPr>
        <w:t xml:space="preserve">]</w:t>
      </w:r>
    </w:p>
    <w:p w:rsidR="00000000" w:rsidDel="00000000" w:rsidP="00000000" w:rsidRDefault="00000000" w:rsidRPr="00000000">
      <w:pPr>
        <w:contextualSpacing w:val="0"/>
        <w:jc w:val="both"/>
        <w:rPr/>
      </w:pPr>
      <w:r w:rsidDel="00000000" w:rsidR="00000000" w:rsidRPr="00000000">
        <w:rPr>
          <w:rtl w:val="0"/>
        </w:rPr>
        <w:t xml:space="preserve">En caso de tener que cancelar los documentos, no se soluciona mediante la cancelación del documento raíz solamente. En el sistema, las órdenes de importación finalizadas tienen albaranes, facturas y pagos </w:t>
      </w:r>
      <w:r w:rsidDel="00000000" w:rsidR="00000000" w:rsidRPr="00000000">
        <w:rPr>
          <w:b w:val="1"/>
          <w:rtl w:val="0"/>
        </w:rPr>
        <w:t xml:space="preserve">relacionados</w:t>
      </w:r>
      <w:r w:rsidDel="00000000" w:rsidR="00000000" w:rsidRPr="00000000">
        <w:rPr>
          <w:rtl w:val="0"/>
        </w:rPr>
        <w:t xml:space="preserve">. Si bien se cancela la orden de importación (que sería el documento de “raíz”), no se cancelan ni revierten los albaranes, por lo tanto los productos comprados se encuentra dentro de la compañía contablemente. Las facturas y pagos generaron asientos contables y el sistema interpreta que se realizó el pago al proveedor y que la factura se encuentra pagada.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right="0"/>
        <w:contextualSpacing w:val="0"/>
        <w:jc w:val="both"/>
        <w:rPr/>
      </w:pPr>
      <w:r w:rsidDel="00000000" w:rsidR="00000000" w:rsidRPr="00000000">
        <w:rPr>
          <w:rtl w:val="0"/>
        </w:rPr>
        <w:t xml:space="preserve">Las reversiones para las órdenes de compra, importación e importación automotriz tienen una forma similar. A partir de éstos es de donde salen los albaranes, facturas y costes en destino. La mejor forma de revertir uno de estos documentos es buscarlo y cancelar los documentos relacionados en el siguiente orden: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b w:val="1"/>
          <w:rtl w:val="0"/>
        </w:rPr>
        <w:t xml:space="preserve">Costes en destino</w:t>
      </w:r>
      <w:r w:rsidDel="00000000" w:rsidR="00000000" w:rsidRPr="00000000">
        <w:rPr>
          <w:rtl w:val="0"/>
        </w:rPr>
        <w:t xml:space="preserve">: Para revertir los costes en destino se tienen que seguir los pasos descritos en la guía </w:t>
      </w:r>
      <w:r w:rsidDel="00000000" w:rsidR="00000000" w:rsidRPr="00000000">
        <w:rPr>
          <w:b w:val="1"/>
          <w:rtl w:val="0"/>
        </w:rPr>
        <w:t xml:space="preserve">Reversión Costes en Destino</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b w:val="1"/>
          <w:rtl w:val="0"/>
        </w:rPr>
        <w:t xml:space="preserve">Facturas de carpetas de importaciones</w:t>
      </w:r>
      <w:r w:rsidDel="00000000" w:rsidR="00000000" w:rsidRPr="00000000">
        <w:rPr>
          <w:rtl w:val="0"/>
        </w:rPr>
        <w:t xml:space="preserve">: Para revertir los asientos contables que ejecutaron las facturas tiene que seguir los pasos descritos en la guía </w:t>
      </w:r>
      <w:r w:rsidDel="00000000" w:rsidR="00000000" w:rsidRPr="00000000">
        <w:rPr>
          <w:b w:val="1"/>
          <w:rtl w:val="0"/>
        </w:rPr>
        <w:t xml:space="preserve">Reversión factura de importación</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 </w:t>
      </w:r>
      <w:r w:rsidDel="00000000" w:rsidR="00000000" w:rsidRPr="00000000">
        <w:rPr>
          <w:b w:val="1"/>
          <w:rtl w:val="0"/>
        </w:rPr>
        <w:t xml:space="preserve">Pagos a proveedores: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b w:val="1"/>
          <w:rtl w:val="0"/>
        </w:rPr>
        <w:t xml:space="preserve">Albaranes</w:t>
      </w:r>
      <w:r w:rsidDel="00000000" w:rsidR="00000000" w:rsidRPr="00000000">
        <w:rPr>
          <w:rtl w:val="0"/>
        </w:rPr>
        <w:t xml:space="preserve">: Para revertir los asientos contables generados y devolver los productos tiene que seguir los pasos descritos en la guía </w:t>
      </w:r>
      <w:r w:rsidDel="00000000" w:rsidR="00000000" w:rsidRPr="00000000">
        <w:rPr>
          <w:b w:val="1"/>
          <w:rtl w:val="0"/>
        </w:rPr>
        <w:t xml:space="preserve">Reversión albaranes de importación</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b w:val="1"/>
          <w:rtl w:val="0"/>
        </w:rPr>
        <w:t xml:space="preserve">Órdenes de Compra/Importación</w:t>
      </w:r>
      <w:r w:rsidDel="00000000" w:rsidR="00000000" w:rsidRPr="00000000">
        <w:rPr>
          <w:rtl w:val="0"/>
        </w:rPr>
        <w:t xml:space="preserve">: Finalmente, cuando se han revertido todos los documentos mencionados anteriormente simplemente tiene que cancelar la orden de Compra/Importación/Venta al pulsar el botón </w:t>
      </w:r>
      <w:r w:rsidDel="00000000" w:rsidR="00000000" w:rsidRPr="00000000">
        <w:rPr>
          <w:u w:val="single"/>
          <w:rtl w:val="0"/>
        </w:rPr>
        <w:t xml:space="preserve">Cancelar</w:t>
      </w:r>
      <w:r w:rsidDel="00000000" w:rsidR="00000000" w:rsidRPr="00000000">
        <w:rPr>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6.png"/>
            <a:graphic>
              <a:graphicData uri="http://schemas.openxmlformats.org/drawingml/2006/picture">
                <pic:pic>
                  <pic:nvPicPr>
                    <pic:cNvPr descr="Warning.png" id="0" name="image6.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-La reversión de los asientos contables los puede realizar únicamente una persona con los permisos necesarios.</w:t>
      </w:r>
    </w:p>
    <w:p w:rsidR="00000000" w:rsidDel="00000000" w:rsidP="00000000" w:rsidRDefault="00000000" w:rsidRPr="00000000">
      <w:pPr>
        <w:spacing w:after="0" w:lineRule="auto"/>
        <w:contextualSpacing w:val="0"/>
        <w:jc w:val="both"/>
        <w:rPr/>
      </w:pPr>
      <w:r w:rsidDel="00000000" w:rsidR="00000000" w:rsidRPr="00000000">
        <w:rPr>
          <w:rtl w:val="0"/>
        </w:rPr>
        <w:t xml:space="preserve">-Si requiere realizar las reversiones tiene que notificar a los usuarios pertinentes mediante el uso de la mensajería interna.</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5.jpg"/>
                <a:graphic>
                  <a:graphicData uri="http://schemas.openxmlformats.org/drawingml/2006/picture">
                    <pic:pic>
                      <pic:nvPicPr>
                        <pic:cNvPr descr="Description: C:\Users\Owner\Documents\_Poiesis\Emprendimiento\logo\Poiesis small.jpg" id="0" name="image5.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REVERSIONES DE IMPORTACION</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