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AF3" w:rsidRDefault="007D6AF3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F667C1" w:rsidRDefault="00F52EAB" w:rsidP="007D6AF3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ELABORACIÓN DE INVENTARIOS</w:t>
      </w:r>
    </w:p>
    <w:p w:rsidR="00F667C1" w:rsidRPr="0055534E" w:rsidRDefault="00F667C1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>Objetivo</w:t>
      </w:r>
    </w:p>
    <w:p w:rsidR="005B58FF" w:rsidRDefault="004800EF" w:rsidP="00D4135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5534E">
        <w:rPr>
          <w:rFonts w:ascii="Arial" w:hAnsi="Arial" w:cs="Arial"/>
          <w:sz w:val="20"/>
          <w:szCs w:val="20"/>
        </w:rPr>
        <w:t xml:space="preserve">El presente </w:t>
      </w:r>
      <w:r w:rsidR="000238A6">
        <w:rPr>
          <w:rFonts w:ascii="Arial" w:hAnsi="Arial" w:cs="Arial"/>
          <w:sz w:val="20"/>
          <w:szCs w:val="20"/>
        </w:rPr>
        <w:t>documento</w:t>
      </w:r>
      <w:r w:rsidRPr="0055534E">
        <w:rPr>
          <w:rFonts w:ascii="Arial" w:hAnsi="Arial" w:cs="Arial"/>
          <w:sz w:val="20"/>
          <w:szCs w:val="20"/>
        </w:rPr>
        <w:t xml:space="preserve"> tiene como objetivo </w:t>
      </w:r>
      <w:r w:rsidR="006F4E9E">
        <w:rPr>
          <w:rFonts w:ascii="Arial" w:hAnsi="Arial" w:cs="Arial"/>
          <w:sz w:val="20"/>
          <w:szCs w:val="20"/>
        </w:rPr>
        <w:t>normar</w:t>
      </w:r>
      <w:r w:rsidR="00F52EAB">
        <w:rPr>
          <w:rFonts w:ascii="Arial" w:hAnsi="Arial" w:cs="Arial"/>
          <w:sz w:val="20"/>
          <w:szCs w:val="20"/>
        </w:rPr>
        <w:t xml:space="preserve"> los pasos a seguir para la elaboración del Inventario de Vehículos. </w:t>
      </w:r>
    </w:p>
    <w:p w:rsidR="007A60A5" w:rsidRPr="00F47D4B" w:rsidRDefault="007A60A5" w:rsidP="00F47D4B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:rsidR="00F47D4B" w:rsidRDefault="00F47D4B" w:rsidP="00D41353">
      <w:pPr>
        <w:pStyle w:val="Prrafodelista"/>
        <w:numPr>
          <w:ilvl w:val="0"/>
          <w:numId w:val="8"/>
        </w:numPr>
        <w:spacing w:after="0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Alcance</w:t>
      </w:r>
    </w:p>
    <w:p w:rsidR="00D41353" w:rsidRDefault="00D41353" w:rsidP="00D41353">
      <w:pPr>
        <w:pStyle w:val="Prrafodelista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:rsidR="00F52EAB" w:rsidRPr="00F52EAB" w:rsidRDefault="00D41353" w:rsidP="00F52EAB">
      <w:pPr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D41353">
        <w:rPr>
          <w:rFonts w:ascii="Arial" w:hAnsi="Arial" w:cs="Arial"/>
          <w:sz w:val="20"/>
          <w:szCs w:val="20"/>
        </w:rPr>
        <w:t xml:space="preserve">Este documento incluye una descripción de las actividades a realizarse desde </w:t>
      </w:r>
      <w:r w:rsidR="00CA7F3F">
        <w:rPr>
          <w:rFonts w:ascii="Arial" w:hAnsi="Arial" w:cs="Arial"/>
          <w:sz w:val="20"/>
          <w:szCs w:val="20"/>
        </w:rPr>
        <w:t>el escaneo de las unidades en Puerto</w:t>
      </w:r>
      <w:r w:rsidR="00F52EAB">
        <w:rPr>
          <w:rFonts w:ascii="Arial" w:eastAsia="Times New Roman" w:hAnsi="Arial" w:cs="Arial"/>
          <w:sz w:val="20"/>
          <w:szCs w:val="20"/>
          <w:lang w:eastAsia="es-BO"/>
        </w:rPr>
        <w:t xml:space="preserve"> hasta el posterior control y verificación de la información obtenida.</w:t>
      </w:r>
    </w:p>
    <w:p w:rsidR="00D41353" w:rsidRDefault="00D41353" w:rsidP="00F47D4B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13113" w:rsidRDefault="007A60A5" w:rsidP="0061311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Actividades</w:t>
      </w:r>
    </w:p>
    <w:p w:rsidR="00D41353" w:rsidRDefault="00D41353" w:rsidP="00D4135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A7F3F" w:rsidRDefault="00D57F2C" w:rsidP="00D4135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3.1 Escaneo de</w:t>
      </w:r>
      <w:r w:rsidR="00CA7F3F">
        <w:rPr>
          <w:rFonts w:ascii="Arial" w:hAnsi="Arial" w:cs="Arial"/>
          <w:b/>
          <w:sz w:val="20"/>
          <w:szCs w:val="20"/>
        </w:rPr>
        <w:t xml:space="preserve"> unidades en Puerto</w:t>
      </w:r>
    </w:p>
    <w:p w:rsidR="00CA7F3F" w:rsidRPr="003D5324" w:rsidRDefault="00CA7F3F" w:rsidP="00D41353">
      <w:pPr>
        <w:pStyle w:val="Prrafodelista"/>
        <w:ind w:left="0"/>
        <w:jc w:val="both"/>
        <w:rPr>
          <w:rFonts w:ascii="Arial" w:hAnsi="Arial" w:cs="Arial"/>
          <w:b/>
          <w:sz w:val="2"/>
          <w:szCs w:val="20"/>
        </w:rPr>
      </w:pPr>
    </w:p>
    <w:p w:rsidR="009721C6" w:rsidRDefault="00CA7F3F" w:rsidP="002D56D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vez que se haya realizado el ingreso de las unidades en Puerto, e</w:t>
      </w:r>
      <w:r w:rsidR="00D813B9">
        <w:rPr>
          <w:rFonts w:ascii="Arial" w:hAnsi="Arial" w:cs="Arial"/>
          <w:sz w:val="20"/>
          <w:szCs w:val="20"/>
        </w:rPr>
        <w:t xml:space="preserve">l Encargado en </w:t>
      </w:r>
      <w:r w:rsidR="00E92F24">
        <w:rPr>
          <w:rFonts w:ascii="Arial" w:hAnsi="Arial" w:cs="Arial"/>
          <w:sz w:val="20"/>
          <w:szCs w:val="20"/>
        </w:rPr>
        <w:t xml:space="preserve">la Empresa representante en el exterior </w:t>
      </w:r>
      <w:r w:rsidR="00D813B9">
        <w:rPr>
          <w:rFonts w:ascii="Arial" w:hAnsi="Arial" w:cs="Arial"/>
          <w:sz w:val="20"/>
          <w:szCs w:val="20"/>
        </w:rPr>
        <w:t>realiza</w:t>
      </w:r>
      <w:r w:rsidR="00D57F2C">
        <w:rPr>
          <w:rFonts w:ascii="Arial" w:hAnsi="Arial" w:cs="Arial"/>
          <w:sz w:val="20"/>
          <w:szCs w:val="20"/>
        </w:rPr>
        <w:t xml:space="preserve"> el escaneo de las mismas con el Sistema de Código de Barras</w:t>
      </w:r>
      <w:r w:rsidR="002D56DB">
        <w:rPr>
          <w:rFonts w:ascii="Arial" w:hAnsi="Arial" w:cs="Arial"/>
          <w:sz w:val="20"/>
          <w:szCs w:val="20"/>
        </w:rPr>
        <w:t xml:space="preserve">, donde </w:t>
      </w:r>
      <w:r w:rsidR="00D813B9">
        <w:rPr>
          <w:rFonts w:ascii="Arial" w:hAnsi="Arial" w:cs="Arial"/>
          <w:sz w:val="20"/>
          <w:szCs w:val="20"/>
        </w:rPr>
        <w:t xml:space="preserve">debe </w:t>
      </w:r>
      <w:r w:rsidR="00D57F2C">
        <w:rPr>
          <w:rFonts w:ascii="Arial" w:hAnsi="Arial" w:cs="Arial"/>
          <w:sz w:val="20"/>
          <w:szCs w:val="20"/>
        </w:rPr>
        <w:t>detallar todos los daños encontrados en las unidades.</w:t>
      </w:r>
      <w:r w:rsidR="002D56DB">
        <w:rPr>
          <w:rFonts w:ascii="Arial" w:hAnsi="Arial" w:cs="Arial"/>
          <w:sz w:val="20"/>
          <w:szCs w:val="20"/>
        </w:rPr>
        <w:t xml:space="preserve"> </w:t>
      </w:r>
    </w:p>
    <w:p w:rsidR="00D57F2C" w:rsidRPr="003D5324" w:rsidRDefault="00D57F2C" w:rsidP="003D5324">
      <w:pPr>
        <w:jc w:val="both"/>
        <w:rPr>
          <w:sz w:val="2"/>
        </w:rPr>
      </w:pPr>
    </w:p>
    <w:p w:rsidR="00DC13E4" w:rsidRPr="00CA7F3F" w:rsidRDefault="00F52EAB" w:rsidP="007A60A5">
      <w:pPr>
        <w:jc w:val="both"/>
        <w:rPr>
          <w:rFonts w:ascii="Arial" w:eastAsia="Times New Roman" w:hAnsi="Arial" w:cs="Arial"/>
          <w:b/>
          <w:sz w:val="20"/>
          <w:szCs w:val="20"/>
          <w:lang w:eastAsia="es-BO"/>
        </w:rPr>
      </w:pPr>
      <w:r w:rsidRPr="00CA7F3F">
        <w:rPr>
          <w:rFonts w:ascii="Arial" w:hAnsi="Arial" w:cs="Arial"/>
          <w:b/>
          <w:sz w:val="20"/>
          <w:szCs w:val="20"/>
        </w:rPr>
        <w:t>3</w:t>
      </w:r>
      <w:r w:rsidR="002D56DB">
        <w:rPr>
          <w:rFonts w:ascii="Arial" w:hAnsi="Arial" w:cs="Arial"/>
          <w:b/>
          <w:sz w:val="20"/>
          <w:szCs w:val="20"/>
        </w:rPr>
        <w:t>.2</w:t>
      </w:r>
      <w:r w:rsidRPr="00CA7F3F">
        <w:rPr>
          <w:rFonts w:ascii="Arial" w:hAnsi="Arial" w:cs="Arial"/>
          <w:b/>
          <w:sz w:val="20"/>
          <w:szCs w:val="20"/>
        </w:rPr>
        <w:t xml:space="preserve"> </w:t>
      </w:r>
      <w:r w:rsidR="00B56300" w:rsidRPr="00CA7F3F">
        <w:rPr>
          <w:rFonts w:ascii="Arial" w:eastAsia="Times New Roman" w:hAnsi="Arial" w:cs="Arial"/>
          <w:b/>
          <w:sz w:val="20"/>
          <w:szCs w:val="20"/>
          <w:lang w:eastAsia="es-BO"/>
        </w:rPr>
        <w:t>Actualización de Inventario de V</w:t>
      </w:r>
      <w:r w:rsidRPr="00CA7F3F">
        <w:rPr>
          <w:rFonts w:ascii="Arial" w:eastAsia="Times New Roman" w:hAnsi="Arial" w:cs="Arial"/>
          <w:b/>
          <w:sz w:val="20"/>
          <w:szCs w:val="20"/>
          <w:lang w:eastAsia="es-BO"/>
        </w:rPr>
        <w:t>ehículos en el Sistema Teros</w:t>
      </w:r>
    </w:p>
    <w:p w:rsidR="00B56300" w:rsidRPr="00B56300" w:rsidRDefault="00B56300" w:rsidP="00B56300">
      <w:pPr>
        <w:jc w:val="both"/>
        <w:rPr>
          <w:rFonts w:ascii="Arial" w:hAnsi="Arial" w:cs="Arial"/>
          <w:sz w:val="20"/>
          <w:szCs w:val="20"/>
        </w:rPr>
      </w:pPr>
      <w:r w:rsidRPr="00B56300">
        <w:rPr>
          <w:rFonts w:ascii="Arial" w:hAnsi="Arial" w:cs="Arial"/>
          <w:sz w:val="20"/>
          <w:szCs w:val="20"/>
        </w:rPr>
        <w:t>El Responsable de registro en Sistema de Código de Barras (Recinto Adua</w:t>
      </w:r>
      <w:r>
        <w:rPr>
          <w:rFonts w:ascii="Arial" w:hAnsi="Arial" w:cs="Arial"/>
          <w:sz w:val="20"/>
          <w:szCs w:val="20"/>
        </w:rPr>
        <w:t>nero, Taller de Servicio PDS o S</w:t>
      </w:r>
      <w:r w:rsidRPr="00B56300">
        <w:rPr>
          <w:rFonts w:ascii="Arial" w:hAnsi="Arial" w:cs="Arial"/>
          <w:sz w:val="20"/>
          <w:szCs w:val="20"/>
        </w:rPr>
        <w:t>howroom), según corresponda</w:t>
      </w:r>
      <w:r w:rsidR="002D56DB">
        <w:rPr>
          <w:rFonts w:ascii="Arial" w:hAnsi="Arial" w:cs="Arial"/>
          <w:sz w:val="20"/>
          <w:szCs w:val="20"/>
        </w:rPr>
        <w:t>, d</w:t>
      </w:r>
      <w:r w:rsidR="00D813B9">
        <w:rPr>
          <w:rFonts w:ascii="Arial" w:hAnsi="Arial" w:cs="Arial"/>
          <w:sz w:val="20"/>
          <w:szCs w:val="20"/>
        </w:rPr>
        <w:t>ebe</w:t>
      </w:r>
      <w:r w:rsidR="002D56DB">
        <w:rPr>
          <w:rFonts w:ascii="Arial" w:hAnsi="Arial" w:cs="Arial"/>
          <w:sz w:val="20"/>
          <w:szCs w:val="20"/>
        </w:rPr>
        <w:t xml:space="preserve"> </w:t>
      </w:r>
      <w:r w:rsidR="002D56DB" w:rsidRPr="00B56300">
        <w:rPr>
          <w:rFonts w:ascii="Arial" w:hAnsi="Arial" w:cs="Arial"/>
          <w:sz w:val="20"/>
          <w:szCs w:val="20"/>
        </w:rPr>
        <w:t>realiz</w:t>
      </w:r>
      <w:r w:rsidR="002D56DB">
        <w:rPr>
          <w:rFonts w:ascii="Arial" w:hAnsi="Arial" w:cs="Arial"/>
          <w:sz w:val="20"/>
          <w:szCs w:val="20"/>
        </w:rPr>
        <w:t>ar el escaneo de cada vehículo "0Km</w:t>
      </w:r>
      <w:r w:rsidR="002D56DB" w:rsidRPr="00B56300">
        <w:rPr>
          <w:rFonts w:ascii="Arial" w:hAnsi="Arial" w:cs="Arial"/>
          <w:sz w:val="20"/>
          <w:szCs w:val="20"/>
        </w:rPr>
        <w:t>" que ingrese o salga al/del establecimiento</w:t>
      </w:r>
      <w:r w:rsidR="002D56DB">
        <w:rPr>
          <w:rFonts w:ascii="Arial" w:hAnsi="Arial" w:cs="Arial"/>
          <w:sz w:val="20"/>
          <w:szCs w:val="20"/>
        </w:rPr>
        <w:t>. Tendrá un informe en el Sistema de los daños detectados en instancias anteriores</w:t>
      </w:r>
      <w:r w:rsidR="00D813B9">
        <w:rPr>
          <w:rFonts w:ascii="Arial" w:hAnsi="Arial" w:cs="Arial"/>
          <w:sz w:val="20"/>
          <w:szCs w:val="20"/>
        </w:rPr>
        <w:t>, de manera que solo se deben registrar</w:t>
      </w:r>
      <w:r w:rsidR="002D56DB">
        <w:rPr>
          <w:rFonts w:ascii="Arial" w:hAnsi="Arial" w:cs="Arial"/>
          <w:sz w:val="20"/>
          <w:szCs w:val="20"/>
        </w:rPr>
        <w:t xml:space="preserve"> nuevos daños. </w:t>
      </w:r>
      <w:r w:rsidR="002D56DB" w:rsidRPr="00B56300">
        <w:rPr>
          <w:rFonts w:ascii="Arial" w:hAnsi="Arial" w:cs="Arial"/>
          <w:sz w:val="20"/>
          <w:szCs w:val="20"/>
        </w:rPr>
        <w:t>Al realizar este registro, se actualizará automáticamente la ubicación del vehículo en el Sistema</w:t>
      </w:r>
      <w:r w:rsidR="009721C6">
        <w:rPr>
          <w:rFonts w:ascii="Arial" w:hAnsi="Arial" w:cs="Arial"/>
          <w:sz w:val="20"/>
          <w:szCs w:val="20"/>
        </w:rPr>
        <w:t xml:space="preserve"> Teros</w:t>
      </w:r>
      <w:r w:rsidR="002D56DB" w:rsidRPr="00B56300">
        <w:rPr>
          <w:rFonts w:ascii="Arial" w:hAnsi="Arial" w:cs="Arial"/>
          <w:sz w:val="20"/>
          <w:szCs w:val="20"/>
        </w:rPr>
        <w:t xml:space="preserve">. </w:t>
      </w:r>
    </w:p>
    <w:p w:rsidR="00F47D4B" w:rsidRDefault="00B56300" w:rsidP="00B56300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 w:rsidRPr="00B56300">
        <w:rPr>
          <w:rFonts w:ascii="Arial" w:hAnsi="Arial" w:cs="Arial"/>
          <w:sz w:val="20"/>
          <w:szCs w:val="20"/>
        </w:rPr>
        <w:t>Ocasionalmente, en caso que Alta Gerencia o el departamento de Importaciones determine la revisión del stock, los Responsables de registro en Sistema de Código de Barras d</w:t>
      </w:r>
      <w:r w:rsidR="00D813B9">
        <w:rPr>
          <w:rFonts w:ascii="Arial" w:hAnsi="Arial" w:cs="Arial"/>
          <w:sz w:val="20"/>
          <w:szCs w:val="20"/>
        </w:rPr>
        <w:t>eben</w:t>
      </w:r>
      <w:r w:rsidRPr="00B56300">
        <w:rPr>
          <w:rFonts w:ascii="Arial" w:hAnsi="Arial" w:cs="Arial"/>
          <w:sz w:val="20"/>
          <w:szCs w:val="20"/>
        </w:rPr>
        <w:t xml:space="preserve"> realizar el escaneo de las unidades en cada establecimiento y registrarlas com</w:t>
      </w:r>
      <w:r>
        <w:rPr>
          <w:rFonts w:ascii="Arial" w:hAnsi="Arial" w:cs="Arial"/>
          <w:sz w:val="20"/>
          <w:szCs w:val="20"/>
        </w:rPr>
        <w:t>o "Inventario</w:t>
      </w:r>
      <w:r w:rsidRPr="00B56300">
        <w:rPr>
          <w:rFonts w:ascii="Arial" w:hAnsi="Arial" w:cs="Arial"/>
          <w:sz w:val="20"/>
          <w:szCs w:val="20"/>
        </w:rPr>
        <w:t>". El procedimiento para la revisión de s</w:t>
      </w:r>
      <w:r>
        <w:rPr>
          <w:rFonts w:ascii="Arial" w:hAnsi="Arial" w:cs="Arial"/>
          <w:sz w:val="20"/>
          <w:szCs w:val="20"/>
        </w:rPr>
        <w:t>tock, se describe por separado.</w:t>
      </w:r>
    </w:p>
    <w:p w:rsidR="00B56300" w:rsidRPr="003D5324" w:rsidRDefault="009721C6" w:rsidP="00F52EAB">
      <w:pPr>
        <w:jc w:val="both"/>
        <w:rPr>
          <w:rFonts w:ascii="Arial" w:eastAsia="Times New Roman" w:hAnsi="Arial" w:cs="Arial"/>
          <w:b/>
          <w:sz w:val="20"/>
          <w:szCs w:val="20"/>
          <w:lang w:eastAsia="es-BO"/>
        </w:rPr>
      </w:pPr>
      <w:r w:rsidRPr="003D5324">
        <w:rPr>
          <w:rFonts w:ascii="Arial" w:eastAsia="Times New Roman" w:hAnsi="Arial" w:cs="Arial"/>
          <w:b/>
          <w:sz w:val="20"/>
          <w:szCs w:val="20"/>
          <w:lang w:eastAsia="es-BO"/>
        </w:rPr>
        <w:t>3.3. Actualización de Inventario de Vehículos en Recinto Aduanero en el Sistema SIC</w:t>
      </w:r>
    </w:p>
    <w:p w:rsidR="009721C6" w:rsidRPr="003D5324" w:rsidRDefault="009721C6" w:rsidP="00F52EAB">
      <w:pPr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3D5324">
        <w:rPr>
          <w:rFonts w:ascii="Arial" w:eastAsia="Times New Roman" w:hAnsi="Arial" w:cs="Arial"/>
          <w:sz w:val="20"/>
          <w:szCs w:val="20"/>
          <w:lang w:eastAsia="es-BO"/>
        </w:rPr>
        <w:t xml:space="preserve">El Asistente de Importaciones, al momento de recibir el Parte de Recepción o el CRT de parte del Encargado de Documentación, realiza la </w:t>
      </w:r>
      <w:r w:rsidRPr="009721C6">
        <w:rPr>
          <w:rFonts w:ascii="Arial" w:eastAsia="Times New Roman" w:hAnsi="Arial" w:cs="Arial"/>
          <w:sz w:val="20"/>
          <w:szCs w:val="20"/>
          <w:lang w:eastAsia="es-BO"/>
        </w:rPr>
        <w:t>actualización</w:t>
      </w:r>
      <w:r w:rsidRPr="003D5324">
        <w:rPr>
          <w:rFonts w:ascii="Arial" w:eastAsia="Times New Roman" w:hAnsi="Arial" w:cs="Arial"/>
          <w:sz w:val="20"/>
          <w:szCs w:val="20"/>
          <w:lang w:eastAsia="es-BO"/>
        </w:rPr>
        <w:t xml:space="preserve"> de la ubicación del/los </w:t>
      </w:r>
      <w:r w:rsidRPr="009721C6">
        <w:rPr>
          <w:rFonts w:ascii="Arial" w:eastAsia="Times New Roman" w:hAnsi="Arial" w:cs="Arial"/>
          <w:sz w:val="20"/>
          <w:szCs w:val="20"/>
          <w:lang w:eastAsia="es-BO"/>
        </w:rPr>
        <w:t>vehículo</w:t>
      </w:r>
      <w:r w:rsidRPr="003D5324">
        <w:rPr>
          <w:rFonts w:ascii="Arial" w:eastAsia="Times New Roman" w:hAnsi="Arial" w:cs="Arial"/>
          <w:sz w:val="20"/>
          <w:szCs w:val="20"/>
          <w:lang w:eastAsia="es-BO"/>
        </w:rPr>
        <w:t>(s) correspondiente(s) en el Sistema SIC</w:t>
      </w:r>
      <w:r>
        <w:rPr>
          <w:rFonts w:ascii="Arial" w:eastAsia="Times New Roman" w:hAnsi="Arial" w:cs="Arial"/>
          <w:sz w:val="20"/>
          <w:szCs w:val="20"/>
          <w:lang w:eastAsia="es-BO"/>
        </w:rPr>
        <w:t>.</w:t>
      </w:r>
    </w:p>
    <w:p w:rsidR="009721C6" w:rsidRPr="003D5324" w:rsidRDefault="009721C6" w:rsidP="00F52EAB">
      <w:pPr>
        <w:jc w:val="both"/>
        <w:rPr>
          <w:rFonts w:ascii="Arial" w:eastAsia="Times New Roman" w:hAnsi="Arial" w:cs="Arial"/>
          <w:sz w:val="2"/>
          <w:szCs w:val="20"/>
          <w:u w:val="single"/>
          <w:lang w:eastAsia="es-BO"/>
        </w:rPr>
      </w:pPr>
    </w:p>
    <w:p w:rsidR="00F52EAB" w:rsidRPr="00CA7F3F" w:rsidRDefault="002D56DB" w:rsidP="00F52EAB">
      <w:pPr>
        <w:jc w:val="both"/>
        <w:rPr>
          <w:rFonts w:ascii="Arial" w:eastAsia="Times New Roman" w:hAnsi="Arial" w:cs="Arial"/>
          <w:b/>
          <w:sz w:val="20"/>
          <w:szCs w:val="20"/>
          <w:lang w:eastAsia="es-BO"/>
        </w:rPr>
      </w:pPr>
      <w:r>
        <w:rPr>
          <w:rFonts w:ascii="Arial" w:eastAsia="Times New Roman" w:hAnsi="Arial" w:cs="Arial"/>
          <w:b/>
          <w:sz w:val="20"/>
          <w:szCs w:val="20"/>
          <w:lang w:eastAsia="es-BO"/>
        </w:rPr>
        <w:t>3.3</w:t>
      </w:r>
      <w:r w:rsidR="00F52EAB" w:rsidRPr="00CA7F3F">
        <w:rPr>
          <w:rFonts w:ascii="Arial" w:eastAsia="Times New Roman" w:hAnsi="Arial" w:cs="Arial"/>
          <w:b/>
          <w:sz w:val="20"/>
          <w:szCs w:val="20"/>
          <w:lang w:eastAsia="es-BO"/>
        </w:rPr>
        <w:t xml:space="preserve"> </w:t>
      </w:r>
      <w:r w:rsidR="00B56300" w:rsidRPr="00CA7F3F">
        <w:rPr>
          <w:rFonts w:ascii="Arial" w:eastAsia="Times New Roman" w:hAnsi="Arial" w:cs="Arial"/>
          <w:b/>
          <w:sz w:val="20"/>
          <w:szCs w:val="20"/>
          <w:lang w:eastAsia="es-BO"/>
        </w:rPr>
        <w:t>Control de Inventario Físico en Cada E</w:t>
      </w:r>
      <w:r w:rsidR="00F52EAB" w:rsidRPr="00CA7F3F">
        <w:rPr>
          <w:rFonts w:ascii="Arial" w:eastAsia="Times New Roman" w:hAnsi="Arial" w:cs="Arial"/>
          <w:b/>
          <w:sz w:val="20"/>
          <w:szCs w:val="20"/>
          <w:lang w:eastAsia="es-BO"/>
        </w:rPr>
        <w:t>stablecimiento</w:t>
      </w:r>
    </w:p>
    <w:p w:rsidR="009721C6" w:rsidRDefault="00B56300" w:rsidP="00B56300">
      <w:pPr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B56300">
        <w:rPr>
          <w:rFonts w:ascii="Arial" w:eastAsia="Times New Roman" w:hAnsi="Arial" w:cs="Arial"/>
          <w:sz w:val="20"/>
          <w:szCs w:val="20"/>
          <w:lang w:eastAsia="es-BO"/>
        </w:rPr>
        <w:t>El Responsable de registro en Sistema de Código de Barras</w:t>
      </w:r>
      <w:r w:rsidR="00D86BA0">
        <w:rPr>
          <w:rFonts w:ascii="Arial" w:eastAsia="Times New Roman" w:hAnsi="Arial" w:cs="Arial"/>
          <w:sz w:val="20"/>
          <w:szCs w:val="20"/>
          <w:lang w:eastAsia="es-BO"/>
        </w:rPr>
        <w:t xml:space="preserve"> debe realizar cada viernes un I</w:t>
      </w:r>
      <w:r w:rsidRPr="00B56300">
        <w:rPr>
          <w:rFonts w:ascii="Arial" w:eastAsia="Times New Roman" w:hAnsi="Arial" w:cs="Arial"/>
          <w:sz w:val="20"/>
          <w:szCs w:val="20"/>
          <w:lang w:eastAsia="es-BO"/>
        </w:rPr>
        <w:t xml:space="preserve">nventario físico utilizando el lector de Código de Barras, y enviar el Reporte de Inventario generado a través del Sistema de Código de Barras en formato </w:t>
      </w:r>
      <w:r>
        <w:rPr>
          <w:rFonts w:ascii="Arial" w:eastAsia="Times New Roman" w:hAnsi="Arial" w:cs="Arial"/>
          <w:sz w:val="20"/>
          <w:szCs w:val="20"/>
          <w:lang w:eastAsia="es-BO"/>
        </w:rPr>
        <w:t>Excel, al área de Importaciones</w:t>
      </w:r>
      <w:r w:rsidR="001215E6">
        <w:rPr>
          <w:rFonts w:ascii="Arial" w:eastAsia="Times New Roman" w:hAnsi="Arial" w:cs="Arial"/>
          <w:sz w:val="20"/>
          <w:szCs w:val="20"/>
          <w:lang w:eastAsia="es-BO"/>
        </w:rPr>
        <w:t>/Operaciones</w:t>
      </w:r>
      <w:r w:rsidR="009721C6">
        <w:rPr>
          <w:rFonts w:ascii="Arial" w:eastAsia="Times New Roman" w:hAnsi="Arial" w:cs="Arial"/>
          <w:sz w:val="20"/>
          <w:szCs w:val="20"/>
          <w:lang w:eastAsia="es-BO"/>
        </w:rPr>
        <w:t xml:space="preserve"> para que se realice un cruce con el inventario generado en los Sistemas Teros y SIC.</w:t>
      </w:r>
    </w:p>
    <w:p w:rsidR="00E92F24" w:rsidRDefault="00E92F24" w:rsidP="00B56300">
      <w:pPr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B56300" w:rsidRPr="00CA7F3F" w:rsidRDefault="00B56300" w:rsidP="00B56300">
      <w:pPr>
        <w:jc w:val="both"/>
        <w:rPr>
          <w:rFonts w:ascii="Arial" w:eastAsia="Times New Roman" w:hAnsi="Arial" w:cs="Arial"/>
          <w:b/>
          <w:sz w:val="20"/>
          <w:szCs w:val="20"/>
          <w:lang w:eastAsia="es-BO"/>
        </w:rPr>
      </w:pPr>
      <w:r w:rsidRPr="00CA7F3F">
        <w:rPr>
          <w:rFonts w:ascii="Arial" w:eastAsia="Times New Roman" w:hAnsi="Arial" w:cs="Arial"/>
          <w:b/>
          <w:sz w:val="20"/>
          <w:szCs w:val="20"/>
          <w:lang w:eastAsia="es-BO"/>
        </w:rPr>
        <w:lastRenderedPageBreak/>
        <w:t xml:space="preserve">3.5 Cotejo de Información </w:t>
      </w:r>
    </w:p>
    <w:p w:rsidR="00B56300" w:rsidRPr="00B56300" w:rsidRDefault="00B56300" w:rsidP="00B56300">
      <w:pPr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B56300">
        <w:rPr>
          <w:rFonts w:ascii="Arial" w:eastAsia="Times New Roman" w:hAnsi="Arial" w:cs="Arial"/>
          <w:sz w:val="20"/>
          <w:szCs w:val="20"/>
          <w:lang w:eastAsia="es-BO"/>
        </w:rPr>
        <w:t>El Asistente de Importaciones</w:t>
      </w:r>
      <w:r w:rsidR="009721C6">
        <w:rPr>
          <w:rFonts w:ascii="Arial" w:eastAsia="Times New Roman" w:hAnsi="Arial" w:cs="Arial"/>
          <w:sz w:val="20"/>
          <w:szCs w:val="20"/>
          <w:lang w:eastAsia="es-BO"/>
        </w:rPr>
        <w:t xml:space="preserve"> realiza un cruce de la información recibida de cada Responsable de Registro con el inventario generado en el Sistema Teros y Sic. Adicionalmente</w:t>
      </w:r>
      <w:r w:rsidRPr="00B56300">
        <w:rPr>
          <w:rFonts w:ascii="Arial" w:eastAsia="Times New Roman" w:hAnsi="Arial" w:cs="Arial"/>
          <w:sz w:val="20"/>
          <w:szCs w:val="20"/>
          <w:lang w:eastAsia="es-BO"/>
        </w:rPr>
        <w:t xml:space="preserve"> compara las unida</w:t>
      </w:r>
      <w:r>
        <w:rPr>
          <w:rFonts w:ascii="Arial" w:eastAsia="Times New Roman" w:hAnsi="Arial" w:cs="Arial"/>
          <w:sz w:val="20"/>
          <w:szCs w:val="20"/>
          <w:lang w:eastAsia="es-BO"/>
        </w:rPr>
        <w:t>des inventariadas en ubicación "Recinto Aduanero o Zona Franca</w:t>
      </w:r>
      <w:r w:rsidRPr="00B56300">
        <w:rPr>
          <w:rFonts w:ascii="Arial" w:eastAsia="Times New Roman" w:hAnsi="Arial" w:cs="Arial"/>
          <w:sz w:val="20"/>
          <w:szCs w:val="20"/>
          <w:lang w:eastAsia="es-BO"/>
        </w:rPr>
        <w:t>" con el reporte GTI generado a través del Sistema de la Aduana Nacional de Bolivia.</w:t>
      </w:r>
    </w:p>
    <w:p w:rsidR="00F52EAB" w:rsidRDefault="00B56300" w:rsidP="00F52EAB">
      <w:pPr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B56300">
        <w:rPr>
          <w:rFonts w:ascii="Arial" w:eastAsia="Times New Roman" w:hAnsi="Arial" w:cs="Arial"/>
          <w:sz w:val="20"/>
          <w:szCs w:val="20"/>
          <w:lang w:eastAsia="es-BO"/>
        </w:rPr>
        <w:t>En caso que exista alguna diferencia de unidades</w:t>
      </w:r>
      <w:r w:rsidR="001215E6">
        <w:rPr>
          <w:rFonts w:ascii="Arial" w:eastAsia="Times New Roman" w:hAnsi="Arial" w:cs="Arial"/>
          <w:sz w:val="20"/>
          <w:szCs w:val="20"/>
          <w:lang w:eastAsia="es-BO"/>
        </w:rPr>
        <w:t xml:space="preserve">, </w:t>
      </w:r>
      <w:r w:rsidRPr="00B56300">
        <w:rPr>
          <w:rFonts w:ascii="Arial" w:eastAsia="Times New Roman" w:hAnsi="Arial" w:cs="Arial"/>
          <w:sz w:val="20"/>
          <w:szCs w:val="20"/>
          <w:lang w:eastAsia="es-BO"/>
        </w:rPr>
        <w:t xml:space="preserve">el Asistente de Importaciones </w:t>
      </w:r>
      <w:r w:rsidR="00D86BA0">
        <w:rPr>
          <w:rFonts w:ascii="Arial" w:eastAsia="Times New Roman" w:hAnsi="Arial" w:cs="Arial"/>
          <w:sz w:val="20"/>
          <w:szCs w:val="20"/>
          <w:lang w:eastAsia="es-BO"/>
        </w:rPr>
        <w:t>solicita la regularización del I</w:t>
      </w:r>
      <w:r w:rsidRPr="00B56300">
        <w:rPr>
          <w:rFonts w:ascii="Arial" w:eastAsia="Times New Roman" w:hAnsi="Arial" w:cs="Arial"/>
          <w:sz w:val="20"/>
          <w:szCs w:val="20"/>
          <w:lang w:eastAsia="es-BO"/>
        </w:rPr>
        <w:t>nventario por medio de un correo electrónico al Responsab</w:t>
      </w:r>
      <w:r>
        <w:rPr>
          <w:rFonts w:ascii="Arial" w:eastAsia="Times New Roman" w:hAnsi="Arial" w:cs="Arial"/>
          <w:sz w:val="20"/>
          <w:szCs w:val="20"/>
          <w:lang w:eastAsia="es-BO"/>
        </w:rPr>
        <w:t>le de Registro que corresponda.</w:t>
      </w:r>
    </w:p>
    <w:p w:rsidR="001671E7" w:rsidRDefault="001671E7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D02978" w:rsidRPr="00CA7F3F" w:rsidRDefault="00D02978" w:rsidP="0061311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</w:rPr>
      </w:pPr>
      <w:r w:rsidRPr="00CA7F3F">
        <w:rPr>
          <w:rFonts w:ascii="Arial" w:hAnsi="Arial" w:cs="Arial"/>
          <w:b/>
          <w:sz w:val="20"/>
          <w:szCs w:val="20"/>
        </w:rPr>
        <w:t>3.6 Casos Especiales</w:t>
      </w:r>
    </w:p>
    <w:p w:rsidR="00D02978" w:rsidRDefault="00D02978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D02978" w:rsidRDefault="00D02978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existiese algún tipo de problema con los vehículos ingresados, se </w:t>
      </w:r>
      <w:r w:rsidR="00D813B9">
        <w:rPr>
          <w:rFonts w:ascii="Arial" w:hAnsi="Arial" w:cs="Arial"/>
          <w:sz w:val="20"/>
          <w:szCs w:val="20"/>
        </w:rPr>
        <w:t>debe proceder</w:t>
      </w:r>
      <w:r>
        <w:rPr>
          <w:rFonts w:ascii="Arial" w:hAnsi="Arial" w:cs="Arial"/>
          <w:sz w:val="20"/>
          <w:szCs w:val="20"/>
        </w:rPr>
        <w:t xml:space="preserve"> a la categorización de los mismos de acuerdo al procedimiento “Casos Especiales”, descrito por separado. </w:t>
      </w:r>
    </w:p>
    <w:p w:rsidR="007A60A5" w:rsidRDefault="007A60A5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57C63" w:rsidRDefault="00E57C63" w:rsidP="00E57C6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Aprobación</w:t>
      </w:r>
    </w:p>
    <w:p w:rsidR="00BD35BA" w:rsidRPr="0055534E" w:rsidRDefault="00BD35BA" w:rsidP="00BD35BA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809"/>
        <w:gridCol w:w="3686"/>
        <w:gridCol w:w="1717"/>
        <w:gridCol w:w="2281"/>
      </w:tblGrid>
      <w:tr w:rsidR="00E57C63" w:rsidTr="00521583">
        <w:trPr>
          <w:trHeight w:val="416"/>
          <w:tblHeader/>
        </w:trPr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CUADRO DE REVISIÓN Y APROBACIÓN 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tabs>
                <w:tab w:val="left" w:pos="270"/>
                <w:tab w:val="center" w:pos="951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E57C63" w:rsidTr="00521583">
        <w:trPr>
          <w:trHeight w:val="71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92F24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Gerónimo Meleán</w:t>
            </w:r>
          </w:p>
          <w:p w:rsidR="00E57C63" w:rsidRPr="00E92F24" w:rsidRDefault="00E92F24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2F24">
              <w:rPr>
                <w:rFonts w:ascii="Arial" w:hAnsi="Arial" w:cs="Arial"/>
                <w:b/>
                <w:sz w:val="20"/>
                <w:szCs w:val="20"/>
              </w:rPr>
              <w:t>Vicepresidente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521583">
        <w:trPr>
          <w:trHeight w:val="55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Revisado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562" w:rsidRDefault="003D5324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Daniela Fuertes</w:t>
            </w:r>
          </w:p>
          <w:p w:rsidR="003D5324" w:rsidRPr="00E92F24" w:rsidRDefault="003D5324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2F24">
              <w:rPr>
                <w:rFonts w:ascii="Arial" w:hAnsi="Arial" w:cs="Arial"/>
                <w:b/>
                <w:sz w:val="20"/>
                <w:szCs w:val="20"/>
              </w:rPr>
              <w:t>Jefe Regional de Operaciones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521583">
        <w:trPr>
          <w:trHeight w:val="56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562" w:rsidRPr="00E92F24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2F24">
              <w:rPr>
                <w:rFonts w:ascii="Arial" w:hAnsi="Arial" w:cs="Arial"/>
                <w:b/>
                <w:sz w:val="20"/>
                <w:szCs w:val="20"/>
              </w:rPr>
              <w:t>Organización y Métodos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52963" w:rsidRPr="0055534E" w:rsidRDefault="00252963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sectPr w:rsidR="00252963" w:rsidRPr="0055534E" w:rsidSect="000F2EC1">
      <w:headerReference w:type="default" r:id="rId8"/>
      <w:pgSz w:w="12240" w:h="15840" w:code="1"/>
      <w:pgMar w:top="2552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74B" w:rsidRDefault="0061774B" w:rsidP="008A36DB">
      <w:pPr>
        <w:spacing w:after="0" w:line="240" w:lineRule="auto"/>
      </w:pPr>
      <w:r>
        <w:separator/>
      </w:r>
    </w:p>
  </w:endnote>
  <w:endnote w:type="continuationSeparator" w:id="0">
    <w:p w:rsidR="0061774B" w:rsidRDefault="0061774B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74B" w:rsidRDefault="0061774B" w:rsidP="008A36DB">
      <w:pPr>
        <w:spacing w:after="0" w:line="240" w:lineRule="auto"/>
      </w:pPr>
      <w:r>
        <w:separator/>
      </w:r>
    </w:p>
  </w:footnote>
  <w:footnote w:type="continuationSeparator" w:id="0">
    <w:p w:rsidR="0061774B" w:rsidRDefault="0061774B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0238A6" w:rsidTr="000238A6">
      <w:trPr>
        <w:trHeight w:val="410"/>
        <w:jc w:val="center"/>
      </w:trPr>
      <w:tc>
        <w:tcPr>
          <w:tcW w:w="2942" w:type="dxa"/>
          <w:vMerge w:val="restart"/>
        </w:tcPr>
        <w:p w:rsidR="000238A6" w:rsidRDefault="000238A6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3360" behindDoc="0" locked="0" layoutInCell="1" allowOverlap="1" wp14:anchorId="19987C8A" wp14:editId="09EE7A33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:rsidR="000238A6" w:rsidRDefault="000238A6" w:rsidP="000238A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0238A6" w:rsidRDefault="000238A6" w:rsidP="000238A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ÁREA DE IMPORTACIONES</w:t>
          </w:r>
        </w:p>
        <w:p w:rsidR="000238A6" w:rsidRDefault="000238A6" w:rsidP="000238A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0238A6" w:rsidRPr="00C873BD" w:rsidRDefault="000238A6" w:rsidP="000238A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0238A6" w:rsidRDefault="003D5324" w:rsidP="003D5324">
          <w:pPr>
            <w:pStyle w:val="Encabezado"/>
            <w:jc w:val="center"/>
          </w:pPr>
          <w:r>
            <w:t>Versión: 1.0.</w:t>
          </w:r>
        </w:p>
      </w:tc>
    </w:tr>
    <w:tr w:rsidR="000238A6" w:rsidTr="008A36DB">
      <w:trPr>
        <w:jc w:val="center"/>
      </w:trPr>
      <w:tc>
        <w:tcPr>
          <w:tcW w:w="2942" w:type="dxa"/>
          <w:vMerge/>
        </w:tcPr>
        <w:p w:rsidR="000238A6" w:rsidRDefault="000238A6">
          <w:pPr>
            <w:pStyle w:val="Encabezado"/>
          </w:pPr>
        </w:p>
      </w:tc>
      <w:tc>
        <w:tcPr>
          <w:tcW w:w="5558" w:type="dxa"/>
          <w:vMerge/>
        </w:tcPr>
        <w:p w:rsidR="000238A6" w:rsidRPr="00C873BD" w:rsidRDefault="000238A6" w:rsidP="000238A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0238A6" w:rsidRPr="00C873BD" w:rsidRDefault="000238A6" w:rsidP="00C873B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836DCD" w:rsidRPr="00836DCD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836DCD" w:rsidRPr="00836DCD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  <w:tr w:rsidR="000238A6" w:rsidTr="008A36DB">
      <w:trPr>
        <w:trHeight w:val="574"/>
        <w:jc w:val="center"/>
      </w:trPr>
      <w:tc>
        <w:tcPr>
          <w:tcW w:w="2942" w:type="dxa"/>
          <w:vMerge/>
        </w:tcPr>
        <w:p w:rsidR="000238A6" w:rsidRDefault="000238A6">
          <w:pPr>
            <w:pStyle w:val="Encabezado"/>
          </w:pPr>
        </w:p>
      </w:tc>
      <w:tc>
        <w:tcPr>
          <w:tcW w:w="5558" w:type="dxa"/>
          <w:vMerge/>
        </w:tcPr>
        <w:p w:rsidR="000238A6" w:rsidRPr="00C873BD" w:rsidRDefault="000238A6" w:rsidP="000238A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0238A6" w:rsidRDefault="000238A6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  <w:p w:rsidR="000238A6" w:rsidRPr="00F818CC" w:rsidRDefault="000238A6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F818CC">
            <w:rPr>
              <w:rFonts w:ascii="Arial" w:hAnsi="Arial" w:cs="Arial"/>
              <w:i/>
              <w:sz w:val="20"/>
              <w:szCs w:val="20"/>
            </w:rPr>
            <w:t xml:space="preserve">Vigente desde el </w:t>
          </w:r>
          <w:r w:rsidR="00836DCD">
            <w:rPr>
              <w:rFonts w:ascii="Arial" w:hAnsi="Arial" w:cs="Arial"/>
              <w:i/>
              <w:sz w:val="20"/>
              <w:szCs w:val="20"/>
            </w:rPr>
            <w:t>1 de Agosto de 2017</w:t>
          </w:r>
        </w:p>
      </w:tc>
    </w:tr>
  </w:tbl>
  <w:p w:rsidR="007E4562" w:rsidRDefault="007E4562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CD2B59F" wp14:editId="5A8E45FD">
              <wp:simplePos x="0" y="0"/>
              <wp:positionH relativeFrom="column">
                <wp:posOffset>-607694</wp:posOffset>
              </wp:positionH>
              <wp:positionV relativeFrom="paragraph">
                <wp:posOffset>115570</wp:posOffset>
              </wp:positionV>
              <wp:extent cx="6797040" cy="7924800"/>
              <wp:effectExtent l="0" t="0" r="22860" b="1905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7040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58422E" id="Rectángulo 2" o:spid="_x0000_s1026" style="position:absolute;margin-left:-47.85pt;margin-top:9.1pt;width:535.2pt;height:6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" fillcolor="white [3201]" strokecolor="black [3200]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5" w15:restartNumberingAfterBreak="0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C708C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2" w15:restartNumberingAfterBreak="0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18" w15:restartNumberingAfterBreak="0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6" w15:restartNumberingAfterBreak="0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2" w15:restartNumberingAfterBreak="0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9" w15:restartNumberingAfterBreak="0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5"/>
  </w:num>
  <w:num w:numId="4">
    <w:abstractNumId w:val="9"/>
  </w:num>
  <w:num w:numId="5">
    <w:abstractNumId w:val="28"/>
  </w:num>
  <w:num w:numId="6">
    <w:abstractNumId w:val="23"/>
  </w:num>
  <w:num w:numId="7">
    <w:abstractNumId w:val="26"/>
  </w:num>
  <w:num w:numId="8">
    <w:abstractNumId w:val="7"/>
  </w:num>
  <w:num w:numId="9">
    <w:abstractNumId w:val="21"/>
  </w:num>
  <w:num w:numId="10">
    <w:abstractNumId w:val="2"/>
  </w:num>
  <w:num w:numId="11">
    <w:abstractNumId w:val="35"/>
  </w:num>
  <w:num w:numId="12">
    <w:abstractNumId w:val="22"/>
  </w:num>
  <w:num w:numId="13">
    <w:abstractNumId w:val="36"/>
  </w:num>
  <w:num w:numId="14">
    <w:abstractNumId w:val="15"/>
  </w:num>
  <w:num w:numId="15">
    <w:abstractNumId w:val="6"/>
  </w:num>
  <w:num w:numId="16">
    <w:abstractNumId w:val="8"/>
  </w:num>
  <w:num w:numId="17">
    <w:abstractNumId w:val="30"/>
  </w:num>
  <w:num w:numId="18">
    <w:abstractNumId w:val="24"/>
  </w:num>
  <w:num w:numId="19">
    <w:abstractNumId w:val="33"/>
  </w:num>
  <w:num w:numId="20">
    <w:abstractNumId w:val="40"/>
  </w:num>
  <w:num w:numId="21">
    <w:abstractNumId w:val="1"/>
  </w:num>
  <w:num w:numId="22">
    <w:abstractNumId w:val="17"/>
  </w:num>
  <w:num w:numId="23">
    <w:abstractNumId w:val="31"/>
  </w:num>
  <w:num w:numId="24">
    <w:abstractNumId w:val="11"/>
  </w:num>
  <w:num w:numId="25">
    <w:abstractNumId w:val="4"/>
  </w:num>
  <w:num w:numId="26">
    <w:abstractNumId w:val="10"/>
  </w:num>
  <w:num w:numId="27">
    <w:abstractNumId w:val="13"/>
  </w:num>
  <w:num w:numId="28">
    <w:abstractNumId w:val="19"/>
  </w:num>
  <w:num w:numId="29">
    <w:abstractNumId w:val="12"/>
  </w:num>
  <w:num w:numId="30">
    <w:abstractNumId w:val="3"/>
  </w:num>
  <w:num w:numId="31">
    <w:abstractNumId w:val="20"/>
  </w:num>
  <w:num w:numId="32">
    <w:abstractNumId w:val="34"/>
  </w:num>
  <w:num w:numId="33">
    <w:abstractNumId w:val="39"/>
  </w:num>
  <w:num w:numId="34">
    <w:abstractNumId w:val="14"/>
  </w:num>
  <w:num w:numId="35">
    <w:abstractNumId w:val="37"/>
  </w:num>
  <w:num w:numId="36">
    <w:abstractNumId w:val="29"/>
  </w:num>
  <w:num w:numId="37">
    <w:abstractNumId w:val="0"/>
  </w:num>
  <w:num w:numId="38">
    <w:abstractNumId w:val="18"/>
  </w:num>
  <w:num w:numId="39">
    <w:abstractNumId w:val="27"/>
  </w:num>
  <w:num w:numId="40">
    <w:abstractNumId w:val="16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22D4"/>
    <w:rsid w:val="00005A1B"/>
    <w:rsid w:val="0000733E"/>
    <w:rsid w:val="00013D21"/>
    <w:rsid w:val="000238A6"/>
    <w:rsid w:val="00023AA8"/>
    <w:rsid w:val="00033827"/>
    <w:rsid w:val="00035068"/>
    <w:rsid w:val="000359BD"/>
    <w:rsid w:val="000365B0"/>
    <w:rsid w:val="0004029A"/>
    <w:rsid w:val="000410BE"/>
    <w:rsid w:val="00041288"/>
    <w:rsid w:val="000443BE"/>
    <w:rsid w:val="0004502D"/>
    <w:rsid w:val="00045B22"/>
    <w:rsid w:val="00045F0A"/>
    <w:rsid w:val="00047553"/>
    <w:rsid w:val="0005189D"/>
    <w:rsid w:val="00054985"/>
    <w:rsid w:val="00055C42"/>
    <w:rsid w:val="00060E2D"/>
    <w:rsid w:val="00061C34"/>
    <w:rsid w:val="00071D07"/>
    <w:rsid w:val="000726CB"/>
    <w:rsid w:val="00076888"/>
    <w:rsid w:val="00077FEE"/>
    <w:rsid w:val="000822FA"/>
    <w:rsid w:val="00082C69"/>
    <w:rsid w:val="00082CDF"/>
    <w:rsid w:val="00084DEA"/>
    <w:rsid w:val="000916DA"/>
    <w:rsid w:val="00091BF2"/>
    <w:rsid w:val="00095DB7"/>
    <w:rsid w:val="00096611"/>
    <w:rsid w:val="000971B2"/>
    <w:rsid w:val="000A202F"/>
    <w:rsid w:val="000A5900"/>
    <w:rsid w:val="000A6D9F"/>
    <w:rsid w:val="000A6DF3"/>
    <w:rsid w:val="000A72F7"/>
    <w:rsid w:val="000A795C"/>
    <w:rsid w:val="000B09AD"/>
    <w:rsid w:val="000B09D0"/>
    <w:rsid w:val="000B4971"/>
    <w:rsid w:val="000C004E"/>
    <w:rsid w:val="000C40F8"/>
    <w:rsid w:val="000C4C8D"/>
    <w:rsid w:val="000C7098"/>
    <w:rsid w:val="000D2954"/>
    <w:rsid w:val="000D46AA"/>
    <w:rsid w:val="000D511D"/>
    <w:rsid w:val="000E08DB"/>
    <w:rsid w:val="000E4FF1"/>
    <w:rsid w:val="000E5E4E"/>
    <w:rsid w:val="000E6035"/>
    <w:rsid w:val="000E6B00"/>
    <w:rsid w:val="000F0A91"/>
    <w:rsid w:val="000F2EC1"/>
    <w:rsid w:val="000F62AA"/>
    <w:rsid w:val="00100BF5"/>
    <w:rsid w:val="0010199F"/>
    <w:rsid w:val="001021B3"/>
    <w:rsid w:val="00102C97"/>
    <w:rsid w:val="00103385"/>
    <w:rsid w:val="00104931"/>
    <w:rsid w:val="001056EE"/>
    <w:rsid w:val="00106D65"/>
    <w:rsid w:val="001073D4"/>
    <w:rsid w:val="001158D6"/>
    <w:rsid w:val="00117783"/>
    <w:rsid w:val="001215E6"/>
    <w:rsid w:val="00135AF9"/>
    <w:rsid w:val="00135C8A"/>
    <w:rsid w:val="00140082"/>
    <w:rsid w:val="0015082B"/>
    <w:rsid w:val="00153FFB"/>
    <w:rsid w:val="00156CE7"/>
    <w:rsid w:val="001632EA"/>
    <w:rsid w:val="00164953"/>
    <w:rsid w:val="001670CE"/>
    <w:rsid w:val="001671E7"/>
    <w:rsid w:val="00167425"/>
    <w:rsid w:val="00175E8D"/>
    <w:rsid w:val="0017797A"/>
    <w:rsid w:val="00177BF0"/>
    <w:rsid w:val="001822EA"/>
    <w:rsid w:val="0018428D"/>
    <w:rsid w:val="00184CF6"/>
    <w:rsid w:val="00185420"/>
    <w:rsid w:val="00192470"/>
    <w:rsid w:val="00192700"/>
    <w:rsid w:val="00194A49"/>
    <w:rsid w:val="00195352"/>
    <w:rsid w:val="001954F2"/>
    <w:rsid w:val="0019552D"/>
    <w:rsid w:val="001A0550"/>
    <w:rsid w:val="001A1C15"/>
    <w:rsid w:val="001A58A3"/>
    <w:rsid w:val="001A6884"/>
    <w:rsid w:val="001B040D"/>
    <w:rsid w:val="001B1D6F"/>
    <w:rsid w:val="001B5731"/>
    <w:rsid w:val="001B6163"/>
    <w:rsid w:val="001B7440"/>
    <w:rsid w:val="001B76EF"/>
    <w:rsid w:val="001C0A2B"/>
    <w:rsid w:val="001C1209"/>
    <w:rsid w:val="001C49BF"/>
    <w:rsid w:val="001C56CD"/>
    <w:rsid w:val="001C6351"/>
    <w:rsid w:val="001C6B3D"/>
    <w:rsid w:val="001D090A"/>
    <w:rsid w:val="001D198D"/>
    <w:rsid w:val="001E0AEC"/>
    <w:rsid w:val="001E0D14"/>
    <w:rsid w:val="001E580B"/>
    <w:rsid w:val="001E5A4B"/>
    <w:rsid w:val="001E7575"/>
    <w:rsid w:val="001E7ADA"/>
    <w:rsid w:val="001E7D15"/>
    <w:rsid w:val="001F5904"/>
    <w:rsid w:val="001F6A5E"/>
    <w:rsid w:val="00205A0E"/>
    <w:rsid w:val="002104E7"/>
    <w:rsid w:val="00221B10"/>
    <w:rsid w:val="00222A18"/>
    <w:rsid w:val="00222D07"/>
    <w:rsid w:val="00226E26"/>
    <w:rsid w:val="002270DB"/>
    <w:rsid w:val="00230A7D"/>
    <w:rsid w:val="0023191D"/>
    <w:rsid w:val="00235E06"/>
    <w:rsid w:val="00236D2F"/>
    <w:rsid w:val="0024109B"/>
    <w:rsid w:val="0024119E"/>
    <w:rsid w:val="00242323"/>
    <w:rsid w:val="002424A7"/>
    <w:rsid w:val="00242661"/>
    <w:rsid w:val="00243657"/>
    <w:rsid w:val="002468F4"/>
    <w:rsid w:val="00250340"/>
    <w:rsid w:val="00252963"/>
    <w:rsid w:val="00253E45"/>
    <w:rsid w:val="0025479F"/>
    <w:rsid w:val="0025490B"/>
    <w:rsid w:val="00256917"/>
    <w:rsid w:val="002623FE"/>
    <w:rsid w:val="00263B30"/>
    <w:rsid w:val="002644F0"/>
    <w:rsid w:val="00264C95"/>
    <w:rsid w:val="00264E6A"/>
    <w:rsid w:val="00272EF5"/>
    <w:rsid w:val="00273B4E"/>
    <w:rsid w:val="00274862"/>
    <w:rsid w:val="0028740D"/>
    <w:rsid w:val="0028760B"/>
    <w:rsid w:val="002918C6"/>
    <w:rsid w:val="002922D5"/>
    <w:rsid w:val="002941DA"/>
    <w:rsid w:val="002952A0"/>
    <w:rsid w:val="0029744E"/>
    <w:rsid w:val="002B1310"/>
    <w:rsid w:val="002B2B52"/>
    <w:rsid w:val="002B41E7"/>
    <w:rsid w:val="002B7CFD"/>
    <w:rsid w:val="002C158A"/>
    <w:rsid w:val="002C4A72"/>
    <w:rsid w:val="002C4B4A"/>
    <w:rsid w:val="002C5679"/>
    <w:rsid w:val="002C5F71"/>
    <w:rsid w:val="002D2F98"/>
    <w:rsid w:val="002D4B49"/>
    <w:rsid w:val="002D56DB"/>
    <w:rsid w:val="002D594B"/>
    <w:rsid w:val="002D73E5"/>
    <w:rsid w:val="002E1061"/>
    <w:rsid w:val="002E1CF4"/>
    <w:rsid w:val="002E1E02"/>
    <w:rsid w:val="002E5EB5"/>
    <w:rsid w:val="002E5F37"/>
    <w:rsid w:val="002F3623"/>
    <w:rsid w:val="002F6155"/>
    <w:rsid w:val="002F7AD2"/>
    <w:rsid w:val="003041BA"/>
    <w:rsid w:val="003069AD"/>
    <w:rsid w:val="00307D09"/>
    <w:rsid w:val="00310FC9"/>
    <w:rsid w:val="00312EFD"/>
    <w:rsid w:val="00312F7E"/>
    <w:rsid w:val="00312FDF"/>
    <w:rsid w:val="0031431D"/>
    <w:rsid w:val="003261B0"/>
    <w:rsid w:val="00332BD5"/>
    <w:rsid w:val="0034149B"/>
    <w:rsid w:val="003419F1"/>
    <w:rsid w:val="003424AD"/>
    <w:rsid w:val="00342757"/>
    <w:rsid w:val="00345083"/>
    <w:rsid w:val="00345D0E"/>
    <w:rsid w:val="00351D48"/>
    <w:rsid w:val="003527E3"/>
    <w:rsid w:val="003537BD"/>
    <w:rsid w:val="003547BA"/>
    <w:rsid w:val="00361BFF"/>
    <w:rsid w:val="00371847"/>
    <w:rsid w:val="003732B2"/>
    <w:rsid w:val="00375D68"/>
    <w:rsid w:val="0037673F"/>
    <w:rsid w:val="00376A63"/>
    <w:rsid w:val="003800D3"/>
    <w:rsid w:val="003809B4"/>
    <w:rsid w:val="003836AB"/>
    <w:rsid w:val="00384DF2"/>
    <w:rsid w:val="0038615B"/>
    <w:rsid w:val="00387273"/>
    <w:rsid w:val="003925BD"/>
    <w:rsid w:val="003939F3"/>
    <w:rsid w:val="00396FEA"/>
    <w:rsid w:val="00397676"/>
    <w:rsid w:val="00397A94"/>
    <w:rsid w:val="003A1A1E"/>
    <w:rsid w:val="003A312F"/>
    <w:rsid w:val="003A39A5"/>
    <w:rsid w:val="003A66D1"/>
    <w:rsid w:val="003A7E25"/>
    <w:rsid w:val="003B37F8"/>
    <w:rsid w:val="003B669C"/>
    <w:rsid w:val="003C2E04"/>
    <w:rsid w:val="003C2FAE"/>
    <w:rsid w:val="003C551D"/>
    <w:rsid w:val="003C73C1"/>
    <w:rsid w:val="003D0446"/>
    <w:rsid w:val="003D0A1D"/>
    <w:rsid w:val="003D2D43"/>
    <w:rsid w:val="003D487A"/>
    <w:rsid w:val="003D4BBB"/>
    <w:rsid w:val="003D5324"/>
    <w:rsid w:val="003E066E"/>
    <w:rsid w:val="003E07F1"/>
    <w:rsid w:val="003E0C83"/>
    <w:rsid w:val="003E1A70"/>
    <w:rsid w:val="003E1B22"/>
    <w:rsid w:val="003E5320"/>
    <w:rsid w:val="003F1159"/>
    <w:rsid w:val="003F1AA2"/>
    <w:rsid w:val="003F3E77"/>
    <w:rsid w:val="003F6046"/>
    <w:rsid w:val="003F6C04"/>
    <w:rsid w:val="00400CA9"/>
    <w:rsid w:val="00402D76"/>
    <w:rsid w:val="0040345A"/>
    <w:rsid w:val="00404F9A"/>
    <w:rsid w:val="00406D00"/>
    <w:rsid w:val="004072DC"/>
    <w:rsid w:val="00411717"/>
    <w:rsid w:val="00412322"/>
    <w:rsid w:val="004139E0"/>
    <w:rsid w:val="0041487A"/>
    <w:rsid w:val="00421E74"/>
    <w:rsid w:val="00422833"/>
    <w:rsid w:val="004260B2"/>
    <w:rsid w:val="00426CD0"/>
    <w:rsid w:val="00427345"/>
    <w:rsid w:val="00430A88"/>
    <w:rsid w:val="00435A49"/>
    <w:rsid w:val="00436053"/>
    <w:rsid w:val="00446AFB"/>
    <w:rsid w:val="00447B50"/>
    <w:rsid w:val="00452229"/>
    <w:rsid w:val="00452295"/>
    <w:rsid w:val="00452E11"/>
    <w:rsid w:val="00453389"/>
    <w:rsid w:val="004538E2"/>
    <w:rsid w:val="004601F4"/>
    <w:rsid w:val="004605D2"/>
    <w:rsid w:val="00460E09"/>
    <w:rsid w:val="004625C7"/>
    <w:rsid w:val="0046435B"/>
    <w:rsid w:val="004675CB"/>
    <w:rsid w:val="0046760A"/>
    <w:rsid w:val="00470E69"/>
    <w:rsid w:val="00471B1D"/>
    <w:rsid w:val="00472340"/>
    <w:rsid w:val="00472D6B"/>
    <w:rsid w:val="00473C1C"/>
    <w:rsid w:val="004800EF"/>
    <w:rsid w:val="0048180E"/>
    <w:rsid w:val="00481DFD"/>
    <w:rsid w:val="00484D51"/>
    <w:rsid w:val="0048747C"/>
    <w:rsid w:val="004914AD"/>
    <w:rsid w:val="00496A65"/>
    <w:rsid w:val="004A1CFA"/>
    <w:rsid w:val="004A783F"/>
    <w:rsid w:val="004B1EFB"/>
    <w:rsid w:val="004B22D7"/>
    <w:rsid w:val="004B2A97"/>
    <w:rsid w:val="004B4EB7"/>
    <w:rsid w:val="004B51D9"/>
    <w:rsid w:val="004B6C54"/>
    <w:rsid w:val="004C0B12"/>
    <w:rsid w:val="004C1C55"/>
    <w:rsid w:val="004C40B0"/>
    <w:rsid w:val="004D0746"/>
    <w:rsid w:val="004D4E46"/>
    <w:rsid w:val="004D52FC"/>
    <w:rsid w:val="004E0A61"/>
    <w:rsid w:val="004E265C"/>
    <w:rsid w:val="004E5412"/>
    <w:rsid w:val="004E6B89"/>
    <w:rsid w:val="004E74AA"/>
    <w:rsid w:val="004F304C"/>
    <w:rsid w:val="004F676A"/>
    <w:rsid w:val="005003FF"/>
    <w:rsid w:val="00500F50"/>
    <w:rsid w:val="0050184E"/>
    <w:rsid w:val="005025D9"/>
    <w:rsid w:val="00507531"/>
    <w:rsid w:val="005145BD"/>
    <w:rsid w:val="00514EAE"/>
    <w:rsid w:val="0051532C"/>
    <w:rsid w:val="00515697"/>
    <w:rsid w:val="00516597"/>
    <w:rsid w:val="00521583"/>
    <w:rsid w:val="00522333"/>
    <w:rsid w:val="00523E25"/>
    <w:rsid w:val="0052421D"/>
    <w:rsid w:val="00526271"/>
    <w:rsid w:val="00526A94"/>
    <w:rsid w:val="0053013E"/>
    <w:rsid w:val="0053661E"/>
    <w:rsid w:val="00540E8C"/>
    <w:rsid w:val="005420DE"/>
    <w:rsid w:val="00552B46"/>
    <w:rsid w:val="0055534E"/>
    <w:rsid w:val="005555B7"/>
    <w:rsid w:val="0055639E"/>
    <w:rsid w:val="005567F4"/>
    <w:rsid w:val="00562876"/>
    <w:rsid w:val="00565ADC"/>
    <w:rsid w:val="005712CA"/>
    <w:rsid w:val="00571AA1"/>
    <w:rsid w:val="005726E4"/>
    <w:rsid w:val="00572710"/>
    <w:rsid w:val="00574AEE"/>
    <w:rsid w:val="00580BB2"/>
    <w:rsid w:val="00580DBF"/>
    <w:rsid w:val="00584DD1"/>
    <w:rsid w:val="00597826"/>
    <w:rsid w:val="005A06B3"/>
    <w:rsid w:val="005A7701"/>
    <w:rsid w:val="005A7ACC"/>
    <w:rsid w:val="005B098C"/>
    <w:rsid w:val="005B1050"/>
    <w:rsid w:val="005B164C"/>
    <w:rsid w:val="005B2100"/>
    <w:rsid w:val="005B3F96"/>
    <w:rsid w:val="005B58FF"/>
    <w:rsid w:val="005B70A2"/>
    <w:rsid w:val="005C1E4A"/>
    <w:rsid w:val="005C2352"/>
    <w:rsid w:val="005C30A9"/>
    <w:rsid w:val="005C33D1"/>
    <w:rsid w:val="005C3B63"/>
    <w:rsid w:val="005D0114"/>
    <w:rsid w:val="005D1003"/>
    <w:rsid w:val="005D191E"/>
    <w:rsid w:val="005D61F4"/>
    <w:rsid w:val="005E5214"/>
    <w:rsid w:val="005E58C4"/>
    <w:rsid w:val="005F11F1"/>
    <w:rsid w:val="005F1659"/>
    <w:rsid w:val="005F697B"/>
    <w:rsid w:val="006016AF"/>
    <w:rsid w:val="00605678"/>
    <w:rsid w:val="006104A4"/>
    <w:rsid w:val="006130A2"/>
    <w:rsid w:val="00613113"/>
    <w:rsid w:val="0061508A"/>
    <w:rsid w:val="0061774B"/>
    <w:rsid w:val="006200D1"/>
    <w:rsid w:val="00620A06"/>
    <w:rsid w:val="00620ABD"/>
    <w:rsid w:val="00624C1F"/>
    <w:rsid w:val="006250B4"/>
    <w:rsid w:val="00634BB9"/>
    <w:rsid w:val="00634C6D"/>
    <w:rsid w:val="006363FB"/>
    <w:rsid w:val="0063650D"/>
    <w:rsid w:val="0063739E"/>
    <w:rsid w:val="00640112"/>
    <w:rsid w:val="00640670"/>
    <w:rsid w:val="00640E66"/>
    <w:rsid w:val="00642A23"/>
    <w:rsid w:val="00646147"/>
    <w:rsid w:val="00646967"/>
    <w:rsid w:val="00650556"/>
    <w:rsid w:val="00650C2F"/>
    <w:rsid w:val="00651DEC"/>
    <w:rsid w:val="00651FE4"/>
    <w:rsid w:val="00653695"/>
    <w:rsid w:val="006543DC"/>
    <w:rsid w:val="00654631"/>
    <w:rsid w:val="006573C3"/>
    <w:rsid w:val="006602B5"/>
    <w:rsid w:val="0066195D"/>
    <w:rsid w:val="0066235D"/>
    <w:rsid w:val="00664043"/>
    <w:rsid w:val="00673732"/>
    <w:rsid w:val="00673F58"/>
    <w:rsid w:val="00682453"/>
    <w:rsid w:val="006849A1"/>
    <w:rsid w:val="00692BF2"/>
    <w:rsid w:val="006A3142"/>
    <w:rsid w:val="006A4846"/>
    <w:rsid w:val="006A4D71"/>
    <w:rsid w:val="006A7348"/>
    <w:rsid w:val="006B2AB4"/>
    <w:rsid w:val="006B4744"/>
    <w:rsid w:val="006B48F9"/>
    <w:rsid w:val="006B61C0"/>
    <w:rsid w:val="006C3254"/>
    <w:rsid w:val="006C3A4B"/>
    <w:rsid w:val="006C43FC"/>
    <w:rsid w:val="006C4E84"/>
    <w:rsid w:val="006C5A2B"/>
    <w:rsid w:val="006C7C98"/>
    <w:rsid w:val="006D0BF3"/>
    <w:rsid w:val="006D1841"/>
    <w:rsid w:val="006D2389"/>
    <w:rsid w:val="006D4840"/>
    <w:rsid w:val="006D5C9C"/>
    <w:rsid w:val="006D79F9"/>
    <w:rsid w:val="006E1669"/>
    <w:rsid w:val="006E1C9F"/>
    <w:rsid w:val="006E2077"/>
    <w:rsid w:val="006F0BED"/>
    <w:rsid w:val="006F0C67"/>
    <w:rsid w:val="006F3899"/>
    <w:rsid w:val="006F3E06"/>
    <w:rsid w:val="006F451F"/>
    <w:rsid w:val="006F4E9E"/>
    <w:rsid w:val="006F519E"/>
    <w:rsid w:val="007004B4"/>
    <w:rsid w:val="00702C62"/>
    <w:rsid w:val="00702CDE"/>
    <w:rsid w:val="00702E63"/>
    <w:rsid w:val="00705A79"/>
    <w:rsid w:val="00705DB4"/>
    <w:rsid w:val="00720D47"/>
    <w:rsid w:val="007212BB"/>
    <w:rsid w:val="007221D9"/>
    <w:rsid w:val="0072263D"/>
    <w:rsid w:val="00722A61"/>
    <w:rsid w:val="00726A25"/>
    <w:rsid w:val="0073157B"/>
    <w:rsid w:val="0073796B"/>
    <w:rsid w:val="00737D91"/>
    <w:rsid w:val="00741D28"/>
    <w:rsid w:val="007443F7"/>
    <w:rsid w:val="00747277"/>
    <w:rsid w:val="007518ED"/>
    <w:rsid w:val="007533D2"/>
    <w:rsid w:val="00753D6A"/>
    <w:rsid w:val="007552E5"/>
    <w:rsid w:val="007558D5"/>
    <w:rsid w:val="00756E68"/>
    <w:rsid w:val="00760769"/>
    <w:rsid w:val="00760ABF"/>
    <w:rsid w:val="007611AC"/>
    <w:rsid w:val="00763728"/>
    <w:rsid w:val="00765FFC"/>
    <w:rsid w:val="007671D3"/>
    <w:rsid w:val="00767455"/>
    <w:rsid w:val="00771A9A"/>
    <w:rsid w:val="00772B88"/>
    <w:rsid w:val="00773620"/>
    <w:rsid w:val="007751AC"/>
    <w:rsid w:val="0077679D"/>
    <w:rsid w:val="00777B41"/>
    <w:rsid w:val="00777B58"/>
    <w:rsid w:val="007801AF"/>
    <w:rsid w:val="00781586"/>
    <w:rsid w:val="0078175B"/>
    <w:rsid w:val="007844A6"/>
    <w:rsid w:val="007852F6"/>
    <w:rsid w:val="00785CB4"/>
    <w:rsid w:val="007879FF"/>
    <w:rsid w:val="00787B69"/>
    <w:rsid w:val="00790078"/>
    <w:rsid w:val="0079662C"/>
    <w:rsid w:val="00796B4D"/>
    <w:rsid w:val="007A042E"/>
    <w:rsid w:val="007A0ADA"/>
    <w:rsid w:val="007A1540"/>
    <w:rsid w:val="007A262A"/>
    <w:rsid w:val="007A2D96"/>
    <w:rsid w:val="007A30AF"/>
    <w:rsid w:val="007A46F0"/>
    <w:rsid w:val="007A60A5"/>
    <w:rsid w:val="007B07D1"/>
    <w:rsid w:val="007B35D1"/>
    <w:rsid w:val="007B4D89"/>
    <w:rsid w:val="007B50DA"/>
    <w:rsid w:val="007B63F4"/>
    <w:rsid w:val="007B7C3F"/>
    <w:rsid w:val="007C168B"/>
    <w:rsid w:val="007C4A9D"/>
    <w:rsid w:val="007D35AB"/>
    <w:rsid w:val="007D406C"/>
    <w:rsid w:val="007D558D"/>
    <w:rsid w:val="007D6AF3"/>
    <w:rsid w:val="007D6FDB"/>
    <w:rsid w:val="007D73C3"/>
    <w:rsid w:val="007E1EC8"/>
    <w:rsid w:val="007E4562"/>
    <w:rsid w:val="007E46F0"/>
    <w:rsid w:val="007E652A"/>
    <w:rsid w:val="007E7593"/>
    <w:rsid w:val="007E7646"/>
    <w:rsid w:val="007E77E0"/>
    <w:rsid w:val="007F0020"/>
    <w:rsid w:val="007F4981"/>
    <w:rsid w:val="007F4A00"/>
    <w:rsid w:val="007F5C43"/>
    <w:rsid w:val="008027EF"/>
    <w:rsid w:val="0080297C"/>
    <w:rsid w:val="008029C2"/>
    <w:rsid w:val="0080602D"/>
    <w:rsid w:val="00813520"/>
    <w:rsid w:val="008137AA"/>
    <w:rsid w:val="00816E12"/>
    <w:rsid w:val="0082650F"/>
    <w:rsid w:val="00827488"/>
    <w:rsid w:val="00834917"/>
    <w:rsid w:val="00835CED"/>
    <w:rsid w:val="00836D42"/>
    <w:rsid w:val="00836DCD"/>
    <w:rsid w:val="00837C65"/>
    <w:rsid w:val="00840F96"/>
    <w:rsid w:val="00841B5C"/>
    <w:rsid w:val="0084266F"/>
    <w:rsid w:val="008433C3"/>
    <w:rsid w:val="00846E39"/>
    <w:rsid w:val="0085066A"/>
    <w:rsid w:val="008541F8"/>
    <w:rsid w:val="008544EC"/>
    <w:rsid w:val="008554C6"/>
    <w:rsid w:val="00856A06"/>
    <w:rsid w:val="008654FB"/>
    <w:rsid w:val="0086574C"/>
    <w:rsid w:val="0087083F"/>
    <w:rsid w:val="00872343"/>
    <w:rsid w:val="00875206"/>
    <w:rsid w:val="008767B5"/>
    <w:rsid w:val="00881193"/>
    <w:rsid w:val="00884B91"/>
    <w:rsid w:val="00885883"/>
    <w:rsid w:val="0089028C"/>
    <w:rsid w:val="00890A9A"/>
    <w:rsid w:val="008926C2"/>
    <w:rsid w:val="008A36DB"/>
    <w:rsid w:val="008A61D1"/>
    <w:rsid w:val="008B0791"/>
    <w:rsid w:val="008B1823"/>
    <w:rsid w:val="008B27A5"/>
    <w:rsid w:val="008B3857"/>
    <w:rsid w:val="008B46B4"/>
    <w:rsid w:val="008B6757"/>
    <w:rsid w:val="008C19C2"/>
    <w:rsid w:val="008C2062"/>
    <w:rsid w:val="008C2987"/>
    <w:rsid w:val="008C29D9"/>
    <w:rsid w:val="008C2E99"/>
    <w:rsid w:val="008C54FF"/>
    <w:rsid w:val="008C6520"/>
    <w:rsid w:val="008C7713"/>
    <w:rsid w:val="008D0825"/>
    <w:rsid w:val="008E0CB8"/>
    <w:rsid w:val="008E1015"/>
    <w:rsid w:val="008E60E3"/>
    <w:rsid w:val="008E744A"/>
    <w:rsid w:val="008F080F"/>
    <w:rsid w:val="008F2E09"/>
    <w:rsid w:val="008F3482"/>
    <w:rsid w:val="008F7003"/>
    <w:rsid w:val="008F782F"/>
    <w:rsid w:val="0090044E"/>
    <w:rsid w:val="00901547"/>
    <w:rsid w:val="00901D22"/>
    <w:rsid w:val="00905111"/>
    <w:rsid w:val="00910829"/>
    <w:rsid w:val="00916CED"/>
    <w:rsid w:val="0092196C"/>
    <w:rsid w:val="00923478"/>
    <w:rsid w:val="00924059"/>
    <w:rsid w:val="00925440"/>
    <w:rsid w:val="00930DE9"/>
    <w:rsid w:val="00935E58"/>
    <w:rsid w:val="00937970"/>
    <w:rsid w:val="00937983"/>
    <w:rsid w:val="00937FA2"/>
    <w:rsid w:val="009444A2"/>
    <w:rsid w:val="00954682"/>
    <w:rsid w:val="00954C60"/>
    <w:rsid w:val="0095722A"/>
    <w:rsid w:val="00962ACA"/>
    <w:rsid w:val="0096314D"/>
    <w:rsid w:val="009721C6"/>
    <w:rsid w:val="00972BBC"/>
    <w:rsid w:val="00976DB1"/>
    <w:rsid w:val="00981B63"/>
    <w:rsid w:val="009830D7"/>
    <w:rsid w:val="009848AB"/>
    <w:rsid w:val="00985A56"/>
    <w:rsid w:val="00987543"/>
    <w:rsid w:val="00990195"/>
    <w:rsid w:val="00992882"/>
    <w:rsid w:val="009A120A"/>
    <w:rsid w:val="009A40FB"/>
    <w:rsid w:val="009A64E0"/>
    <w:rsid w:val="009B1948"/>
    <w:rsid w:val="009B34F6"/>
    <w:rsid w:val="009B5612"/>
    <w:rsid w:val="009B5868"/>
    <w:rsid w:val="009C4B12"/>
    <w:rsid w:val="009C6F5B"/>
    <w:rsid w:val="009D23F4"/>
    <w:rsid w:val="009D4D9D"/>
    <w:rsid w:val="009D6C67"/>
    <w:rsid w:val="009E4F41"/>
    <w:rsid w:val="009F65B3"/>
    <w:rsid w:val="00A0436F"/>
    <w:rsid w:val="00A046A9"/>
    <w:rsid w:val="00A06B9E"/>
    <w:rsid w:val="00A12688"/>
    <w:rsid w:val="00A143A3"/>
    <w:rsid w:val="00A217A5"/>
    <w:rsid w:val="00A2237D"/>
    <w:rsid w:val="00A235F9"/>
    <w:rsid w:val="00A249A6"/>
    <w:rsid w:val="00A2602A"/>
    <w:rsid w:val="00A263B5"/>
    <w:rsid w:val="00A2647E"/>
    <w:rsid w:val="00A26725"/>
    <w:rsid w:val="00A300CD"/>
    <w:rsid w:val="00A34104"/>
    <w:rsid w:val="00A34313"/>
    <w:rsid w:val="00A3490C"/>
    <w:rsid w:val="00A44660"/>
    <w:rsid w:val="00A44BA5"/>
    <w:rsid w:val="00A44BC9"/>
    <w:rsid w:val="00A45354"/>
    <w:rsid w:val="00A5242A"/>
    <w:rsid w:val="00A52D11"/>
    <w:rsid w:val="00A53AFE"/>
    <w:rsid w:val="00A54A02"/>
    <w:rsid w:val="00A55E1C"/>
    <w:rsid w:val="00A60998"/>
    <w:rsid w:val="00A61DB4"/>
    <w:rsid w:val="00A64099"/>
    <w:rsid w:val="00A70617"/>
    <w:rsid w:val="00A72E6C"/>
    <w:rsid w:val="00A7324F"/>
    <w:rsid w:val="00A7512F"/>
    <w:rsid w:val="00A75BA5"/>
    <w:rsid w:val="00A76436"/>
    <w:rsid w:val="00A765FE"/>
    <w:rsid w:val="00A849B7"/>
    <w:rsid w:val="00A855A3"/>
    <w:rsid w:val="00A90BDB"/>
    <w:rsid w:val="00A91056"/>
    <w:rsid w:val="00A95CAB"/>
    <w:rsid w:val="00A95D97"/>
    <w:rsid w:val="00AA30E7"/>
    <w:rsid w:val="00AA3E73"/>
    <w:rsid w:val="00AA7CCD"/>
    <w:rsid w:val="00AB34BC"/>
    <w:rsid w:val="00AC015E"/>
    <w:rsid w:val="00AD2487"/>
    <w:rsid w:val="00AE1914"/>
    <w:rsid w:val="00AE242C"/>
    <w:rsid w:val="00AE29A7"/>
    <w:rsid w:val="00AE2EC3"/>
    <w:rsid w:val="00AE5173"/>
    <w:rsid w:val="00AF2699"/>
    <w:rsid w:val="00AF7677"/>
    <w:rsid w:val="00AF7846"/>
    <w:rsid w:val="00B01244"/>
    <w:rsid w:val="00B0204B"/>
    <w:rsid w:val="00B02280"/>
    <w:rsid w:val="00B0297C"/>
    <w:rsid w:val="00B03C9E"/>
    <w:rsid w:val="00B04B2F"/>
    <w:rsid w:val="00B067C8"/>
    <w:rsid w:val="00B114DA"/>
    <w:rsid w:val="00B11FB7"/>
    <w:rsid w:val="00B21A40"/>
    <w:rsid w:val="00B241DD"/>
    <w:rsid w:val="00B25B04"/>
    <w:rsid w:val="00B264C8"/>
    <w:rsid w:val="00B268AD"/>
    <w:rsid w:val="00B32000"/>
    <w:rsid w:val="00B3226E"/>
    <w:rsid w:val="00B34174"/>
    <w:rsid w:val="00B400EF"/>
    <w:rsid w:val="00B43092"/>
    <w:rsid w:val="00B432A3"/>
    <w:rsid w:val="00B45933"/>
    <w:rsid w:val="00B46814"/>
    <w:rsid w:val="00B46D07"/>
    <w:rsid w:val="00B47067"/>
    <w:rsid w:val="00B505AF"/>
    <w:rsid w:val="00B553FA"/>
    <w:rsid w:val="00B56300"/>
    <w:rsid w:val="00B65E2E"/>
    <w:rsid w:val="00B66596"/>
    <w:rsid w:val="00B717AA"/>
    <w:rsid w:val="00B82452"/>
    <w:rsid w:val="00B83A7F"/>
    <w:rsid w:val="00B84B97"/>
    <w:rsid w:val="00B9293A"/>
    <w:rsid w:val="00B9351D"/>
    <w:rsid w:val="00B96194"/>
    <w:rsid w:val="00BA0A3A"/>
    <w:rsid w:val="00BA185F"/>
    <w:rsid w:val="00BA3CE0"/>
    <w:rsid w:val="00BB1AF6"/>
    <w:rsid w:val="00BB21D1"/>
    <w:rsid w:val="00BB2E59"/>
    <w:rsid w:val="00BB302A"/>
    <w:rsid w:val="00BB390B"/>
    <w:rsid w:val="00BC0F6F"/>
    <w:rsid w:val="00BC28B4"/>
    <w:rsid w:val="00BC464E"/>
    <w:rsid w:val="00BC7D04"/>
    <w:rsid w:val="00BD06DA"/>
    <w:rsid w:val="00BD0BEB"/>
    <w:rsid w:val="00BD3201"/>
    <w:rsid w:val="00BD35BA"/>
    <w:rsid w:val="00BD4AD7"/>
    <w:rsid w:val="00BD5A09"/>
    <w:rsid w:val="00BE05BE"/>
    <w:rsid w:val="00BE1011"/>
    <w:rsid w:val="00BE26BD"/>
    <w:rsid w:val="00BE270B"/>
    <w:rsid w:val="00BE7F6D"/>
    <w:rsid w:val="00BF122A"/>
    <w:rsid w:val="00BF4548"/>
    <w:rsid w:val="00BF5D27"/>
    <w:rsid w:val="00BF5F43"/>
    <w:rsid w:val="00BF6BF3"/>
    <w:rsid w:val="00C03958"/>
    <w:rsid w:val="00C10434"/>
    <w:rsid w:val="00C1403B"/>
    <w:rsid w:val="00C15433"/>
    <w:rsid w:val="00C20801"/>
    <w:rsid w:val="00C2149F"/>
    <w:rsid w:val="00C2497C"/>
    <w:rsid w:val="00C2538D"/>
    <w:rsid w:val="00C32C4B"/>
    <w:rsid w:val="00C35326"/>
    <w:rsid w:val="00C411C1"/>
    <w:rsid w:val="00C41860"/>
    <w:rsid w:val="00C429BA"/>
    <w:rsid w:val="00C43A21"/>
    <w:rsid w:val="00C50460"/>
    <w:rsid w:val="00C50DDE"/>
    <w:rsid w:val="00C52AA6"/>
    <w:rsid w:val="00C5304E"/>
    <w:rsid w:val="00C57DA8"/>
    <w:rsid w:val="00C600DF"/>
    <w:rsid w:val="00C60332"/>
    <w:rsid w:val="00C64B7F"/>
    <w:rsid w:val="00C650CB"/>
    <w:rsid w:val="00C66FBA"/>
    <w:rsid w:val="00C71AD5"/>
    <w:rsid w:val="00C72A08"/>
    <w:rsid w:val="00C7324E"/>
    <w:rsid w:val="00C736C3"/>
    <w:rsid w:val="00C73B58"/>
    <w:rsid w:val="00C75AA6"/>
    <w:rsid w:val="00C864A2"/>
    <w:rsid w:val="00C873BD"/>
    <w:rsid w:val="00C91A4C"/>
    <w:rsid w:val="00C94BE5"/>
    <w:rsid w:val="00C95DE7"/>
    <w:rsid w:val="00CA393C"/>
    <w:rsid w:val="00CA3E7F"/>
    <w:rsid w:val="00CA3F07"/>
    <w:rsid w:val="00CA4838"/>
    <w:rsid w:val="00CA7EA9"/>
    <w:rsid w:val="00CA7F3F"/>
    <w:rsid w:val="00CB2B10"/>
    <w:rsid w:val="00CB3C8C"/>
    <w:rsid w:val="00CB4843"/>
    <w:rsid w:val="00CB51DC"/>
    <w:rsid w:val="00CC3F7A"/>
    <w:rsid w:val="00CC43F9"/>
    <w:rsid w:val="00CD11BB"/>
    <w:rsid w:val="00CD137E"/>
    <w:rsid w:val="00CD375F"/>
    <w:rsid w:val="00CD5381"/>
    <w:rsid w:val="00CD549D"/>
    <w:rsid w:val="00CD5C14"/>
    <w:rsid w:val="00CD6D6B"/>
    <w:rsid w:val="00CE3EB3"/>
    <w:rsid w:val="00CE704F"/>
    <w:rsid w:val="00CE7D59"/>
    <w:rsid w:val="00CF1300"/>
    <w:rsid w:val="00CF22E3"/>
    <w:rsid w:val="00CF2A3B"/>
    <w:rsid w:val="00CF2C20"/>
    <w:rsid w:val="00CF4350"/>
    <w:rsid w:val="00CF663A"/>
    <w:rsid w:val="00D00D7E"/>
    <w:rsid w:val="00D00EC3"/>
    <w:rsid w:val="00D02978"/>
    <w:rsid w:val="00D05D72"/>
    <w:rsid w:val="00D0733F"/>
    <w:rsid w:val="00D07AA0"/>
    <w:rsid w:val="00D13F59"/>
    <w:rsid w:val="00D16674"/>
    <w:rsid w:val="00D16B9A"/>
    <w:rsid w:val="00D222CF"/>
    <w:rsid w:val="00D22FF4"/>
    <w:rsid w:val="00D25087"/>
    <w:rsid w:val="00D26323"/>
    <w:rsid w:val="00D300A6"/>
    <w:rsid w:val="00D31295"/>
    <w:rsid w:val="00D3317B"/>
    <w:rsid w:val="00D3487E"/>
    <w:rsid w:val="00D362CA"/>
    <w:rsid w:val="00D3632E"/>
    <w:rsid w:val="00D40278"/>
    <w:rsid w:val="00D41017"/>
    <w:rsid w:val="00D41353"/>
    <w:rsid w:val="00D5232E"/>
    <w:rsid w:val="00D56B21"/>
    <w:rsid w:val="00D571A0"/>
    <w:rsid w:val="00D57F2C"/>
    <w:rsid w:val="00D61635"/>
    <w:rsid w:val="00D67827"/>
    <w:rsid w:val="00D67C90"/>
    <w:rsid w:val="00D735A1"/>
    <w:rsid w:val="00D7518B"/>
    <w:rsid w:val="00D80B52"/>
    <w:rsid w:val="00D813B9"/>
    <w:rsid w:val="00D8378B"/>
    <w:rsid w:val="00D8545F"/>
    <w:rsid w:val="00D85A1C"/>
    <w:rsid w:val="00D867B1"/>
    <w:rsid w:val="00D86BA0"/>
    <w:rsid w:val="00D91D39"/>
    <w:rsid w:val="00D9554E"/>
    <w:rsid w:val="00D95C4D"/>
    <w:rsid w:val="00D967F8"/>
    <w:rsid w:val="00DA04A5"/>
    <w:rsid w:val="00DA5729"/>
    <w:rsid w:val="00DA6419"/>
    <w:rsid w:val="00DB0EB9"/>
    <w:rsid w:val="00DB6856"/>
    <w:rsid w:val="00DC13E4"/>
    <w:rsid w:val="00DC4124"/>
    <w:rsid w:val="00DC51E8"/>
    <w:rsid w:val="00DC6B25"/>
    <w:rsid w:val="00DC7B60"/>
    <w:rsid w:val="00DD2939"/>
    <w:rsid w:val="00DD31EC"/>
    <w:rsid w:val="00DD396D"/>
    <w:rsid w:val="00DD4720"/>
    <w:rsid w:val="00DE5AC7"/>
    <w:rsid w:val="00DF40A9"/>
    <w:rsid w:val="00E02C35"/>
    <w:rsid w:val="00E03646"/>
    <w:rsid w:val="00E04AC0"/>
    <w:rsid w:val="00E04B7F"/>
    <w:rsid w:val="00E06A7B"/>
    <w:rsid w:val="00E07352"/>
    <w:rsid w:val="00E07C6C"/>
    <w:rsid w:val="00E13A13"/>
    <w:rsid w:val="00E157BA"/>
    <w:rsid w:val="00E17129"/>
    <w:rsid w:val="00E17579"/>
    <w:rsid w:val="00E23598"/>
    <w:rsid w:val="00E2391B"/>
    <w:rsid w:val="00E25792"/>
    <w:rsid w:val="00E25C35"/>
    <w:rsid w:val="00E25D36"/>
    <w:rsid w:val="00E34D6E"/>
    <w:rsid w:val="00E36FA2"/>
    <w:rsid w:val="00E45281"/>
    <w:rsid w:val="00E468B0"/>
    <w:rsid w:val="00E4783F"/>
    <w:rsid w:val="00E479DF"/>
    <w:rsid w:val="00E52EFE"/>
    <w:rsid w:val="00E54D77"/>
    <w:rsid w:val="00E57C63"/>
    <w:rsid w:val="00E61264"/>
    <w:rsid w:val="00E61E9F"/>
    <w:rsid w:val="00E6297F"/>
    <w:rsid w:val="00E64DCE"/>
    <w:rsid w:val="00E65B9F"/>
    <w:rsid w:val="00E7165F"/>
    <w:rsid w:val="00E71AD7"/>
    <w:rsid w:val="00E744EA"/>
    <w:rsid w:val="00E75072"/>
    <w:rsid w:val="00E75315"/>
    <w:rsid w:val="00E75526"/>
    <w:rsid w:val="00E7589D"/>
    <w:rsid w:val="00E8015B"/>
    <w:rsid w:val="00E86E3B"/>
    <w:rsid w:val="00E87AAE"/>
    <w:rsid w:val="00E87DEA"/>
    <w:rsid w:val="00E90CCD"/>
    <w:rsid w:val="00E91E5D"/>
    <w:rsid w:val="00E92F24"/>
    <w:rsid w:val="00E930D6"/>
    <w:rsid w:val="00E97E18"/>
    <w:rsid w:val="00EA1E79"/>
    <w:rsid w:val="00EB04EC"/>
    <w:rsid w:val="00EB1387"/>
    <w:rsid w:val="00EB19BC"/>
    <w:rsid w:val="00EB36E8"/>
    <w:rsid w:val="00EB6B5B"/>
    <w:rsid w:val="00EC07EA"/>
    <w:rsid w:val="00EC1E4D"/>
    <w:rsid w:val="00EC5838"/>
    <w:rsid w:val="00ED1AD5"/>
    <w:rsid w:val="00ED37FE"/>
    <w:rsid w:val="00ED4E09"/>
    <w:rsid w:val="00EE13EF"/>
    <w:rsid w:val="00EE594A"/>
    <w:rsid w:val="00EE756C"/>
    <w:rsid w:val="00EF14BD"/>
    <w:rsid w:val="00EF189D"/>
    <w:rsid w:val="00EF7C7C"/>
    <w:rsid w:val="00F035E4"/>
    <w:rsid w:val="00F07BE1"/>
    <w:rsid w:val="00F110B7"/>
    <w:rsid w:val="00F12A1B"/>
    <w:rsid w:val="00F13929"/>
    <w:rsid w:val="00F167DE"/>
    <w:rsid w:val="00F20116"/>
    <w:rsid w:val="00F20C75"/>
    <w:rsid w:val="00F25295"/>
    <w:rsid w:val="00F26678"/>
    <w:rsid w:val="00F3485E"/>
    <w:rsid w:val="00F36F7D"/>
    <w:rsid w:val="00F43D78"/>
    <w:rsid w:val="00F4797D"/>
    <w:rsid w:val="00F47D4B"/>
    <w:rsid w:val="00F47EC5"/>
    <w:rsid w:val="00F5239A"/>
    <w:rsid w:val="00F52EAB"/>
    <w:rsid w:val="00F532C1"/>
    <w:rsid w:val="00F55913"/>
    <w:rsid w:val="00F5652C"/>
    <w:rsid w:val="00F5666A"/>
    <w:rsid w:val="00F57003"/>
    <w:rsid w:val="00F577F3"/>
    <w:rsid w:val="00F600FF"/>
    <w:rsid w:val="00F62465"/>
    <w:rsid w:val="00F62854"/>
    <w:rsid w:val="00F628D3"/>
    <w:rsid w:val="00F667C1"/>
    <w:rsid w:val="00F71395"/>
    <w:rsid w:val="00F719D6"/>
    <w:rsid w:val="00F733D7"/>
    <w:rsid w:val="00F7572B"/>
    <w:rsid w:val="00F818CC"/>
    <w:rsid w:val="00F819DF"/>
    <w:rsid w:val="00F81F10"/>
    <w:rsid w:val="00F84AFD"/>
    <w:rsid w:val="00F853CB"/>
    <w:rsid w:val="00F85579"/>
    <w:rsid w:val="00F905FA"/>
    <w:rsid w:val="00F91864"/>
    <w:rsid w:val="00F91E8E"/>
    <w:rsid w:val="00F92EFA"/>
    <w:rsid w:val="00F9343C"/>
    <w:rsid w:val="00F97D8A"/>
    <w:rsid w:val="00FA1AFD"/>
    <w:rsid w:val="00FA3D63"/>
    <w:rsid w:val="00FA3F2D"/>
    <w:rsid w:val="00FA4219"/>
    <w:rsid w:val="00FA66DC"/>
    <w:rsid w:val="00FA66F0"/>
    <w:rsid w:val="00FA6C90"/>
    <w:rsid w:val="00FB214F"/>
    <w:rsid w:val="00FB22C0"/>
    <w:rsid w:val="00FB60DB"/>
    <w:rsid w:val="00FB65BF"/>
    <w:rsid w:val="00FC4C5C"/>
    <w:rsid w:val="00FD0372"/>
    <w:rsid w:val="00FD0509"/>
    <w:rsid w:val="00FD19CB"/>
    <w:rsid w:val="00FD3142"/>
    <w:rsid w:val="00FD3BBE"/>
    <w:rsid w:val="00FE05B9"/>
    <w:rsid w:val="00FE2D38"/>
    <w:rsid w:val="00FE3D57"/>
    <w:rsid w:val="00FE57BE"/>
    <w:rsid w:val="00FE7ADC"/>
    <w:rsid w:val="00FF35A1"/>
    <w:rsid w:val="00FF41EF"/>
    <w:rsid w:val="00FF7B3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9BA6B574-2E1F-4EA9-B2AB-A50DE5A7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8610D-560A-42C1-8827-072334C43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Monica Paola Havivi Sanjines</cp:lastModifiedBy>
  <cp:revision>4</cp:revision>
  <cp:lastPrinted>2017-09-27T20:47:00Z</cp:lastPrinted>
  <dcterms:created xsi:type="dcterms:W3CDTF">2017-03-27T22:26:00Z</dcterms:created>
  <dcterms:modified xsi:type="dcterms:W3CDTF">2017-09-27T20:48:00Z</dcterms:modified>
</cp:coreProperties>
</file>