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6A1" w:rsidRDefault="003946A1" w:rsidP="003946A1">
      <w:pPr>
        <w:ind w:hanging="851"/>
        <w:jc w:val="center"/>
        <w:rPr>
          <w:b/>
        </w:rPr>
      </w:pPr>
      <w:bookmarkStart w:id="0" w:name="_GoBack"/>
      <w:bookmarkEnd w:id="0"/>
    </w:p>
    <w:p w:rsidR="00165A0B" w:rsidRDefault="00165A0B" w:rsidP="003946A1">
      <w:pPr>
        <w:ind w:hanging="851"/>
        <w:jc w:val="center"/>
        <w:rPr>
          <w:b/>
        </w:rPr>
      </w:pPr>
    </w:p>
    <w:p w:rsidR="008A36DB" w:rsidRPr="003946A1" w:rsidRDefault="00D22FF4" w:rsidP="003946A1">
      <w:pPr>
        <w:ind w:hanging="851"/>
        <w:jc w:val="center"/>
        <w:rPr>
          <w:b/>
          <w:u w:val="single"/>
        </w:rPr>
      </w:pPr>
      <w:r w:rsidRPr="003946A1">
        <w:rPr>
          <w:b/>
          <w:u w:val="single"/>
        </w:rPr>
        <w:t xml:space="preserve">Procedimiento </w:t>
      </w:r>
      <w:r w:rsidR="00697606">
        <w:rPr>
          <w:b/>
          <w:u w:val="single"/>
        </w:rPr>
        <w:t>de</w:t>
      </w:r>
      <w:r w:rsidR="00027D3B">
        <w:rPr>
          <w:b/>
          <w:u w:val="single"/>
        </w:rPr>
        <w:t xml:space="preserve"> Des-reservas</w:t>
      </w:r>
    </w:p>
    <w:p w:rsidR="003946A1" w:rsidRDefault="003946A1" w:rsidP="003946A1">
      <w:pPr>
        <w:pStyle w:val="Prrafodelista"/>
        <w:numPr>
          <w:ilvl w:val="0"/>
          <w:numId w:val="5"/>
        </w:numPr>
        <w:jc w:val="both"/>
        <w:rPr>
          <w:b/>
          <w:u w:val="single"/>
        </w:rPr>
      </w:pPr>
      <w:r>
        <w:rPr>
          <w:b/>
          <w:u w:val="single"/>
        </w:rPr>
        <w:t>Objetivo</w:t>
      </w:r>
    </w:p>
    <w:p w:rsidR="00465AC7" w:rsidRDefault="00E157BA" w:rsidP="003946A1">
      <w:pPr>
        <w:ind w:right="-660"/>
        <w:jc w:val="both"/>
      </w:pPr>
      <w:r w:rsidRPr="00E157BA">
        <w:t xml:space="preserve">El </w:t>
      </w:r>
      <w:r w:rsidR="00B73557">
        <w:t>presente documento</w:t>
      </w:r>
      <w:r w:rsidR="007F2048">
        <w:t xml:space="preserve"> tiene como objetivo normar el proce</w:t>
      </w:r>
      <w:r w:rsidR="00CB6777">
        <w:t>dimiento</w:t>
      </w:r>
      <w:r w:rsidR="007F2048">
        <w:t xml:space="preserve"> a seguir para la </w:t>
      </w:r>
      <w:r w:rsidR="00B73557">
        <w:t xml:space="preserve">efectuar la </w:t>
      </w:r>
      <w:r w:rsidR="007F2048">
        <w:t>des- reserva de vehículos.</w:t>
      </w:r>
    </w:p>
    <w:p w:rsidR="003946A1" w:rsidRDefault="003946A1" w:rsidP="003946A1">
      <w:pPr>
        <w:pStyle w:val="Prrafodelista"/>
        <w:numPr>
          <w:ilvl w:val="0"/>
          <w:numId w:val="5"/>
        </w:numPr>
        <w:ind w:right="-660"/>
        <w:jc w:val="both"/>
        <w:rPr>
          <w:b/>
          <w:u w:val="single"/>
        </w:rPr>
      </w:pPr>
      <w:r w:rsidRPr="003946A1">
        <w:rPr>
          <w:b/>
          <w:u w:val="single"/>
        </w:rPr>
        <w:t>Alcance</w:t>
      </w:r>
    </w:p>
    <w:p w:rsidR="00B73557" w:rsidRPr="00CB6777" w:rsidRDefault="00B73557" w:rsidP="00CB6777">
      <w:pPr>
        <w:jc w:val="both"/>
        <w:rPr>
          <w:rFonts w:cs="Arial"/>
        </w:rPr>
      </w:pPr>
      <w:r w:rsidRPr="00CB6777">
        <w:rPr>
          <w:rFonts w:cs="Arial"/>
        </w:rPr>
        <w:t xml:space="preserve">Este documento incluye una descripción de las actividades a realizarse desde la </w:t>
      </w:r>
      <w:r>
        <w:rPr>
          <w:rFonts w:cs="Arial"/>
        </w:rPr>
        <w:t>solicitud de Des-</w:t>
      </w:r>
      <w:proofErr w:type="gramStart"/>
      <w:r>
        <w:rPr>
          <w:rFonts w:cs="Arial"/>
        </w:rPr>
        <w:t>reserva</w:t>
      </w:r>
      <w:proofErr w:type="gramEnd"/>
      <w:r>
        <w:rPr>
          <w:rFonts w:cs="Arial"/>
        </w:rPr>
        <w:t xml:space="preserve"> </w:t>
      </w:r>
      <w:r w:rsidRPr="00CB6777">
        <w:rPr>
          <w:rFonts w:cs="Arial"/>
        </w:rPr>
        <w:t>hasta la revisión de la documentación para la baja del file del vehículo.</w:t>
      </w:r>
    </w:p>
    <w:p w:rsidR="003946A1" w:rsidRDefault="003946A1" w:rsidP="003946A1">
      <w:pPr>
        <w:pStyle w:val="Prrafodelista"/>
        <w:numPr>
          <w:ilvl w:val="0"/>
          <w:numId w:val="5"/>
        </w:numPr>
        <w:jc w:val="both"/>
        <w:rPr>
          <w:b/>
          <w:u w:val="single"/>
        </w:rPr>
      </w:pPr>
      <w:r>
        <w:rPr>
          <w:b/>
          <w:u w:val="single"/>
        </w:rPr>
        <w:t>Actividades</w:t>
      </w:r>
    </w:p>
    <w:p w:rsidR="003946A1" w:rsidRDefault="003946A1" w:rsidP="003946A1">
      <w:pPr>
        <w:pStyle w:val="Prrafodelista"/>
        <w:ind w:left="360"/>
        <w:jc w:val="both"/>
        <w:rPr>
          <w:b/>
          <w:u w:val="single"/>
        </w:rPr>
      </w:pPr>
    </w:p>
    <w:p w:rsidR="006256D7" w:rsidRDefault="007F2048" w:rsidP="006256D7">
      <w:pPr>
        <w:pStyle w:val="Prrafodelista"/>
        <w:numPr>
          <w:ilvl w:val="1"/>
          <w:numId w:val="5"/>
        </w:numPr>
        <w:jc w:val="both"/>
        <w:rPr>
          <w:b/>
          <w:u w:val="single"/>
        </w:rPr>
      </w:pPr>
      <w:r>
        <w:rPr>
          <w:b/>
          <w:u w:val="single"/>
        </w:rPr>
        <w:t>Solicitud de Des- reserva</w:t>
      </w:r>
    </w:p>
    <w:p w:rsidR="007F2048" w:rsidRDefault="007F2048" w:rsidP="007F2048">
      <w:pPr>
        <w:ind w:left="426"/>
        <w:jc w:val="both"/>
      </w:pPr>
      <w:r>
        <w:t xml:space="preserve">El Ejecutivo de Ventas </w:t>
      </w:r>
      <w:r w:rsidR="00CB6777">
        <w:t xml:space="preserve">podrá </w:t>
      </w:r>
      <w:r>
        <w:t xml:space="preserve">solicitar la des-reserva de </w:t>
      </w:r>
      <w:r w:rsidR="00CB6777">
        <w:t>un v</w:t>
      </w:r>
      <w:r>
        <w:t>ehíc</w:t>
      </w:r>
      <w:r w:rsidR="00CA7901">
        <w:t>ulo a través del Sistema</w:t>
      </w:r>
      <w:r>
        <w:t>, únicamente en los siguientes casos:</w:t>
      </w:r>
    </w:p>
    <w:p w:rsidR="007F2048" w:rsidRPr="0020183F" w:rsidRDefault="00213B40" w:rsidP="00CB6777">
      <w:pPr>
        <w:pStyle w:val="Prrafodelista"/>
        <w:numPr>
          <w:ilvl w:val="0"/>
          <w:numId w:val="12"/>
        </w:numPr>
        <w:jc w:val="both"/>
      </w:pPr>
      <w:r>
        <w:t>Desistimiento de compra por parte del Cliente</w:t>
      </w:r>
      <w:r w:rsidR="005F69B4">
        <w:t>.</w:t>
      </w:r>
    </w:p>
    <w:p w:rsidR="007F2048" w:rsidRPr="0020183F" w:rsidRDefault="00213B40" w:rsidP="00CB6777">
      <w:pPr>
        <w:pStyle w:val="Prrafodelista"/>
        <w:numPr>
          <w:ilvl w:val="0"/>
          <w:numId w:val="12"/>
        </w:numPr>
        <w:jc w:val="both"/>
      </w:pPr>
      <w:r>
        <w:t xml:space="preserve">Solicitud de cambio de razón social </w:t>
      </w:r>
      <w:r w:rsidR="005F69B4">
        <w:t xml:space="preserve"> por parte del Cliente.</w:t>
      </w:r>
    </w:p>
    <w:p w:rsidR="007F2048" w:rsidRPr="0020183F" w:rsidRDefault="007F2048" w:rsidP="00CB6777">
      <w:pPr>
        <w:pStyle w:val="Prrafodelista"/>
        <w:numPr>
          <w:ilvl w:val="0"/>
          <w:numId w:val="12"/>
        </w:numPr>
        <w:jc w:val="both"/>
      </w:pPr>
      <w:r w:rsidRPr="0020183F">
        <w:t>El Crédito solicitado a una Entidad Financiera para el pago del Vehículo, sea rechazado</w:t>
      </w:r>
      <w:r w:rsidR="005F69B4">
        <w:t>.</w:t>
      </w:r>
    </w:p>
    <w:p w:rsidR="007F2048" w:rsidRDefault="007F2048" w:rsidP="00CB6777">
      <w:pPr>
        <w:pStyle w:val="Prrafodelista"/>
        <w:numPr>
          <w:ilvl w:val="0"/>
          <w:numId w:val="12"/>
        </w:numPr>
        <w:jc w:val="both"/>
      </w:pPr>
      <w:r w:rsidRPr="0020183F">
        <w:t xml:space="preserve">Se realice la adenda de una adenda, es decir que en caso que el Ejecutivo de Ventas deba realizar una reasignación de la unidad ya </w:t>
      </w:r>
      <w:proofErr w:type="spellStart"/>
      <w:r w:rsidRPr="0020183F">
        <w:t>adendada</w:t>
      </w:r>
      <w:proofErr w:type="spellEnd"/>
      <w:r w:rsidRPr="0020183F">
        <w:t>, no podrá realizar una nueva reasignación, sino se deberá des-reservar la unidad y realizar una nueva adenda al contrato inicial.</w:t>
      </w:r>
    </w:p>
    <w:p w:rsidR="0022453A" w:rsidRPr="0020183F" w:rsidRDefault="0022453A" w:rsidP="00CB6777">
      <w:pPr>
        <w:pStyle w:val="Prrafodelista"/>
        <w:numPr>
          <w:ilvl w:val="0"/>
          <w:numId w:val="12"/>
        </w:numPr>
        <w:jc w:val="both"/>
      </w:pPr>
      <w:r>
        <w:t>El precio de la unidad haya cambiado.</w:t>
      </w:r>
    </w:p>
    <w:p w:rsidR="0020183F" w:rsidRPr="00234B95" w:rsidRDefault="0020183F" w:rsidP="00234B95">
      <w:pPr>
        <w:pStyle w:val="Prrafodelista"/>
        <w:numPr>
          <w:ilvl w:val="0"/>
          <w:numId w:val="12"/>
        </w:numPr>
        <w:jc w:val="both"/>
      </w:pPr>
      <w:r w:rsidRPr="00CB6777">
        <w:rPr>
          <w:rFonts w:cs="Arial"/>
          <w:lang w:val="es-ES"/>
        </w:rPr>
        <w:t xml:space="preserve">Expiración </w:t>
      </w:r>
      <w:r w:rsidRPr="00234B95">
        <w:t xml:space="preserve">de </w:t>
      </w:r>
      <w:r w:rsidR="005F69B4" w:rsidRPr="00234B95">
        <w:t>v</w:t>
      </w:r>
      <w:r w:rsidRPr="00234B95">
        <w:t xml:space="preserve">igencia de </w:t>
      </w:r>
      <w:r w:rsidR="005F69B4" w:rsidRPr="00234B95">
        <w:t>r</w:t>
      </w:r>
      <w:r w:rsidRPr="00234B95">
        <w:t>eserva (60 días).</w:t>
      </w:r>
    </w:p>
    <w:p w:rsidR="0020183F" w:rsidRPr="00234B95" w:rsidRDefault="0020183F" w:rsidP="00234B95">
      <w:pPr>
        <w:pStyle w:val="Prrafodelista"/>
        <w:numPr>
          <w:ilvl w:val="0"/>
          <w:numId w:val="12"/>
        </w:numPr>
        <w:jc w:val="both"/>
      </w:pPr>
      <w:r w:rsidRPr="00234B95">
        <w:t>El Precio en Sistema no coincide con el Precio pactado con el Cliente (redondeo de centavos).</w:t>
      </w:r>
    </w:p>
    <w:p w:rsidR="0020183F" w:rsidRPr="00234B95" w:rsidRDefault="0020183F" w:rsidP="00234B95">
      <w:pPr>
        <w:pStyle w:val="Prrafodelista"/>
        <w:numPr>
          <w:ilvl w:val="0"/>
          <w:numId w:val="12"/>
        </w:numPr>
        <w:jc w:val="both"/>
      </w:pPr>
      <w:r w:rsidRPr="00234B95">
        <w:t>Cambio de Vehículo por alguna unidad que no cuente con la posibilidad de adición de seguro (</w:t>
      </w:r>
      <w:r w:rsidR="005F69B4">
        <w:t>buses</w:t>
      </w:r>
      <w:r w:rsidRPr="00234B95">
        <w:t>, camiones, moto</w:t>
      </w:r>
      <w:r w:rsidR="005F69B4">
        <w:t>cicleta</w:t>
      </w:r>
      <w:r w:rsidRPr="00234B95">
        <w:t>, etc.).</w:t>
      </w:r>
    </w:p>
    <w:p w:rsidR="005F69B4" w:rsidRDefault="007F2048" w:rsidP="005F69B4">
      <w:pPr>
        <w:ind w:left="426"/>
        <w:jc w:val="both"/>
      </w:pPr>
      <w:r>
        <w:t xml:space="preserve">Para solicitar la des-reserva en el Sistema, </w:t>
      </w:r>
      <w:r w:rsidR="00755ECD">
        <w:t>e</w:t>
      </w:r>
      <w:r>
        <w:t xml:space="preserve">l Ejecutivo </w:t>
      </w:r>
      <w:r w:rsidR="00CA7901">
        <w:t>de Ventas debe</w:t>
      </w:r>
      <w:r>
        <w:t xml:space="preserve"> ingresar al formulario de Solicitud de Des-reserva en el Sistema e introducir el número de chasis del Vehículo que se desea des-reservar</w:t>
      </w:r>
      <w:r w:rsidR="005F69B4">
        <w:t>.</w:t>
      </w:r>
    </w:p>
    <w:p w:rsidR="005F69B4" w:rsidRDefault="005F69B4" w:rsidP="005F69B4">
      <w:pPr>
        <w:ind w:left="426"/>
        <w:jc w:val="both"/>
      </w:pPr>
      <w:r>
        <w:t xml:space="preserve">El Ejecutivo de Ventas </w:t>
      </w:r>
      <w:r w:rsidR="0022453A">
        <w:t>debe</w:t>
      </w:r>
      <w:r>
        <w:t xml:space="preserve"> indicar el motivo por el que se está realizando la des-reserva del Vehículo en el Sistema (en el campo de observaciones).</w:t>
      </w:r>
    </w:p>
    <w:p w:rsidR="007F2048" w:rsidRDefault="005F69B4">
      <w:pPr>
        <w:ind w:left="426"/>
        <w:jc w:val="both"/>
      </w:pPr>
      <w:r>
        <w:t>Una vez generada</w:t>
      </w:r>
      <w:r w:rsidR="00C66C27">
        <w:t xml:space="preserve"> l</w:t>
      </w:r>
      <w:r w:rsidR="0022453A">
        <w:t>a</w:t>
      </w:r>
      <w:r w:rsidR="007F2048">
        <w:t xml:space="preserve"> Solicitud de Des-reserva</w:t>
      </w:r>
      <w:r>
        <w:t>, el Sistema</w:t>
      </w:r>
      <w:r w:rsidR="007F2048">
        <w:t xml:space="preserve"> enviará automátic</w:t>
      </w:r>
      <w:r w:rsidR="00DF776A">
        <w:t>amente</w:t>
      </w:r>
      <w:r>
        <w:t xml:space="preserve"> un correo electrónico</w:t>
      </w:r>
      <w:r w:rsidR="00DF776A">
        <w:t xml:space="preserve"> </w:t>
      </w:r>
      <w:r>
        <w:t>a</w:t>
      </w:r>
      <w:r w:rsidR="007F2048">
        <w:t xml:space="preserve">l </w:t>
      </w:r>
      <w:r w:rsidR="00C66C27">
        <w:t>Responsable de Autorización de Reservas (</w:t>
      </w:r>
      <w:r w:rsidR="007F2048">
        <w:t>Jefe Nacional de Adm</w:t>
      </w:r>
      <w:r w:rsidR="00DF776A">
        <w:t>i</w:t>
      </w:r>
      <w:r w:rsidR="007F2048">
        <w:t xml:space="preserve">nistración de </w:t>
      </w:r>
      <w:proofErr w:type="gramStart"/>
      <w:r w:rsidR="007F2048">
        <w:t>Ventas</w:t>
      </w:r>
      <w:r w:rsidR="00C66C27">
        <w:t>(</w:t>
      </w:r>
      <w:proofErr w:type="gramEnd"/>
      <w:r w:rsidR="00C66C27">
        <w:t>La Paz), Responsable de Cartera (Santa Cruz y Cochabamba), Gerente Regional de Ventas (Oruro), Contador (Potosí))</w:t>
      </w:r>
      <w:r w:rsidR="007F2048">
        <w:t xml:space="preserve"> para su autorización.</w:t>
      </w:r>
    </w:p>
    <w:p w:rsidR="00BD0E01" w:rsidRPr="00CB6777" w:rsidRDefault="00BD0E01" w:rsidP="00CB6777">
      <w:pPr>
        <w:pStyle w:val="Prrafodelista"/>
        <w:numPr>
          <w:ilvl w:val="1"/>
          <w:numId w:val="5"/>
        </w:numPr>
        <w:spacing w:line="276" w:lineRule="auto"/>
        <w:ind w:right="49"/>
        <w:jc w:val="both"/>
        <w:rPr>
          <w:rFonts w:cs="Arial"/>
        </w:rPr>
      </w:pPr>
      <w:r>
        <w:rPr>
          <w:rFonts w:cs="Arial"/>
          <w:b/>
          <w:u w:val="single"/>
        </w:rPr>
        <w:t>Autorización de Des-reserva</w:t>
      </w:r>
    </w:p>
    <w:p w:rsidR="00BD0E01" w:rsidRPr="00BD0E01" w:rsidRDefault="00BD0E01">
      <w:pPr>
        <w:spacing w:line="276" w:lineRule="auto"/>
        <w:ind w:left="426" w:right="49"/>
        <w:jc w:val="both"/>
        <w:rPr>
          <w:rFonts w:cs="Arial"/>
        </w:rPr>
      </w:pPr>
      <w:r w:rsidRPr="00BD0E01">
        <w:rPr>
          <w:rFonts w:cs="Arial"/>
        </w:rPr>
        <w:t xml:space="preserve">El </w:t>
      </w:r>
      <w:r w:rsidR="00B949F5">
        <w:rPr>
          <w:rFonts w:cs="Arial"/>
        </w:rPr>
        <w:t>Responsable de Autorización de Reservas correspondiente,</w:t>
      </w:r>
      <w:r w:rsidR="00CA7901">
        <w:rPr>
          <w:rFonts w:cs="Arial"/>
        </w:rPr>
        <w:t xml:space="preserve"> recibe</w:t>
      </w:r>
      <w:r w:rsidRPr="00BD0E01">
        <w:rPr>
          <w:rFonts w:cs="Arial"/>
        </w:rPr>
        <w:t xml:space="preserve"> la Solicitud de Des-reserva del Vehículo mediante un correo electrónico y autoriza la des-reserva </w:t>
      </w:r>
      <w:r>
        <w:rPr>
          <w:rFonts w:cs="Arial"/>
        </w:rPr>
        <w:t>del mismo</w:t>
      </w:r>
      <w:r w:rsidRPr="00BD0E01">
        <w:rPr>
          <w:rFonts w:cs="Arial"/>
        </w:rPr>
        <w:t xml:space="preserve"> </w:t>
      </w:r>
      <w:r w:rsidR="00B949F5">
        <w:rPr>
          <w:rFonts w:cs="Arial"/>
        </w:rPr>
        <w:t>a través d</w:t>
      </w:r>
      <w:r>
        <w:rPr>
          <w:rFonts w:cs="Arial"/>
        </w:rPr>
        <w:t>el Sistema</w:t>
      </w:r>
      <w:r w:rsidR="00B949F5">
        <w:rPr>
          <w:rFonts w:cs="Arial"/>
        </w:rPr>
        <w:t>.</w:t>
      </w:r>
    </w:p>
    <w:p w:rsidR="00BD0E01" w:rsidRDefault="00BD0E01" w:rsidP="00BD0E01">
      <w:pPr>
        <w:spacing w:line="276" w:lineRule="auto"/>
        <w:ind w:left="426" w:right="49"/>
        <w:jc w:val="both"/>
        <w:rPr>
          <w:rFonts w:cs="Arial"/>
        </w:rPr>
      </w:pPr>
      <w:r w:rsidRPr="00BD0E01">
        <w:rPr>
          <w:rFonts w:cs="Arial"/>
        </w:rPr>
        <w:t>Una vez D</w:t>
      </w:r>
      <w:r>
        <w:rPr>
          <w:rFonts w:cs="Arial"/>
        </w:rPr>
        <w:t>es-reservado el Vehículo en el S</w:t>
      </w:r>
      <w:r w:rsidRPr="00BD0E01">
        <w:rPr>
          <w:rFonts w:cs="Arial"/>
        </w:rPr>
        <w:t>istema, todos los documentos correspondientes a la Venta (Cotización, Contrato de Venta, Hoja de Descuento, et</w:t>
      </w:r>
      <w:r>
        <w:rPr>
          <w:rFonts w:cs="Arial"/>
        </w:rPr>
        <w:t>c.) son anulados de manera automática.</w:t>
      </w:r>
    </w:p>
    <w:p w:rsidR="00BD0E01" w:rsidRDefault="00CA7901">
      <w:pPr>
        <w:spacing w:line="276" w:lineRule="auto"/>
        <w:ind w:left="426" w:right="49"/>
        <w:jc w:val="both"/>
        <w:rPr>
          <w:rFonts w:cs="Arial"/>
        </w:rPr>
      </w:pPr>
      <w:r>
        <w:rPr>
          <w:rFonts w:cs="Arial"/>
        </w:rPr>
        <w:t xml:space="preserve">El </w:t>
      </w:r>
      <w:r w:rsidR="00755ECD">
        <w:rPr>
          <w:rFonts w:cs="Arial"/>
        </w:rPr>
        <w:t>S</w:t>
      </w:r>
      <w:r>
        <w:rPr>
          <w:rFonts w:cs="Arial"/>
        </w:rPr>
        <w:t>istema envía</w:t>
      </w:r>
      <w:r w:rsidR="00BD0E01" w:rsidRPr="00BD0E01">
        <w:rPr>
          <w:rFonts w:cs="Arial"/>
        </w:rPr>
        <w:t xml:space="preserve"> </w:t>
      </w:r>
      <w:r w:rsidR="00755ECD">
        <w:rPr>
          <w:rFonts w:cs="Arial"/>
        </w:rPr>
        <w:t>una alerta</w:t>
      </w:r>
      <w:r w:rsidR="00BD0E01" w:rsidRPr="00BD0E01">
        <w:rPr>
          <w:rFonts w:cs="Arial"/>
        </w:rPr>
        <w:t xml:space="preserve"> de confirmación de des-reserva de la unidad tanto al Jefe</w:t>
      </w:r>
      <w:r w:rsidR="00BF2A60">
        <w:rPr>
          <w:rFonts w:cs="Arial"/>
        </w:rPr>
        <w:t xml:space="preserve"> Nacional</w:t>
      </w:r>
      <w:r w:rsidR="00BD0E01" w:rsidRPr="00BD0E01">
        <w:rPr>
          <w:rFonts w:cs="Arial"/>
        </w:rPr>
        <w:t xml:space="preserve"> de Administraci</w:t>
      </w:r>
      <w:r w:rsidR="00BF2A60">
        <w:rPr>
          <w:rFonts w:cs="Arial"/>
        </w:rPr>
        <w:t>ón de Ventas como al Ejecutivo de Ventas que solicitó la des- reserva</w:t>
      </w:r>
      <w:r w:rsidR="00BD0E01" w:rsidRPr="00BD0E01">
        <w:rPr>
          <w:rFonts w:cs="Arial"/>
        </w:rPr>
        <w:t>.</w:t>
      </w:r>
      <w:r w:rsidR="00413EDF">
        <w:rPr>
          <w:rFonts w:cs="Arial"/>
        </w:rPr>
        <w:t xml:space="preserve"> Finalmente, el Ejecutivo de Ventas debe imprimir el respaldo de des-reserva y entregarla al área de Administración de Ventas para su archivo en la carpeta correspondiente.</w:t>
      </w:r>
    </w:p>
    <w:p w:rsidR="007356A5" w:rsidRDefault="007356A5" w:rsidP="00E16D8E">
      <w:pPr>
        <w:spacing w:line="276" w:lineRule="auto"/>
        <w:ind w:left="426" w:right="49"/>
        <w:jc w:val="both"/>
        <w:rPr>
          <w:rFonts w:cs="Arial"/>
        </w:rPr>
      </w:pPr>
    </w:p>
    <w:p w:rsidR="007356A5" w:rsidRDefault="007356A5" w:rsidP="00E16D8E">
      <w:pPr>
        <w:spacing w:line="276" w:lineRule="auto"/>
        <w:ind w:left="426" w:right="49"/>
        <w:jc w:val="both"/>
        <w:rPr>
          <w:rFonts w:cs="Arial"/>
        </w:rPr>
      </w:pPr>
    </w:p>
    <w:p w:rsidR="003946A1" w:rsidRPr="003946A1" w:rsidRDefault="003946A1" w:rsidP="003946A1">
      <w:pPr>
        <w:ind w:right="-660"/>
        <w:jc w:val="both"/>
      </w:pPr>
    </w:p>
    <w:p w:rsidR="00D22FF4" w:rsidRDefault="00D22FF4" w:rsidP="008A36DB">
      <w:pPr>
        <w:ind w:hanging="851"/>
      </w:pPr>
    </w:p>
    <w:sectPr w:rsidR="00D22FF4" w:rsidSect="008A36DB">
      <w:headerReference w:type="default" r:id="rId9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9B4" w:rsidRDefault="005F69B4" w:rsidP="008A36DB">
      <w:pPr>
        <w:spacing w:after="0" w:line="240" w:lineRule="auto"/>
      </w:pPr>
      <w:r>
        <w:separator/>
      </w:r>
    </w:p>
  </w:endnote>
  <w:endnote w:type="continuationSeparator" w:id="0">
    <w:p w:rsidR="005F69B4" w:rsidRDefault="005F69B4" w:rsidP="008A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9B4" w:rsidRDefault="005F69B4" w:rsidP="008A36DB">
      <w:pPr>
        <w:spacing w:after="0" w:line="240" w:lineRule="auto"/>
      </w:pPr>
      <w:r>
        <w:separator/>
      </w:r>
    </w:p>
  </w:footnote>
  <w:footnote w:type="continuationSeparator" w:id="0">
    <w:p w:rsidR="005F69B4" w:rsidRDefault="005F69B4" w:rsidP="008A3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68" w:type="dxa"/>
      <w:jc w:val="center"/>
      <w:tblLook w:val="04A0" w:firstRow="1" w:lastRow="0" w:firstColumn="1" w:lastColumn="0" w:noHBand="0" w:noVBand="1"/>
    </w:tblPr>
    <w:tblGrid>
      <w:gridCol w:w="2942"/>
      <w:gridCol w:w="5558"/>
      <w:gridCol w:w="2268"/>
    </w:tblGrid>
    <w:tr w:rsidR="005F69B4" w:rsidTr="00213B40">
      <w:trPr>
        <w:trHeight w:val="689"/>
        <w:jc w:val="center"/>
      </w:trPr>
      <w:tc>
        <w:tcPr>
          <w:tcW w:w="2942" w:type="dxa"/>
          <w:vMerge w:val="restart"/>
        </w:tcPr>
        <w:p w:rsidR="005F69B4" w:rsidRDefault="005F69B4">
          <w:pPr>
            <w:pStyle w:val="Encabezado"/>
          </w:pPr>
          <w:r>
            <w:rPr>
              <w:noProof/>
              <w:lang w:eastAsia="es-BO"/>
            </w:rPr>
            <w:drawing>
              <wp:anchor distT="0" distB="0" distL="114300" distR="114300" simplePos="0" relativeHeight="251659264" behindDoc="0" locked="0" layoutInCell="1" allowOverlap="1" wp14:anchorId="11F1BF52" wp14:editId="02455AA6">
                <wp:simplePos x="0" y="0"/>
                <wp:positionH relativeFrom="column">
                  <wp:posOffset>74295</wp:posOffset>
                </wp:positionH>
                <wp:positionV relativeFrom="paragraph">
                  <wp:posOffset>125095</wp:posOffset>
                </wp:positionV>
                <wp:extent cx="1548499" cy="581025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oyosa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499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58" w:type="dxa"/>
          <w:vMerge w:val="restart"/>
        </w:tcPr>
        <w:p w:rsidR="005F69B4" w:rsidRPr="008A36DB" w:rsidRDefault="005F69B4" w:rsidP="008A36DB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5F69B4" w:rsidRDefault="005F69B4" w:rsidP="00386397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5F69B4" w:rsidRPr="008A36DB" w:rsidRDefault="005F69B4" w:rsidP="00386397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8A36DB">
            <w:rPr>
              <w:rFonts w:ascii="Arial" w:hAnsi="Arial" w:cs="Arial"/>
              <w:b/>
              <w:sz w:val="20"/>
              <w:szCs w:val="20"/>
            </w:rPr>
            <w:t>MANUAL DE PROCEDIMIENTOS DE</w:t>
          </w:r>
          <w:r>
            <w:rPr>
              <w:rFonts w:ascii="Arial" w:hAnsi="Arial" w:cs="Arial"/>
              <w:b/>
              <w:sz w:val="20"/>
              <w:szCs w:val="20"/>
            </w:rPr>
            <w:t>L ÁREA DE VENTAS</w:t>
          </w:r>
        </w:p>
        <w:p w:rsidR="005F69B4" w:rsidRPr="008A36DB" w:rsidRDefault="005F69B4" w:rsidP="00CB6777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BC7719" w:rsidRDefault="00BC7719">
          <w:pPr>
            <w:pStyle w:val="Encabezado"/>
          </w:pPr>
        </w:p>
        <w:p w:rsidR="005F69B4" w:rsidRDefault="005F69B4">
          <w:pPr>
            <w:pStyle w:val="Encabezado"/>
          </w:pPr>
        </w:p>
      </w:tc>
    </w:tr>
    <w:tr w:rsidR="005F69B4" w:rsidTr="008A36DB">
      <w:trPr>
        <w:trHeight w:val="574"/>
        <w:jc w:val="center"/>
      </w:trPr>
      <w:tc>
        <w:tcPr>
          <w:tcW w:w="2942" w:type="dxa"/>
          <w:vMerge/>
        </w:tcPr>
        <w:p w:rsidR="005F69B4" w:rsidRDefault="005F69B4">
          <w:pPr>
            <w:pStyle w:val="Encabezado"/>
          </w:pPr>
        </w:p>
      </w:tc>
      <w:tc>
        <w:tcPr>
          <w:tcW w:w="5558" w:type="dxa"/>
          <w:vMerge/>
        </w:tcPr>
        <w:p w:rsidR="005F69B4" w:rsidRPr="008A36DB" w:rsidRDefault="005F69B4" w:rsidP="00CB6777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5F69B4" w:rsidRDefault="00984653" w:rsidP="00234B95">
          <w:pPr>
            <w:pStyle w:val="Encabezado"/>
            <w:jc w:val="center"/>
          </w:pPr>
          <w:r>
            <w:rPr>
              <w:lang w:val="es-ES"/>
            </w:rP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 w:rsidR="00234B95" w:rsidRPr="00234B95">
            <w:rPr>
              <w:b/>
              <w:bCs/>
              <w:noProof/>
              <w:lang w:val="es-ES"/>
            </w:rPr>
            <w:t>1</w:t>
          </w:r>
          <w:r>
            <w:rPr>
              <w:b/>
              <w:bCs/>
            </w:rPr>
            <w:fldChar w:fldCharType="end"/>
          </w:r>
          <w:r>
            <w:rPr>
              <w:lang w:val="es-ES"/>
            </w:rP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 w:rsidR="00234B95" w:rsidRPr="00234B95">
            <w:rPr>
              <w:b/>
              <w:bCs/>
              <w:noProof/>
              <w:lang w:val="es-ES"/>
            </w:rPr>
            <w:t>2</w:t>
          </w:r>
          <w:r>
            <w:rPr>
              <w:b/>
              <w:bCs/>
            </w:rPr>
            <w:fldChar w:fldCharType="end"/>
          </w:r>
        </w:p>
      </w:tc>
    </w:tr>
  </w:tbl>
  <w:p w:rsidR="005F69B4" w:rsidRDefault="005F69B4">
    <w:pPr>
      <w:pStyle w:val="Encabezado"/>
    </w:pP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6DD4BA" wp14:editId="0186A1D7">
              <wp:simplePos x="0" y="0"/>
              <wp:positionH relativeFrom="column">
                <wp:posOffset>-613410</wp:posOffset>
              </wp:positionH>
              <wp:positionV relativeFrom="paragraph">
                <wp:posOffset>108585</wp:posOffset>
              </wp:positionV>
              <wp:extent cx="6943725" cy="7924800"/>
              <wp:effectExtent l="0" t="0" r="28575" b="1905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3725" cy="79248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rect w14:anchorId="03370381" id="Rectángulo 2" o:spid="_x0000_s1026" style="position:absolute;margin-left:-48.3pt;margin-top:8.55pt;width:546.75pt;height:624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" fillcolor="white [3201]" strokecolor="black [3200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E3B72"/>
    <w:multiLevelType w:val="hybridMultilevel"/>
    <w:tmpl w:val="7EB8D932"/>
    <w:lvl w:ilvl="0" w:tplc="400A0015">
      <w:start w:val="1"/>
      <w:numFmt w:val="upperLetter"/>
      <w:lvlText w:val="%1."/>
      <w:lvlJc w:val="left"/>
      <w:pPr>
        <w:ind w:left="589" w:hanging="360"/>
      </w:pPr>
    </w:lvl>
    <w:lvl w:ilvl="1" w:tplc="400A0019" w:tentative="1">
      <w:start w:val="1"/>
      <w:numFmt w:val="lowerLetter"/>
      <w:lvlText w:val="%2."/>
      <w:lvlJc w:val="left"/>
      <w:pPr>
        <w:ind w:left="1309" w:hanging="360"/>
      </w:pPr>
    </w:lvl>
    <w:lvl w:ilvl="2" w:tplc="400A001B" w:tentative="1">
      <w:start w:val="1"/>
      <w:numFmt w:val="lowerRoman"/>
      <w:lvlText w:val="%3."/>
      <w:lvlJc w:val="right"/>
      <w:pPr>
        <w:ind w:left="2029" w:hanging="180"/>
      </w:pPr>
    </w:lvl>
    <w:lvl w:ilvl="3" w:tplc="400A000F" w:tentative="1">
      <w:start w:val="1"/>
      <w:numFmt w:val="decimal"/>
      <w:lvlText w:val="%4."/>
      <w:lvlJc w:val="left"/>
      <w:pPr>
        <w:ind w:left="2749" w:hanging="360"/>
      </w:pPr>
    </w:lvl>
    <w:lvl w:ilvl="4" w:tplc="400A0019" w:tentative="1">
      <w:start w:val="1"/>
      <w:numFmt w:val="lowerLetter"/>
      <w:lvlText w:val="%5."/>
      <w:lvlJc w:val="left"/>
      <w:pPr>
        <w:ind w:left="3469" w:hanging="360"/>
      </w:pPr>
    </w:lvl>
    <w:lvl w:ilvl="5" w:tplc="400A001B" w:tentative="1">
      <w:start w:val="1"/>
      <w:numFmt w:val="lowerRoman"/>
      <w:lvlText w:val="%6."/>
      <w:lvlJc w:val="right"/>
      <w:pPr>
        <w:ind w:left="4189" w:hanging="180"/>
      </w:pPr>
    </w:lvl>
    <w:lvl w:ilvl="6" w:tplc="400A000F" w:tentative="1">
      <w:start w:val="1"/>
      <w:numFmt w:val="decimal"/>
      <w:lvlText w:val="%7."/>
      <w:lvlJc w:val="left"/>
      <w:pPr>
        <w:ind w:left="4909" w:hanging="360"/>
      </w:pPr>
    </w:lvl>
    <w:lvl w:ilvl="7" w:tplc="400A0019" w:tentative="1">
      <w:start w:val="1"/>
      <w:numFmt w:val="lowerLetter"/>
      <w:lvlText w:val="%8."/>
      <w:lvlJc w:val="left"/>
      <w:pPr>
        <w:ind w:left="5629" w:hanging="360"/>
      </w:pPr>
    </w:lvl>
    <w:lvl w:ilvl="8" w:tplc="400A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1">
    <w:nsid w:val="2AFC35D5"/>
    <w:multiLevelType w:val="hybridMultilevel"/>
    <w:tmpl w:val="C46AA4A4"/>
    <w:lvl w:ilvl="0" w:tplc="4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2CE215EE"/>
    <w:multiLevelType w:val="multilevel"/>
    <w:tmpl w:val="375ADB6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2A103B2"/>
    <w:multiLevelType w:val="hybridMultilevel"/>
    <w:tmpl w:val="02863E4A"/>
    <w:lvl w:ilvl="0" w:tplc="400A000D">
      <w:start w:val="1"/>
      <w:numFmt w:val="bullet"/>
      <w:lvlText w:val=""/>
      <w:lvlJc w:val="left"/>
      <w:pPr>
        <w:ind w:left="589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4">
    <w:nsid w:val="3EAA5184"/>
    <w:multiLevelType w:val="hybridMultilevel"/>
    <w:tmpl w:val="EE0E1EC4"/>
    <w:lvl w:ilvl="0" w:tplc="9790D4D6">
      <w:numFmt w:val="bullet"/>
      <w:lvlText w:val="-"/>
      <w:lvlJc w:val="left"/>
      <w:pPr>
        <w:ind w:left="1212" w:hanging="360"/>
      </w:pPr>
      <w:rPr>
        <w:rFonts w:ascii="Calibri" w:eastAsiaTheme="minorHAnsi" w:hAnsi="Calibri" w:cs="Arial" w:hint="default"/>
      </w:rPr>
    </w:lvl>
    <w:lvl w:ilvl="1" w:tplc="4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4E613044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6">
    <w:nsid w:val="5E150566"/>
    <w:multiLevelType w:val="hybridMultilevel"/>
    <w:tmpl w:val="AFDE8648"/>
    <w:lvl w:ilvl="0" w:tplc="9790D4D6">
      <w:numFmt w:val="bullet"/>
      <w:lvlText w:val="-"/>
      <w:lvlJc w:val="left"/>
      <w:pPr>
        <w:ind w:left="786" w:hanging="360"/>
      </w:pPr>
      <w:rPr>
        <w:rFonts w:ascii="Calibri" w:eastAsiaTheme="minorHAnsi" w:hAnsi="Calibri" w:cs="Arial" w:hint="default"/>
      </w:rPr>
    </w:lvl>
    <w:lvl w:ilvl="1" w:tplc="4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652D2C5E"/>
    <w:multiLevelType w:val="hybridMultilevel"/>
    <w:tmpl w:val="551A4F82"/>
    <w:lvl w:ilvl="0" w:tplc="929863F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3E44A6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9">
    <w:nsid w:val="66BD1B28"/>
    <w:multiLevelType w:val="hybridMultilevel"/>
    <w:tmpl w:val="F8E63568"/>
    <w:lvl w:ilvl="0" w:tplc="4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720B69A0"/>
    <w:multiLevelType w:val="hybridMultilevel"/>
    <w:tmpl w:val="F6BAEF2C"/>
    <w:lvl w:ilvl="0" w:tplc="4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751611EA"/>
    <w:multiLevelType w:val="hybridMultilevel"/>
    <w:tmpl w:val="EFFC5504"/>
    <w:lvl w:ilvl="0" w:tplc="4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4"/>
  </w:num>
  <w:num w:numId="9">
    <w:abstractNumId w:val="11"/>
  </w:num>
  <w:num w:numId="10">
    <w:abstractNumId w:val="7"/>
  </w:num>
  <w:num w:numId="11">
    <w:abstractNumId w:val="9"/>
  </w:num>
  <w:num w:numId="12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aura Andrea Guillen Ochoa">
    <w15:presenceInfo w15:providerId="AD" w15:userId="S-1-5-21-3931221150-1360399807-195138339-91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DB"/>
    <w:rsid w:val="000007B6"/>
    <w:rsid w:val="00027D3B"/>
    <w:rsid w:val="00033ABB"/>
    <w:rsid w:val="00035068"/>
    <w:rsid w:val="00037E0D"/>
    <w:rsid w:val="000442D6"/>
    <w:rsid w:val="00060E2D"/>
    <w:rsid w:val="000A202F"/>
    <w:rsid w:val="000A6D9F"/>
    <w:rsid w:val="000C004E"/>
    <w:rsid w:val="000C7098"/>
    <w:rsid w:val="000D46AA"/>
    <w:rsid w:val="000D511D"/>
    <w:rsid w:val="000D58EA"/>
    <w:rsid w:val="000E52EF"/>
    <w:rsid w:val="000E6035"/>
    <w:rsid w:val="00104931"/>
    <w:rsid w:val="00117783"/>
    <w:rsid w:val="00140082"/>
    <w:rsid w:val="00142C47"/>
    <w:rsid w:val="0015185F"/>
    <w:rsid w:val="00156CE7"/>
    <w:rsid w:val="00165A0B"/>
    <w:rsid w:val="001670CE"/>
    <w:rsid w:val="00180F07"/>
    <w:rsid w:val="001A6884"/>
    <w:rsid w:val="001B1047"/>
    <w:rsid w:val="001B5722"/>
    <w:rsid w:val="001C0A2B"/>
    <w:rsid w:val="001C1209"/>
    <w:rsid w:val="001E0D14"/>
    <w:rsid w:val="0020183F"/>
    <w:rsid w:val="00205232"/>
    <w:rsid w:val="00213B40"/>
    <w:rsid w:val="0022453A"/>
    <w:rsid w:val="00234B95"/>
    <w:rsid w:val="00236D2F"/>
    <w:rsid w:val="002468F4"/>
    <w:rsid w:val="00253E45"/>
    <w:rsid w:val="0025479F"/>
    <w:rsid w:val="00256917"/>
    <w:rsid w:val="00264C95"/>
    <w:rsid w:val="002B1310"/>
    <w:rsid w:val="002F3623"/>
    <w:rsid w:val="00312F7E"/>
    <w:rsid w:val="003547BA"/>
    <w:rsid w:val="003732B2"/>
    <w:rsid w:val="003800D3"/>
    <w:rsid w:val="003809B4"/>
    <w:rsid w:val="00386397"/>
    <w:rsid w:val="00387B64"/>
    <w:rsid w:val="003925BD"/>
    <w:rsid w:val="003946A1"/>
    <w:rsid w:val="00397676"/>
    <w:rsid w:val="003A01A8"/>
    <w:rsid w:val="003C73C1"/>
    <w:rsid w:val="003C7E08"/>
    <w:rsid w:val="003D0EF8"/>
    <w:rsid w:val="003E1B22"/>
    <w:rsid w:val="003F3DE7"/>
    <w:rsid w:val="003F6046"/>
    <w:rsid w:val="00400CA9"/>
    <w:rsid w:val="00405476"/>
    <w:rsid w:val="00411717"/>
    <w:rsid w:val="00412322"/>
    <w:rsid w:val="00413EDF"/>
    <w:rsid w:val="00422833"/>
    <w:rsid w:val="00430A88"/>
    <w:rsid w:val="00431286"/>
    <w:rsid w:val="00435A49"/>
    <w:rsid w:val="00465AC7"/>
    <w:rsid w:val="00470E69"/>
    <w:rsid w:val="00473C1C"/>
    <w:rsid w:val="0048747C"/>
    <w:rsid w:val="00496A65"/>
    <w:rsid w:val="00497979"/>
    <w:rsid w:val="004A5FBB"/>
    <w:rsid w:val="004B22D7"/>
    <w:rsid w:val="004B51D9"/>
    <w:rsid w:val="004D0746"/>
    <w:rsid w:val="004E1A1B"/>
    <w:rsid w:val="004E2CEB"/>
    <w:rsid w:val="004E5412"/>
    <w:rsid w:val="004F676A"/>
    <w:rsid w:val="005003FF"/>
    <w:rsid w:val="00500C4F"/>
    <w:rsid w:val="00500F50"/>
    <w:rsid w:val="0050184E"/>
    <w:rsid w:val="005039B6"/>
    <w:rsid w:val="00515697"/>
    <w:rsid w:val="005420DE"/>
    <w:rsid w:val="00546C2D"/>
    <w:rsid w:val="00546E08"/>
    <w:rsid w:val="00547906"/>
    <w:rsid w:val="00552B46"/>
    <w:rsid w:val="00562876"/>
    <w:rsid w:val="00565ADC"/>
    <w:rsid w:val="00584727"/>
    <w:rsid w:val="0058794E"/>
    <w:rsid w:val="005B03E4"/>
    <w:rsid w:val="005B2CCC"/>
    <w:rsid w:val="005C1E4A"/>
    <w:rsid w:val="005C33D1"/>
    <w:rsid w:val="005C3B63"/>
    <w:rsid w:val="005D1003"/>
    <w:rsid w:val="005F5A30"/>
    <w:rsid w:val="005F69B4"/>
    <w:rsid w:val="006104A4"/>
    <w:rsid w:val="00614E1D"/>
    <w:rsid w:val="00615EB2"/>
    <w:rsid w:val="006256D7"/>
    <w:rsid w:val="00664043"/>
    <w:rsid w:val="00697606"/>
    <w:rsid w:val="006A4846"/>
    <w:rsid w:val="006A7348"/>
    <w:rsid w:val="006C3254"/>
    <w:rsid w:val="006C39CA"/>
    <w:rsid w:val="006D0BF3"/>
    <w:rsid w:val="006D6A01"/>
    <w:rsid w:val="006F451F"/>
    <w:rsid w:val="006F519E"/>
    <w:rsid w:val="00705A79"/>
    <w:rsid w:val="00722A61"/>
    <w:rsid w:val="0073157B"/>
    <w:rsid w:val="007356A5"/>
    <w:rsid w:val="00740097"/>
    <w:rsid w:val="00744A7D"/>
    <w:rsid w:val="0075322F"/>
    <w:rsid w:val="00755ECD"/>
    <w:rsid w:val="007671D3"/>
    <w:rsid w:val="00771A9A"/>
    <w:rsid w:val="00773620"/>
    <w:rsid w:val="007A042E"/>
    <w:rsid w:val="007A46F0"/>
    <w:rsid w:val="007B07D1"/>
    <w:rsid w:val="007B7C3F"/>
    <w:rsid w:val="007E12DB"/>
    <w:rsid w:val="007E652A"/>
    <w:rsid w:val="007F2048"/>
    <w:rsid w:val="007F4A00"/>
    <w:rsid w:val="008027EF"/>
    <w:rsid w:val="00813520"/>
    <w:rsid w:val="00836DCE"/>
    <w:rsid w:val="00840F96"/>
    <w:rsid w:val="008433C3"/>
    <w:rsid w:val="00846E39"/>
    <w:rsid w:val="00860157"/>
    <w:rsid w:val="00867D8F"/>
    <w:rsid w:val="00872343"/>
    <w:rsid w:val="00872478"/>
    <w:rsid w:val="0088339F"/>
    <w:rsid w:val="00884B91"/>
    <w:rsid w:val="00885883"/>
    <w:rsid w:val="0089028C"/>
    <w:rsid w:val="00892973"/>
    <w:rsid w:val="008A36DB"/>
    <w:rsid w:val="008B1823"/>
    <w:rsid w:val="008B7D90"/>
    <w:rsid w:val="008C2987"/>
    <w:rsid w:val="008C2E99"/>
    <w:rsid w:val="008C6520"/>
    <w:rsid w:val="008E1CC4"/>
    <w:rsid w:val="008E744A"/>
    <w:rsid w:val="008F7061"/>
    <w:rsid w:val="00905111"/>
    <w:rsid w:val="0090777F"/>
    <w:rsid w:val="00910829"/>
    <w:rsid w:val="009169F8"/>
    <w:rsid w:val="009372F4"/>
    <w:rsid w:val="00937983"/>
    <w:rsid w:val="00937FA2"/>
    <w:rsid w:val="009552C7"/>
    <w:rsid w:val="00960BBF"/>
    <w:rsid w:val="00984653"/>
    <w:rsid w:val="00990195"/>
    <w:rsid w:val="009B4D40"/>
    <w:rsid w:val="009C42AE"/>
    <w:rsid w:val="00A039B8"/>
    <w:rsid w:val="00A05EFB"/>
    <w:rsid w:val="00A300CD"/>
    <w:rsid w:val="00A43646"/>
    <w:rsid w:val="00A44660"/>
    <w:rsid w:val="00A54A02"/>
    <w:rsid w:val="00A60998"/>
    <w:rsid w:val="00A61DB4"/>
    <w:rsid w:val="00A72E6C"/>
    <w:rsid w:val="00A7324F"/>
    <w:rsid w:val="00A849B7"/>
    <w:rsid w:val="00AA3E73"/>
    <w:rsid w:val="00AE5173"/>
    <w:rsid w:val="00AF154A"/>
    <w:rsid w:val="00AF7677"/>
    <w:rsid w:val="00B114DA"/>
    <w:rsid w:val="00B20384"/>
    <w:rsid w:val="00B21A40"/>
    <w:rsid w:val="00B32000"/>
    <w:rsid w:val="00B32CC8"/>
    <w:rsid w:val="00B6647C"/>
    <w:rsid w:val="00B73557"/>
    <w:rsid w:val="00B83A7F"/>
    <w:rsid w:val="00B84B97"/>
    <w:rsid w:val="00B84F59"/>
    <w:rsid w:val="00B949F5"/>
    <w:rsid w:val="00BA185F"/>
    <w:rsid w:val="00BB0E56"/>
    <w:rsid w:val="00BB2E59"/>
    <w:rsid w:val="00BC7719"/>
    <w:rsid w:val="00BC7D04"/>
    <w:rsid w:val="00BD0E01"/>
    <w:rsid w:val="00BF2A60"/>
    <w:rsid w:val="00BF5F43"/>
    <w:rsid w:val="00C0200B"/>
    <w:rsid w:val="00C10434"/>
    <w:rsid w:val="00C15045"/>
    <w:rsid w:val="00C152E6"/>
    <w:rsid w:val="00C2149F"/>
    <w:rsid w:val="00C314B4"/>
    <w:rsid w:val="00C50DDE"/>
    <w:rsid w:val="00C61069"/>
    <w:rsid w:val="00C66C27"/>
    <w:rsid w:val="00C864A2"/>
    <w:rsid w:val="00C928B3"/>
    <w:rsid w:val="00C95DE7"/>
    <w:rsid w:val="00CA7901"/>
    <w:rsid w:val="00CA7EA9"/>
    <w:rsid w:val="00CB6777"/>
    <w:rsid w:val="00CE7D59"/>
    <w:rsid w:val="00CF021A"/>
    <w:rsid w:val="00CF4350"/>
    <w:rsid w:val="00D05D72"/>
    <w:rsid w:val="00D20945"/>
    <w:rsid w:val="00D22FF4"/>
    <w:rsid w:val="00D31EEB"/>
    <w:rsid w:val="00D5232E"/>
    <w:rsid w:val="00D62793"/>
    <w:rsid w:val="00D91D39"/>
    <w:rsid w:val="00D95C4D"/>
    <w:rsid w:val="00DC259A"/>
    <w:rsid w:val="00DD4720"/>
    <w:rsid w:val="00DF776A"/>
    <w:rsid w:val="00E03646"/>
    <w:rsid w:val="00E05E68"/>
    <w:rsid w:val="00E157BA"/>
    <w:rsid w:val="00E16D8E"/>
    <w:rsid w:val="00E23129"/>
    <w:rsid w:val="00E25792"/>
    <w:rsid w:val="00E3301F"/>
    <w:rsid w:val="00E34D6E"/>
    <w:rsid w:val="00E75072"/>
    <w:rsid w:val="00E8015B"/>
    <w:rsid w:val="00E86E3B"/>
    <w:rsid w:val="00E908CD"/>
    <w:rsid w:val="00EA2566"/>
    <w:rsid w:val="00EB04EC"/>
    <w:rsid w:val="00EB2535"/>
    <w:rsid w:val="00EB6B5B"/>
    <w:rsid w:val="00EF08CB"/>
    <w:rsid w:val="00F12A1B"/>
    <w:rsid w:val="00F154F5"/>
    <w:rsid w:val="00F167DE"/>
    <w:rsid w:val="00F168D9"/>
    <w:rsid w:val="00F25295"/>
    <w:rsid w:val="00F36F7D"/>
    <w:rsid w:val="00F378F2"/>
    <w:rsid w:val="00F5239A"/>
    <w:rsid w:val="00F532C1"/>
    <w:rsid w:val="00F55AB1"/>
    <w:rsid w:val="00F604D0"/>
    <w:rsid w:val="00F9343C"/>
    <w:rsid w:val="00FA2DF0"/>
    <w:rsid w:val="00FA3D63"/>
    <w:rsid w:val="00FD2B83"/>
    <w:rsid w:val="00FD3142"/>
    <w:rsid w:val="00FD6D63"/>
    <w:rsid w:val="00FF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7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E0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7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E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4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7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7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354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5584F-5604-4DD5-AB00-E18C5DB6C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422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Ivonne Marina Siles</dc:creator>
  <cp:lastModifiedBy>Aneli Sofia Ugalde Vargas</cp:lastModifiedBy>
  <cp:revision>10</cp:revision>
  <cp:lastPrinted>2016-09-08T16:30:00Z</cp:lastPrinted>
  <dcterms:created xsi:type="dcterms:W3CDTF">2016-09-20T20:52:00Z</dcterms:created>
  <dcterms:modified xsi:type="dcterms:W3CDTF">2018-08-15T15:56:00Z</dcterms:modified>
</cp:coreProperties>
</file>