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1" w:rsidRDefault="003946A1" w:rsidP="003946A1">
      <w:pPr>
        <w:ind w:hanging="851"/>
        <w:jc w:val="center"/>
        <w:rPr>
          <w:b/>
        </w:rPr>
      </w:pPr>
      <w:bookmarkStart w:id="0" w:name="_GoBack"/>
      <w:bookmarkEnd w:id="0"/>
    </w:p>
    <w:p w:rsidR="008A36DB" w:rsidRPr="003946A1" w:rsidRDefault="00607067" w:rsidP="003946A1">
      <w:pPr>
        <w:ind w:hanging="851"/>
        <w:jc w:val="center"/>
        <w:rPr>
          <w:b/>
          <w:u w:val="single"/>
        </w:rPr>
      </w:pPr>
      <w:r>
        <w:rPr>
          <w:b/>
          <w:u w:val="single"/>
        </w:rPr>
        <w:t xml:space="preserve">Procedimiento de </w:t>
      </w:r>
      <w:r w:rsidR="00231736">
        <w:rPr>
          <w:b/>
          <w:u w:val="single"/>
        </w:rPr>
        <w:t>Venta de vehículos con Crédito bancario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:rsidR="00231736" w:rsidRDefault="00E157BA" w:rsidP="003946A1">
      <w:pPr>
        <w:ind w:right="-660"/>
        <w:jc w:val="both"/>
      </w:pPr>
      <w:r w:rsidRPr="00E157BA">
        <w:t xml:space="preserve">El </w:t>
      </w:r>
      <w:r w:rsidR="00F06B74">
        <w:t>presente documento</w:t>
      </w:r>
      <w:r w:rsidR="009A3659">
        <w:t xml:space="preserve"> tiene como objetivo normar </w:t>
      </w:r>
      <w:r w:rsidR="0061327E">
        <w:t xml:space="preserve">el procedimiento de </w:t>
      </w:r>
      <w:r w:rsidR="00231736">
        <w:t>venta de vehículos con</w:t>
      </w:r>
      <w:r w:rsidR="0061327E">
        <w:t xml:space="preserve"> Créditos Bancarios</w:t>
      </w:r>
      <w:r w:rsidR="009A3659">
        <w:t xml:space="preserve"> </w:t>
      </w:r>
      <w:r w:rsidR="00231736">
        <w:t>cuando un cliente opta por esta opción.</w:t>
      </w:r>
    </w:p>
    <w:p w:rsidR="003946A1" w:rsidRDefault="003946A1" w:rsidP="003946A1">
      <w:pPr>
        <w:pStyle w:val="Prrafodelista"/>
        <w:numPr>
          <w:ilvl w:val="0"/>
          <w:numId w:val="5"/>
        </w:numPr>
        <w:ind w:right="-660"/>
        <w:jc w:val="both"/>
        <w:rPr>
          <w:b/>
          <w:u w:val="single"/>
        </w:rPr>
      </w:pPr>
      <w:r w:rsidRPr="003946A1">
        <w:rPr>
          <w:b/>
          <w:u w:val="single"/>
        </w:rPr>
        <w:t>Alcance</w:t>
      </w:r>
    </w:p>
    <w:p w:rsidR="00437483" w:rsidRPr="00437483" w:rsidRDefault="00437483" w:rsidP="00437483">
      <w:pPr>
        <w:jc w:val="both"/>
        <w:rPr>
          <w:rFonts w:eastAsia="Times New Roman" w:cs="Arial"/>
          <w:lang w:eastAsia="es-BO"/>
        </w:rPr>
      </w:pPr>
      <w:r w:rsidRPr="00437483">
        <w:rPr>
          <w:rFonts w:cs="Arial"/>
        </w:rPr>
        <w:t xml:space="preserve">Este documento incluye una descripción de las actividades a realizarse desde </w:t>
      </w:r>
      <w:r>
        <w:rPr>
          <w:rFonts w:cs="Arial"/>
        </w:rPr>
        <w:t xml:space="preserve">la determinación </w:t>
      </w:r>
      <w:r w:rsidR="0061327E">
        <w:rPr>
          <w:rFonts w:cs="Arial"/>
        </w:rPr>
        <w:t>de que el</w:t>
      </w:r>
      <w:r>
        <w:rPr>
          <w:rFonts w:cs="Arial"/>
        </w:rPr>
        <w:t xml:space="preserve"> cliente </w:t>
      </w:r>
      <w:r w:rsidR="0061327E">
        <w:rPr>
          <w:rFonts w:cs="Arial"/>
        </w:rPr>
        <w:t>sea sujeto apto para la aplicación a un</w:t>
      </w:r>
      <w:r>
        <w:rPr>
          <w:rFonts w:cs="Arial"/>
        </w:rPr>
        <w:t xml:space="preserve"> crédito bancario</w:t>
      </w:r>
      <w:r w:rsidRPr="00437483">
        <w:rPr>
          <w:rFonts w:cs="Arial"/>
        </w:rPr>
        <w:t xml:space="preserve"> hasta </w:t>
      </w:r>
      <w:r>
        <w:rPr>
          <w:rFonts w:cs="Arial"/>
        </w:rPr>
        <w:t>el registro del desembolso</w:t>
      </w:r>
      <w:r w:rsidR="0061327E">
        <w:rPr>
          <w:rFonts w:cs="Arial"/>
        </w:rPr>
        <w:t xml:space="preserve"> en el Sistema de Toyosa S.A.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Actividades</w:t>
      </w:r>
    </w:p>
    <w:p w:rsidR="003946A1" w:rsidRDefault="003946A1" w:rsidP="003946A1">
      <w:pPr>
        <w:pStyle w:val="Prrafodelista"/>
        <w:ind w:left="360"/>
        <w:jc w:val="both"/>
        <w:rPr>
          <w:b/>
          <w:u w:val="single"/>
        </w:rPr>
      </w:pPr>
    </w:p>
    <w:p w:rsidR="009A3659" w:rsidRPr="009A3659" w:rsidRDefault="009A3659" w:rsidP="009A3659">
      <w:pPr>
        <w:pStyle w:val="Prrafodelista"/>
        <w:numPr>
          <w:ilvl w:val="1"/>
          <w:numId w:val="5"/>
        </w:numPr>
        <w:jc w:val="both"/>
        <w:rPr>
          <w:b/>
          <w:u w:val="single"/>
        </w:rPr>
      </w:pPr>
      <w:r w:rsidRPr="006816C0">
        <w:rPr>
          <w:b/>
          <w:u w:val="single"/>
        </w:rPr>
        <w:t>Determina</w:t>
      </w:r>
      <w:r w:rsidR="006816C0" w:rsidRPr="006816C0">
        <w:rPr>
          <w:b/>
          <w:u w:val="single"/>
        </w:rPr>
        <w:t>ción de</w:t>
      </w:r>
      <w:r w:rsidR="006816C0">
        <w:rPr>
          <w:b/>
          <w:u w:val="single"/>
        </w:rPr>
        <w:t>l cumplimiento de condiciones para aplicar al Crédito Bancario por parte del Cliente</w:t>
      </w:r>
    </w:p>
    <w:p w:rsidR="009A3659" w:rsidRDefault="009A3659" w:rsidP="009A3659">
      <w:pPr>
        <w:ind w:left="426"/>
        <w:jc w:val="both"/>
      </w:pPr>
      <w:r>
        <w:t>E</w:t>
      </w:r>
      <w:r w:rsidRPr="009A3659">
        <w:t>l Client</w:t>
      </w:r>
      <w:r>
        <w:t>e debe realizar el pago inicial como solicitud f</w:t>
      </w:r>
      <w:r w:rsidRPr="009A3659">
        <w:t>ormal de Reserva y solicita</w:t>
      </w:r>
      <w:r>
        <w:t>r</w:t>
      </w:r>
      <w:r w:rsidRPr="009A3659">
        <w:t xml:space="preserve"> al Ejecutivo de Ventas realizar el resto del pago de la unidad mediante un crédito bancario, el Ejecutivo de Ventas</w:t>
      </w:r>
      <w:r w:rsidR="00524FCF">
        <w:t xml:space="preserve"> debe </w:t>
      </w:r>
      <w:r>
        <w:t>dirigir</w:t>
      </w:r>
      <w:r w:rsidRPr="009A3659">
        <w:t xml:space="preserve"> al Cliente a oficinas del Jefe de Administración de Ventas</w:t>
      </w:r>
      <w:r>
        <w:t xml:space="preserve"> de la regional </w:t>
      </w:r>
      <w:proofErr w:type="gramStart"/>
      <w:r>
        <w:t>correspondiente</w:t>
      </w:r>
      <w:proofErr w:type="gramEnd"/>
      <w:r w:rsidRPr="009A3659">
        <w:t>.</w:t>
      </w:r>
    </w:p>
    <w:p w:rsidR="009A3659" w:rsidRPr="009A3659" w:rsidRDefault="009A3659" w:rsidP="009A3659">
      <w:pPr>
        <w:ind w:left="426"/>
        <w:jc w:val="both"/>
      </w:pPr>
      <w:r>
        <w:t>Antes del envío de documentos del Cliente al Banco, e</w:t>
      </w:r>
      <w:r w:rsidRPr="009A3659">
        <w:t xml:space="preserve">l Cliente </w:t>
      </w:r>
      <w:r w:rsidR="00524FCF">
        <w:t>debe</w:t>
      </w:r>
      <w:r>
        <w:t xml:space="preserve"> </w:t>
      </w:r>
      <w:r w:rsidRPr="009A3659">
        <w:t>consulta</w:t>
      </w:r>
      <w:r>
        <w:t>r</w:t>
      </w:r>
      <w:r w:rsidRPr="009A3659">
        <w:t xml:space="preserve"> con el Jefe de Administración de Ventas</w:t>
      </w:r>
      <w:r>
        <w:t xml:space="preserve"> </w:t>
      </w:r>
      <w:r w:rsidR="006816C0" w:rsidRPr="00792D75">
        <w:t xml:space="preserve">u </w:t>
      </w:r>
      <w:r w:rsidR="00C94524" w:rsidRPr="00792D75">
        <w:t>Oficial de C</w:t>
      </w:r>
      <w:r w:rsidR="00C94524" w:rsidRPr="006816C0">
        <w:t xml:space="preserve">réditos </w:t>
      </w:r>
      <w:r>
        <w:t>de la sucursal</w:t>
      </w:r>
      <w:r w:rsidRPr="009A3659">
        <w:t xml:space="preserve"> si es apto para la ap</w:t>
      </w:r>
      <w:r>
        <w:t xml:space="preserve">licación a un Crédito Bancario basándose en </w:t>
      </w:r>
      <w:r w:rsidRPr="009A3659">
        <w:t>sus condiciones laborales</w:t>
      </w:r>
      <w:r>
        <w:t xml:space="preserve"> </w:t>
      </w:r>
      <w:r w:rsidRPr="009A3659">
        <w:t>(</w:t>
      </w:r>
      <w:r>
        <w:t>mínimamente tener</w:t>
      </w:r>
      <w:r w:rsidRPr="009A3659">
        <w:t xml:space="preserve"> u</w:t>
      </w:r>
      <w:r>
        <w:t>n año de antigüedad en el trabajo</w:t>
      </w:r>
      <w:r w:rsidRPr="009A3659">
        <w:t xml:space="preserve">, </w:t>
      </w:r>
      <w:r>
        <w:t xml:space="preserve">que </w:t>
      </w:r>
      <w:r w:rsidRPr="009A3659">
        <w:t xml:space="preserve">el 25% de sus ingresos mensuales puedan cubrir la cuota del crédito, entre otros). En caso que </w:t>
      </w:r>
      <w:r>
        <w:t xml:space="preserve">el Cliente </w:t>
      </w:r>
      <w:r w:rsidRPr="009A3659">
        <w:t xml:space="preserve">cumpla con estas condiciones para aplicar a un Crédito Bancario, </w:t>
      </w:r>
      <w:r>
        <w:t xml:space="preserve">se </w:t>
      </w:r>
      <w:r w:rsidR="00524FCF">
        <w:t xml:space="preserve">debe </w:t>
      </w:r>
      <w:r w:rsidRPr="009A3659">
        <w:t>procede</w:t>
      </w:r>
      <w:r w:rsidR="00524FCF">
        <w:t>r</w:t>
      </w:r>
      <w:r w:rsidRPr="009A3659">
        <w:t xml:space="preserve"> a l</w:t>
      </w:r>
      <w:r>
        <w:t xml:space="preserve">a solicitud de Documentación del </w:t>
      </w:r>
      <w:r w:rsidRPr="009A3659">
        <w:t xml:space="preserve">Cliente. </w:t>
      </w:r>
    </w:p>
    <w:p w:rsidR="009A3659" w:rsidRDefault="009A3659" w:rsidP="009A3659">
      <w:pPr>
        <w:ind w:left="426"/>
        <w:jc w:val="both"/>
      </w:pPr>
      <w:r w:rsidRPr="009A3659">
        <w:t>En caso de no cumplir las condiciones, el Jefe de Administración de Ventas</w:t>
      </w:r>
      <w:r w:rsidR="00524FCF">
        <w:t xml:space="preserve"> </w:t>
      </w:r>
      <w:r w:rsidR="006816C0">
        <w:t xml:space="preserve">u Oficial de Créditos </w:t>
      </w:r>
      <w:r w:rsidR="00524FCF">
        <w:t xml:space="preserve">de la sucursal debe </w:t>
      </w:r>
      <w:r w:rsidRPr="009A3659">
        <w:t>informa</w:t>
      </w:r>
      <w:r>
        <w:t>r</w:t>
      </w:r>
      <w:r w:rsidRPr="009A3659">
        <w:t xml:space="preserve"> la situación al Cliente.</w:t>
      </w:r>
    </w:p>
    <w:p w:rsidR="00B27F1B" w:rsidRPr="009A3659" w:rsidRDefault="00C94524" w:rsidP="009A3659">
      <w:pPr>
        <w:ind w:left="426"/>
        <w:jc w:val="both"/>
      </w:pPr>
      <w:r w:rsidRPr="00792D75">
        <w:t>Excepcionalmente, e</w:t>
      </w:r>
      <w:r w:rsidR="00B27F1B" w:rsidRPr="00792D75">
        <w:t xml:space="preserve">n caso de tratarse de un Cliente </w:t>
      </w:r>
      <w:r w:rsidRPr="00792D75">
        <w:t xml:space="preserve">recomendado por Presidencia o Vicepresidencia </w:t>
      </w:r>
      <w:r w:rsidR="00B27F1B" w:rsidRPr="00792D75">
        <w:t xml:space="preserve">y </w:t>
      </w:r>
      <w:r w:rsidRPr="00792D75">
        <w:t>cuando</w:t>
      </w:r>
      <w:r w:rsidR="00B27F1B" w:rsidRPr="00792D75">
        <w:t xml:space="preserve"> se cuente con la aprobación de Gerencia Comercial y Jefe de Administración de Ventas u Oficial de Créditos, </w:t>
      </w:r>
      <w:r w:rsidRPr="00792D75">
        <w:t>el Ejecutivo de Ventas</w:t>
      </w:r>
      <w:r w:rsidR="00B27F1B" w:rsidRPr="00792D75">
        <w:t xml:space="preserve"> debe </w:t>
      </w:r>
      <w:r w:rsidRPr="00792D75">
        <w:t>generar</w:t>
      </w:r>
      <w:r w:rsidR="00B27F1B" w:rsidRPr="00792D75">
        <w:t xml:space="preserve"> un pre contrato </w:t>
      </w:r>
      <w:r w:rsidRPr="00792D75">
        <w:t xml:space="preserve">a partir del Sistema, </w:t>
      </w:r>
      <w:r w:rsidR="00B27F1B" w:rsidRPr="00792D75">
        <w:t xml:space="preserve">que incluya el número de chasis y </w:t>
      </w:r>
      <w:r w:rsidRPr="00792D75">
        <w:t xml:space="preserve">el área de Administración de Ventas </w:t>
      </w:r>
      <w:r w:rsidR="00B27F1B" w:rsidRPr="00792D75">
        <w:t xml:space="preserve">debe </w:t>
      </w:r>
      <w:r w:rsidRPr="00792D75">
        <w:t>realizar</w:t>
      </w:r>
      <w:r w:rsidR="00B27F1B" w:rsidRPr="00792D75">
        <w:t xml:space="preserve"> la reserva del vehículo. Si el crédito no se aprueba dentro de los próximos 15 días, </w:t>
      </w:r>
      <w:r w:rsidRPr="00C84A55">
        <w:t>la</w:t>
      </w:r>
      <w:r>
        <w:t xml:space="preserve"> reserva debe levantarse.</w:t>
      </w:r>
    </w:p>
    <w:p w:rsidR="003946A1" w:rsidRDefault="00BA28C3" w:rsidP="003946A1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Solicit</w:t>
      </w:r>
      <w:r w:rsidR="006816C0">
        <w:rPr>
          <w:rFonts w:cs="Arial"/>
          <w:b/>
          <w:u w:val="single"/>
        </w:rPr>
        <w:t>ud de</w:t>
      </w:r>
      <w:r w:rsidR="00C84A55">
        <w:rPr>
          <w:rFonts w:cs="Arial"/>
          <w:b/>
          <w:u w:val="single"/>
        </w:rPr>
        <w:t xml:space="preserve"> </w:t>
      </w:r>
      <w:r>
        <w:rPr>
          <w:rFonts w:cs="Arial"/>
          <w:b/>
          <w:u w:val="single"/>
        </w:rPr>
        <w:t>documentación al Cliente</w:t>
      </w:r>
    </w:p>
    <w:p w:rsidR="00BA28C3" w:rsidRDefault="00B7231F" w:rsidP="00CF021A">
      <w:pPr>
        <w:spacing w:line="276" w:lineRule="auto"/>
        <w:ind w:left="426" w:right="49"/>
        <w:jc w:val="both"/>
        <w:rPr>
          <w:rFonts w:cs="Arial"/>
        </w:rPr>
      </w:pPr>
      <w:r w:rsidRPr="00B7231F">
        <w:rPr>
          <w:rFonts w:cs="Arial"/>
        </w:rPr>
        <w:lastRenderedPageBreak/>
        <w:t xml:space="preserve">El Jefe de Administración de Ventas </w:t>
      </w:r>
      <w:r w:rsidR="006816C0">
        <w:rPr>
          <w:rFonts w:cs="Arial"/>
        </w:rPr>
        <w:t xml:space="preserve">u Oficial de Créditos </w:t>
      </w:r>
      <w:r>
        <w:rPr>
          <w:rFonts w:cs="Arial"/>
        </w:rPr>
        <w:t xml:space="preserve">de la sucursal </w:t>
      </w:r>
      <w:r w:rsidR="00524FCF">
        <w:rPr>
          <w:rFonts w:cs="Arial"/>
        </w:rPr>
        <w:t xml:space="preserve">debe </w:t>
      </w:r>
      <w:r w:rsidRPr="00B7231F">
        <w:rPr>
          <w:rFonts w:cs="Arial"/>
        </w:rPr>
        <w:t>solicita</w:t>
      </w:r>
      <w:r w:rsidR="00524FCF">
        <w:rPr>
          <w:rFonts w:cs="Arial"/>
        </w:rPr>
        <w:t>r</w:t>
      </w:r>
      <w:r w:rsidRPr="00B7231F">
        <w:rPr>
          <w:rFonts w:cs="Arial"/>
        </w:rPr>
        <w:t xml:space="preserve"> al Cliente la documentación descrita en el documento "</w:t>
      </w:r>
      <w:r w:rsidRPr="00B7231F">
        <w:rPr>
          <w:rFonts w:cs="Arial"/>
          <w:i/>
        </w:rPr>
        <w:t>Requisitos para Solicitud de Crédito a Entidad Financiera</w:t>
      </w:r>
      <w:r w:rsidRPr="00B7231F">
        <w:rPr>
          <w:rFonts w:cs="Arial"/>
        </w:rPr>
        <w:t>" para presentar la solicitud de crédito a la Entidad Financiera.</w:t>
      </w:r>
    </w:p>
    <w:p w:rsidR="00B7231F" w:rsidRPr="00B7231F" w:rsidRDefault="00B7231F" w:rsidP="00B7231F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Entrega de la documentación al Banco para la solicitud de aprobación del crédito</w:t>
      </w:r>
    </w:p>
    <w:p w:rsidR="00B7231F" w:rsidRPr="00B7231F" w:rsidRDefault="00B7231F" w:rsidP="00B7231F">
      <w:pPr>
        <w:spacing w:line="276" w:lineRule="auto"/>
        <w:ind w:left="426" w:right="49"/>
        <w:jc w:val="both"/>
        <w:rPr>
          <w:rFonts w:cs="Arial"/>
        </w:rPr>
      </w:pPr>
      <w:r w:rsidRPr="00B7231F">
        <w:rPr>
          <w:rFonts w:cs="Arial"/>
        </w:rPr>
        <w:t>El Jefe de Administración de Ventas</w:t>
      </w:r>
      <w:r w:rsidR="006816C0">
        <w:rPr>
          <w:rFonts w:cs="Arial"/>
        </w:rPr>
        <w:t xml:space="preserve"> u Oficial de Créditos </w:t>
      </w:r>
      <w:r>
        <w:rPr>
          <w:rFonts w:cs="Arial"/>
        </w:rPr>
        <w:t>de la sucursal</w:t>
      </w:r>
      <w:r w:rsidRPr="00B7231F">
        <w:rPr>
          <w:rFonts w:cs="Arial"/>
        </w:rPr>
        <w:t xml:space="preserve"> </w:t>
      </w:r>
      <w:r w:rsidR="00524FCF">
        <w:rPr>
          <w:rFonts w:cs="Arial"/>
        </w:rPr>
        <w:t>debe</w:t>
      </w:r>
      <w:r>
        <w:rPr>
          <w:rFonts w:cs="Arial"/>
        </w:rPr>
        <w:t xml:space="preserve"> </w:t>
      </w:r>
      <w:r w:rsidRPr="00B7231F">
        <w:rPr>
          <w:rFonts w:cs="Arial"/>
        </w:rPr>
        <w:t>acompaña</w:t>
      </w:r>
      <w:r w:rsidR="00524FCF">
        <w:rPr>
          <w:rFonts w:cs="Arial"/>
        </w:rPr>
        <w:t>r</w:t>
      </w:r>
      <w:r w:rsidRPr="00B7231F">
        <w:rPr>
          <w:rFonts w:cs="Arial"/>
        </w:rPr>
        <w:t xml:space="preserve"> al Cliente a la Ent</w:t>
      </w:r>
      <w:r>
        <w:rPr>
          <w:rFonts w:cs="Arial"/>
        </w:rPr>
        <w:t xml:space="preserve">idad Financiera </w:t>
      </w:r>
      <w:r w:rsidR="00640168">
        <w:rPr>
          <w:rFonts w:cs="Arial"/>
        </w:rPr>
        <w:t>de su preferencia</w:t>
      </w:r>
      <w:r w:rsidRPr="00B7231F">
        <w:rPr>
          <w:rFonts w:cs="Arial"/>
        </w:rPr>
        <w:t xml:space="preserve"> para presentar la solicitud y asesora</w:t>
      </w:r>
      <w:r>
        <w:rPr>
          <w:rFonts w:cs="Arial"/>
        </w:rPr>
        <w:t>r</w:t>
      </w:r>
      <w:r w:rsidR="00640168">
        <w:rPr>
          <w:rFonts w:cs="Arial"/>
        </w:rPr>
        <w:t>lo</w:t>
      </w:r>
      <w:r w:rsidRPr="00B7231F">
        <w:rPr>
          <w:rFonts w:cs="Arial"/>
        </w:rPr>
        <w:t xml:space="preserve"> </w:t>
      </w:r>
      <w:r w:rsidR="00640168">
        <w:rPr>
          <w:rFonts w:cs="Arial"/>
        </w:rPr>
        <w:t>en</w:t>
      </w:r>
      <w:r w:rsidRPr="00B7231F">
        <w:rPr>
          <w:rFonts w:cs="Arial"/>
        </w:rPr>
        <w:t xml:space="preserve"> el llenado de los formularios requeridos.</w:t>
      </w:r>
    </w:p>
    <w:p w:rsidR="00B7231F" w:rsidRPr="00B7231F" w:rsidRDefault="00B7231F" w:rsidP="00B7231F">
      <w:pPr>
        <w:spacing w:line="276" w:lineRule="auto"/>
        <w:ind w:left="426" w:right="49"/>
        <w:jc w:val="both"/>
        <w:rPr>
          <w:rFonts w:cs="Arial"/>
        </w:rPr>
      </w:pPr>
      <w:r w:rsidRPr="00792D75">
        <w:rPr>
          <w:rFonts w:cs="Arial"/>
          <w:b/>
        </w:rPr>
        <w:t>N</w:t>
      </w:r>
      <w:r w:rsidR="00C84A55" w:rsidRPr="00792D75">
        <w:rPr>
          <w:rFonts w:cs="Arial"/>
          <w:b/>
        </w:rPr>
        <w:t>ota.-</w:t>
      </w:r>
      <w:r w:rsidRPr="00B7231F">
        <w:rPr>
          <w:rFonts w:cs="Arial"/>
        </w:rPr>
        <w:t xml:space="preserve"> El tiempo de evaluación de la otorgación del crédito y las condiciones del financiamiento por la Entidad Financiera, es el siguiente:</w:t>
      </w:r>
    </w:p>
    <w:p w:rsidR="00B7231F" w:rsidRPr="00B7231F" w:rsidRDefault="00B7231F" w:rsidP="00B7231F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- De 2 a más días </w:t>
      </w:r>
      <w:r w:rsidRPr="00B7231F">
        <w:rPr>
          <w:rFonts w:cs="Arial"/>
        </w:rPr>
        <w:t>en caso de</w:t>
      </w:r>
      <w:r>
        <w:rPr>
          <w:rFonts w:cs="Arial"/>
        </w:rPr>
        <w:t xml:space="preserve"> tratarse de</w:t>
      </w:r>
      <w:r w:rsidRPr="00B7231F">
        <w:rPr>
          <w:rFonts w:cs="Arial"/>
        </w:rPr>
        <w:t xml:space="preserve"> persona </w:t>
      </w:r>
      <w:r>
        <w:rPr>
          <w:rFonts w:cs="Arial"/>
        </w:rPr>
        <w:t>d</w:t>
      </w:r>
      <w:r w:rsidRPr="00B7231F">
        <w:rPr>
          <w:rFonts w:cs="Arial"/>
        </w:rPr>
        <w:t>ependiente.</w:t>
      </w:r>
    </w:p>
    <w:p w:rsidR="00B7231F" w:rsidRDefault="00B7231F" w:rsidP="00B7231F">
      <w:pPr>
        <w:spacing w:line="276" w:lineRule="auto"/>
        <w:ind w:left="426" w:right="49"/>
        <w:jc w:val="both"/>
        <w:rPr>
          <w:rFonts w:cs="Arial"/>
        </w:rPr>
      </w:pPr>
      <w:r w:rsidRPr="00B7231F">
        <w:rPr>
          <w:rFonts w:cs="Arial"/>
        </w:rPr>
        <w:t xml:space="preserve">- </w:t>
      </w:r>
      <w:r>
        <w:rPr>
          <w:rFonts w:cs="Arial"/>
        </w:rPr>
        <w:t>De 10 a más días e</w:t>
      </w:r>
      <w:r w:rsidRPr="00B7231F">
        <w:rPr>
          <w:rFonts w:cs="Arial"/>
        </w:rPr>
        <w:t xml:space="preserve">n caso de </w:t>
      </w:r>
      <w:r>
        <w:rPr>
          <w:rFonts w:cs="Arial"/>
        </w:rPr>
        <w:t>tratarse de persona i</w:t>
      </w:r>
      <w:r w:rsidRPr="00B7231F">
        <w:rPr>
          <w:rFonts w:cs="Arial"/>
        </w:rPr>
        <w:t>ndependiente o Empresa</w:t>
      </w:r>
    </w:p>
    <w:p w:rsidR="00B7231F" w:rsidRPr="00B7231F" w:rsidRDefault="00B7231F" w:rsidP="00B7231F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Recepción de Carta de Aprobación de Crédito</w:t>
      </w:r>
    </w:p>
    <w:p w:rsidR="00B7231F" w:rsidRPr="00B7231F" w:rsidRDefault="00B7231F" w:rsidP="00B7231F">
      <w:pPr>
        <w:spacing w:line="276" w:lineRule="auto"/>
        <w:ind w:left="426" w:right="49"/>
        <w:jc w:val="both"/>
        <w:rPr>
          <w:rFonts w:cs="Arial"/>
        </w:rPr>
      </w:pPr>
      <w:r w:rsidRPr="00B7231F">
        <w:rPr>
          <w:rFonts w:cs="Arial"/>
        </w:rPr>
        <w:t xml:space="preserve">La Entidad Financiera </w:t>
      </w:r>
      <w:r w:rsidR="00524FCF">
        <w:rPr>
          <w:rFonts w:cs="Arial"/>
        </w:rPr>
        <w:t>envía</w:t>
      </w:r>
      <w:r w:rsidRPr="00B7231F">
        <w:rPr>
          <w:rFonts w:cs="Arial"/>
        </w:rPr>
        <w:t xml:space="preserve"> una Carta </w:t>
      </w:r>
      <w:r>
        <w:rPr>
          <w:rFonts w:cs="Arial"/>
        </w:rPr>
        <w:t xml:space="preserve">física </w:t>
      </w:r>
      <w:r w:rsidRPr="00B7231F">
        <w:rPr>
          <w:rFonts w:cs="Arial"/>
        </w:rPr>
        <w:t>de Aprobación de Crédito</w:t>
      </w:r>
      <w:r>
        <w:rPr>
          <w:rFonts w:cs="Arial"/>
        </w:rPr>
        <w:t>, la cual</w:t>
      </w:r>
      <w:r w:rsidRPr="00B7231F">
        <w:rPr>
          <w:rFonts w:cs="Arial"/>
        </w:rPr>
        <w:t xml:space="preserve"> es recibida por la Recepcionista de Toyosa S.A y es derivada al Jefe de Administración de Ventas </w:t>
      </w:r>
      <w:r w:rsidR="00C8671F">
        <w:rPr>
          <w:rFonts w:cs="Arial"/>
        </w:rPr>
        <w:t>de la sucursal</w:t>
      </w:r>
      <w:r w:rsidR="006816C0">
        <w:rPr>
          <w:rFonts w:cs="Arial"/>
        </w:rPr>
        <w:t xml:space="preserve"> u Oficial de Créditos</w:t>
      </w:r>
      <w:r w:rsidR="00C8671F">
        <w:rPr>
          <w:rFonts w:cs="Arial"/>
        </w:rPr>
        <w:t xml:space="preserve">, </w:t>
      </w:r>
      <w:r w:rsidRPr="00B7231F">
        <w:rPr>
          <w:rFonts w:cs="Arial"/>
        </w:rPr>
        <w:t>quien ingresa la fecha de aprobación del Crédito en el</w:t>
      </w:r>
      <w:r w:rsidR="000169BF">
        <w:rPr>
          <w:rFonts w:cs="Arial"/>
        </w:rPr>
        <w:t xml:space="preserve"> registro del Sistema para que los Asistentes de Administración de Ventas puedan revisar las mismas.</w:t>
      </w:r>
      <w:r w:rsidRPr="00B7231F">
        <w:rPr>
          <w:rFonts w:cs="Arial"/>
        </w:rPr>
        <w:t xml:space="preserve"> </w:t>
      </w:r>
    </w:p>
    <w:p w:rsidR="00C8671F" w:rsidRPr="00B7231F" w:rsidRDefault="00B7231F" w:rsidP="00C8671F">
      <w:pPr>
        <w:spacing w:line="276" w:lineRule="auto"/>
        <w:ind w:left="426" w:right="49"/>
        <w:jc w:val="both"/>
        <w:rPr>
          <w:rFonts w:cs="Arial"/>
        </w:rPr>
      </w:pPr>
      <w:r w:rsidRPr="00B7231F">
        <w:rPr>
          <w:rFonts w:cs="Arial"/>
        </w:rPr>
        <w:t>A continuación el Jefe de Adminis</w:t>
      </w:r>
      <w:r w:rsidR="00C8671F">
        <w:rPr>
          <w:rFonts w:cs="Arial"/>
        </w:rPr>
        <w:t>tración de Venta</w:t>
      </w:r>
      <w:r w:rsidR="006816C0">
        <w:rPr>
          <w:rFonts w:cs="Arial"/>
        </w:rPr>
        <w:t xml:space="preserve">s u Oficial de Créditos </w:t>
      </w:r>
      <w:r w:rsidR="00524FCF">
        <w:rPr>
          <w:rFonts w:cs="Arial"/>
        </w:rPr>
        <w:t xml:space="preserve">debe </w:t>
      </w:r>
      <w:r w:rsidR="00C8671F">
        <w:rPr>
          <w:rFonts w:cs="Arial"/>
        </w:rPr>
        <w:t>revisa</w:t>
      </w:r>
      <w:r w:rsidR="00524FCF">
        <w:rPr>
          <w:rFonts w:cs="Arial"/>
        </w:rPr>
        <w:t>r</w:t>
      </w:r>
      <w:r w:rsidR="00C8671F">
        <w:rPr>
          <w:rFonts w:cs="Arial"/>
        </w:rPr>
        <w:t xml:space="preserve"> en el S</w:t>
      </w:r>
      <w:r w:rsidRPr="00B7231F">
        <w:rPr>
          <w:rFonts w:cs="Arial"/>
        </w:rPr>
        <w:t>istema la ubicación</w:t>
      </w:r>
      <w:r w:rsidR="00C84A55">
        <w:rPr>
          <w:rFonts w:cs="Arial"/>
        </w:rPr>
        <w:t xml:space="preserve"> física</w:t>
      </w:r>
      <w:r w:rsidRPr="00B7231F">
        <w:rPr>
          <w:rFonts w:cs="Arial"/>
        </w:rPr>
        <w:t xml:space="preserve"> de</w:t>
      </w:r>
      <w:r w:rsidR="00C8671F">
        <w:rPr>
          <w:rFonts w:cs="Arial"/>
        </w:rPr>
        <w:t xml:space="preserve"> </w:t>
      </w:r>
      <w:r w:rsidRPr="00B7231F">
        <w:rPr>
          <w:rFonts w:cs="Arial"/>
        </w:rPr>
        <w:t>l</w:t>
      </w:r>
      <w:r w:rsidR="00C8671F">
        <w:rPr>
          <w:rFonts w:cs="Arial"/>
        </w:rPr>
        <w:t>os</w:t>
      </w:r>
      <w:r w:rsidRPr="00B7231F">
        <w:rPr>
          <w:rFonts w:cs="Arial"/>
        </w:rPr>
        <w:t xml:space="preserve"> Vehículo</w:t>
      </w:r>
      <w:r w:rsidR="00C8671F">
        <w:rPr>
          <w:rFonts w:cs="Arial"/>
        </w:rPr>
        <w:t>s</w:t>
      </w:r>
      <w:r w:rsidRPr="00B7231F">
        <w:rPr>
          <w:rFonts w:cs="Arial"/>
        </w:rPr>
        <w:t xml:space="preserve"> que cuenta</w:t>
      </w:r>
      <w:r w:rsidR="00C8671F">
        <w:rPr>
          <w:rFonts w:cs="Arial"/>
        </w:rPr>
        <w:t>n</w:t>
      </w:r>
      <w:r w:rsidRPr="00B7231F">
        <w:rPr>
          <w:rFonts w:cs="Arial"/>
        </w:rPr>
        <w:t xml:space="preserve"> con Carta de Aprobación de Crédito </w:t>
      </w:r>
      <w:r w:rsidR="00C8671F">
        <w:rPr>
          <w:rFonts w:cs="Arial"/>
        </w:rPr>
        <w:t>próxima</w:t>
      </w:r>
      <w:r w:rsidRPr="00B7231F">
        <w:rPr>
          <w:rFonts w:cs="Arial"/>
        </w:rPr>
        <w:t xml:space="preserve"> a vencer</w:t>
      </w:r>
      <w:r w:rsidR="00C8671F">
        <w:rPr>
          <w:rFonts w:cs="Arial"/>
        </w:rPr>
        <w:t xml:space="preserve">, y </w:t>
      </w:r>
      <w:r w:rsidR="00524FCF">
        <w:rPr>
          <w:rFonts w:cs="Arial"/>
        </w:rPr>
        <w:t xml:space="preserve">debe </w:t>
      </w:r>
      <w:r w:rsidR="00C8671F">
        <w:rPr>
          <w:rFonts w:cs="Arial"/>
        </w:rPr>
        <w:t>r</w:t>
      </w:r>
      <w:r w:rsidR="00C8671F" w:rsidRPr="00B7231F">
        <w:rPr>
          <w:rFonts w:cs="Arial"/>
        </w:rPr>
        <w:t>evisa</w:t>
      </w:r>
      <w:r w:rsidR="00C8671F">
        <w:rPr>
          <w:rFonts w:cs="Arial"/>
        </w:rPr>
        <w:t>r</w:t>
      </w:r>
      <w:r w:rsidR="00C8671F" w:rsidRPr="00B7231F">
        <w:rPr>
          <w:rFonts w:cs="Arial"/>
        </w:rPr>
        <w:t xml:space="preserve"> en el Sistema si </w:t>
      </w:r>
      <w:r w:rsidR="00C8671F">
        <w:rPr>
          <w:rFonts w:cs="Arial"/>
        </w:rPr>
        <w:t xml:space="preserve">los vehículos están liberados y nacionalizados, incluso si </w:t>
      </w:r>
      <w:r w:rsidR="00524FCF">
        <w:rPr>
          <w:rFonts w:cs="Arial"/>
        </w:rPr>
        <w:t xml:space="preserve">estos </w:t>
      </w:r>
      <w:r w:rsidR="00C8671F">
        <w:rPr>
          <w:rFonts w:cs="Arial"/>
        </w:rPr>
        <w:t>se encuentran en una ubicación cercana.</w:t>
      </w:r>
    </w:p>
    <w:p w:rsidR="00B27F1B" w:rsidRDefault="00B7231F" w:rsidP="00B27F1B">
      <w:pPr>
        <w:spacing w:line="276" w:lineRule="auto"/>
        <w:ind w:left="426" w:right="49"/>
        <w:jc w:val="both"/>
        <w:rPr>
          <w:rFonts w:cs="Arial"/>
        </w:rPr>
      </w:pPr>
      <w:r w:rsidRPr="00B7231F">
        <w:rPr>
          <w:rFonts w:cs="Arial"/>
        </w:rPr>
        <w:t xml:space="preserve">De acuerdo a esta verificación, </w:t>
      </w:r>
      <w:r w:rsidR="00C8671F">
        <w:rPr>
          <w:rFonts w:cs="Arial"/>
        </w:rPr>
        <w:t>el Jefe de Administración de Venta</w:t>
      </w:r>
      <w:r w:rsidR="006816C0">
        <w:rPr>
          <w:rFonts w:cs="Arial"/>
        </w:rPr>
        <w:t xml:space="preserve">s u Oficial de Créditos </w:t>
      </w:r>
      <w:r w:rsidR="00C8671F">
        <w:rPr>
          <w:rFonts w:cs="Arial"/>
        </w:rPr>
        <w:t xml:space="preserve"> </w:t>
      </w:r>
      <w:r w:rsidRPr="000169BF">
        <w:rPr>
          <w:rFonts w:cs="Arial"/>
        </w:rPr>
        <w:t xml:space="preserve">elabora </w:t>
      </w:r>
      <w:r w:rsidR="000169BF" w:rsidRPr="00792D75">
        <w:rPr>
          <w:rFonts w:cs="Arial"/>
        </w:rPr>
        <w:t xml:space="preserve">en el Sistema </w:t>
      </w:r>
      <w:r w:rsidRPr="000169BF">
        <w:rPr>
          <w:rFonts w:cs="Arial"/>
        </w:rPr>
        <w:t>un cuadro con los datos de los vehículos con Carta de Aprobación de Crédito que no se encuentren liberados o nacionalizados</w:t>
      </w:r>
      <w:r w:rsidR="000169BF" w:rsidRPr="00792D75">
        <w:rPr>
          <w:rFonts w:cs="Arial"/>
        </w:rPr>
        <w:t xml:space="preserve"> para que así, el </w:t>
      </w:r>
      <w:r w:rsidRPr="000169BF">
        <w:rPr>
          <w:rFonts w:cs="Arial"/>
        </w:rPr>
        <w:t xml:space="preserve">Jefe Nacional de Finanzas </w:t>
      </w:r>
      <w:r w:rsidR="000169BF" w:rsidRPr="00792D75">
        <w:rPr>
          <w:rFonts w:cs="Arial"/>
        </w:rPr>
        <w:t>o el</w:t>
      </w:r>
      <w:r w:rsidRPr="000169BF">
        <w:rPr>
          <w:rFonts w:cs="Arial"/>
        </w:rPr>
        <w:t xml:space="preserve"> Gerente Nacional de Administración y Finanzas</w:t>
      </w:r>
      <w:r w:rsidR="000169BF" w:rsidRPr="00792D75">
        <w:rPr>
          <w:rFonts w:cs="Arial"/>
        </w:rPr>
        <w:t xml:space="preserve"> realicen</w:t>
      </w:r>
      <w:r w:rsidRPr="000169BF">
        <w:rPr>
          <w:rFonts w:cs="Arial"/>
        </w:rPr>
        <w:t xml:space="preserve"> su liberación o nacionalización, según corresponda.</w:t>
      </w:r>
      <w:r w:rsidR="00C84A55">
        <w:rPr>
          <w:rFonts w:cs="Arial"/>
        </w:rPr>
        <w:t xml:space="preserve"> </w:t>
      </w:r>
    </w:p>
    <w:p w:rsidR="00BB1AE2" w:rsidRDefault="00BB1AE2" w:rsidP="00B7231F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lastRenderedPageBreak/>
        <w:t xml:space="preserve">NOTA: </w:t>
      </w:r>
      <w:r w:rsidRPr="00BB1AE2">
        <w:rPr>
          <w:rFonts w:cs="Arial"/>
        </w:rPr>
        <w:t>El cuadro para liberación de Vehículos no se envía a Finanzas de forma periódica o días establecidos, sino según urgencia de liberación.</w:t>
      </w:r>
    </w:p>
    <w:p w:rsidR="00C928B3" w:rsidRPr="00C928B3" w:rsidRDefault="00C8671F" w:rsidP="00C928B3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Solicitud de Póliza de Seguros</w:t>
      </w:r>
    </w:p>
    <w:p w:rsidR="00C8671F" w:rsidRPr="00C8671F" w:rsidRDefault="00C8671F" w:rsidP="00C8671F">
      <w:pPr>
        <w:spacing w:line="276" w:lineRule="auto"/>
        <w:ind w:left="426" w:right="49"/>
        <w:jc w:val="both"/>
        <w:rPr>
          <w:rFonts w:cs="Arial"/>
        </w:rPr>
      </w:pPr>
      <w:r w:rsidRPr="00C8671F">
        <w:rPr>
          <w:rFonts w:cs="Arial"/>
        </w:rPr>
        <w:t xml:space="preserve">El Asistente de Administración de Ventas </w:t>
      </w:r>
      <w:r w:rsidR="00524FCF">
        <w:rPr>
          <w:rFonts w:cs="Arial"/>
        </w:rPr>
        <w:t>de la Sucursal recibe</w:t>
      </w:r>
      <w:r w:rsidRPr="00C8671F">
        <w:rPr>
          <w:rFonts w:cs="Arial"/>
        </w:rPr>
        <w:t xml:space="preserve"> las </w:t>
      </w:r>
      <w:proofErr w:type="spellStart"/>
      <w:r w:rsidRPr="00C8671F">
        <w:rPr>
          <w:rFonts w:cs="Arial"/>
        </w:rPr>
        <w:t>DUIs</w:t>
      </w:r>
      <w:proofErr w:type="spellEnd"/>
      <w:r w:rsidRPr="00C8671F">
        <w:rPr>
          <w:rFonts w:cs="Arial"/>
        </w:rPr>
        <w:t xml:space="preserve"> del área de Importaciones e ingresa la fecha de llegada de la</w:t>
      </w:r>
      <w:r>
        <w:rPr>
          <w:rFonts w:cs="Arial"/>
        </w:rPr>
        <w:t xml:space="preserve">s mismas en el registro </w:t>
      </w:r>
      <w:r w:rsidR="00A60EDD">
        <w:rPr>
          <w:rFonts w:cs="Arial"/>
        </w:rPr>
        <w:t xml:space="preserve">que se </w:t>
      </w:r>
      <w:r w:rsidR="000169BF">
        <w:rPr>
          <w:rFonts w:cs="Arial"/>
        </w:rPr>
        <w:t>encuentra en el Sistema</w:t>
      </w:r>
      <w:r w:rsidRPr="00C8671F">
        <w:rPr>
          <w:rFonts w:cs="Arial"/>
        </w:rPr>
        <w:t xml:space="preserve">. El Jefe de Administración de Ventas identifica en este registro aquellas </w:t>
      </w:r>
      <w:proofErr w:type="spellStart"/>
      <w:r w:rsidRPr="00C8671F">
        <w:rPr>
          <w:rFonts w:cs="Arial"/>
        </w:rPr>
        <w:t>DUIs</w:t>
      </w:r>
      <w:proofErr w:type="spellEnd"/>
      <w:r w:rsidRPr="00C8671F">
        <w:rPr>
          <w:rFonts w:cs="Arial"/>
        </w:rPr>
        <w:t xml:space="preserve"> que corresponden a Vehículos con Crédito aprobado.</w:t>
      </w:r>
    </w:p>
    <w:p w:rsidR="00C8671F" w:rsidRDefault="00C8671F" w:rsidP="00C8671F">
      <w:pPr>
        <w:spacing w:line="276" w:lineRule="auto"/>
        <w:ind w:left="426" w:right="49"/>
        <w:jc w:val="both"/>
        <w:rPr>
          <w:rFonts w:cs="Arial"/>
        </w:rPr>
      </w:pPr>
      <w:r w:rsidRPr="00C8671F">
        <w:rPr>
          <w:rFonts w:cs="Arial"/>
        </w:rPr>
        <w:t xml:space="preserve">Posteriormente, el Jefe de Administración de Ventas </w:t>
      </w:r>
      <w:r w:rsidR="006816C0">
        <w:rPr>
          <w:rFonts w:cs="Arial"/>
        </w:rPr>
        <w:t xml:space="preserve">u Oficial de Créditos </w:t>
      </w:r>
      <w:r w:rsidRPr="00C8671F">
        <w:rPr>
          <w:rFonts w:cs="Arial"/>
        </w:rPr>
        <w:t xml:space="preserve">debe solicitar al Cliente o a la empresa </w:t>
      </w:r>
      <w:proofErr w:type="spellStart"/>
      <w:r w:rsidRPr="00C8671F">
        <w:rPr>
          <w:rFonts w:cs="Arial"/>
        </w:rPr>
        <w:t>Broker</w:t>
      </w:r>
      <w:proofErr w:type="spellEnd"/>
      <w:r w:rsidRPr="00C8671F">
        <w:rPr>
          <w:rFonts w:cs="Arial"/>
        </w:rPr>
        <w:t xml:space="preserve"> la Póliza de seguro para el Vehículo solicitada por la Entidad Financiera, de acuerdo al </w:t>
      </w:r>
      <w:r w:rsidRPr="00C8671F">
        <w:rPr>
          <w:rFonts w:cs="Arial"/>
          <w:i/>
        </w:rPr>
        <w:t>"Procedimiento Estándar para la Obtención de Pólizas de Seguro para Vehículos"</w:t>
      </w:r>
      <w:r w:rsidRPr="00C8671F">
        <w:rPr>
          <w:rFonts w:cs="Arial"/>
        </w:rPr>
        <w:t xml:space="preserve"> que constituye un requisito para el desembolso.</w:t>
      </w:r>
    </w:p>
    <w:p w:rsidR="004E2CEB" w:rsidRPr="0061327E" w:rsidRDefault="00C8671F" w:rsidP="004E2CEB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Revisión del Reporte de </w:t>
      </w:r>
      <w:proofErr w:type="spellStart"/>
      <w:r>
        <w:rPr>
          <w:rFonts w:cs="Arial"/>
          <w:b/>
          <w:u w:val="single"/>
        </w:rPr>
        <w:t>DUIs</w:t>
      </w:r>
      <w:proofErr w:type="spellEnd"/>
      <w:r w:rsidR="00080369">
        <w:rPr>
          <w:rFonts w:cs="Arial"/>
          <w:b/>
          <w:u w:val="single"/>
        </w:rPr>
        <w:t xml:space="preserve"> para facturación y Trámite de Placas</w:t>
      </w:r>
    </w:p>
    <w:p w:rsidR="006256D7" w:rsidRDefault="00C8671F" w:rsidP="00AF26FE">
      <w:pPr>
        <w:spacing w:line="276" w:lineRule="auto"/>
        <w:ind w:left="426" w:right="49"/>
        <w:jc w:val="both"/>
        <w:rPr>
          <w:rFonts w:cs="Arial"/>
        </w:rPr>
      </w:pPr>
      <w:r w:rsidRPr="00C8671F">
        <w:rPr>
          <w:rFonts w:cs="Arial"/>
        </w:rPr>
        <w:t>El Asistente de Administración de Ventas</w:t>
      </w:r>
      <w:r w:rsidR="00080369">
        <w:rPr>
          <w:rFonts w:cs="Arial"/>
        </w:rPr>
        <w:t xml:space="preserve"> de la sucursal</w:t>
      </w:r>
      <w:r w:rsidRPr="00C8671F">
        <w:rPr>
          <w:rFonts w:cs="Arial"/>
        </w:rPr>
        <w:t xml:space="preserve">, </w:t>
      </w:r>
      <w:r w:rsidR="00524FCF">
        <w:rPr>
          <w:rFonts w:cs="Arial"/>
        </w:rPr>
        <w:t xml:space="preserve">debe </w:t>
      </w:r>
      <w:r w:rsidRPr="00C8671F">
        <w:rPr>
          <w:rFonts w:cs="Arial"/>
        </w:rPr>
        <w:t>revisa</w:t>
      </w:r>
      <w:r w:rsidR="00080369">
        <w:rPr>
          <w:rFonts w:cs="Arial"/>
        </w:rPr>
        <w:t>r</w:t>
      </w:r>
      <w:r w:rsidRPr="00C8671F">
        <w:rPr>
          <w:rFonts w:cs="Arial"/>
        </w:rPr>
        <w:t xml:space="preserve"> cuales son los vehículos </w:t>
      </w:r>
      <w:r w:rsidR="00080369">
        <w:rPr>
          <w:rFonts w:cs="Arial"/>
        </w:rPr>
        <w:t xml:space="preserve">que </w:t>
      </w:r>
      <w:r w:rsidRPr="00C8671F">
        <w:rPr>
          <w:rFonts w:cs="Arial"/>
        </w:rPr>
        <w:t xml:space="preserve">cuentan con Crédito aprobado en el reporte de </w:t>
      </w:r>
      <w:proofErr w:type="spellStart"/>
      <w:r w:rsidRPr="00C8671F">
        <w:rPr>
          <w:rFonts w:cs="Arial"/>
        </w:rPr>
        <w:t>DUIs</w:t>
      </w:r>
      <w:proofErr w:type="spellEnd"/>
      <w:r w:rsidRPr="00C8671F">
        <w:rPr>
          <w:rFonts w:cs="Arial"/>
        </w:rPr>
        <w:t xml:space="preserve"> </w:t>
      </w:r>
      <w:r w:rsidR="00A60EDD">
        <w:rPr>
          <w:rFonts w:cs="Arial"/>
        </w:rPr>
        <w:t xml:space="preserve">del Sistema </w:t>
      </w:r>
      <w:r w:rsidRPr="00C8671F">
        <w:rPr>
          <w:rFonts w:cs="Arial"/>
        </w:rPr>
        <w:t xml:space="preserve">y procede a entregar las </w:t>
      </w:r>
      <w:proofErr w:type="spellStart"/>
      <w:r w:rsidRPr="00C8671F">
        <w:rPr>
          <w:rFonts w:cs="Arial"/>
        </w:rPr>
        <w:t>DUIs</w:t>
      </w:r>
      <w:proofErr w:type="spellEnd"/>
      <w:r w:rsidRPr="00C8671F">
        <w:rPr>
          <w:rFonts w:cs="Arial"/>
        </w:rPr>
        <w:t xml:space="preserve"> al Asistente de Gerencia Regional de Ventas, para </w:t>
      </w:r>
      <w:r w:rsidR="00524FCF">
        <w:rPr>
          <w:rFonts w:cs="Arial"/>
        </w:rPr>
        <w:t xml:space="preserve">luego </w:t>
      </w:r>
      <w:r w:rsidRPr="00C8671F">
        <w:rPr>
          <w:rFonts w:cs="Arial"/>
        </w:rPr>
        <w:t xml:space="preserve">proceder con la facturación según el </w:t>
      </w:r>
      <w:r w:rsidRPr="00080369">
        <w:rPr>
          <w:rFonts w:cs="Arial"/>
          <w:i/>
        </w:rPr>
        <w:t>"</w:t>
      </w:r>
      <w:r w:rsidRPr="00A60EDD">
        <w:rPr>
          <w:rFonts w:cs="Arial"/>
          <w:i/>
        </w:rPr>
        <w:t>Procedimiento de Entrega de Vehículos</w:t>
      </w:r>
      <w:r w:rsidR="00CC42CD" w:rsidRPr="00A60EDD">
        <w:rPr>
          <w:rFonts w:cs="Arial"/>
          <w:i/>
        </w:rPr>
        <w:t>"</w:t>
      </w:r>
      <w:r w:rsidR="00CC42CD">
        <w:rPr>
          <w:rFonts w:cs="Arial"/>
        </w:rPr>
        <w:t xml:space="preserve"> </w:t>
      </w:r>
      <w:r w:rsidR="00080369">
        <w:rPr>
          <w:rFonts w:cs="Arial"/>
        </w:rPr>
        <w:t>y posteriormente al T</w:t>
      </w:r>
      <w:r w:rsidRPr="00C8671F">
        <w:rPr>
          <w:rFonts w:cs="Arial"/>
        </w:rPr>
        <w:t xml:space="preserve">rámite de placas según el </w:t>
      </w:r>
      <w:r w:rsidRPr="00080369">
        <w:rPr>
          <w:rFonts w:cs="Arial"/>
          <w:i/>
        </w:rPr>
        <w:t>"Procedimiento</w:t>
      </w:r>
      <w:r w:rsidR="00080369">
        <w:rPr>
          <w:rFonts w:cs="Arial"/>
          <w:i/>
        </w:rPr>
        <w:t xml:space="preserve"> de Trámite de Placas"</w:t>
      </w:r>
      <w:r w:rsidR="00080369">
        <w:rPr>
          <w:rFonts w:cs="Arial"/>
        </w:rPr>
        <w:t>.</w:t>
      </w:r>
    </w:p>
    <w:p w:rsidR="00E16D8E" w:rsidRDefault="00080369" w:rsidP="00E16D8E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Envío de documentos al Banco para la elaboración del Contrato </w:t>
      </w:r>
    </w:p>
    <w:p w:rsidR="00080369" w:rsidRDefault="00080369" w:rsidP="00080369">
      <w:pPr>
        <w:spacing w:line="276" w:lineRule="auto"/>
        <w:ind w:left="426" w:right="49"/>
        <w:jc w:val="both"/>
        <w:rPr>
          <w:rFonts w:cs="Arial"/>
        </w:rPr>
      </w:pPr>
      <w:r w:rsidRPr="00080369">
        <w:rPr>
          <w:rFonts w:cs="Arial"/>
        </w:rPr>
        <w:t>El Jefe de Administración de Ventas</w:t>
      </w:r>
      <w:r w:rsidR="006816C0">
        <w:rPr>
          <w:rFonts w:cs="Arial"/>
        </w:rPr>
        <w:t xml:space="preserve"> u Oficial de Créditos</w:t>
      </w:r>
      <w:r w:rsidR="00CC42CD">
        <w:rPr>
          <w:rFonts w:cs="Arial"/>
        </w:rPr>
        <w:t xml:space="preserve"> </w:t>
      </w:r>
      <w:r>
        <w:rPr>
          <w:rFonts w:cs="Arial"/>
        </w:rPr>
        <w:t xml:space="preserve">de la sucursal </w:t>
      </w:r>
      <w:r w:rsidRPr="00080369">
        <w:rPr>
          <w:rFonts w:cs="Arial"/>
        </w:rPr>
        <w:t xml:space="preserve">elabora una carta, </w:t>
      </w:r>
      <w:r>
        <w:rPr>
          <w:rFonts w:cs="Arial"/>
        </w:rPr>
        <w:t>en la cual detallará</w:t>
      </w:r>
      <w:r w:rsidRPr="00080369">
        <w:rPr>
          <w:rFonts w:cs="Arial"/>
        </w:rPr>
        <w:t xml:space="preserve"> todos los documentos originales a ser enviados a la Entidad Financiera</w:t>
      </w:r>
      <w:r>
        <w:rPr>
          <w:rFonts w:cs="Arial"/>
        </w:rPr>
        <w:t>, los cuales se indican a continuación:</w:t>
      </w:r>
      <w:r w:rsidRPr="00080369">
        <w:rPr>
          <w:rFonts w:cs="Arial"/>
        </w:rPr>
        <w:t xml:space="preserve"> </w:t>
      </w:r>
    </w:p>
    <w:p w:rsidR="00080369" w:rsidRPr="00080369" w:rsidRDefault="00080369" w:rsidP="00080369">
      <w:pPr>
        <w:pStyle w:val="Prrafodelista"/>
        <w:numPr>
          <w:ilvl w:val="0"/>
          <w:numId w:val="9"/>
        </w:numPr>
        <w:spacing w:line="276" w:lineRule="auto"/>
        <w:ind w:right="49"/>
        <w:jc w:val="both"/>
        <w:rPr>
          <w:rFonts w:cs="Arial"/>
        </w:rPr>
      </w:pPr>
      <w:r w:rsidRPr="00080369">
        <w:rPr>
          <w:rFonts w:cs="Arial"/>
        </w:rPr>
        <w:t>DUI</w:t>
      </w:r>
    </w:p>
    <w:p w:rsidR="00080369" w:rsidRPr="00080369" w:rsidRDefault="00080369" w:rsidP="00080369">
      <w:pPr>
        <w:pStyle w:val="Prrafodelista"/>
        <w:numPr>
          <w:ilvl w:val="0"/>
          <w:numId w:val="9"/>
        </w:numPr>
        <w:spacing w:line="276" w:lineRule="auto"/>
        <w:ind w:right="49"/>
        <w:jc w:val="both"/>
        <w:rPr>
          <w:rFonts w:cs="Arial"/>
        </w:rPr>
      </w:pPr>
      <w:r w:rsidRPr="00080369">
        <w:rPr>
          <w:rFonts w:cs="Arial"/>
        </w:rPr>
        <w:t>RUA</w:t>
      </w:r>
    </w:p>
    <w:p w:rsidR="00080369" w:rsidRPr="00080369" w:rsidRDefault="00080369" w:rsidP="00080369">
      <w:pPr>
        <w:pStyle w:val="Prrafodelista"/>
        <w:numPr>
          <w:ilvl w:val="0"/>
          <w:numId w:val="9"/>
        </w:numPr>
        <w:spacing w:line="276" w:lineRule="auto"/>
        <w:ind w:right="49"/>
        <w:jc w:val="both"/>
        <w:rPr>
          <w:rFonts w:cs="Arial"/>
        </w:rPr>
      </w:pPr>
      <w:r w:rsidRPr="00080369">
        <w:rPr>
          <w:rFonts w:cs="Arial"/>
        </w:rPr>
        <w:t>Resolución de inscripción de Vehículo en tránsito</w:t>
      </w:r>
    </w:p>
    <w:p w:rsidR="00080369" w:rsidRPr="00080369" w:rsidRDefault="00080369" w:rsidP="00080369">
      <w:pPr>
        <w:pStyle w:val="Prrafodelista"/>
        <w:numPr>
          <w:ilvl w:val="0"/>
          <w:numId w:val="9"/>
        </w:numPr>
        <w:spacing w:line="276" w:lineRule="auto"/>
        <w:ind w:right="49"/>
        <w:jc w:val="both"/>
        <w:rPr>
          <w:rFonts w:cs="Arial"/>
        </w:rPr>
      </w:pPr>
      <w:r w:rsidRPr="00080369">
        <w:rPr>
          <w:rFonts w:cs="Arial"/>
        </w:rPr>
        <w:t>FRV</w:t>
      </w:r>
    </w:p>
    <w:p w:rsidR="00080369" w:rsidRPr="00080369" w:rsidRDefault="00080369" w:rsidP="00080369">
      <w:pPr>
        <w:pStyle w:val="Prrafodelista"/>
        <w:numPr>
          <w:ilvl w:val="0"/>
          <w:numId w:val="9"/>
        </w:numPr>
        <w:spacing w:line="276" w:lineRule="auto"/>
        <w:ind w:right="49"/>
        <w:jc w:val="both"/>
        <w:rPr>
          <w:rFonts w:cs="Arial"/>
        </w:rPr>
      </w:pPr>
      <w:r w:rsidRPr="00080369">
        <w:rPr>
          <w:rFonts w:cs="Arial"/>
        </w:rPr>
        <w:t>Factura</w:t>
      </w:r>
    </w:p>
    <w:p w:rsidR="00080369" w:rsidRPr="00080369" w:rsidRDefault="00080369" w:rsidP="00080369">
      <w:pPr>
        <w:pStyle w:val="Prrafodelista"/>
        <w:numPr>
          <w:ilvl w:val="0"/>
          <w:numId w:val="9"/>
        </w:numPr>
        <w:spacing w:line="276" w:lineRule="auto"/>
        <w:ind w:right="49"/>
        <w:jc w:val="both"/>
        <w:rPr>
          <w:rFonts w:cs="Arial"/>
        </w:rPr>
      </w:pPr>
      <w:r w:rsidRPr="00080369">
        <w:rPr>
          <w:rFonts w:cs="Arial"/>
        </w:rPr>
        <w:t>SOAT</w:t>
      </w:r>
    </w:p>
    <w:p w:rsidR="00080369" w:rsidRPr="00080369" w:rsidRDefault="00080369" w:rsidP="00080369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>Dichos documentos son necesarios para elaborar el Contrato de préstamo.</w:t>
      </w:r>
      <w:r w:rsidR="00524FCF">
        <w:rPr>
          <w:rFonts w:cs="Arial"/>
        </w:rPr>
        <w:t xml:space="preserve"> </w:t>
      </w:r>
      <w:r>
        <w:rPr>
          <w:rFonts w:cs="Arial"/>
        </w:rPr>
        <w:t>La</w:t>
      </w:r>
      <w:r w:rsidRPr="00080369">
        <w:rPr>
          <w:rFonts w:cs="Arial"/>
        </w:rPr>
        <w:t xml:space="preserve"> carta debe ser firmada por un representante legal de Toyosa S.A. o el Jefe de Administración de </w:t>
      </w:r>
      <w:proofErr w:type="spellStart"/>
      <w:r w:rsidRPr="00080369">
        <w:rPr>
          <w:rFonts w:cs="Arial"/>
        </w:rPr>
        <w:t>Ventas</w:t>
      </w:r>
      <w:r w:rsidR="006816C0">
        <w:rPr>
          <w:rFonts w:cs="Arial"/>
        </w:rPr>
        <w:t>u</w:t>
      </w:r>
      <w:proofErr w:type="spellEnd"/>
      <w:r w:rsidR="006816C0">
        <w:rPr>
          <w:rFonts w:cs="Arial"/>
        </w:rPr>
        <w:t xml:space="preserve"> Oficial de Créditos </w:t>
      </w:r>
      <w:r>
        <w:rPr>
          <w:rFonts w:cs="Arial"/>
        </w:rPr>
        <w:t>de la sucursal</w:t>
      </w:r>
      <w:r w:rsidRPr="00080369">
        <w:rPr>
          <w:rFonts w:cs="Arial"/>
        </w:rPr>
        <w:t xml:space="preserve">. </w:t>
      </w:r>
    </w:p>
    <w:p w:rsidR="00080369" w:rsidRPr="00080369" w:rsidRDefault="00080369" w:rsidP="00080369">
      <w:pPr>
        <w:spacing w:line="276" w:lineRule="auto"/>
        <w:ind w:left="426" w:right="49"/>
        <w:jc w:val="both"/>
        <w:rPr>
          <w:rFonts w:cs="Arial"/>
        </w:rPr>
      </w:pPr>
      <w:r w:rsidRPr="00080369">
        <w:rPr>
          <w:rFonts w:cs="Arial"/>
        </w:rPr>
        <w:t xml:space="preserve">Recibidos los documentos, la Entidad Financiera realiza las gestiones necesarias para generar el Testimonio de Crédito del Cliente. </w:t>
      </w:r>
      <w:r w:rsidR="00640168">
        <w:rPr>
          <w:rFonts w:cs="Arial"/>
        </w:rPr>
        <w:t>Dicha</w:t>
      </w:r>
      <w:r w:rsidRPr="00080369">
        <w:rPr>
          <w:rFonts w:cs="Arial"/>
        </w:rPr>
        <w:t xml:space="preserve"> Entidad Financiera informa al Jefe de Administración</w:t>
      </w:r>
      <w:r w:rsidR="00524FCF">
        <w:rPr>
          <w:rFonts w:cs="Arial"/>
        </w:rPr>
        <w:t xml:space="preserve"> de Ventas</w:t>
      </w:r>
      <w:r w:rsidR="006816C0">
        <w:rPr>
          <w:rFonts w:cs="Arial"/>
        </w:rPr>
        <w:t xml:space="preserve"> u Oficial de Créditos </w:t>
      </w:r>
      <w:r w:rsidR="00524FCF">
        <w:rPr>
          <w:rFonts w:cs="Arial"/>
        </w:rPr>
        <w:t>que el Cliente debe</w:t>
      </w:r>
      <w:r w:rsidRPr="00080369">
        <w:rPr>
          <w:rFonts w:cs="Arial"/>
        </w:rPr>
        <w:t xml:space="preserve"> apersonarse a firmar </w:t>
      </w:r>
      <w:r w:rsidR="00640168">
        <w:rPr>
          <w:rFonts w:cs="Arial"/>
        </w:rPr>
        <w:t>el</w:t>
      </w:r>
      <w:r w:rsidRPr="00080369">
        <w:rPr>
          <w:rFonts w:cs="Arial"/>
        </w:rPr>
        <w:t xml:space="preserve"> Testimonio de Crédito. </w:t>
      </w:r>
    </w:p>
    <w:p w:rsidR="00497979" w:rsidRDefault="00CC42CD" w:rsidP="00080369">
      <w:pPr>
        <w:spacing w:line="276" w:lineRule="auto"/>
        <w:ind w:left="426" w:right="49"/>
        <w:jc w:val="both"/>
        <w:rPr>
          <w:rFonts w:cs="Arial"/>
        </w:rPr>
      </w:pPr>
      <w:r w:rsidRPr="00792D75">
        <w:rPr>
          <w:rFonts w:cs="Arial"/>
          <w:b/>
        </w:rPr>
        <w:t>Nota.-</w:t>
      </w:r>
      <w:r w:rsidR="0059462F">
        <w:rPr>
          <w:rFonts w:cs="Arial"/>
        </w:rPr>
        <w:t xml:space="preserve"> Debe archivarse</w:t>
      </w:r>
      <w:r w:rsidR="00080369" w:rsidRPr="00080369">
        <w:rPr>
          <w:rFonts w:cs="Arial"/>
        </w:rPr>
        <w:t xml:space="preserve"> </w:t>
      </w:r>
      <w:r w:rsidR="0059462F">
        <w:rPr>
          <w:rFonts w:cs="Arial"/>
        </w:rPr>
        <w:t>u</w:t>
      </w:r>
      <w:r w:rsidR="00080369" w:rsidRPr="00080369">
        <w:rPr>
          <w:rFonts w:cs="Arial"/>
        </w:rPr>
        <w:t>na copia de la Carta de envío de documentos con el sello "Rec</w:t>
      </w:r>
      <w:r w:rsidR="0059462F">
        <w:rPr>
          <w:rFonts w:cs="Arial"/>
        </w:rPr>
        <w:t>ibido" de la Entidad Financiera en el correlativo de la E</w:t>
      </w:r>
      <w:r w:rsidR="00080369" w:rsidRPr="00080369">
        <w:rPr>
          <w:rFonts w:cs="Arial"/>
        </w:rPr>
        <w:t>mpresa y en el file del Cliente.</w:t>
      </w:r>
    </w:p>
    <w:p w:rsidR="007356A5" w:rsidRDefault="001706CC" w:rsidP="001706CC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Firma del Contrato de Crédito</w:t>
      </w:r>
    </w:p>
    <w:p w:rsidR="001706CC" w:rsidRDefault="001706CC" w:rsidP="001706CC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Una vez que </w:t>
      </w:r>
      <w:r w:rsidRPr="001706CC">
        <w:rPr>
          <w:rFonts w:cs="Arial"/>
        </w:rPr>
        <w:t>el Testimonio por el Cliente</w:t>
      </w:r>
      <w:r>
        <w:rPr>
          <w:rFonts w:cs="Arial"/>
        </w:rPr>
        <w:t xml:space="preserve"> esté firmado</w:t>
      </w:r>
      <w:r w:rsidRPr="001706CC">
        <w:rPr>
          <w:rFonts w:cs="Arial"/>
        </w:rPr>
        <w:t>, la Entidad Financiera informa</w:t>
      </w:r>
      <w:r w:rsidR="00640168">
        <w:rPr>
          <w:rFonts w:cs="Arial"/>
        </w:rPr>
        <w:t xml:space="preserve"> e</w:t>
      </w:r>
      <w:r w:rsidRPr="001706CC">
        <w:rPr>
          <w:rFonts w:cs="Arial"/>
        </w:rPr>
        <w:t>sta situación al Jefe de Administración de Ventas</w:t>
      </w:r>
      <w:r w:rsidR="006816C0">
        <w:rPr>
          <w:rFonts w:cs="Arial"/>
        </w:rPr>
        <w:t xml:space="preserve"> u Oficial de Créditos </w:t>
      </w:r>
      <w:r>
        <w:rPr>
          <w:rFonts w:cs="Arial"/>
        </w:rPr>
        <w:t xml:space="preserve">de la sucursal </w:t>
      </w:r>
      <w:r w:rsidRPr="001706CC">
        <w:rPr>
          <w:rFonts w:cs="Arial"/>
        </w:rPr>
        <w:t xml:space="preserve">para que se </w:t>
      </w:r>
      <w:r>
        <w:rPr>
          <w:rFonts w:cs="Arial"/>
        </w:rPr>
        <w:t>proceda a recoger el documento original y una copia legalizada d</w:t>
      </w:r>
      <w:r w:rsidRPr="001706CC">
        <w:rPr>
          <w:rFonts w:cs="Arial"/>
        </w:rPr>
        <w:t xml:space="preserve">el Testimonio de Crédito del Cliente  de la Oficina del Notario de Fe </w:t>
      </w:r>
      <w:r w:rsidR="00CC42CD">
        <w:rPr>
          <w:rFonts w:cs="Arial"/>
        </w:rPr>
        <w:t>P</w:t>
      </w:r>
      <w:r w:rsidRPr="001706CC">
        <w:rPr>
          <w:rFonts w:cs="Arial"/>
        </w:rPr>
        <w:t>ública. El Mensajero entrega el documento original al Jefe de Administración de Ventas</w:t>
      </w:r>
      <w:r w:rsidR="006816C0">
        <w:rPr>
          <w:rFonts w:cs="Arial"/>
        </w:rPr>
        <w:t xml:space="preserve"> u Oficial de Créditos </w:t>
      </w:r>
      <w:r w:rsidRPr="001706CC">
        <w:rPr>
          <w:rFonts w:cs="Arial"/>
        </w:rPr>
        <w:t>y la copia legalizada al Tramitador</w:t>
      </w:r>
      <w:r w:rsidR="00CC42CD">
        <w:rPr>
          <w:rFonts w:cs="Arial"/>
        </w:rPr>
        <w:t xml:space="preserve"> de Toyosa S.A.</w:t>
      </w:r>
    </w:p>
    <w:p w:rsidR="00640168" w:rsidRDefault="00640168" w:rsidP="001706CC">
      <w:pPr>
        <w:spacing w:line="276" w:lineRule="auto"/>
        <w:ind w:left="426" w:right="49"/>
        <w:jc w:val="both"/>
        <w:rPr>
          <w:rFonts w:cs="Arial"/>
        </w:rPr>
      </w:pPr>
    </w:p>
    <w:p w:rsidR="001706CC" w:rsidRDefault="001706CC" w:rsidP="001706CC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Envío de documentos a Banco para desembolso</w:t>
      </w:r>
    </w:p>
    <w:p w:rsidR="00061DF2" w:rsidRDefault="001706CC" w:rsidP="00061DF2">
      <w:pPr>
        <w:spacing w:line="276" w:lineRule="auto"/>
        <w:ind w:left="426" w:right="49"/>
        <w:jc w:val="both"/>
        <w:rPr>
          <w:rFonts w:cs="Arial"/>
        </w:rPr>
      </w:pPr>
      <w:r w:rsidRPr="001706CC">
        <w:rPr>
          <w:rFonts w:cs="Arial"/>
        </w:rPr>
        <w:t>El Jefe de Administración de Ven</w:t>
      </w:r>
      <w:r w:rsidR="006816C0">
        <w:rPr>
          <w:rFonts w:cs="Arial"/>
        </w:rPr>
        <w:t>tas u Oficial de Créditos</w:t>
      </w:r>
      <w:r w:rsidRPr="001706CC">
        <w:rPr>
          <w:rFonts w:cs="Arial"/>
        </w:rPr>
        <w:t xml:space="preserve"> </w:t>
      </w:r>
      <w:r w:rsidR="00524FCF">
        <w:rPr>
          <w:rFonts w:cs="Arial"/>
        </w:rPr>
        <w:t xml:space="preserve">de la sucursal </w:t>
      </w:r>
      <w:r w:rsidR="00640168">
        <w:rPr>
          <w:rFonts w:cs="Arial"/>
        </w:rPr>
        <w:t>envía</w:t>
      </w:r>
      <w:r w:rsidRPr="001706CC">
        <w:rPr>
          <w:rFonts w:cs="Arial"/>
        </w:rPr>
        <w:t xml:space="preserve"> </w:t>
      </w:r>
      <w:r>
        <w:rPr>
          <w:rFonts w:cs="Arial"/>
        </w:rPr>
        <w:t>una carta</w:t>
      </w:r>
      <w:r w:rsidRPr="001706CC">
        <w:rPr>
          <w:rFonts w:cs="Arial"/>
        </w:rPr>
        <w:t xml:space="preserve"> a la Entidad Financiera</w:t>
      </w:r>
      <w:r w:rsidR="00061DF2">
        <w:rPr>
          <w:rFonts w:cs="Arial"/>
        </w:rPr>
        <w:t xml:space="preserve"> solicitando la realización del desembolso y adjuntando los siguientes documentos:</w:t>
      </w:r>
    </w:p>
    <w:p w:rsidR="00061DF2" w:rsidRPr="00061DF2" w:rsidRDefault="00061DF2" w:rsidP="00061DF2">
      <w:pPr>
        <w:pStyle w:val="Prrafodelista"/>
        <w:numPr>
          <w:ilvl w:val="0"/>
          <w:numId w:val="11"/>
        </w:numPr>
        <w:spacing w:line="276" w:lineRule="auto"/>
        <w:ind w:right="49"/>
        <w:jc w:val="both"/>
        <w:rPr>
          <w:rFonts w:cs="Arial"/>
        </w:rPr>
      </w:pPr>
      <w:r w:rsidRPr="00061DF2">
        <w:rPr>
          <w:rFonts w:cs="Arial"/>
        </w:rPr>
        <w:t xml:space="preserve">Testimonio de Crédito del Cliente </w:t>
      </w:r>
    </w:p>
    <w:p w:rsidR="00061DF2" w:rsidRPr="00061DF2" w:rsidRDefault="00061DF2" w:rsidP="00061DF2">
      <w:pPr>
        <w:pStyle w:val="Prrafodelista"/>
        <w:numPr>
          <w:ilvl w:val="0"/>
          <w:numId w:val="11"/>
        </w:numPr>
        <w:spacing w:line="276" w:lineRule="auto"/>
        <w:ind w:right="49"/>
        <w:jc w:val="both"/>
        <w:rPr>
          <w:rFonts w:cs="Arial"/>
        </w:rPr>
      </w:pPr>
      <w:r w:rsidRPr="00061DF2">
        <w:rPr>
          <w:rFonts w:cs="Arial"/>
        </w:rPr>
        <w:t>Gravamen</w:t>
      </w:r>
    </w:p>
    <w:p w:rsidR="00061DF2" w:rsidRPr="00061DF2" w:rsidRDefault="00061DF2" w:rsidP="00061DF2">
      <w:pPr>
        <w:pStyle w:val="Prrafodelista"/>
        <w:numPr>
          <w:ilvl w:val="0"/>
          <w:numId w:val="11"/>
        </w:numPr>
        <w:spacing w:line="276" w:lineRule="auto"/>
        <w:ind w:right="49"/>
        <w:jc w:val="both"/>
        <w:rPr>
          <w:rFonts w:cs="Arial"/>
        </w:rPr>
      </w:pPr>
      <w:r w:rsidRPr="00061DF2">
        <w:rPr>
          <w:rFonts w:cs="Arial"/>
        </w:rPr>
        <w:t>Póliza de seguro</w:t>
      </w:r>
    </w:p>
    <w:p w:rsidR="001706CC" w:rsidRPr="001706CC" w:rsidRDefault="001706CC" w:rsidP="001706CC">
      <w:pPr>
        <w:spacing w:line="276" w:lineRule="auto"/>
        <w:ind w:left="426" w:right="49"/>
        <w:jc w:val="both"/>
        <w:rPr>
          <w:rFonts w:cs="Arial"/>
        </w:rPr>
      </w:pPr>
      <w:r w:rsidRPr="001706CC">
        <w:rPr>
          <w:rFonts w:cs="Arial"/>
        </w:rPr>
        <w:t>La Entidad Financiera coordina con el J</w:t>
      </w:r>
      <w:r>
        <w:rPr>
          <w:rFonts w:cs="Arial"/>
        </w:rPr>
        <w:t>efe de Administración de Ventas</w:t>
      </w:r>
      <w:r w:rsidRPr="001706CC">
        <w:rPr>
          <w:rFonts w:cs="Arial"/>
        </w:rPr>
        <w:t xml:space="preserve"> </w:t>
      </w:r>
      <w:r w:rsidR="006816C0">
        <w:rPr>
          <w:rFonts w:cs="Arial"/>
        </w:rPr>
        <w:t xml:space="preserve">u Oficial de Créditos </w:t>
      </w:r>
      <w:r w:rsidRPr="001706CC">
        <w:rPr>
          <w:rFonts w:cs="Arial"/>
        </w:rPr>
        <w:t>si el desembolso se realizará mediante la emisión de cheque de gerencia o abono en una cuenta bancaria a nombre de Toyosa</w:t>
      </w:r>
      <w:r>
        <w:rPr>
          <w:rFonts w:cs="Arial"/>
        </w:rPr>
        <w:t xml:space="preserve"> S.A</w:t>
      </w:r>
      <w:r w:rsidRPr="001706CC">
        <w:rPr>
          <w:rFonts w:cs="Arial"/>
        </w:rPr>
        <w:t xml:space="preserve">. </w:t>
      </w:r>
    </w:p>
    <w:p w:rsidR="001706CC" w:rsidRDefault="001706CC" w:rsidP="001706CC">
      <w:pPr>
        <w:spacing w:line="276" w:lineRule="auto"/>
        <w:ind w:left="426" w:right="49"/>
        <w:jc w:val="both"/>
        <w:rPr>
          <w:rFonts w:cs="Arial"/>
        </w:rPr>
      </w:pPr>
      <w:r w:rsidRPr="001706CC">
        <w:rPr>
          <w:rFonts w:cs="Arial"/>
        </w:rPr>
        <w:t>Una vez que la Entidad Financiera confirma el desembolso, el Jefe de Administración de Ventas</w:t>
      </w:r>
      <w:r w:rsidR="006816C0">
        <w:rPr>
          <w:rFonts w:cs="Arial"/>
        </w:rPr>
        <w:t xml:space="preserve"> u Oficial de Créditos</w:t>
      </w:r>
      <w:r w:rsidRPr="001706CC">
        <w:rPr>
          <w:rFonts w:cs="Arial"/>
        </w:rPr>
        <w:t xml:space="preserve"> instruye al Mensajero</w:t>
      </w:r>
      <w:r>
        <w:rPr>
          <w:rFonts w:cs="Arial"/>
        </w:rPr>
        <w:t xml:space="preserve"> que</w:t>
      </w:r>
      <w:r w:rsidRPr="001706CC">
        <w:rPr>
          <w:rFonts w:cs="Arial"/>
        </w:rPr>
        <w:t xml:space="preserve"> recoja el cheque o el comprobante de la transferencia, según corresponda.</w:t>
      </w:r>
    </w:p>
    <w:p w:rsidR="001706CC" w:rsidRPr="001706CC" w:rsidRDefault="001706CC" w:rsidP="001706CC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Registro del Desembolso</w:t>
      </w:r>
    </w:p>
    <w:p w:rsidR="007356A5" w:rsidRDefault="00061DF2" w:rsidP="00E16D8E">
      <w:pPr>
        <w:spacing w:line="276" w:lineRule="auto"/>
        <w:ind w:left="426" w:right="49"/>
        <w:jc w:val="both"/>
        <w:rPr>
          <w:rFonts w:cs="Arial"/>
        </w:rPr>
      </w:pPr>
      <w:r w:rsidRPr="00061DF2">
        <w:rPr>
          <w:rFonts w:cs="Arial"/>
        </w:rPr>
        <w:t>Los Asistentes de Administración de Vent</w:t>
      </w:r>
      <w:r w:rsidR="00524FCF">
        <w:rPr>
          <w:rFonts w:cs="Arial"/>
        </w:rPr>
        <w:t>as reciben</w:t>
      </w:r>
      <w:r w:rsidRPr="00061DF2">
        <w:rPr>
          <w:rFonts w:cs="Arial"/>
        </w:rPr>
        <w:t xml:space="preserve"> los cheques o comprobantes de transferencia y registra</w:t>
      </w:r>
      <w:r w:rsidR="00524FCF">
        <w:rPr>
          <w:rFonts w:cs="Arial"/>
        </w:rPr>
        <w:t>n</w:t>
      </w:r>
      <w:r w:rsidRPr="00061DF2">
        <w:rPr>
          <w:rFonts w:cs="Arial"/>
        </w:rPr>
        <w:t xml:space="preserve"> los mismos en el </w:t>
      </w:r>
      <w:r>
        <w:rPr>
          <w:rFonts w:cs="Arial"/>
        </w:rPr>
        <w:t>Sistema</w:t>
      </w:r>
      <w:r w:rsidRPr="00061DF2">
        <w:rPr>
          <w:rFonts w:cs="Arial"/>
        </w:rPr>
        <w:t xml:space="preserve"> para generar una Orden de Cobranza u Orden de Banco, según el </w:t>
      </w:r>
      <w:r w:rsidRPr="00061DF2">
        <w:rPr>
          <w:rFonts w:cs="Arial"/>
          <w:i/>
        </w:rPr>
        <w:t>"Procedimiento de Generación de OC/OB"</w:t>
      </w:r>
      <w:r w:rsidRPr="00061DF2">
        <w:rPr>
          <w:rFonts w:cs="Arial"/>
        </w:rPr>
        <w:t>.  El Jefe de Administración de Ventas</w:t>
      </w:r>
      <w:r w:rsidR="006816C0">
        <w:rPr>
          <w:rFonts w:cs="Arial"/>
        </w:rPr>
        <w:t>, Oficial de Créditos</w:t>
      </w:r>
      <w:r w:rsidRPr="00061DF2">
        <w:rPr>
          <w:rFonts w:cs="Arial"/>
        </w:rPr>
        <w:t xml:space="preserve"> </w:t>
      </w:r>
      <w:r w:rsidR="00CC42CD">
        <w:rPr>
          <w:rFonts w:cs="Arial"/>
        </w:rPr>
        <w:t xml:space="preserve">o Responsable de Administración de Ventas </w:t>
      </w:r>
      <w:r w:rsidRPr="00061DF2">
        <w:rPr>
          <w:rFonts w:cs="Arial"/>
        </w:rPr>
        <w:t>recib</w:t>
      </w:r>
      <w:r w:rsidR="00524FCF">
        <w:rPr>
          <w:rFonts w:cs="Arial"/>
        </w:rPr>
        <w:t>e</w:t>
      </w:r>
      <w:r w:rsidRPr="00061DF2">
        <w:rPr>
          <w:rFonts w:cs="Arial"/>
        </w:rPr>
        <w:t xml:space="preserve"> los Comprobantes del Ingreso o Banco </w:t>
      </w:r>
      <w:r w:rsidR="00CC42CD">
        <w:rPr>
          <w:rFonts w:cs="Arial"/>
        </w:rPr>
        <w:t xml:space="preserve">generados por el Cajero </w:t>
      </w:r>
      <w:r w:rsidRPr="00061DF2">
        <w:rPr>
          <w:rFonts w:cs="Arial"/>
        </w:rPr>
        <w:t xml:space="preserve">e informa al Asistente de Ventas que proceda con la elaboración de documentos para la entrega del Vehículo al Cliente según el </w:t>
      </w:r>
      <w:r w:rsidRPr="00061DF2">
        <w:rPr>
          <w:rFonts w:cs="Arial"/>
          <w:i/>
        </w:rPr>
        <w:t>"Procedimiento de Entrega de Vehículos"</w:t>
      </w:r>
      <w:r w:rsidRPr="00061DF2">
        <w:rPr>
          <w:rFonts w:cs="Arial"/>
        </w:rPr>
        <w:t>.</w:t>
      </w:r>
    </w:p>
    <w:p w:rsidR="00D22FF4" w:rsidRDefault="00CC42CD" w:rsidP="00792D75">
      <w:pPr>
        <w:ind w:left="426"/>
      </w:pPr>
      <w:r>
        <w:rPr>
          <w:rFonts w:cs="Arial"/>
        </w:rPr>
        <w:t>Finalmente, e</w:t>
      </w:r>
      <w:r w:rsidR="00061DF2" w:rsidRPr="00061DF2">
        <w:rPr>
          <w:rFonts w:cs="Arial"/>
        </w:rPr>
        <w:t>l Asistente de Administración de Ventas</w:t>
      </w:r>
      <w:r w:rsidR="00061DF2">
        <w:rPr>
          <w:rFonts w:cs="Arial"/>
        </w:rPr>
        <w:t xml:space="preserve"> </w:t>
      </w:r>
      <w:r w:rsidR="00524FCF">
        <w:rPr>
          <w:rFonts w:cs="Arial"/>
        </w:rPr>
        <w:t>debe</w:t>
      </w:r>
      <w:r w:rsidR="00061DF2" w:rsidRPr="00061DF2">
        <w:rPr>
          <w:rFonts w:cs="Arial"/>
        </w:rPr>
        <w:t xml:space="preserve"> registra</w:t>
      </w:r>
      <w:r w:rsidR="00061DF2">
        <w:rPr>
          <w:rFonts w:cs="Arial"/>
        </w:rPr>
        <w:t>r</w:t>
      </w:r>
      <w:r w:rsidR="00061DF2" w:rsidRPr="00061DF2">
        <w:rPr>
          <w:rFonts w:cs="Arial"/>
        </w:rPr>
        <w:t xml:space="preserve"> el monto del desembolso en el </w:t>
      </w:r>
      <w:r w:rsidR="00061DF2">
        <w:rPr>
          <w:rFonts w:cs="Arial"/>
        </w:rPr>
        <w:t>Sistema.</w:t>
      </w:r>
    </w:p>
    <w:sectPr w:rsidR="00D22FF4" w:rsidSect="008A36DB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55" w:rsidRDefault="00C84A55" w:rsidP="008A36DB">
      <w:pPr>
        <w:spacing w:after="0" w:line="240" w:lineRule="auto"/>
      </w:pPr>
      <w:r>
        <w:separator/>
      </w:r>
    </w:p>
  </w:endnote>
  <w:endnote w:type="continuationSeparator" w:id="0">
    <w:p w:rsidR="00C84A55" w:rsidRDefault="00C84A55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55" w:rsidRDefault="00C84A55" w:rsidP="008A36DB">
      <w:pPr>
        <w:spacing w:after="0" w:line="240" w:lineRule="auto"/>
      </w:pPr>
      <w:r>
        <w:separator/>
      </w:r>
    </w:p>
  </w:footnote>
  <w:footnote w:type="continuationSeparator" w:id="0">
    <w:p w:rsidR="00C84A55" w:rsidRDefault="00C84A55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C84A55" w:rsidTr="00792D75">
      <w:trPr>
        <w:trHeight w:val="699"/>
        <w:jc w:val="center"/>
      </w:trPr>
      <w:tc>
        <w:tcPr>
          <w:tcW w:w="2942" w:type="dxa"/>
          <w:vMerge w:val="restart"/>
        </w:tcPr>
        <w:p w:rsidR="00C84A55" w:rsidRDefault="00C84A55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0288" behindDoc="0" locked="0" layoutInCell="1" allowOverlap="1" wp14:anchorId="4D9BBE11" wp14:editId="6AD76F3C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</w:tcPr>
        <w:p w:rsidR="00C84A55" w:rsidRPr="008A36DB" w:rsidRDefault="00C84A55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C84A55" w:rsidRDefault="00C84A55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C84A55" w:rsidRPr="008A36DB" w:rsidRDefault="00C84A55" w:rsidP="0061327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MANUAL DE PROCEDIMIENTOS DE </w:t>
          </w:r>
          <w:r>
            <w:rPr>
              <w:rFonts w:ascii="Arial" w:hAnsi="Arial" w:cs="Arial"/>
              <w:b/>
              <w:sz w:val="20"/>
              <w:szCs w:val="20"/>
            </w:rPr>
            <w:t>ADMINISTRACIÓN DE VENTAS</w:t>
          </w:r>
        </w:p>
      </w:tc>
      <w:tc>
        <w:tcPr>
          <w:tcW w:w="2268" w:type="dxa"/>
        </w:tcPr>
        <w:p w:rsidR="00C84A55" w:rsidRDefault="00C84A55">
          <w:pPr>
            <w:pStyle w:val="Encabezado"/>
          </w:pPr>
        </w:p>
      </w:tc>
    </w:tr>
    <w:tr w:rsidR="00C84A55" w:rsidTr="008A36DB">
      <w:trPr>
        <w:trHeight w:val="574"/>
        <w:jc w:val="center"/>
      </w:trPr>
      <w:tc>
        <w:tcPr>
          <w:tcW w:w="2942" w:type="dxa"/>
          <w:vMerge/>
        </w:tcPr>
        <w:p w:rsidR="00C84A55" w:rsidRDefault="00C84A55">
          <w:pPr>
            <w:pStyle w:val="Encabezado"/>
          </w:pPr>
        </w:p>
      </w:tc>
      <w:tc>
        <w:tcPr>
          <w:tcW w:w="5558" w:type="dxa"/>
          <w:vMerge/>
        </w:tcPr>
        <w:p w:rsidR="00C84A55" w:rsidRPr="008A36DB" w:rsidRDefault="00C84A55" w:rsidP="003946A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C84A55" w:rsidRDefault="00946A55" w:rsidP="00792D75">
          <w:pPr>
            <w:pStyle w:val="Encabezado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D45EF9" w:rsidRPr="00D45EF9">
            <w:rPr>
              <w:b/>
              <w:bCs/>
              <w:noProof/>
              <w:lang w:val="es-ES"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D45EF9" w:rsidRPr="00D45EF9">
            <w:rPr>
              <w:b/>
              <w:bCs/>
              <w:noProof/>
              <w:lang w:val="es-ES"/>
            </w:rPr>
            <w:t>4</w:t>
          </w:r>
          <w:r>
            <w:rPr>
              <w:b/>
              <w:bCs/>
            </w:rPr>
            <w:fldChar w:fldCharType="end"/>
          </w:r>
        </w:p>
      </w:tc>
    </w:tr>
  </w:tbl>
  <w:p w:rsidR="00C84A55" w:rsidRDefault="00C84A55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D34190" wp14:editId="74871963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CDAAD" id="Rectángulo 2" o:spid="_x0000_s1026" style="position:absolute;margin-left:-48.3pt;margin-top:8.55pt;width:546.75pt;height:62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">
    <w:nsid w:val="2AFC35D5"/>
    <w:multiLevelType w:val="hybridMultilevel"/>
    <w:tmpl w:val="C46AA4A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>
    <w:nsid w:val="3D467561"/>
    <w:multiLevelType w:val="hybridMultilevel"/>
    <w:tmpl w:val="CC345FF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EAA5184"/>
    <w:multiLevelType w:val="hybridMultilevel"/>
    <w:tmpl w:val="EE0E1EC4"/>
    <w:lvl w:ilvl="0" w:tplc="9790D4D6">
      <w:numFmt w:val="bullet"/>
      <w:lvlText w:val="-"/>
      <w:lvlJc w:val="left"/>
      <w:pPr>
        <w:ind w:left="1212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8F7704F"/>
    <w:multiLevelType w:val="hybridMultilevel"/>
    <w:tmpl w:val="CC94CA80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>
    <w:nsid w:val="5E150566"/>
    <w:multiLevelType w:val="hybridMultilevel"/>
    <w:tmpl w:val="AFDE8648"/>
    <w:lvl w:ilvl="0" w:tplc="9790D4D6">
      <w:numFmt w:val="bullet"/>
      <w:lvlText w:val="-"/>
      <w:lvlJc w:val="left"/>
      <w:pPr>
        <w:ind w:left="786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>
    <w:nsid w:val="6C401A0C"/>
    <w:multiLevelType w:val="hybridMultilevel"/>
    <w:tmpl w:val="EC5407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169BF"/>
    <w:rsid w:val="00035068"/>
    <w:rsid w:val="00037E0D"/>
    <w:rsid w:val="000442D6"/>
    <w:rsid w:val="00060E2D"/>
    <w:rsid w:val="00061DF2"/>
    <w:rsid w:val="00080369"/>
    <w:rsid w:val="000A202F"/>
    <w:rsid w:val="000A6D9F"/>
    <w:rsid w:val="000C004E"/>
    <w:rsid w:val="000C7098"/>
    <w:rsid w:val="000D46AA"/>
    <w:rsid w:val="000D511D"/>
    <w:rsid w:val="000D58EA"/>
    <w:rsid w:val="000E52EF"/>
    <w:rsid w:val="000E6035"/>
    <w:rsid w:val="00104931"/>
    <w:rsid w:val="00117783"/>
    <w:rsid w:val="00140082"/>
    <w:rsid w:val="00156CE7"/>
    <w:rsid w:val="001670CE"/>
    <w:rsid w:val="001706CC"/>
    <w:rsid w:val="001A6884"/>
    <w:rsid w:val="001B1047"/>
    <w:rsid w:val="001B5722"/>
    <w:rsid w:val="001C0A2B"/>
    <w:rsid w:val="001C1209"/>
    <w:rsid w:val="001E0D14"/>
    <w:rsid w:val="00231736"/>
    <w:rsid w:val="00236D2F"/>
    <w:rsid w:val="002468F4"/>
    <w:rsid w:val="00253E45"/>
    <w:rsid w:val="0025479F"/>
    <w:rsid w:val="00256917"/>
    <w:rsid w:val="00264C95"/>
    <w:rsid w:val="002B1310"/>
    <w:rsid w:val="002F3623"/>
    <w:rsid w:val="00312F7E"/>
    <w:rsid w:val="003547BA"/>
    <w:rsid w:val="003732B2"/>
    <w:rsid w:val="003800D3"/>
    <w:rsid w:val="003809B4"/>
    <w:rsid w:val="00387B64"/>
    <w:rsid w:val="003925BD"/>
    <w:rsid w:val="003946A1"/>
    <w:rsid w:val="00397676"/>
    <w:rsid w:val="003A01A8"/>
    <w:rsid w:val="003C73C1"/>
    <w:rsid w:val="003C7E08"/>
    <w:rsid w:val="003E1B22"/>
    <w:rsid w:val="003F3DE7"/>
    <w:rsid w:val="003F6046"/>
    <w:rsid w:val="00400CA9"/>
    <w:rsid w:val="00405476"/>
    <w:rsid w:val="00411717"/>
    <w:rsid w:val="00412322"/>
    <w:rsid w:val="00422833"/>
    <w:rsid w:val="00430A88"/>
    <w:rsid w:val="00431286"/>
    <w:rsid w:val="0043354B"/>
    <w:rsid w:val="00435A49"/>
    <w:rsid w:val="00437483"/>
    <w:rsid w:val="00465AC7"/>
    <w:rsid w:val="00470E69"/>
    <w:rsid w:val="00473C1C"/>
    <w:rsid w:val="0048747C"/>
    <w:rsid w:val="00496A65"/>
    <w:rsid w:val="00497979"/>
    <w:rsid w:val="004A5FBB"/>
    <w:rsid w:val="004B22D7"/>
    <w:rsid w:val="004B51D9"/>
    <w:rsid w:val="004D0746"/>
    <w:rsid w:val="004E1A1B"/>
    <w:rsid w:val="004E2CEB"/>
    <w:rsid w:val="004E5412"/>
    <w:rsid w:val="004F676A"/>
    <w:rsid w:val="005003FF"/>
    <w:rsid w:val="00500C4F"/>
    <w:rsid w:val="00500F50"/>
    <w:rsid w:val="0050184E"/>
    <w:rsid w:val="005039B6"/>
    <w:rsid w:val="00515697"/>
    <w:rsid w:val="00524FCF"/>
    <w:rsid w:val="00534504"/>
    <w:rsid w:val="005420DE"/>
    <w:rsid w:val="00546C2D"/>
    <w:rsid w:val="00546E08"/>
    <w:rsid w:val="00552B46"/>
    <w:rsid w:val="00562876"/>
    <w:rsid w:val="00565ADC"/>
    <w:rsid w:val="00584727"/>
    <w:rsid w:val="0058794E"/>
    <w:rsid w:val="0059462F"/>
    <w:rsid w:val="005B03E4"/>
    <w:rsid w:val="005B2CCC"/>
    <w:rsid w:val="005C1E4A"/>
    <w:rsid w:val="005C33D1"/>
    <w:rsid w:val="005C3B63"/>
    <w:rsid w:val="005D1003"/>
    <w:rsid w:val="005F5A30"/>
    <w:rsid w:val="00607067"/>
    <w:rsid w:val="006104A4"/>
    <w:rsid w:val="0061327E"/>
    <w:rsid w:val="00614E1D"/>
    <w:rsid w:val="00615EB2"/>
    <w:rsid w:val="006256D7"/>
    <w:rsid w:val="00640168"/>
    <w:rsid w:val="00664043"/>
    <w:rsid w:val="006816C0"/>
    <w:rsid w:val="006A4846"/>
    <w:rsid w:val="006A7348"/>
    <w:rsid w:val="006C3254"/>
    <w:rsid w:val="006C39CA"/>
    <w:rsid w:val="006D0BF3"/>
    <w:rsid w:val="006D6A01"/>
    <w:rsid w:val="006F451F"/>
    <w:rsid w:val="006F519E"/>
    <w:rsid w:val="00705A79"/>
    <w:rsid w:val="00722A61"/>
    <w:rsid w:val="0073157B"/>
    <w:rsid w:val="007356A5"/>
    <w:rsid w:val="00740097"/>
    <w:rsid w:val="00744A7D"/>
    <w:rsid w:val="0075322F"/>
    <w:rsid w:val="007671D3"/>
    <w:rsid w:val="00771A9A"/>
    <w:rsid w:val="00773620"/>
    <w:rsid w:val="00792D75"/>
    <w:rsid w:val="007A042E"/>
    <w:rsid w:val="007A46F0"/>
    <w:rsid w:val="007B07D1"/>
    <w:rsid w:val="007B7C3F"/>
    <w:rsid w:val="007E12DB"/>
    <w:rsid w:val="007E652A"/>
    <w:rsid w:val="007F4A00"/>
    <w:rsid w:val="008027EF"/>
    <w:rsid w:val="00813520"/>
    <w:rsid w:val="00836DCE"/>
    <w:rsid w:val="00840F96"/>
    <w:rsid w:val="008433C3"/>
    <w:rsid w:val="00846E39"/>
    <w:rsid w:val="00860157"/>
    <w:rsid w:val="00867D8F"/>
    <w:rsid w:val="00872343"/>
    <w:rsid w:val="00872478"/>
    <w:rsid w:val="0088339F"/>
    <w:rsid w:val="00884B91"/>
    <w:rsid w:val="00885883"/>
    <w:rsid w:val="0089028C"/>
    <w:rsid w:val="00892973"/>
    <w:rsid w:val="008A36DB"/>
    <w:rsid w:val="008B1823"/>
    <w:rsid w:val="008B7D90"/>
    <w:rsid w:val="008C2987"/>
    <w:rsid w:val="008C2E99"/>
    <w:rsid w:val="008C6520"/>
    <w:rsid w:val="008E1CC4"/>
    <w:rsid w:val="008E744A"/>
    <w:rsid w:val="008F7061"/>
    <w:rsid w:val="00905111"/>
    <w:rsid w:val="0090777F"/>
    <w:rsid w:val="00910829"/>
    <w:rsid w:val="009169F8"/>
    <w:rsid w:val="009372F4"/>
    <w:rsid w:val="00937983"/>
    <w:rsid w:val="00937FA2"/>
    <w:rsid w:val="00946A55"/>
    <w:rsid w:val="009552C7"/>
    <w:rsid w:val="00960BBF"/>
    <w:rsid w:val="00990195"/>
    <w:rsid w:val="009A3659"/>
    <w:rsid w:val="009B4D40"/>
    <w:rsid w:val="009C42AE"/>
    <w:rsid w:val="00A039B8"/>
    <w:rsid w:val="00A05EFB"/>
    <w:rsid w:val="00A300CD"/>
    <w:rsid w:val="00A43646"/>
    <w:rsid w:val="00A44660"/>
    <w:rsid w:val="00A54A02"/>
    <w:rsid w:val="00A60998"/>
    <w:rsid w:val="00A60EDD"/>
    <w:rsid w:val="00A61DB4"/>
    <w:rsid w:val="00A72E6C"/>
    <w:rsid w:val="00A7324F"/>
    <w:rsid w:val="00A849B7"/>
    <w:rsid w:val="00AA3E73"/>
    <w:rsid w:val="00AE5173"/>
    <w:rsid w:val="00AF154A"/>
    <w:rsid w:val="00AF26FE"/>
    <w:rsid w:val="00AF7677"/>
    <w:rsid w:val="00B114DA"/>
    <w:rsid w:val="00B20384"/>
    <w:rsid w:val="00B21A40"/>
    <w:rsid w:val="00B27F1B"/>
    <w:rsid w:val="00B32000"/>
    <w:rsid w:val="00B32CC8"/>
    <w:rsid w:val="00B6647C"/>
    <w:rsid w:val="00B7231F"/>
    <w:rsid w:val="00B83A7F"/>
    <w:rsid w:val="00B84B97"/>
    <w:rsid w:val="00B84F59"/>
    <w:rsid w:val="00BA185F"/>
    <w:rsid w:val="00BA28C3"/>
    <w:rsid w:val="00BB0E56"/>
    <w:rsid w:val="00BB1AE2"/>
    <w:rsid w:val="00BB2E59"/>
    <w:rsid w:val="00BC7D04"/>
    <w:rsid w:val="00BF5F43"/>
    <w:rsid w:val="00C0200B"/>
    <w:rsid w:val="00C10434"/>
    <w:rsid w:val="00C15045"/>
    <w:rsid w:val="00C152E6"/>
    <w:rsid w:val="00C2149F"/>
    <w:rsid w:val="00C314B4"/>
    <w:rsid w:val="00C50DDE"/>
    <w:rsid w:val="00C61069"/>
    <w:rsid w:val="00C80C83"/>
    <w:rsid w:val="00C84A55"/>
    <w:rsid w:val="00C864A2"/>
    <w:rsid w:val="00C8671F"/>
    <w:rsid w:val="00C928B3"/>
    <w:rsid w:val="00C94524"/>
    <w:rsid w:val="00C95DE7"/>
    <w:rsid w:val="00CA7EA9"/>
    <w:rsid w:val="00CC42CD"/>
    <w:rsid w:val="00CE7D59"/>
    <w:rsid w:val="00CF021A"/>
    <w:rsid w:val="00CF4350"/>
    <w:rsid w:val="00D05D72"/>
    <w:rsid w:val="00D20945"/>
    <w:rsid w:val="00D22FF4"/>
    <w:rsid w:val="00D31EEB"/>
    <w:rsid w:val="00D45EF9"/>
    <w:rsid w:val="00D5232E"/>
    <w:rsid w:val="00D62793"/>
    <w:rsid w:val="00D91D39"/>
    <w:rsid w:val="00D95C4D"/>
    <w:rsid w:val="00DC259A"/>
    <w:rsid w:val="00DD4720"/>
    <w:rsid w:val="00E03646"/>
    <w:rsid w:val="00E05E68"/>
    <w:rsid w:val="00E157BA"/>
    <w:rsid w:val="00E16D8E"/>
    <w:rsid w:val="00E23129"/>
    <w:rsid w:val="00E25792"/>
    <w:rsid w:val="00E3301F"/>
    <w:rsid w:val="00E34D6E"/>
    <w:rsid w:val="00E75072"/>
    <w:rsid w:val="00E8015B"/>
    <w:rsid w:val="00E86E3B"/>
    <w:rsid w:val="00E908CD"/>
    <w:rsid w:val="00EA2566"/>
    <w:rsid w:val="00EB04EC"/>
    <w:rsid w:val="00EB2535"/>
    <w:rsid w:val="00EB6B5B"/>
    <w:rsid w:val="00EF08CB"/>
    <w:rsid w:val="00F06B74"/>
    <w:rsid w:val="00F12A1B"/>
    <w:rsid w:val="00F154F5"/>
    <w:rsid w:val="00F167DE"/>
    <w:rsid w:val="00F168D9"/>
    <w:rsid w:val="00F25295"/>
    <w:rsid w:val="00F36F7D"/>
    <w:rsid w:val="00F378F2"/>
    <w:rsid w:val="00F5239A"/>
    <w:rsid w:val="00F532C1"/>
    <w:rsid w:val="00F55AB1"/>
    <w:rsid w:val="00F604D0"/>
    <w:rsid w:val="00F9343C"/>
    <w:rsid w:val="00FA2DF0"/>
    <w:rsid w:val="00FA3D63"/>
    <w:rsid w:val="00FD2B83"/>
    <w:rsid w:val="00FD3142"/>
    <w:rsid w:val="00FD6D63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,"/>
  <w15:docId w15:val="{CAC0FD5B-17CC-4BAC-8279-426853F3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A3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1088-169C-4065-96CA-005423DA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1290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Laura Andrea Guillen Ochoa</cp:lastModifiedBy>
  <cp:revision>11</cp:revision>
  <cp:lastPrinted>2016-09-30T22:25:00Z</cp:lastPrinted>
  <dcterms:created xsi:type="dcterms:W3CDTF">2016-09-21T00:30:00Z</dcterms:created>
  <dcterms:modified xsi:type="dcterms:W3CDTF">2016-09-30T22:25:00Z</dcterms:modified>
</cp:coreProperties>
</file>