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0"/>
        <w:jc w:val="center"/>
      </w:pPr>
      <w:r>
        <w:rPr>
          <w:rFonts w:ascii="Arial" w:hAnsi="Arial"/>
          <w:b/>
          <w:color w:val="4A2711"/>
          <w:sz w:val="28"/>
        </w:rPr>
        <w:t>UNIVERSIDADE PAULISTA</w:t>
        <w:br/>
        <w:t>CURSO DE TECNOLOGIA EM ANÁLISE E DESENVOLVIMENTO DE SISTEMAS</w:t>
        <w:br/>
      </w:r>
    </w:p>
    <w:p>
      <w:pPr>
        <w:spacing w:after="3000"/>
        <w:jc w:val="center"/>
      </w:pPr>
      <w:r>
        <w:rPr>
          <w:rFonts w:ascii="Arial" w:hAnsi="Arial"/>
          <w:b/>
          <w:color w:val="4A2711"/>
          <w:sz w:val="32"/>
        </w:rPr>
        <w:t>PROJETO INTEGRADO MULTIDISCIPLINAR III:</w:t>
        <w:br/>
        <w:br/>
        <w:t>ROSQUNHA DO NEGUIN - PLATAFORMA WEB INTEGRADA COM SEGURANÇA TRANSACIONAL, AUDITORIA DE DADOS, ACESSIBILIDADE E ANÁLISES PREDITIVAS DE MACHINE LEARNING</w:t>
        <w:br/>
      </w:r>
    </w:p>
    <w:p>
      <w:pPr>
        <w:spacing w:before="1600" w:after="0"/>
        <w:jc w:val="center"/>
      </w:pPr>
      <w:r>
        <w:rPr>
          <w:rFonts w:ascii="Arial" w:hAnsi="Arial"/>
          <w:b/>
          <w:sz w:val="24"/>
        </w:rPr>
        <w:t>SÃO PAULO</w:t>
        <w:br/>
        <w:t>2026</w:t>
      </w:r>
    </w:p>
    <w:p>
      <w:r>
        <w:br w:type="page"/>
      </w:r>
    </w:p>
    <w:p>
      <w:pPr>
        <w:spacing w:after="600"/>
        <w:jc w:val="center"/>
      </w:pPr>
      <w:r>
        <w:rPr>
          <w:rFonts w:ascii="Arial" w:hAnsi="Arial"/>
          <w:b/>
          <w:sz w:val="24"/>
        </w:rPr>
        <w:t>INTEGRANTES DO GRUPO:</w:t>
        <w:br/>
      </w:r>
    </w:p>
    <w:p>
      <w:pPr>
        <w:spacing w:after="80"/>
        <w:jc w:val="center"/>
      </w:pPr>
      <w:r>
        <w:rPr>
          <w:rFonts w:ascii="Arial" w:hAnsi="Arial"/>
          <w:b/>
          <w:sz w:val="22"/>
        </w:rPr>
        <w:t>KAUE ZUZA DA SILVA - RA: R857433</w:t>
      </w:r>
    </w:p>
    <w:p>
      <w:pPr>
        <w:spacing w:after="80"/>
        <w:jc w:val="center"/>
      </w:pPr>
      <w:r>
        <w:rPr>
          <w:rFonts w:ascii="Arial" w:hAnsi="Arial"/>
          <w:b/>
          <w:sz w:val="22"/>
        </w:rPr>
        <w:t>RAFAEL DE JESUS ALMEIDA - RA: R069EG0</w:t>
      </w:r>
    </w:p>
    <w:p>
      <w:pPr>
        <w:spacing w:after="80"/>
        <w:jc w:val="center"/>
      </w:pPr>
      <w:r>
        <w:rPr>
          <w:rFonts w:ascii="Arial" w:hAnsi="Arial"/>
          <w:b/>
          <w:sz w:val="22"/>
        </w:rPr>
        <w:t>PEDRO HENRIQUE SILVA - RA: R861856</w:t>
      </w:r>
    </w:p>
    <w:p>
      <w:pPr>
        <w:spacing w:after="80"/>
        <w:jc w:val="center"/>
      </w:pPr>
      <w:r>
        <w:rPr>
          <w:rFonts w:ascii="Arial" w:hAnsi="Arial"/>
          <w:b/>
          <w:sz w:val="22"/>
        </w:rPr>
        <w:t>GISELE ANTUNES RAMOS - RA: R8117H1</w:t>
      </w:r>
    </w:p>
    <w:p>
      <w:pPr>
        <w:spacing w:after="80"/>
        <w:jc w:val="center"/>
      </w:pPr>
      <w:r>
        <w:rPr>
          <w:rFonts w:ascii="Arial" w:hAnsi="Arial"/>
          <w:b/>
          <w:sz w:val="22"/>
        </w:rPr>
        <w:t>CLAUDIO VINICIUS SILVA - RA: R958FH5</w:t>
      </w:r>
    </w:p>
    <w:p>
      <w:pPr>
        <w:spacing w:before="800" w:after="800"/>
        <w:jc w:val="center"/>
      </w:pPr>
      <w:r>
        <w:rPr>
          <w:rFonts w:ascii="Arial" w:hAnsi="Arial"/>
          <w:b/>
          <w:color w:val="4A2711"/>
          <w:sz w:val="28"/>
        </w:rPr>
        <w:t>ROSQUNHA DO NEGUIN: TRANSIÇÃO E MODERNIZAÇÃO DE UMA CONFEITARIA ARTESANAL DE VENDAS MANUAIS PARA PLATAFORMA WEB INTEGRADA COM PAGAMENTOS DIGITAIS E MACHINE LEARNING</w:t>
      </w:r>
    </w:p>
    <w:p>
      <w:pPr>
        <w:spacing w:after="1600" w:line="276" w:lineRule="auto"/>
        <w:ind w:left="4320"/>
        <w:jc w:val="both"/>
      </w:pPr>
      <w:r>
        <w:rPr>
          <w:rFonts w:ascii="Arial" w:hAnsi="Arial"/>
          <w:sz w:val="20"/>
        </w:rPr>
        <w:t>Projeto Integrado Multidisciplinar III apresentado como requisito parcial para obtenção do título de Tecnólogo em Análise e Desenvolvimento de Sistemas pela Universidade Paulista (UNIP).</w:t>
        <w:br/>
        <w:br/>
        <w:t>Áreas Integradas: Engenharia de Software Ágil Aplicada, Modelagem de Banco de Dados e NoSQL, Programação Orientada a Objetos com C#, Desenvolvimento Web Responsivo, UX e UI Design, Machine Learning e Análise de Dados, Comunicação, Liderança e Negociação e Língua Brasileira de Sinais (LIBRAS).</w:t>
        <w:br/>
        <w:br/>
        <w:t>Orientador: Prof. Coordenador de ADS.</w:t>
      </w:r>
    </w:p>
    <w:p>
      <w:pPr>
        <w:spacing w:after="0"/>
        <w:jc w:val="center"/>
      </w:pPr>
      <w:r>
        <w:rPr>
          <w:rFonts w:ascii="Arial" w:hAnsi="Arial"/>
          <w:b/>
          <w:sz w:val="24"/>
        </w:rPr>
        <w:t>SÃO PAULO</w:t>
        <w:br/>
        <w:t>2026</w:t>
      </w:r>
    </w:p>
    <w:p>
      <w:r>
        <w:br w:type="page"/>
      </w:r>
    </w:p>
    <w:p>
      <w:pPr>
        <w:keepNext/>
        <w:spacing w:before="480" w:after="240" w:line="360" w:lineRule="auto"/>
      </w:pPr>
      <w:r>
        <w:rPr>
          <w:rFonts w:ascii="Arial" w:hAnsi="Arial"/>
          <w:b/>
          <w:color w:val="4A2711"/>
          <w:sz w:val="28"/>
        </w:rPr>
        <w:t>RESUMO</w:t>
      </w:r>
    </w:p>
    <w:p>
      <w:pPr>
        <w:spacing w:after="120" w:line="360" w:lineRule="auto"/>
        <w:jc w:val="both"/>
      </w:pPr>
      <w:r>
        <w:rPr>
          <w:rFonts w:ascii="Arial" w:hAnsi="Arial"/>
          <w:color w:val="333333"/>
          <w:sz w:val="24"/>
        </w:rPr>
        <w:t>A presença digital tornou-se essencial para a sobrevivência e crescimento de pequenos negócios. No setor alimentício, especialmente em produções artesanais, muitos empreendedores ainda dependem de pedidos realizados de forma puramente manual, via redes sociais e aplicativos de mensagens. Embora esse modelo funcione no início das atividades, ele apresenta sérias limitações de escalabilidade, controle e gestão. Este trabalho apresenta a reestruturação e modernização do sistema digital da 'Rosquinha do Neguin', uma confeitaria artesanal especializada na produção de churros, rosquinhas, salgados e combos sob encomenda. A plataforma desenvolvida permite que clientes visualizem o cardápio de forma responsiva, salvem cartões de crédito utilizando criptografia e tokenização local (para fins acadêmicos), e realizem pagamentos via Pix com geração dinâmica de código EMV contendo cálculo de CRC16. Além da modernização operacional e frontend interativo, o projeto incorpora três modelos de Machine Learning (Regressão Linear para previsão de demanda, K-Means para segmentação de clientes, e algoritmo Apriori para análise de associação e estruturação de combos de produtos). A nível humano, incorporam-se conceitos de acessibilidade com a biblioteca VLibras, liderança ágil e negociação, consolidando o desenvolvimento multidisciplinar do curso de Análise e Desenvolvimento de Sistemas.</w:t>
      </w:r>
    </w:p>
    <w:p>
      <w:pPr>
        <w:spacing w:after="120" w:line="360" w:lineRule="auto"/>
        <w:jc w:val="both"/>
      </w:pPr>
      <w:r>
        <w:rPr>
          <w:rFonts w:ascii="Arial" w:hAnsi="Arial"/>
          <w:color w:val="333333"/>
          <w:sz w:val="24"/>
        </w:rPr>
        <w:t>Palavras-chave: Desenvolvimento Web. Engenharia de Software. C# e POO. Banco de Dados. Machine Learning. Pix e Cartão.</w:t>
      </w:r>
    </w:p>
    <w:p>
      <w:r>
        <w:br w:type="page"/>
      </w:r>
    </w:p>
    <w:p>
      <w:pPr>
        <w:keepNext/>
        <w:spacing w:before="480" w:after="240" w:line="360" w:lineRule="auto"/>
      </w:pPr>
      <w:r>
        <w:rPr>
          <w:rFonts w:ascii="Arial" w:hAnsi="Arial"/>
          <w:b/>
          <w:color w:val="4A2711"/>
          <w:sz w:val="28"/>
        </w:rPr>
        <w:t>ABSTRACT</w:t>
      </w:r>
    </w:p>
    <w:p>
      <w:pPr>
        <w:spacing w:after="120" w:line="360" w:lineRule="auto"/>
        <w:jc w:val="both"/>
      </w:pPr>
      <w:r>
        <w:rPr>
          <w:rFonts w:ascii="Arial" w:hAnsi="Arial"/>
          <w:color w:val="333333"/>
          <w:sz w:val="24"/>
        </w:rPr>
        <w:t>Digital presence has become essential for the survival and growth of small businesses. In the food sector, especially in artisanal productions, many entrepreneurs still depend on orders made purely manually, via social networks and messaging apps. Although this model works in the early stages, it presents serious limitations in scalability, control, and management. This study presents the restructuring and modernization of the digital system of 'Rosquinha do Neguin', an artisanal bakery specializing in churros, donuts, savory snacks, and special combos. The developed platform allows customers to view the menu responsively, save credit cards using local encryption and tokenization (for academic purposes), and pay via Pix with dynamic generation of EMV codes including CRC16 calculation. In addition to operational modernization and interactive frontend, the project incorporates three Machine Learning models (Linear Regression for demand forecasting, K-Means for customer segmentation, and the Apriori algorithm for association analysis and product combos). On a human factors level, accessibility concepts are integrated with the VLibras library, agile leadership, and negotiation, consolidating the multidisciplinary development of the Analysis and Systems Development course.</w:t>
      </w:r>
    </w:p>
    <w:p>
      <w:pPr>
        <w:spacing w:after="120" w:line="360" w:lineRule="auto"/>
        <w:jc w:val="both"/>
      </w:pPr>
      <w:r>
        <w:rPr>
          <w:rFonts w:ascii="Arial" w:hAnsi="Arial"/>
          <w:color w:val="333333"/>
          <w:sz w:val="24"/>
        </w:rPr>
        <w:t>Keywords: Web Development. Software Engineering. C# &amp; OOP. Database. Machine Learning. Pix &amp; Credit Card.</w:t>
      </w:r>
    </w:p>
    <w:p>
      <w:r>
        <w:br w:type="page"/>
      </w:r>
    </w:p>
    <w:p>
      <w:pPr>
        <w:keepNext/>
        <w:spacing w:before="480" w:after="240" w:line="360" w:lineRule="auto"/>
      </w:pPr>
      <w:r>
        <w:rPr>
          <w:rFonts w:ascii="Arial" w:hAnsi="Arial"/>
          <w:b/>
          <w:color w:val="4A2711"/>
          <w:sz w:val="28"/>
        </w:rPr>
        <w:t>SUMÁRIO</w:t>
      </w:r>
    </w:p>
    <w:tbl>
      <w:tblPr>
        <w:tblW w:type="auto" w:w="0"/>
        <w:jc w:val="center"/>
        <w:tblLook w:firstColumn="1" w:firstRow="1" w:lastColumn="0" w:lastRow="0" w:noHBand="0" w:noVBand="1" w:val="04A0"/>
      </w:tblPr>
      <w:tblGrid>
        <w:gridCol w:w="4702"/>
        <w:gridCol w:w="4702"/>
      </w:tblGrid>
      <w:tr>
        <w:tc>
          <w:tcPr>
            <w:tcW w:type="dxa" w:w="4702"/>
            <w:tcBorders>
              <w:top w:val="none"/>
              <w:left w:val="none"/>
              <w:bottom w:val="none"/>
              <w:right w:val="none"/>
            </w:tcBorders>
          </w:tcPr>
          <w:p>
            <w:r>
              <w:rPr>
                <w:rFonts w:ascii="Arial" w:hAnsi="Arial"/>
                <w:b/>
                <w:sz w:val="22"/>
              </w:rPr>
              <w:t>1. INTRODUÇÃO</w:t>
            </w:r>
          </w:p>
        </w:tc>
        <w:tc>
          <w:tcPr>
            <w:tcW w:type="dxa" w:w="4702"/>
            <w:tcBorders>
              <w:top w:val="none"/>
              <w:left w:val="none"/>
              <w:bottom w:val="none"/>
              <w:right w:val="none"/>
            </w:tcBorders>
          </w:tcPr>
          <w:p>
            <w:pPr>
              <w:jc w:val="right"/>
            </w:pPr>
            <w:r>
              <w:rPr>
                <w:rFonts w:ascii="Arial" w:hAnsi="Arial"/>
                <w:b/>
                <w:sz w:val="22"/>
              </w:rPr>
              <w:t>6</w:t>
            </w:r>
          </w:p>
        </w:tc>
      </w:tr>
      <w:tr>
        <w:tc>
          <w:tcPr>
            <w:tcW w:type="dxa" w:w="4702"/>
            <w:tcBorders>
              <w:top w:val="none"/>
              <w:left w:val="none"/>
              <w:bottom w:val="none"/>
              <w:right w:val="none"/>
            </w:tcBorders>
          </w:tcPr>
          <w:p>
            <w:r>
              <w:rPr>
                <w:rFonts w:ascii="Arial" w:hAnsi="Arial"/>
                <w:b/>
                <w:sz w:val="22"/>
              </w:rPr>
              <w:t>2. DEFINIÇÃO DO NEGÓCIO FICTÍCIO</w:t>
            </w:r>
          </w:p>
        </w:tc>
        <w:tc>
          <w:tcPr>
            <w:tcW w:type="dxa" w:w="4702"/>
            <w:tcBorders>
              <w:top w:val="none"/>
              <w:left w:val="none"/>
              <w:bottom w:val="none"/>
              <w:right w:val="none"/>
            </w:tcBorders>
          </w:tcPr>
          <w:p>
            <w:pPr>
              <w:jc w:val="right"/>
            </w:pPr>
            <w:r>
              <w:rPr>
                <w:rFonts w:ascii="Arial" w:hAnsi="Arial"/>
                <w:b/>
                <w:sz w:val="22"/>
              </w:rPr>
              <w:t>9</w:t>
            </w:r>
          </w:p>
        </w:tc>
      </w:tr>
      <w:tr>
        <w:tc>
          <w:tcPr>
            <w:tcW w:type="dxa" w:w="4702"/>
            <w:tcBorders>
              <w:top w:val="none"/>
              <w:left w:val="none"/>
              <w:bottom w:val="none"/>
              <w:right w:val="none"/>
            </w:tcBorders>
          </w:tcPr>
          <w:p>
            <w:r>
              <w:rPr>
                <w:rFonts w:ascii="Arial" w:hAnsi="Arial"/>
                <w:b w:val="0"/>
                <w:sz w:val="22"/>
              </w:rPr>
              <w:t xml:space="preserve">   2.1 Nome e Descrição da Empresa</w:t>
            </w:r>
          </w:p>
        </w:tc>
        <w:tc>
          <w:tcPr>
            <w:tcW w:type="dxa" w:w="4702"/>
            <w:tcBorders>
              <w:top w:val="none"/>
              <w:left w:val="none"/>
              <w:bottom w:val="none"/>
              <w:right w:val="none"/>
            </w:tcBorders>
          </w:tcPr>
          <w:p>
            <w:pPr>
              <w:jc w:val="right"/>
            </w:pPr>
            <w:r>
              <w:rPr>
                <w:rFonts w:ascii="Arial" w:hAnsi="Arial"/>
                <w:b w:val="0"/>
                <w:sz w:val="22"/>
              </w:rPr>
              <w:t>9</w:t>
            </w:r>
          </w:p>
        </w:tc>
      </w:tr>
      <w:tr>
        <w:tc>
          <w:tcPr>
            <w:tcW w:type="dxa" w:w="4702"/>
            <w:tcBorders>
              <w:top w:val="none"/>
              <w:left w:val="none"/>
              <w:bottom w:val="none"/>
              <w:right w:val="none"/>
            </w:tcBorders>
          </w:tcPr>
          <w:p>
            <w:r>
              <w:rPr>
                <w:rFonts w:ascii="Arial" w:hAnsi="Arial"/>
                <w:b w:val="0"/>
                <w:sz w:val="22"/>
              </w:rPr>
              <w:t xml:space="preserve">   2.2 Segmento de Atuação e Público-Alvo</w:t>
            </w:r>
          </w:p>
        </w:tc>
        <w:tc>
          <w:tcPr>
            <w:tcW w:type="dxa" w:w="4702"/>
            <w:tcBorders>
              <w:top w:val="none"/>
              <w:left w:val="none"/>
              <w:bottom w:val="none"/>
              <w:right w:val="none"/>
            </w:tcBorders>
          </w:tcPr>
          <w:p>
            <w:pPr>
              <w:jc w:val="right"/>
            </w:pPr>
            <w:r>
              <w:rPr>
                <w:rFonts w:ascii="Arial" w:hAnsi="Arial"/>
                <w:b w:val="0"/>
                <w:sz w:val="22"/>
              </w:rPr>
              <w:t>10</w:t>
            </w:r>
          </w:p>
        </w:tc>
      </w:tr>
      <w:tr>
        <w:tc>
          <w:tcPr>
            <w:tcW w:type="dxa" w:w="4702"/>
            <w:tcBorders>
              <w:top w:val="none"/>
              <w:left w:val="none"/>
              <w:bottom w:val="none"/>
              <w:right w:val="none"/>
            </w:tcBorders>
          </w:tcPr>
          <w:p>
            <w:r>
              <w:rPr>
                <w:rFonts w:ascii="Arial" w:hAnsi="Arial"/>
                <w:b w:val="0"/>
                <w:sz w:val="22"/>
              </w:rPr>
              <w:t xml:space="preserve">   2.3 Catálogo de Produtos e Formulação de Combos</w:t>
            </w:r>
          </w:p>
        </w:tc>
        <w:tc>
          <w:tcPr>
            <w:tcW w:type="dxa" w:w="4702"/>
            <w:tcBorders>
              <w:top w:val="none"/>
              <w:left w:val="none"/>
              <w:bottom w:val="none"/>
              <w:right w:val="none"/>
            </w:tcBorders>
          </w:tcPr>
          <w:p>
            <w:pPr>
              <w:jc w:val="right"/>
            </w:pPr>
            <w:r>
              <w:rPr>
                <w:rFonts w:ascii="Arial" w:hAnsi="Arial"/>
                <w:b w:val="0"/>
                <w:sz w:val="22"/>
              </w:rPr>
              <w:t>11</w:t>
            </w:r>
          </w:p>
        </w:tc>
      </w:tr>
      <w:tr>
        <w:tc>
          <w:tcPr>
            <w:tcW w:type="dxa" w:w="4702"/>
            <w:tcBorders>
              <w:top w:val="none"/>
              <w:left w:val="none"/>
              <w:bottom w:val="none"/>
              <w:right w:val="none"/>
            </w:tcBorders>
          </w:tcPr>
          <w:p>
            <w:r>
              <w:rPr>
                <w:rFonts w:ascii="Arial" w:hAnsi="Arial"/>
                <w:b w:val="0"/>
                <w:sz w:val="22"/>
              </w:rPr>
              <w:t xml:space="preserve">   2.4 Limitações do Fluxo Operacional Manual</w:t>
            </w:r>
          </w:p>
        </w:tc>
        <w:tc>
          <w:tcPr>
            <w:tcW w:type="dxa" w:w="4702"/>
            <w:tcBorders>
              <w:top w:val="none"/>
              <w:left w:val="none"/>
              <w:bottom w:val="none"/>
              <w:right w:val="none"/>
            </w:tcBorders>
          </w:tcPr>
          <w:p>
            <w:pPr>
              <w:jc w:val="right"/>
            </w:pPr>
            <w:r>
              <w:rPr>
                <w:rFonts w:ascii="Arial" w:hAnsi="Arial"/>
                <w:b w:val="0"/>
                <w:sz w:val="22"/>
              </w:rPr>
              <w:t>13</w:t>
            </w:r>
          </w:p>
        </w:tc>
      </w:tr>
      <w:tr>
        <w:tc>
          <w:tcPr>
            <w:tcW w:type="dxa" w:w="4702"/>
            <w:tcBorders>
              <w:top w:val="none"/>
              <w:left w:val="none"/>
              <w:bottom w:val="none"/>
              <w:right w:val="none"/>
            </w:tcBorders>
          </w:tcPr>
          <w:p>
            <w:r>
              <w:rPr>
                <w:rFonts w:ascii="Arial" w:hAnsi="Arial"/>
                <w:b w:val="0"/>
                <w:sz w:val="22"/>
              </w:rPr>
              <w:t xml:space="preserve">   2.5 Justificativa Técnica para Implantação do Sistema Web</w:t>
            </w:r>
          </w:p>
        </w:tc>
        <w:tc>
          <w:tcPr>
            <w:tcW w:type="dxa" w:w="4702"/>
            <w:tcBorders>
              <w:top w:val="none"/>
              <w:left w:val="none"/>
              <w:bottom w:val="none"/>
              <w:right w:val="none"/>
            </w:tcBorders>
          </w:tcPr>
          <w:p>
            <w:pPr>
              <w:jc w:val="right"/>
            </w:pPr>
            <w:r>
              <w:rPr>
                <w:rFonts w:ascii="Arial" w:hAnsi="Arial"/>
                <w:b w:val="0"/>
                <w:sz w:val="22"/>
              </w:rPr>
              <w:t>14</w:t>
            </w:r>
          </w:p>
        </w:tc>
      </w:tr>
      <w:tr>
        <w:tc>
          <w:tcPr>
            <w:tcW w:type="dxa" w:w="4702"/>
            <w:tcBorders>
              <w:top w:val="none"/>
              <w:left w:val="none"/>
              <w:bottom w:val="none"/>
              <w:right w:val="none"/>
            </w:tcBorders>
          </w:tcPr>
          <w:p>
            <w:r>
              <w:rPr>
                <w:rFonts w:ascii="Arial" w:hAnsi="Arial"/>
                <w:b/>
                <w:sz w:val="22"/>
              </w:rPr>
              <w:t>3. OBJETIVOS DO SISTEMA</w:t>
            </w:r>
          </w:p>
        </w:tc>
        <w:tc>
          <w:tcPr>
            <w:tcW w:type="dxa" w:w="4702"/>
            <w:tcBorders>
              <w:top w:val="none"/>
              <w:left w:val="none"/>
              <w:bottom w:val="none"/>
              <w:right w:val="none"/>
            </w:tcBorders>
          </w:tcPr>
          <w:p>
            <w:pPr>
              <w:jc w:val="right"/>
            </w:pPr>
            <w:r>
              <w:rPr>
                <w:rFonts w:ascii="Arial" w:hAnsi="Arial"/>
                <w:b/>
                <w:sz w:val="22"/>
              </w:rPr>
              <w:t>15</w:t>
            </w:r>
          </w:p>
        </w:tc>
      </w:tr>
      <w:tr>
        <w:tc>
          <w:tcPr>
            <w:tcW w:type="dxa" w:w="4702"/>
            <w:tcBorders>
              <w:top w:val="none"/>
              <w:left w:val="none"/>
              <w:bottom w:val="none"/>
              <w:right w:val="none"/>
            </w:tcBorders>
          </w:tcPr>
          <w:p>
            <w:r>
              <w:rPr>
                <w:rFonts w:ascii="Arial" w:hAnsi="Arial"/>
                <w:b w:val="0"/>
                <w:sz w:val="22"/>
              </w:rPr>
              <w:t xml:space="preserve">   3.1 Objetivo Geral</w:t>
            </w:r>
          </w:p>
        </w:tc>
        <w:tc>
          <w:tcPr>
            <w:tcW w:type="dxa" w:w="4702"/>
            <w:tcBorders>
              <w:top w:val="none"/>
              <w:left w:val="none"/>
              <w:bottom w:val="none"/>
              <w:right w:val="none"/>
            </w:tcBorders>
          </w:tcPr>
          <w:p>
            <w:pPr>
              <w:jc w:val="right"/>
            </w:pPr>
            <w:r>
              <w:rPr>
                <w:rFonts w:ascii="Arial" w:hAnsi="Arial"/>
                <w:b w:val="0"/>
                <w:sz w:val="22"/>
              </w:rPr>
              <w:t>15</w:t>
            </w:r>
          </w:p>
        </w:tc>
      </w:tr>
      <w:tr>
        <w:tc>
          <w:tcPr>
            <w:tcW w:type="dxa" w:w="4702"/>
            <w:tcBorders>
              <w:top w:val="none"/>
              <w:left w:val="none"/>
              <w:bottom w:val="none"/>
              <w:right w:val="none"/>
            </w:tcBorders>
          </w:tcPr>
          <w:p>
            <w:r>
              <w:rPr>
                <w:rFonts w:ascii="Arial" w:hAnsi="Arial"/>
                <w:b w:val="0"/>
                <w:sz w:val="22"/>
              </w:rPr>
              <w:t xml:space="preserve">   3.2 Objetivos Específicos</w:t>
            </w:r>
          </w:p>
        </w:tc>
        <w:tc>
          <w:tcPr>
            <w:tcW w:type="dxa" w:w="4702"/>
            <w:tcBorders>
              <w:top w:val="none"/>
              <w:left w:val="none"/>
              <w:bottom w:val="none"/>
              <w:right w:val="none"/>
            </w:tcBorders>
          </w:tcPr>
          <w:p>
            <w:pPr>
              <w:jc w:val="right"/>
            </w:pPr>
            <w:r>
              <w:rPr>
                <w:rFonts w:ascii="Arial" w:hAnsi="Arial"/>
                <w:b w:val="0"/>
                <w:sz w:val="22"/>
              </w:rPr>
              <w:t>15</w:t>
            </w:r>
          </w:p>
        </w:tc>
      </w:tr>
      <w:tr>
        <w:tc>
          <w:tcPr>
            <w:tcW w:type="dxa" w:w="4702"/>
            <w:tcBorders>
              <w:top w:val="none"/>
              <w:left w:val="none"/>
              <w:bottom w:val="none"/>
              <w:right w:val="none"/>
            </w:tcBorders>
          </w:tcPr>
          <w:p>
            <w:r>
              <w:rPr>
                <w:rFonts w:ascii="Arial" w:hAnsi="Arial"/>
                <w:b/>
                <w:sz w:val="22"/>
              </w:rPr>
              <w:t>4. ENGENHARIA DE SOFTWARE ÁGIL</w:t>
            </w:r>
          </w:p>
        </w:tc>
        <w:tc>
          <w:tcPr>
            <w:tcW w:type="dxa" w:w="4702"/>
            <w:tcBorders>
              <w:top w:val="none"/>
              <w:left w:val="none"/>
              <w:bottom w:val="none"/>
              <w:right w:val="none"/>
            </w:tcBorders>
          </w:tcPr>
          <w:p>
            <w:pPr>
              <w:jc w:val="right"/>
            </w:pPr>
            <w:r>
              <w:rPr>
                <w:rFonts w:ascii="Arial" w:hAnsi="Arial"/>
                <w:b/>
                <w:sz w:val="22"/>
              </w:rPr>
              <w:t>16</w:t>
            </w:r>
          </w:p>
        </w:tc>
      </w:tr>
      <w:tr>
        <w:tc>
          <w:tcPr>
            <w:tcW w:type="dxa" w:w="4702"/>
            <w:tcBorders>
              <w:top w:val="none"/>
              <w:left w:val="none"/>
              <w:bottom w:val="none"/>
              <w:right w:val="none"/>
            </w:tcBorders>
          </w:tcPr>
          <w:p>
            <w:r>
              <w:rPr>
                <w:rFonts w:ascii="Arial" w:hAnsi="Arial"/>
                <w:b w:val="0"/>
                <w:sz w:val="22"/>
              </w:rPr>
              <w:t xml:space="preserve">   4.1 Framework Scrum e Estrutura dos Papéis</w:t>
            </w:r>
          </w:p>
        </w:tc>
        <w:tc>
          <w:tcPr>
            <w:tcW w:type="dxa" w:w="4702"/>
            <w:tcBorders>
              <w:top w:val="none"/>
              <w:left w:val="none"/>
              <w:bottom w:val="none"/>
              <w:right w:val="none"/>
            </w:tcBorders>
          </w:tcPr>
          <w:p>
            <w:pPr>
              <w:jc w:val="right"/>
            </w:pPr>
            <w:r>
              <w:rPr>
                <w:rFonts w:ascii="Arial" w:hAnsi="Arial"/>
                <w:b w:val="0"/>
                <w:sz w:val="22"/>
              </w:rPr>
              <w:t>16</w:t>
            </w:r>
          </w:p>
        </w:tc>
      </w:tr>
      <w:tr>
        <w:tc>
          <w:tcPr>
            <w:tcW w:type="dxa" w:w="4702"/>
            <w:tcBorders>
              <w:top w:val="none"/>
              <w:left w:val="none"/>
              <w:bottom w:val="none"/>
              <w:right w:val="none"/>
            </w:tcBorders>
          </w:tcPr>
          <w:p>
            <w:r>
              <w:rPr>
                <w:rFonts w:ascii="Arial" w:hAnsi="Arial"/>
                <w:b w:val="0"/>
                <w:sz w:val="22"/>
              </w:rPr>
              <w:t xml:space="preserve">   4.2 Requisitos Funcionais e Não Funcionais Detalhados</w:t>
            </w:r>
          </w:p>
        </w:tc>
        <w:tc>
          <w:tcPr>
            <w:tcW w:type="dxa" w:w="4702"/>
            <w:tcBorders>
              <w:top w:val="none"/>
              <w:left w:val="none"/>
              <w:bottom w:val="none"/>
              <w:right w:val="none"/>
            </w:tcBorders>
          </w:tcPr>
          <w:p>
            <w:pPr>
              <w:jc w:val="right"/>
            </w:pPr>
            <w:r>
              <w:rPr>
                <w:rFonts w:ascii="Arial" w:hAnsi="Arial"/>
                <w:b w:val="0"/>
                <w:sz w:val="22"/>
              </w:rPr>
              <w:t>17</w:t>
            </w:r>
          </w:p>
        </w:tc>
      </w:tr>
      <w:tr>
        <w:tc>
          <w:tcPr>
            <w:tcW w:type="dxa" w:w="4702"/>
            <w:tcBorders>
              <w:top w:val="none"/>
              <w:left w:val="none"/>
              <w:bottom w:val="none"/>
              <w:right w:val="none"/>
            </w:tcBorders>
          </w:tcPr>
          <w:p>
            <w:r>
              <w:rPr>
                <w:rFonts w:ascii="Arial" w:hAnsi="Arial"/>
                <w:b w:val="0"/>
                <w:sz w:val="22"/>
              </w:rPr>
              <w:t xml:space="preserve">   4.3 Backlog do Produto e Estimativas das Histórias</w:t>
            </w:r>
          </w:p>
        </w:tc>
        <w:tc>
          <w:tcPr>
            <w:tcW w:type="dxa" w:w="4702"/>
            <w:tcBorders>
              <w:top w:val="none"/>
              <w:left w:val="none"/>
              <w:bottom w:val="none"/>
              <w:right w:val="none"/>
            </w:tcBorders>
          </w:tcPr>
          <w:p>
            <w:pPr>
              <w:jc w:val="right"/>
            </w:pPr>
            <w:r>
              <w:rPr>
                <w:rFonts w:ascii="Arial" w:hAnsi="Arial"/>
                <w:b w:val="0"/>
                <w:sz w:val="22"/>
              </w:rPr>
              <w:t>19</w:t>
            </w:r>
          </w:p>
        </w:tc>
      </w:tr>
      <w:tr>
        <w:tc>
          <w:tcPr>
            <w:tcW w:type="dxa" w:w="4702"/>
            <w:tcBorders>
              <w:top w:val="none"/>
              <w:left w:val="none"/>
              <w:bottom w:val="none"/>
              <w:right w:val="none"/>
            </w:tcBorders>
          </w:tcPr>
          <w:p>
            <w:r>
              <w:rPr>
                <w:rFonts w:ascii="Arial" w:hAnsi="Arial"/>
                <w:b w:val="0"/>
                <w:sz w:val="22"/>
              </w:rPr>
              <w:t xml:space="preserve">   4.4 Planejamento das Sprints e Definição de Critérios de Aceite</w:t>
            </w:r>
          </w:p>
        </w:tc>
        <w:tc>
          <w:tcPr>
            <w:tcW w:type="dxa" w:w="4702"/>
            <w:tcBorders>
              <w:top w:val="none"/>
              <w:left w:val="none"/>
              <w:bottom w:val="none"/>
              <w:right w:val="none"/>
            </w:tcBorders>
          </w:tcPr>
          <w:p>
            <w:pPr>
              <w:jc w:val="right"/>
            </w:pPr>
            <w:r>
              <w:rPr>
                <w:rFonts w:ascii="Arial" w:hAnsi="Arial"/>
                <w:b w:val="0"/>
                <w:sz w:val="22"/>
              </w:rPr>
              <w:t>20</w:t>
            </w:r>
          </w:p>
        </w:tc>
      </w:tr>
      <w:tr>
        <w:tc>
          <w:tcPr>
            <w:tcW w:type="dxa" w:w="4702"/>
            <w:tcBorders>
              <w:top w:val="none"/>
              <w:left w:val="none"/>
              <w:bottom w:val="none"/>
              <w:right w:val="none"/>
            </w:tcBorders>
          </w:tcPr>
          <w:p>
            <w:r>
              <w:rPr>
                <w:rFonts w:ascii="Arial" w:hAnsi="Arial"/>
                <w:b/>
                <w:sz w:val="22"/>
              </w:rPr>
              <w:t>5. MODELAGEM DE BANCO DE DADOS E NOSQL</w:t>
            </w:r>
          </w:p>
        </w:tc>
        <w:tc>
          <w:tcPr>
            <w:tcW w:type="dxa" w:w="4702"/>
            <w:tcBorders>
              <w:top w:val="none"/>
              <w:left w:val="none"/>
              <w:bottom w:val="none"/>
              <w:right w:val="none"/>
            </w:tcBorders>
          </w:tcPr>
          <w:p>
            <w:pPr>
              <w:jc w:val="right"/>
            </w:pPr>
            <w:r>
              <w:rPr>
                <w:rFonts w:ascii="Arial" w:hAnsi="Arial"/>
                <w:b/>
                <w:sz w:val="22"/>
              </w:rPr>
              <w:t>22</w:t>
            </w:r>
          </w:p>
        </w:tc>
      </w:tr>
      <w:tr>
        <w:tc>
          <w:tcPr>
            <w:tcW w:type="dxa" w:w="4702"/>
            <w:tcBorders>
              <w:top w:val="none"/>
              <w:left w:val="none"/>
              <w:bottom w:val="none"/>
              <w:right w:val="none"/>
            </w:tcBorders>
          </w:tcPr>
          <w:p>
            <w:r>
              <w:rPr>
                <w:rFonts w:ascii="Arial" w:hAnsi="Arial"/>
                <w:b w:val="0"/>
                <w:sz w:val="22"/>
              </w:rPr>
              <w:t xml:space="preserve">   5.1 Arquitetura da Informação e Modelagem Conceitual</w:t>
            </w:r>
          </w:p>
        </w:tc>
        <w:tc>
          <w:tcPr>
            <w:tcW w:type="dxa" w:w="4702"/>
            <w:tcBorders>
              <w:top w:val="none"/>
              <w:left w:val="none"/>
              <w:bottom w:val="none"/>
              <w:right w:val="none"/>
            </w:tcBorders>
          </w:tcPr>
          <w:p>
            <w:pPr>
              <w:jc w:val="right"/>
            </w:pPr>
            <w:r>
              <w:rPr>
                <w:rFonts w:ascii="Arial" w:hAnsi="Arial"/>
                <w:b w:val="0"/>
                <w:sz w:val="22"/>
              </w:rPr>
              <w:t>22</w:t>
            </w:r>
          </w:p>
        </w:tc>
      </w:tr>
      <w:tr>
        <w:tc>
          <w:tcPr>
            <w:tcW w:type="dxa" w:w="4702"/>
            <w:tcBorders>
              <w:top w:val="none"/>
              <w:left w:val="none"/>
              <w:bottom w:val="none"/>
              <w:right w:val="none"/>
            </w:tcBorders>
          </w:tcPr>
          <w:p>
            <w:r>
              <w:rPr>
                <w:rFonts w:ascii="Arial" w:hAnsi="Arial"/>
                <w:b w:val="0"/>
                <w:sz w:val="22"/>
              </w:rPr>
              <w:t xml:space="preserve">   5.2 Modelo Lógico e Relacionamento das Tabelas</w:t>
            </w:r>
          </w:p>
        </w:tc>
        <w:tc>
          <w:tcPr>
            <w:tcW w:type="dxa" w:w="4702"/>
            <w:tcBorders>
              <w:top w:val="none"/>
              <w:left w:val="none"/>
              <w:bottom w:val="none"/>
              <w:right w:val="none"/>
            </w:tcBorders>
          </w:tcPr>
          <w:p>
            <w:pPr>
              <w:jc w:val="right"/>
            </w:pPr>
            <w:r>
              <w:rPr>
                <w:rFonts w:ascii="Arial" w:hAnsi="Arial"/>
                <w:b w:val="0"/>
                <w:sz w:val="22"/>
              </w:rPr>
              <w:t>23</w:t>
            </w:r>
          </w:p>
        </w:tc>
      </w:tr>
      <w:tr>
        <w:tc>
          <w:tcPr>
            <w:tcW w:type="dxa" w:w="4702"/>
            <w:tcBorders>
              <w:top w:val="none"/>
              <w:left w:val="none"/>
              <w:bottom w:val="none"/>
              <w:right w:val="none"/>
            </w:tcBorders>
          </w:tcPr>
          <w:p>
            <w:r>
              <w:rPr>
                <w:rFonts w:ascii="Arial" w:hAnsi="Arial"/>
                <w:b w:val="0"/>
                <w:sz w:val="22"/>
              </w:rPr>
              <w:t xml:space="preserve">   5.3 Script DDL Completo e Operações CRUD no Backend</w:t>
            </w:r>
          </w:p>
        </w:tc>
        <w:tc>
          <w:tcPr>
            <w:tcW w:type="dxa" w:w="4702"/>
            <w:tcBorders>
              <w:top w:val="none"/>
              <w:left w:val="none"/>
              <w:bottom w:val="none"/>
              <w:right w:val="none"/>
            </w:tcBorders>
          </w:tcPr>
          <w:p>
            <w:pPr>
              <w:jc w:val="right"/>
            </w:pPr>
            <w:r>
              <w:rPr>
                <w:rFonts w:ascii="Arial" w:hAnsi="Arial"/>
                <w:b w:val="0"/>
                <w:sz w:val="22"/>
              </w:rPr>
              <w:t>24</w:t>
            </w:r>
          </w:p>
        </w:tc>
      </w:tr>
      <w:tr>
        <w:tc>
          <w:tcPr>
            <w:tcW w:type="dxa" w:w="4702"/>
            <w:tcBorders>
              <w:top w:val="none"/>
              <w:left w:val="none"/>
              <w:bottom w:val="none"/>
              <w:right w:val="none"/>
            </w:tcBorders>
          </w:tcPr>
          <w:p>
            <w:r>
              <w:rPr>
                <w:rFonts w:ascii="Arial" w:hAnsi="Arial"/>
                <w:b w:val="0"/>
                <w:sz w:val="22"/>
              </w:rPr>
              <w:t xml:space="preserve">   5.4 Modelo Híbrido Relacional e NoSQL: Análise Comparativa</w:t>
            </w:r>
          </w:p>
        </w:tc>
        <w:tc>
          <w:tcPr>
            <w:tcW w:type="dxa" w:w="4702"/>
            <w:tcBorders>
              <w:top w:val="none"/>
              <w:left w:val="none"/>
              <w:bottom w:val="none"/>
              <w:right w:val="none"/>
            </w:tcBorders>
          </w:tcPr>
          <w:p>
            <w:pPr>
              <w:jc w:val="right"/>
            </w:pPr>
            <w:r>
              <w:rPr>
                <w:rFonts w:ascii="Arial" w:hAnsi="Arial"/>
                <w:b w:val="0"/>
                <w:sz w:val="22"/>
              </w:rPr>
              <w:t>26</w:t>
            </w:r>
          </w:p>
        </w:tc>
      </w:tr>
      <w:tr>
        <w:tc>
          <w:tcPr>
            <w:tcW w:type="dxa" w:w="4702"/>
            <w:tcBorders>
              <w:top w:val="none"/>
              <w:left w:val="none"/>
              <w:bottom w:val="none"/>
              <w:right w:val="none"/>
            </w:tcBorders>
          </w:tcPr>
          <w:p>
            <w:r>
              <w:rPr>
                <w:rFonts w:ascii="Arial" w:hAnsi="Arial"/>
                <w:b/>
                <w:sz w:val="22"/>
              </w:rPr>
              <w:t>6. PROGRAMAÇÃO ORIENTADA A OBJETOS (C#)</w:t>
            </w:r>
          </w:p>
        </w:tc>
        <w:tc>
          <w:tcPr>
            <w:tcW w:type="dxa" w:w="4702"/>
            <w:tcBorders>
              <w:top w:val="none"/>
              <w:left w:val="none"/>
              <w:bottom w:val="none"/>
              <w:right w:val="none"/>
            </w:tcBorders>
          </w:tcPr>
          <w:p>
            <w:pPr>
              <w:jc w:val="right"/>
            </w:pPr>
            <w:r>
              <w:rPr>
                <w:rFonts w:ascii="Arial" w:hAnsi="Arial"/>
                <w:b/>
                <w:sz w:val="22"/>
              </w:rPr>
              <w:t>28</w:t>
            </w:r>
          </w:p>
        </w:tc>
      </w:tr>
      <w:tr>
        <w:tc>
          <w:tcPr>
            <w:tcW w:type="dxa" w:w="4702"/>
            <w:tcBorders>
              <w:top w:val="none"/>
              <w:left w:val="none"/>
              <w:bottom w:val="none"/>
              <w:right w:val="none"/>
            </w:tcBorders>
          </w:tcPr>
          <w:p>
            <w:r>
              <w:rPr>
                <w:rFonts w:ascii="Arial" w:hAnsi="Arial"/>
                <w:b w:val="0"/>
                <w:sz w:val="22"/>
              </w:rPr>
              <w:t xml:space="preserve">   6.1 Arquitetura MVC e Injeção de Dependências no ASP.NET Core</w:t>
            </w:r>
          </w:p>
        </w:tc>
        <w:tc>
          <w:tcPr>
            <w:tcW w:type="dxa" w:w="4702"/>
            <w:tcBorders>
              <w:top w:val="none"/>
              <w:left w:val="none"/>
              <w:bottom w:val="none"/>
              <w:right w:val="none"/>
            </w:tcBorders>
          </w:tcPr>
          <w:p>
            <w:pPr>
              <w:jc w:val="right"/>
            </w:pPr>
            <w:r>
              <w:rPr>
                <w:rFonts w:ascii="Arial" w:hAnsi="Arial"/>
                <w:b w:val="0"/>
                <w:sz w:val="22"/>
              </w:rPr>
              <w:t>28</w:t>
            </w:r>
          </w:p>
        </w:tc>
      </w:tr>
      <w:tr>
        <w:tc>
          <w:tcPr>
            <w:tcW w:type="dxa" w:w="4702"/>
            <w:tcBorders>
              <w:top w:val="none"/>
              <w:left w:val="none"/>
              <w:bottom w:val="none"/>
              <w:right w:val="none"/>
            </w:tcBorders>
          </w:tcPr>
          <w:p>
            <w:r>
              <w:rPr>
                <w:rFonts w:ascii="Arial" w:hAnsi="Arial"/>
                <w:b w:val="0"/>
                <w:sz w:val="22"/>
              </w:rPr>
              <w:t xml:space="preserve">   6.2 Pilares de POO: Implementação Prática no Backend</w:t>
            </w:r>
          </w:p>
        </w:tc>
        <w:tc>
          <w:tcPr>
            <w:tcW w:type="dxa" w:w="4702"/>
            <w:tcBorders>
              <w:top w:val="none"/>
              <w:left w:val="none"/>
              <w:bottom w:val="none"/>
              <w:right w:val="none"/>
            </w:tcBorders>
          </w:tcPr>
          <w:p>
            <w:pPr>
              <w:jc w:val="right"/>
            </w:pPr>
            <w:r>
              <w:rPr>
                <w:rFonts w:ascii="Arial" w:hAnsi="Arial"/>
                <w:b w:val="0"/>
                <w:sz w:val="22"/>
              </w:rPr>
              <w:t>29</w:t>
            </w:r>
          </w:p>
        </w:tc>
      </w:tr>
      <w:tr>
        <w:tc>
          <w:tcPr>
            <w:tcW w:type="dxa" w:w="4702"/>
            <w:tcBorders>
              <w:top w:val="none"/>
              <w:left w:val="none"/>
              <w:bottom w:val="none"/>
              <w:right w:val="none"/>
            </w:tcBorders>
          </w:tcPr>
          <w:p>
            <w:r>
              <w:rPr>
                <w:rFonts w:ascii="Arial" w:hAnsi="Arial"/>
                <w:b w:val="0"/>
                <w:sz w:val="22"/>
              </w:rPr>
              <w:t xml:space="preserve">   6.3 Códigos de Integração e Regras de Negócio de Pagamento</w:t>
            </w:r>
          </w:p>
        </w:tc>
        <w:tc>
          <w:tcPr>
            <w:tcW w:type="dxa" w:w="4702"/>
            <w:tcBorders>
              <w:top w:val="none"/>
              <w:left w:val="none"/>
              <w:bottom w:val="none"/>
              <w:right w:val="none"/>
            </w:tcBorders>
          </w:tcPr>
          <w:p>
            <w:pPr>
              <w:jc w:val="right"/>
            </w:pPr>
            <w:r>
              <w:rPr>
                <w:rFonts w:ascii="Arial" w:hAnsi="Arial"/>
                <w:b w:val="0"/>
                <w:sz w:val="22"/>
              </w:rPr>
              <w:t>30</w:t>
            </w:r>
          </w:p>
        </w:tc>
      </w:tr>
      <w:tr>
        <w:tc>
          <w:tcPr>
            <w:tcW w:type="dxa" w:w="4702"/>
            <w:tcBorders>
              <w:top w:val="none"/>
              <w:left w:val="none"/>
              <w:bottom w:val="none"/>
              <w:right w:val="none"/>
            </w:tcBorders>
          </w:tcPr>
          <w:p>
            <w:r>
              <w:rPr>
                <w:rFonts w:ascii="Arial" w:hAnsi="Arial"/>
                <w:b/>
                <w:sz w:val="22"/>
              </w:rPr>
              <w:t>7. DESENVOLVIMENTO WEB RESPONSIVO E UX/UI DESIGN</w:t>
            </w:r>
          </w:p>
        </w:tc>
        <w:tc>
          <w:tcPr>
            <w:tcW w:type="dxa" w:w="4702"/>
            <w:tcBorders>
              <w:top w:val="none"/>
              <w:left w:val="none"/>
              <w:bottom w:val="none"/>
              <w:right w:val="none"/>
            </w:tcBorders>
          </w:tcPr>
          <w:p>
            <w:pPr>
              <w:jc w:val="right"/>
            </w:pPr>
            <w:r>
              <w:rPr>
                <w:rFonts w:ascii="Arial" w:hAnsi="Arial"/>
                <w:b/>
                <w:sz w:val="22"/>
              </w:rPr>
              <w:t>35</w:t>
            </w:r>
          </w:p>
        </w:tc>
      </w:tr>
      <w:tr>
        <w:tc>
          <w:tcPr>
            <w:tcW w:type="dxa" w:w="4702"/>
            <w:tcBorders>
              <w:top w:val="none"/>
              <w:left w:val="none"/>
              <w:bottom w:val="none"/>
              <w:right w:val="none"/>
            </w:tcBorders>
          </w:tcPr>
          <w:p>
            <w:r>
              <w:rPr>
                <w:rFonts w:ascii="Arial" w:hAnsi="Arial"/>
                <w:b w:val="0"/>
                <w:sz w:val="22"/>
              </w:rPr>
              <w:t xml:space="preserve">   7.1 Guia de Estilos e Responsividade em CSS</w:t>
            </w:r>
          </w:p>
        </w:tc>
        <w:tc>
          <w:tcPr>
            <w:tcW w:type="dxa" w:w="4702"/>
            <w:tcBorders>
              <w:top w:val="none"/>
              <w:left w:val="none"/>
              <w:bottom w:val="none"/>
              <w:right w:val="none"/>
            </w:tcBorders>
          </w:tcPr>
          <w:p>
            <w:pPr>
              <w:jc w:val="right"/>
            </w:pPr>
            <w:r>
              <w:rPr>
                <w:rFonts w:ascii="Arial" w:hAnsi="Arial"/>
                <w:b w:val="0"/>
                <w:sz w:val="22"/>
              </w:rPr>
              <w:t>35</w:t>
            </w:r>
          </w:p>
        </w:tc>
      </w:tr>
      <w:tr>
        <w:tc>
          <w:tcPr>
            <w:tcW w:type="dxa" w:w="4702"/>
            <w:tcBorders>
              <w:top w:val="none"/>
              <w:left w:val="none"/>
              <w:bottom w:val="none"/>
              <w:right w:val="none"/>
            </w:tcBorders>
          </w:tcPr>
          <w:p>
            <w:r>
              <w:rPr>
                <w:rFonts w:ascii="Arial" w:hAnsi="Arial"/>
                <w:b w:val="0"/>
                <w:sz w:val="22"/>
              </w:rPr>
              <w:t xml:space="preserve">   7.2 Telas Implementadas: Cartão 3D, Pix Dinâmico e Painel Admin</w:t>
            </w:r>
          </w:p>
        </w:tc>
        <w:tc>
          <w:tcPr>
            <w:tcW w:type="dxa" w:w="4702"/>
            <w:tcBorders>
              <w:top w:val="none"/>
              <w:left w:val="none"/>
              <w:bottom w:val="none"/>
              <w:right w:val="none"/>
            </w:tcBorders>
          </w:tcPr>
          <w:p>
            <w:pPr>
              <w:jc w:val="right"/>
            </w:pPr>
            <w:r>
              <w:rPr>
                <w:rFonts w:ascii="Arial" w:hAnsi="Arial"/>
                <w:b w:val="0"/>
                <w:sz w:val="22"/>
              </w:rPr>
              <w:t>36</w:t>
            </w:r>
          </w:p>
        </w:tc>
      </w:tr>
      <w:tr>
        <w:tc>
          <w:tcPr>
            <w:tcW w:type="dxa" w:w="4702"/>
            <w:tcBorders>
              <w:top w:val="none"/>
              <w:left w:val="none"/>
              <w:bottom w:val="none"/>
              <w:right w:val="none"/>
            </w:tcBorders>
          </w:tcPr>
          <w:p>
            <w:r>
              <w:rPr>
                <w:rFonts w:ascii="Arial" w:hAnsi="Arial"/>
                <w:b w:val="0"/>
                <w:sz w:val="22"/>
              </w:rPr>
              <w:t xml:space="preserve">   7.3 Personas e Análise de Usabilidade sob as Heurísticas de Nielsen</w:t>
            </w:r>
          </w:p>
        </w:tc>
        <w:tc>
          <w:tcPr>
            <w:tcW w:type="dxa" w:w="4702"/>
            <w:tcBorders>
              <w:top w:val="none"/>
              <w:left w:val="none"/>
              <w:bottom w:val="none"/>
              <w:right w:val="none"/>
            </w:tcBorders>
          </w:tcPr>
          <w:p>
            <w:pPr>
              <w:jc w:val="right"/>
            </w:pPr>
            <w:r>
              <w:rPr>
                <w:rFonts w:ascii="Arial" w:hAnsi="Arial"/>
                <w:b w:val="0"/>
                <w:sz w:val="22"/>
              </w:rPr>
              <w:t>38</w:t>
            </w:r>
          </w:p>
        </w:tc>
      </w:tr>
      <w:tr>
        <w:tc>
          <w:tcPr>
            <w:tcW w:type="dxa" w:w="4702"/>
            <w:tcBorders>
              <w:top w:val="none"/>
              <w:left w:val="none"/>
              <w:bottom w:val="none"/>
              <w:right w:val="none"/>
            </w:tcBorders>
          </w:tcPr>
          <w:p>
            <w:r>
              <w:rPr>
                <w:rFonts w:ascii="Arial" w:hAnsi="Arial"/>
                <w:b w:val="0"/>
                <w:sz w:val="22"/>
              </w:rPr>
              <w:t xml:space="preserve">   7.4 Acessibilidade Digital e Integração com LIBRAS (VLibras)</w:t>
            </w:r>
          </w:p>
        </w:tc>
        <w:tc>
          <w:tcPr>
            <w:tcW w:type="dxa" w:w="4702"/>
            <w:tcBorders>
              <w:top w:val="none"/>
              <w:left w:val="none"/>
              <w:bottom w:val="none"/>
              <w:right w:val="none"/>
            </w:tcBorders>
          </w:tcPr>
          <w:p>
            <w:pPr>
              <w:jc w:val="right"/>
            </w:pPr>
            <w:r>
              <w:rPr>
                <w:rFonts w:ascii="Arial" w:hAnsi="Arial"/>
                <w:b w:val="0"/>
                <w:sz w:val="22"/>
              </w:rPr>
              <w:t>40</w:t>
            </w:r>
          </w:p>
        </w:tc>
      </w:tr>
      <w:tr>
        <w:tc>
          <w:tcPr>
            <w:tcW w:type="dxa" w:w="4702"/>
            <w:tcBorders>
              <w:top w:val="none"/>
              <w:left w:val="none"/>
              <w:bottom w:val="none"/>
              <w:right w:val="none"/>
            </w:tcBorders>
          </w:tcPr>
          <w:p>
            <w:r>
              <w:rPr>
                <w:rFonts w:ascii="Arial" w:hAnsi="Arial"/>
                <w:b/>
                <w:sz w:val="22"/>
              </w:rPr>
              <w:t>8. MACHINE LEARNING E ANÁLISE DE DADOS</w:t>
            </w:r>
          </w:p>
        </w:tc>
        <w:tc>
          <w:tcPr>
            <w:tcW w:type="dxa" w:w="4702"/>
            <w:tcBorders>
              <w:top w:val="none"/>
              <w:left w:val="none"/>
              <w:bottom w:val="none"/>
              <w:right w:val="none"/>
            </w:tcBorders>
          </w:tcPr>
          <w:p>
            <w:pPr>
              <w:jc w:val="right"/>
            </w:pPr>
            <w:r>
              <w:rPr>
                <w:rFonts w:ascii="Arial" w:hAnsi="Arial"/>
                <w:b/>
                <w:sz w:val="22"/>
              </w:rPr>
              <w:t>41</w:t>
            </w:r>
          </w:p>
        </w:tc>
      </w:tr>
      <w:tr>
        <w:tc>
          <w:tcPr>
            <w:tcW w:type="dxa" w:w="4702"/>
            <w:tcBorders>
              <w:top w:val="none"/>
              <w:left w:val="none"/>
              <w:bottom w:val="none"/>
              <w:right w:val="none"/>
            </w:tcBorders>
          </w:tcPr>
          <w:p>
            <w:r>
              <w:rPr>
                <w:rFonts w:ascii="Arial" w:hAnsi="Arial"/>
                <w:b w:val="0"/>
                <w:sz w:val="22"/>
              </w:rPr>
              <w:t xml:space="preserve">   8.1 Previsão de Demanda com Regressão Linear Múltipla</w:t>
            </w:r>
          </w:p>
        </w:tc>
        <w:tc>
          <w:tcPr>
            <w:tcW w:type="dxa" w:w="4702"/>
            <w:tcBorders>
              <w:top w:val="none"/>
              <w:left w:val="none"/>
              <w:bottom w:val="none"/>
              <w:right w:val="none"/>
            </w:tcBorders>
          </w:tcPr>
          <w:p>
            <w:pPr>
              <w:jc w:val="right"/>
            </w:pPr>
            <w:r>
              <w:rPr>
                <w:rFonts w:ascii="Arial" w:hAnsi="Arial"/>
                <w:b w:val="0"/>
                <w:sz w:val="22"/>
              </w:rPr>
              <w:t>41</w:t>
            </w:r>
          </w:p>
        </w:tc>
      </w:tr>
      <w:tr>
        <w:tc>
          <w:tcPr>
            <w:tcW w:type="dxa" w:w="4702"/>
            <w:tcBorders>
              <w:top w:val="none"/>
              <w:left w:val="none"/>
              <w:bottom w:val="none"/>
              <w:right w:val="none"/>
            </w:tcBorders>
          </w:tcPr>
          <w:p>
            <w:r>
              <w:rPr>
                <w:rFonts w:ascii="Arial" w:hAnsi="Arial"/>
                <w:b w:val="0"/>
                <w:sz w:val="22"/>
              </w:rPr>
              <w:t xml:space="preserve">   8.2 Clusterização e Segmentação com Algoritmo K-Means</w:t>
            </w:r>
          </w:p>
        </w:tc>
        <w:tc>
          <w:tcPr>
            <w:tcW w:type="dxa" w:w="4702"/>
            <w:tcBorders>
              <w:top w:val="none"/>
              <w:left w:val="none"/>
              <w:bottom w:val="none"/>
              <w:right w:val="none"/>
            </w:tcBorders>
          </w:tcPr>
          <w:p>
            <w:pPr>
              <w:jc w:val="right"/>
            </w:pPr>
            <w:r>
              <w:rPr>
                <w:rFonts w:ascii="Arial" w:hAnsi="Arial"/>
                <w:b w:val="0"/>
                <w:sz w:val="22"/>
              </w:rPr>
              <w:t>43</w:t>
            </w:r>
          </w:p>
        </w:tc>
      </w:tr>
      <w:tr>
        <w:tc>
          <w:tcPr>
            <w:tcW w:type="dxa" w:w="4702"/>
            <w:tcBorders>
              <w:top w:val="none"/>
              <w:left w:val="none"/>
              <w:bottom w:val="none"/>
              <w:right w:val="none"/>
            </w:tcBorders>
          </w:tcPr>
          <w:p>
            <w:r>
              <w:rPr>
                <w:rFonts w:ascii="Arial" w:hAnsi="Arial"/>
                <w:b w:val="0"/>
                <w:sz w:val="22"/>
              </w:rPr>
              <w:t xml:space="preserve">   8.3 Market Basket Analysis com o Algoritmo Apriori</w:t>
            </w:r>
          </w:p>
        </w:tc>
        <w:tc>
          <w:tcPr>
            <w:tcW w:type="dxa" w:w="4702"/>
            <w:tcBorders>
              <w:top w:val="none"/>
              <w:left w:val="none"/>
              <w:bottom w:val="none"/>
              <w:right w:val="none"/>
            </w:tcBorders>
          </w:tcPr>
          <w:p>
            <w:pPr>
              <w:jc w:val="right"/>
            </w:pPr>
            <w:r>
              <w:rPr>
                <w:rFonts w:ascii="Arial" w:hAnsi="Arial"/>
                <w:b w:val="0"/>
                <w:sz w:val="22"/>
              </w:rPr>
              <w:t>45</w:t>
            </w:r>
          </w:p>
        </w:tc>
      </w:tr>
      <w:tr>
        <w:tc>
          <w:tcPr>
            <w:tcW w:type="dxa" w:w="4702"/>
            <w:tcBorders>
              <w:top w:val="none"/>
              <w:left w:val="none"/>
              <w:bottom w:val="none"/>
              <w:right w:val="none"/>
            </w:tcBorders>
          </w:tcPr>
          <w:p>
            <w:r>
              <w:rPr>
                <w:rFonts w:ascii="Arial" w:hAnsi="Arial"/>
                <w:b/>
                <w:sz w:val="22"/>
              </w:rPr>
              <w:t>9. COMPETÊNCIAS HUMANAS: COMUNICAÇÃO, LIDERANÇA E NEGOCIAÇÃO</w:t>
            </w:r>
          </w:p>
        </w:tc>
        <w:tc>
          <w:tcPr>
            <w:tcW w:type="dxa" w:w="4702"/>
            <w:tcBorders>
              <w:top w:val="none"/>
              <w:left w:val="none"/>
              <w:bottom w:val="none"/>
              <w:right w:val="none"/>
            </w:tcBorders>
          </w:tcPr>
          <w:p>
            <w:pPr>
              <w:jc w:val="right"/>
            </w:pPr>
            <w:r>
              <w:rPr>
                <w:rFonts w:ascii="Arial" w:hAnsi="Arial"/>
                <w:b/>
                <w:sz w:val="22"/>
              </w:rPr>
              <w:t>47</w:t>
            </w:r>
          </w:p>
        </w:tc>
      </w:tr>
      <w:tr>
        <w:tc>
          <w:tcPr>
            <w:tcW w:type="dxa" w:w="4702"/>
            <w:tcBorders>
              <w:top w:val="none"/>
              <w:left w:val="none"/>
              <w:bottom w:val="none"/>
              <w:right w:val="none"/>
            </w:tcBorders>
          </w:tcPr>
          <w:p>
            <w:r>
              <w:rPr>
                <w:rFonts w:ascii="Arial" w:hAnsi="Arial"/>
                <w:b/>
                <w:sz w:val="22"/>
              </w:rPr>
              <w:t>10. CONCLUSÃO E TRABALHOS FUTUROS</w:t>
            </w:r>
          </w:p>
        </w:tc>
        <w:tc>
          <w:tcPr>
            <w:tcW w:type="dxa" w:w="4702"/>
            <w:tcBorders>
              <w:top w:val="none"/>
              <w:left w:val="none"/>
              <w:bottom w:val="none"/>
              <w:right w:val="none"/>
            </w:tcBorders>
          </w:tcPr>
          <w:p>
            <w:pPr>
              <w:jc w:val="right"/>
            </w:pPr>
            <w:r>
              <w:rPr>
                <w:rFonts w:ascii="Arial" w:hAnsi="Arial"/>
                <w:b/>
                <w:sz w:val="22"/>
              </w:rPr>
              <w:t>49</w:t>
            </w:r>
          </w:p>
        </w:tc>
      </w:tr>
      <w:tr>
        <w:tc>
          <w:tcPr>
            <w:tcW w:type="dxa" w:w="4702"/>
            <w:tcBorders>
              <w:top w:val="none"/>
              <w:left w:val="none"/>
              <w:bottom w:val="none"/>
              <w:right w:val="none"/>
            </w:tcBorders>
          </w:tcPr>
          <w:p>
            <w:r>
              <w:rPr>
                <w:rFonts w:ascii="Arial" w:hAnsi="Arial"/>
                <w:b/>
                <w:sz w:val="22"/>
              </w:rPr>
              <w:t>11. REFERÊNCIAS BIBLIOGRÁFICAS</w:t>
            </w:r>
          </w:p>
        </w:tc>
        <w:tc>
          <w:tcPr>
            <w:tcW w:type="dxa" w:w="4702"/>
            <w:tcBorders>
              <w:top w:val="none"/>
              <w:left w:val="none"/>
              <w:bottom w:val="none"/>
              <w:right w:val="none"/>
            </w:tcBorders>
          </w:tcPr>
          <w:p>
            <w:pPr>
              <w:jc w:val="right"/>
            </w:pPr>
            <w:r>
              <w:rPr>
                <w:rFonts w:ascii="Arial" w:hAnsi="Arial"/>
                <w:b/>
                <w:sz w:val="22"/>
              </w:rPr>
              <w:t>51</w:t>
            </w:r>
          </w:p>
        </w:tc>
      </w:tr>
    </w:tbl>
    <w:p>
      <w:r>
        <w:br w:type="page"/>
      </w:r>
    </w:p>
    <w:p>
      <w:pPr>
        <w:keepNext/>
        <w:spacing w:before="480" w:after="240" w:line="360" w:lineRule="auto"/>
      </w:pPr>
      <w:r>
        <w:rPr>
          <w:rFonts w:ascii="Arial" w:hAnsi="Arial"/>
          <w:b/>
          <w:color w:val="4A2711"/>
          <w:sz w:val="28"/>
        </w:rPr>
        <w:t>1. INTRODUÇÃO</w:t>
      </w:r>
    </w:p>
    <w:p>
      <w:pPr>
        <w:spacing w:after="120" w:line="360" w:lineRule="auto"/>
        <w:ind w:firstLine="709"/>
        <w:jc w:val="both"/>
      </w:pPr>
      <w:r>
        <w:rPr>
          <w:rFonts w:ascii="Arial" w:hAnsi="Arial"/>
          <w:color w:val="333333"/>
          <w:sz w:val="24"/>
        </w:rPr>
        <w:t>No atual cenário macroeconômico global, a transformação digital deixou de ser um diferencial competitivo para tornar-se um fator de sobrevivência essencial para micro, pequenas e médias empresas. A evolução das tecnologias de comunicação móvel, associada à mudança radical nos hábitos de consumo das famílias brasileiras acelerada nos últimos anos, gerou um novo paradigma comercial: o consumidor espera conveniência, agilidade e segurança imediatas nas suas transações de compras diárias. Esse fenômeno é visivelmente observado no mercado alimentício, no qual a produção artesanal de doces, confeitarias e salgados sob encomenda encontrou nas redes sociais e aplicativos de mensagens instantâneas um canal fértil de atração e vendas.</w:t>
      </w:r>
    </w:p>
    <w:p>
      <w:pPr>
        <w:spacing w:after="120" w:line="360" w:lineRule="auto"/>
        <w:ind w:firstLine="709"/>
        <w:jc w:val="both"/>
      </w:pPr>
      <w:r>
        <w:rPr>
          <w:rFonts w:ascii="Arial" w:hAnsi="Arial"/>
          <w:color w:val="333333"/>
          <w:sz w:val="24"/>
        </w:rPr>
        <w:t>Contudo, a expansão física desse modelo baseado exclusivamente no processamento manual de pedidos via WhatsApp ou Direct do Instagram traz consigo sérias restrições operacionais e logísticas. O processamento analógico de dados transacionais expõe o negócio a riscos elevados de erros na coleta de dados dos pedidos, confusão no controle de datas e horários de entrega, desorganização no controle de insumos e matérias-primas, e completa ineficiência na consolidação do fluxo de caixa e relatórios financeiros. Para uma confeitaria artesanal, esses erros resultam em desperdício de ingredientes de curta validade e, em última análise, em uma experiência ruim para o cliente, o que prejudica a retenção e reputação da marca.</w:t>
      </w:r>
    </w:p>
    <w:p>
      <w:pPr>
        <w:spacing w:after="120" w:line="360" w:lineRule="auto"/>
        <w:ind w:firstLine="709"/>
        <w:jc w:val="both"/>
      </w:pPr>
      <w:r>
        <w:rPr>
          <w:rFonts w:ascii="Arial" w:hAnsi="Arial"/>
          <w:color w:val="333333"/>
          <w:sz w:val="24"/>
        </w:rPr>
        <w:t>O presente trabalho aborda o planejamento, desenvolvimento e consolidação da plataforma web 'Rosquinha do Neguin', uma confeitaria fictícia especializada na fabricação artesanal de rosquinhas gourmet, churros com coberturas especiais, salgados finos fritos sob encomenda e bebidas. A plataforma visa automatizar todo o funil de vendas do estabelecimento, permitindo ao usuário final navegar por um catálogo dinâmico, montar seu carrinho, autenticar-se de forma segura e finalizar o checkout utilizando métodos modernos de pagamento eletrônico. O sistema aborda especificamente dois fluxos de pagamento de alta relevância: a simulação de pagamento via cartão de crédito com criptografia local e tokenização (para fins acadêmicos), integrada a uma interface inovadora de cartão 3D interativo, e a geração em tempo real de código Pix dinâmico padrão EMV com cálculo de redundância de segurança CRC16.</w:t>
      </w:r>
    </w:p>
    <w:p>
      <w:pPr>
        <w:spacing w:after="120" w:line="360" w:lineRule="auto"/>
        <w:ind w:firstLine="709"/>
        <w:jc w:val="both"/>
      </w:pPr>
      <w:r>
        <w:rPr>
          <w:rFonts w:ascii="Arial" w:hAnsi="Arial"/>
          <w:color w:val="333333"/>
          <w:sz w:val="24"/>
        </w:rPr>
        <w:t>Além da automatização das rotinas financeiras e operacionais, a plataforma avança na integração de inteligência analítica com foco na sustentabilidade e escalabilidade do negócio de Pedro (proprietário). São desenvolvidos, detalhados e testados três modelos de Machine Learning (Aprendizado de Máquina) que consomem as tabelas relacionais do sistema: um modelo de Regressão Linear para previsão de demanda futura de vendas diárias, um modelo K-Means para segmentação comportamental da base de clientes ativos, e o algoritmo Apriori para análise de cesta de compras, o qual valida cientificamente e sugere a criação de novos combos de produtos de alta conversão.</w:t>
      </w:r>
    </w:p>
    <w:p>
      <w:pPr>
        <w:spacing w:after="120" w:line="360" w:lineRule="auto"/>
        <w:ind w:firstLine="709"/>
        <w:jc w:val="both"/>
      </w:pPr>
      <w:r>
        <w:rPr>
          <w:rFonts w:ascii="Arial" w:hAnsi="Arial"/>
          <w:color w:val="333333"/>
          <w:sz w:val="24"/>
        </w:rPr>
        <w:t>Por fim, de forma a consolidar o caráter multidisciplinar exigido pelo regulamento do Projeto Integrado Multidisciplinar III (PIM III) da Universidade Paulista (UNIP), este trabalho integra conceitos avançados de acessibilidade na web, utilizando a biblioteca pública VLibras para a inclusão de usuários surdos, e avalia a gestão do projeto sob a perspectiva das competências de comunicação, liderança ágil em equipes de tecnologia e negociação estratégica de escopo, refletindo fielmente a vivência profissional na indústria de desenvolvimento de software.</w:t>
      </w:r>
    </w:p>
    <w:p>
      <w:r>
        <w:br w:type="page"/>
      </w:r>
    </w:p>
    <w:p>
      <w:pPr>
        <w:keepNext/>
        <w:spacing w:before="480" w:after="240" w:line="360" w:lineRule="auto"/>
      </w:pPr>
      <w:r>
        <w:rPr>
          <w:rFonts w:ascii="Arial" w:hAnsi="Arial"/>
          <w:b/>
          <w:color w:val="4A2711"/>
          <w:sz w:val="28"/>
        </w:rPr>
        <w:t>2. DEFINIÇÃO DO NEGÓCIO FICTÍCIO</w:t>
      </w:r>
    </w:p>
    <w:p>
      <w:pPr>
        <w:keepNext/>
        <w:spacing w:before="360" w:after="160" w:line="360" w:lineRule="auto"/>
      </w:pPr>
      <w:r>
        <w:rPr>
          <w:rFonts w:ascii="Arial" w:hAnsi="Arial"/>
          <w:b/>
          <w:color w:val="A67C00"/>
          <w:sz w:val="24"/>
        </w:rPr>
        <w:t>2.1 Nome e Descrição da Empresa</w:t>
      </w:r>
    </w:p>
    <w:p>
      <w:pPr>
        <w:spacing w:after="120" w:line="360" w:lineRule="auto"/>
        <w:ind w:firstLine="709"/>
        <w:jc w:val="both"/>
      </w:pPr>
      <w:r>
        <w:rPr>
          <w:rFonts w:ascii="Arial" w:hAnsi="Arial"/>
          <w:color w:val="333333"/>
          <w:sz w:val="24"/>
        </w:rPr>
        <w:t>A empresa objeto deste estudo denomina-se formalmente 'Rosquinha do Neguin', uma confeitaria artesanal especializada na produção de rosquinhas gourmet, churros recheados, salgados fritos e bebidas variadas. Fundada em 2026 por Pedro, um jovem empreendedor paulistano, a doceria nasceu a partir da necessidade de gerar renda durante um período de transição de carreira. Pedro utilizou receitas tradicionais de família de churros e doces artesanais, combinando-as com coberturas e recheios inovadores (como Nutella, leite Ninho e morangos frescos) para atrair um público cansado dos produtos industrializados tradicionais.</w:t>
      </w:r>
    </w:p>
    <w:p>
      <w:pPr>
        <w:spacing w:after="120" w:line="360" w:lineRule="auto"/>
        <w:ind w:firstLine="709"/>
        <w:jc w:val="both"/>
      </w:pPr>
      <w:r>
        <w:rPr>
          <w:rFonts w:ascii="Arial" w:hAnsi="Arial"/>
          <w:color w:val="333333"/>
          <w:sz w:val="24"/>
        </w:rPr>
        <w:t>A empresa opera em um modelo de produção sob demanda e entrega agendada. Toda a fabricação é feita em uma cozinha semi-industrial adaptada, garantindo padrões elevados de higiene e controle de qualidade. O modelo comercial da doceria baseia-se em vendas online direta ao consumidor (B2C), utilizando a internet como vitrine ativa. A marca 'Rosquinha do Neguin' busca posicionar-se como uma confeitaria gourmet de preço acessível, focando na experiência sensorial do cliente a partir de embalagens personalizadas, frescor absoluto dos produtos e facilidade no atendimento digital.</w:t>
      </w:r>
    </w:p>
    <w:p>
      <w:pPr>
        <w:keepNext/>
        <w:spacing w:before="360" w:after="160" w:line="360" w:lineRule="auto"/>
      </w:pPr>
      <w:r>
        <w:rPr>
          <w:rFonts w:ascii="Arial" w:hAnsi="Arial"/>
          <w:b/>
          <w:color w:val="A67C00"/>
          <w:sz w:val="24"/>
        </w:rPr>
        <w:t>2.2 Segmento de Atuação e Público-Alvo</w:t>
      </w:r>
    </w:p>
    <w:p>
      <w:pPr>
        <w:spacing w:after="120" w:line="360" w:lineRule="auto"/>
        <w:ind w:firstLine="709"/>
        <w:jc w:val="both"/>
      </w:pPr>
      <w:r>
        <w:rPr>
          <w:rFonts w:ascii="Arial" w:hAnsi="Arial"/>
          <w:color w:val="333333"/>
          <w:sz w:val="24"/>
        </w:rPr>
        <w:t>A doceria atua no segmento de confeitaria e alimentação rápida (Food Service), especificamente na vertente de panificação doce e doceria artesanal sob encomenda. Este setor tem demonstrado excelente resiliência econômica, mantendo taxas de crescimento positivas mesmo em períodos de retração financeira, uma vez que o consumo de doces e pequenos agrados gastronômicos atua como um fator de recompensa psicológica para os indivíduos no cotidiano.</w:t>
      </w:r>
    </w:p>
    <w:p>
      <w:pPr>
        <w:spacing w:after="120" w:line="360" w:lineRule="auto"/>
        <w:ind w:firstLine="709"/>
        <w:jc w:val="both"/>
      </w:pPr>
      <w:r>
        <w:rPr>
          <w:rFonts w:ascii="Arial" w:hAnsi="Arial"/>
          <w:color w:val="333333"/>
          <w:sz w:val="24"/>
        </w:rPr>
        <w:t>O público-alvo da plataforma é composto por três grupos de consumidores bem delineados. O primeiro grupo compreende estudantes universitários e jovens profissionais de 18 a 30 anos de idade, usuários nativos digitais que buscam praticidade, consomem produtos individuais para consumo imediato e utilizam majoritariamente meios de pagamento rápidos como o Pix. O segundo grupo engloba mães e pais de 28 a 45 anos, responsáveis pela organização de festas infantis e confraternizações familiares, os quais encomendam combos maiores de salgados e rosquinhas, priorizando agendamento pontual e pagamento parcelado por cartão de crédito. O terceiro grupo compreende assistentes e gerentes administrativos de empresas que organizam cafés da tarde corporativos, necessitando de emissão rápida de pedidos e facilidade de cadastro de cartões corporativos para compras recorrentes.</w:t>
      </w:r>
    </w:p>
    <w:p>
      <w:pPr>
        <w:keepNext/>
        <w:spacing w:before="360" w:after="160" w:line="360" w:lineRule="auto"/>
      </w:pPr>
      <w:r>
        <w:rPr>
          <w:rFonts w:ascii="Arial" w:hAnsi="Arial"/>
          <w:b/>
          <w:color w:val="A67C00"/>
          <w:sz w:val="24"/>
        </w:rPr>
        <w:t>2.3 Catálogo de Produtos e Formulação de Combos</w:t>
      </w:r>
    </w:p>
    <w:p>
      <w:pPr>
        <w:spacing w:after="120" w:line="360" w:lineRule="auto"/>
        <w:ind w:firstLine="709"/>
        <w:jc w:val="both"/>
      </w:pPr>
      <w:r>
        <w:rPr>
          <w:rFonts w:ascii="Arial" w:hAnsi="Arial"/>
          <w:color w:val="333333"/>
          <w:sz w:val="24"/>
        </w:rPr>
        <w:t>O cardápio digital da plataforma foi estruturado para suportar mais de 32 variações de produtos divididos de maneira lógica em quatro categorias principais. Essa categorização facilita o carregamento assíncrono no frontend e simplifica a tomada de decisão do usuário final durante a navegação:</w:t>
      </w:r>
    </w:p>
    <w:p>
      <w:pPr>
        <w:pStyle w:val="ListBullet"/>
        <w:spacing w:after="80" w:line="360" w:lineRule="auto"/>
        <w:ind w:left="709"/>
        <w:jc w:val="both"/>
      </w:pPr>
      <w:r>
        <w:rPr>
          <w:rFonts w:ascii="Arial" w:hAnsi="Arial"/>
          <w:b/>
          <w:color w:val="333333"/>
          <w:sz w:val="24"/>
        </w:rPr>
        <w:t xml:space="preserve">Churros Gourmet: </w:t>
      </w:r>
      <w:r>
        <w:rPr>
          <w:rFonts w:ascii="Arial" w:hAnsi="Arial"/>
          <w:color w:val="333333"/>
          <w:sz w:val="24"/>
        </w:rPr>
        <w:t>Foco nos churros artesanais fritos na hora com recheios generosos de doce de leite caseiro, chocolate blend, creme de avelã Nutella, cobertura de morangos e leite condensado, variando de R$ 8,00 a R$ 15,00 por unidade.</w:t>
      </w:r>
    </w:p>
    <w:p>
      <w:pPr>
        <w:pStyle w:val="ListBullet"/>
        <w:spacing w:after="80" w:line="360" w:lineRule="auto"/>
        <w:ind w:left="709"/>
        <w:jc w:val="both"/>
      </w:pPr>
      <w:r>
        <w:rPr>
          <w:rFonts w:ascii="Arial" w:hAnsi="Arial"/>
          <w:b/>
          <w:color w:val="333333"/>
          <w:sz w:val="24"/>
        </w:rPr>
        <w:t xml:space="preserve">Rosquinhas: </w:t>
      </w:r>
      <w:r>
        <w:rPr>
          <w:rFonts w:ascii="Arial" w:hAnsi="Arial"/>
          <w:color w:val="333333"/>
          <w:sz w:val="24"/>
        </w:rPr>
        <w:t>Rosquinhas açucaradas simples e Donuts de estilo norte-americano com coberturas coloridas de chocolate branco, rosa sabor morango, recheios trufados de chocolate meio amargo e confeitos especiais.</w:t>
      </w:r>
    </w:p>
    <w:p>
      <w:pPr>
        <w:pStyle w:val="ListBullet"/>
        <w:spacing w:after="80" w:line="360" w:lineRule="auto"/>
        <w:ind w:left="709"/>
        <w:jc w:val="both"/>
      </w:pPr>
      <w:r>
        <w:rPr>
          <w:rFonts w:ascii="Arial" w:hAnsi="Arial"/>
          <w:b/>
          <w:color w:val="333333"/>
          <w:sz w:val="24"/>
        </w:rPr>
        <w:t xml:space="preserve">Salgados Fritos: </w:t>
      </w:r>
      <w:r>
        <w:rPr>
          <w:rFonts w:ascii="Arial" w:hAnsi="Arial"/>
          <w:color w:val="333333"/>
          <w:sz w:val="24"/>
        </w:rPr>
        <w:t>Coxinhas de frango com catupiry, bolinhas de queijo muçarela com orégano, quibes tradicionais de carne e risoles de presunto e queijo. Vendidos em porções individuais ou centos para festas.</w:t>
      </w:r>
    </w:p>
    <w:p>
      <w:pPr>
        <w:pStyle w:val="ListBullet"/>
        <w:spacing w:after="80" w:line="360" w:lineRule="auto"/>
        <w:ind w:left="709"/>
        <w:jc w:val="both"/>
      </w:pPr>
      <w:r>
        <w:rPr>
          <w:rFonts w:ascii="Arial" w:hAnsi="Arial"/>
          <w:b/>
          <w:color w:val="333333"/>
          <w:sz w:val="24"/>
        </w:rPr>
        <w:t xml:space="preserve">Bebidas e Acompanhamentos: </w:t>
      </w:r>
      <w:r>
        <w:rPr>
          <w:rFonts w:ascii="Arial" w:hAnsi="Arial"/>
          <w:color w:val="333333"/>
          <w:sz w:val="24"/>
        </w:rPr>
        <w:t>Café expresso tirado na hora, refrigerantes lata convencionais e zero, sucos naturais de polpa e refrescos artesanais de limão e frutas vermelhas.</w:t>
      </w:r>
    </w:p>
    <w:p>
      <w:pPr>
        <w:spacing w:after="120" w:line="360" w:lineRule="auto"/>
        <w:ind w:firstLine="709"/>
        <w:jc w:val="both"/>
      </w:pPr>
      <w:r>
        <w:rPr>
          <w:rFonts w:ascii="Arial" w:hAnsi="Arial"/>
          <w:color w:val="333333"/>
          <w:sz w:val="24"/>
        </w:rPr>
        <w:t>Com o objetivo de aumentar o ticket médio da confeitaria e facilitar a escolha dos usuários em momentos de pico, foram disponibilizados os Combos Promocionais. Esses combos representam agrupamentos lógicos de produtos vendidos com desconto em relação ao preço individual dos itens. A estrutura de combos foi validada diretamente pelos resultados do modelo Apriori de Machine Learning:</w:t>
      </w:r>
    </w:p>
    <w:p>
      <w:pPr>
        <w:pStyle w:val="ListBullet"/>
        <w:spacing w:after="80" w:line="360" w:lineRule="auto"/>
        <w:ind w:left="709"/>
        <w:jc w:val="both"/>
      </w:pPr>
      <w:r>
        <w:rPr>
          <w:rFonts w:ascii="Arial" w:hAnsi="Arial"/>
          <w:b/>
          <w:color w:val="333333"/>
          <w:sz w:val="24"/>
        </w:rPr>
        <w:t xml:space="preserve">Combo Café da Tarde: </w:t>
      </w:r>
      <w:r>
        <w:rPr>
          <w:rFonts w:ascii="Arial" w:hAnsi="Arial"/>
          <w:color w:val="333333"/>
          <w:sz w:val="24"/>
        </w:rPr>
        <w:t>Composto por 2 Rosquinhas tradicionais e 1 Café expresso. Preço promocional: R$ 12,00 (economia de 15%).</w:t>
      </w:r>
    </w:p>
    <w:p>
      <w:pPr>
        <w:pStyle w:val="ListBullet"/>
        <w:spacing w:after="80" w:line="360" w:lineRule="auto"/>
        <w:ind w:left="709"/>
        <w:jc w:val="both"/>
      </w:pPr>
      <w:r>
        <w:rPr>
          <w:rFonts w:ascii="Arial" w:hAnsi="Arial"/>
          <w:b/>
          <w:color w:val="333333"/>
          <w:sz w:val="24"/>
        </w:rPr>
        <w:t xml:space="preserve">Combo Doce: </w:t>
      </w:r>
      <w:r>
        <w:rPr>
          <w:rFonts w:ascii="Arial" w:hAnsi="Arial"/>
          <w:color w:val="333333"/>
          <w:sz w:val="24"/>
        </w:rPr>
        <w:t>Composto por 1 Churros gourmet e 1 Donut trufado. Preço promocional: R$ 16,00 (economia de R$ 3,00).</w:t>
      </w:r>
    </w:p>
    <w:p>
      <w:pPr>
        <w:pStyle w:val="ListBullet"/>
        <w:spacing w:after="80" w:line="360" w:lineRule="auto"/>
        <w:ind w:left="709"/>
        <w:jc w:val="both"/>
      </w:pPr>
      <w:r>
        <w:rPr>
          <w:rFonts w:ascii="Arial" w:hAnsi="Arial"/>
          <w:b/>
          <w:color w:val="333333"/>
          <w:sz w:val="24"/>
        </w:rPr>
        <w:t xml:space="preserve">Combo Completo: </w:t>
      </w:r>
      <w:r>
        <w:rPr>
          <w:rFonts w:ascii="Arial" w:hAnsi="Arial"/>
          <w:color w:val="333333"/>
          <w:sz w:val="24"/>
        </w:rPr>
        <w:t>Desenvolvido para pequenos grupos, contendo 2 Churros gourmet, 2 porções de salgados e 2 refrigerantes. Preço: R$ 30,00.</w:t>
      </w:r>
    </w:p>
    <w:p>
      <w:pPr>
        <w:pStyle w:val="ListBullet"/>
        <w:spacing w:after="80" w:line="360" w:lineRule="auto"/>
        <w:ind w:left="709"/>
        <w:jc w:val="both"/>
      </w:pPr>
      <w:r>
        <w:rPr>
          <w:rFonts w:ascii="Arial" w:hAnsi="Arial"/>
          <w:b/>
          <w:color w:val="333333"/>
          <w:sz w:val="24"/>
        </w:rPr>
        <w:t xml:space="preserve">Combo Lanche: </w:t>
      </w:r>
      <w:r>
        <w:rPr>
          <w:rFonts w:ascii="Arial" w:hAnsi="Arial"/>
          <w:color w:val="333333"/>
          <w:sz w:val="24"/>
        </w:rPr>
        <w:t>Direcionado ao consumo individual de lanche rápido, composto por 1 Salgado frito, 1 Rosquinha gourmet e 1 Bebida. Preço: R$ 18,00.</w:t>
      </w:r>
    </w:p>
    <w:p>
      <w:pPr>
        <w:keepNext/>
        <w:spacing w:before="360" w:after="160" w:line="360" w:lineRule="auto"/>
      </w:pPr>
      <w:r>
        <w:rPr>
          <w:rFonts w:ascii="Arial" w:hAnsi="Arial"/>
          <w:b/>
          <w:color w:val="A67C00"/>
          <w:sz w:val="24"/>
        </w:rPr>
        <w:t>2.4 Limitações do Fluxo Operacional Manual</w:t>
      </w:r>
    </w:p>
    <w:p>
      <w:pPr>
        <w:spacing w:after="120" w:line="360" w:lineRule="auto"/>
        <w:ind w:firstLine="709"/>
        <w:jc w:val="both"/>
      </w:pPr>
      <w:r>
        <w:rPr>
          <w:rFonts w:ascii="Arial" w:hAnsi="Arial"/>
          <w:color w:val="333333"/>
          <w:sz w:val="24"/>
        </w:rPr>
        <w:t>Antes do desenvolvimento do sistema web, o fluxo de trabalho da Rosquinha do Neguin era essencialmente analógico. Os clientes iniciavam o contato enviando uma mensagem no WhatsApp. O proprietário Pedro precisava responder individualmente a cada cliente, enviando uma imagem estática do cardápio (que muitas vezes estava desatualizada em relação a preços e ingredientes disponíveis). O cliente digitava seu pedido por escrito, e Pedro precisava ler, interpretar, calcular o preço manualmente, solicitar os dados de entrega e enviar os dados para transferência bancária ou chave Pix pessoal.</w:t>
      </w:r>
    </w:p>
    <w:p>
      <w:pPr>
        <w:spacing w:after="120" w:line="360" w:lineRule="auto"/>
        <w:ind w:firstLine="709"/>
        <w:jc w:val="both"/>
      </w:pPr>
      <w:r>
        <w:rPr>
          <w:rFonts w:ascii="Arial" w:hAnsi="Arial"/>
          <w:color w:val="333333"/>
          <w:sz w:val="24"/>
        </w:rPr>
        <w:t>Este processamento manual gerava graves gargalos para o negócio. Em horários de pico (finais de tarde de sextas e sábados), o tempo de resposta inicial ao cliente superava 30 minutos, gerando desistências de compra. O registro dos pedidos era anotado em um caderno de papel ou em planilhas simples de Excel, o que causava a perda frequente de pedidos e erros na preparação dos sabores. O controle de estoque de insumos frescos era impossível, fazendo com que itens como morango e doce de leite acabassem no meio da produção, frustrando clientes com pedidos já confirmados. Além disso, a falta de histórico dos clientes impedia qualquer ação de fidelização ou análise analítica do faturamento real.</w:t>
      </w:r>
    </w:p>
    <w:p>
      <w:pPr>
        <w:keepNext/>
        <w:spacing w:before="360" w:after="160" w:line="360" w:lineRule="auto"/>
      </w:pPr>
      <w:r>
        <w:rPr>
          <w:rFonts w:ascii="Arial" w:hAnsi="Arial"/>
          <w:b/>
          <w:color w:val="A67C00"/>
          <w:sz w:val="24"/>
        </w:rPr>
        <w:t>2.5 Justificativa Técnica para Implantação do Sistema Web</w:t>
      </w:r>
    </w:p>
    <w:p>
      <w:pPr>
        <w:spacing w:after="120" w:line="360" w:lineRule="auto"/>
        <w:ind w:firstLine="709"/>
        <w:jc w:val="both"/>
      </w:pPr>
      <w:r>
        <w:rPr>
          <w:rFonts w:ascii="Arial" w:hAnsi="Arial"/>
          <w:color w:val="333333"/>
          <w:sz w:val="24"/>
        </w:rPr>
        <w:t>A implantação do sistema digital da Rosquinha do Neguin justifica-se pela necessidade crítica de automatizar os processos de venda e gestão. A plataforma web centraliza o catálogo de produtos em um banco de dados relacional íntegro, garantindo que preços e disponibilidade de estoque sejam refletidos no frontend em tempo real. O carrinho de compras permite ao cliente montar seu pedido de forma autônoma e personalizada, eliminando erros de comunicação. A centralização de dados fornece ao Pedro um dashboard analítico capaz de exibir o histórico de vendas, controlar o fluxo financeiro e fornecer dados estruturados para a aplicação de Inteligência Artificial.</w:t>
      </w:r>
    </w:p>
    <w:p>
      <w:pPr>
        <w:spacing w:after="120" w:line="360" w:lineRule="auto"/>
        <w:ind w:firstLine="709"/>
        <w:jc w:val="both"/>
      </w:pPr>
      <w:r>
        <w:rPr>
          <w:rFonts w:ascii="Arial" w:hAnsi="Arial"/>
          <w:color w:val="333333"/>
          <w:sz w:val="24"/>
        </w:rPr>
        <w:t>No aspecto de checkout, a modernização transacional com geração automatizada de Pix dinâmico padrão EMV com CRC16 e cadastro criptografado de cartões de crédito local reduz o atrito no momento do pagamento, aumentando a taxa de conversão em 25%. A segurança é reforçada pelo mascaramento dos cartões e registro de logs de login para auditoria, protegendo o estabelecimento contra fraudes e acessos indevidos no painel de administração.</w:t>
      </w:r>
    </w:p>
    <w:p>
      <w:r>
        <w:br w:type="page"/>
      </w:r>
    </w:p>
    <w:p>
      <w:pPr>
        <w:keepNext/>
        <w:spacing w:before="480" w:after="240" w:line="360" w:lineRule="auto"/>
      </w:pPr>
      <w:r>
        <w:rPr>
          <w:rFonts w:ascii="Arial" w:hAnsi="Arial"/>
          <w:b/>
          <w:color w:val="4A2711"/>
          <w:sz w:val="28"/>
        </w:rPr>
        <w:t>3. OBJETIVOS DO SISTEMA</w:t>
      </w:r>
    </w:p>
    <w:p>
      <w:pPr>
        <w:keepNext/>
        <w:spacing w:before="360" w:after="160" w:line="360" w:lineRule="auto"/>
      </w:pPr>
      <w:r>
        <w:rPr>
          <w:rFonts w:ascii="Arial" w:hAnsi="Arial"/>
          <w:b/>
          <w:color w:val="A67C00"/>
          <w:sz w:val="24"/>
        </w:rPr>
        <w:t>3.1 Objetivo Geral</w:t>
      </w:r>
    </w:p>
    <w:p>
      <w:pPr>
        <w:spacing w:after="120" w:line="360" w:lineRule="auto"/>
        <w:ind w:firstLine="709"/>
        <w:jc w:val="both"/>
      </w:pPr>
      <w:r>
        <w:rPr>
          <w:rFonts w:ascii="Arial" w:hAnsi="Arial"/>
          <w:color w:val="333333"/>
          <w:sz w:val="24"/>
        </w:rPr>
        <w:t>Projetar, desenvolver, testar e implantar um sistema de software baseado na arquitetura web e em banco de dados relacional para a confeitaria Rosquinha do Neguin, integrando recursos de e-commerce responsivo, checkout transacional com segurança criptográfica em cartões, geração automática de Pix comercial dinâmico e inteligência analítica baseada em modelos de aprendizado de máquina para tomada de decisão gerencial.</w:t>
      </w:r>
    </w:p>
    <w:p>
      <w:pPr>
        <w:keepNext/>
        <w:spacing w:before="360" w:after="160" w:line="360" w:lineRule="auto"/>
      </w:pPr>
      <w:r>
        <w:rPr>
          <w:rFonts w:ascii="Arial" w:hAnsi="Arial"/>
          <w:b/>
          <w:color w:val="A67C00"/>
          <w:sz w:val="24"/>
        </w:rPr>
        <w:t>3.2 Objetivos Específicos</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Desenvolver uma interface responsiva focada na experiência do usuário, adaptável a dispositivos desktop e móveis (smartphones).</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Criar um backend robusto em C# / .NET 8 com persistência relacional utilizando Entity Framework Core e migrações incrementais do banco.</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Implementar fluxo de checkout moderno contendo modal Pix com timer de contagem regressiva e formulário interativo de cartão de crédito 3D.</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Garantir a segurança da informação através do hashing de senhas com BCrypt e mascaramento/tokenização de cartões salvos para PCI-Compliance acadêmico.</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Desenvolver painel administrativo com login seguro para controle de estoque de produtos, monitoramento de logs de acesso e parametrização das chaves Pix comerciais.</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Integrar modelos de Machine Learning (Regressão Linear, K-Means e Apriori) escritos em Python para prever faturamento, categorizar clientes e validar combos do cardápio.</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Garantir acessibilidade digital e inclusão social na plataforma através do widget VLibras e tags semânticas da especificação WCAG 2.1.</w:t>
      </w:r>
    </w:p>
    <w:p>
      <w:r>
        <w:br w:type="page"/>
      </w:r>
    </w:p>
    <w:p>
      <w:pPr>
        <w:keepNext/>
        <w:spacing w:before="480" w:after="240" w:line="360" w:lineRule="auto"/>
      </w:pPr>
      <w:r>
        <w:rPr>
          <w:rFonts w:ascii="Arial" w:hAnsi="Arial"/>
          <w:b/>
          <w:color w:val="4A2711"/>
          <w:sz w:val="28"/>
        </w:rPr>
        <w:t>4. ENGENHARIA DE SOFTWARE ÁGIL</w:t>
      </w:r>
    </w:p>
    <w:p>
      <w:pPr>
        <w:keepNext/>
        <w:spacing w:before="360" w:after="160" w:line="360" w:lineRule="auto"/>
      </w:pPr>
      <w:r>
        <w:rPr>
          <w:rFonts w:ascii="Arial" w:hAnsi="Arial"/>
          <w:b/>
          <w:color w:val="A67C00"/>
          <w:sz w:val="24"/>
        </w:rPr>
        <w:t>4.1 Framework Scrum e Estrutura dos Papéis</w:t>
      </w:r>
    </w:p>
    <w:p>
      <w:pPr>
        <w:spacing w:after="120" w:line="360" w:lineRule="auto"/>
        <w:ind w:firstLine="709"/>
        <w:jc w:val="both"/>
      </w:pPr>
      <w:r>
        <w:rPr>
          <w:rFonts w:ascii="Arial" w:hAnsi="Arial"/>
          <w:color w:val="333333"/>
          <w:sz w:val="24"/>
        </w:rPr>
        <w:t>Para a gestão e planejamento do projeto Rosquinha do Neguin, a equipe de desenvolvimento adotou as práticas e conceitos do framework ágil Scrum. O Scrum foi selecionado por sua capacidade de entregar valor de forma incremental através de ciclos curtos de desenvolvimento (Sprints), permitindo a adaptação rápida a novos requisitos e garantindo visibilidade total do progresso do software. A equipe foi dividida nos seguintes papéis:</w:t>
      </w:r>
    </w:p>
    <w:p>
      <w:pPr>
        <w:pStyle w:val="ListBullet"/>
        <w:spacing w:after="80" w:line="360" w:lineRule="auto"/>
        <w:ind w:left="709"/>
        <w:jc w:val="both"/>
      </w:pPr>
      <w:r>
        <w:rPr>
          <w:rFonts w:ascii="Arial" w:hAnsi="Arial"/>
          <w:b/>
          <w:color w:val="333333"/>
          <w:sz w:val="24"/>
        </w:rPr>
        <w:t xml:space="preserve">Product Owner (Dono do Produto): </w:t>
      </w:r>
      <w:r>
        <w:rPr>
          <w:rFonts w:ascii="Arial" w:hAnsi="Arial"/>
          <w:color w:val="333333"/>
          <w:sz w:val="24"/>
        </w:rPr>
        <w:t>Representado pelo proprietário Pedro, responsável por definir a visão do produto, priorizar os itens de valor de negócio no Backlog e validar os critérios de aceitação nas revisões de sprint.</w:t>
      </w:r>
    </w:p>
    <w:p>
      <w:pPr>
        <w:pStyle w:val="ListBullet"/>
        <w:spacing w:after="80" w:line="360" w:lineRule="auto"/>
        <w:ind w:left="709"/>
        <w:jc w:val="both"/>
      </w:pPr>
      <w:r>
        <w:rPr>
          <w:rFonts w:ascii="Arial" w:hAnsi="Arial"/>
          <w:b/>
          <w:color w:val="333333"/>
          <w:sz w:val="24"/>
        </w:rPr>
        <w:t xml:space="preserve">Scrum Master: </w:t>
      </w:r>
      <w:r>
        <w:rPr>
          <w:rFonts w:ascii="Arial" w:hAnsi="Arial"/>
          <w:color w:val="333333"/>
          <w:sz w:val="24"/>
        </w:rPr>
        <w:t>Responsável por garantir a aderência aos processos ágeis, remover impedimentos técnicos ou organizacionais da equipe e facilitar as reuniões de planejamento, diárias, retrospectiva e demonstração.</w:t>
      </w:r>
    </w:p>
    <w:p>
      <w:pPr>
        <w:pStyle w:val="ListBullet"/>
        <w:spacing w:after="80" w:line="360" w:lineRule="auto"/>
        <w:ind w:left="709"/>
        <w:jc w:val="both"/>
      </w:pPr>
      <w:r>
        <w:rPr>
          <w:rFonts w:ascii="Arial" w:hAnsi="Arial"/>
          <w:b/>
          <w:color w:val="333333"/>
          <w:sz w:val="24"/>
        </w:rPr>
        <w:t xml:space="preserve">Development Team (Time de Desenvolvimento): </w:t>
      </w:r>
      <w:r>
        <w:rPr>
          <w:rFonts w:ascii="Arial" w:hAnsi="Arial"/>
          <w:color w:val="333333"/>
          <w:sz w:val="24"/>
        </w:rPr>
        <w:t>Composto pelos membros do grupo acadêmico, atuando como equipe multidisciplinar de engenheiros de software, administradores de banco de dados, designers UX/UI e analistas de dados.</w:t>
      </w:r>
    </w:p>
    <w:p>
      <w:pPr>
        <w:keepNext/>
        <w:spacing w:before="360" w:after="160" w:line="360" w:lineRule="auto"/>
      </w:pPr>
      <w:r>
        <w:rPr>
          <w:rFonts w:ascii="Arial" w:hAnsi="Arial"/>
          <w:b/>
          <w:color w:val="A67C00"/>
          <w:sz w:val="24"/>
        </w:rPr>
        <w:t>4.2 Requisitos Funcionais e Não Funcionais Detalhados</w:t>
      </w:r>
    </w:p>
    <w:p>
      <w:pPr>
        <w:spacing w:after="120" w:line="360" w:lineRule="auto"/>
        <w:ind w:firstLine="709"/>
        <w:jc w:val="both"/>
      </w:pPr>
      <w:r>
        <w:rPr>
          <w:rFonts w:ascii="Arial" w:hAnsi="Arial"/>
          <w:color w:val="333333"/>
          <w:sz w:val="24"/>
        </w:rPr>
        <w:t>A especificação de requisitos foi elaborada para servir como guia técnico de desenvolvimento. Ela define de maneira clara o comportamento esperado do sistema (funcionais) e as restrições de qualidade do software (não funcionais):</w:t>
      </w:r>
    </w:p>
    <w:p>
      <w:pPr>
        <w:spacing w:after="120" w:line="360" w:lineRule="auto"/>
        <w:jc w:val="both"/>
      </w:pPr>
      <w:r>
        <w:rPr>
          <w:rFonts w:ascii="Arial" w:hAnsi="Arial"/>
          <w:color w:val="333333"/>
          <w:sz w:val="24"/>
        </w:rPr>
        <w:t>Requisitos Funcionais (RF):</w:t>
      </w:r>
    </w:p>
    <w:p>
      <w:pPr>
        <w:pStyle w:val="ListBullet"/>
        <w:spacing w:after="80" w:line="360" w:lineRule="auto"/>
        <w:ind w:left="709"/>
        <w:jc w:val="both"/>
      </w:pPr>
      <w:r>
        <w:rPr>
          <w:rFonts w:ascii="Arial" w:hAnsi="Arial"/>
          <w:b/>
          <w:color w:val="333333"/>
          <w:sz w:val="24"/>
        </w:rPr>
        <w:t xml:space="preserve">RF01 - Catálogo de Produtos: </w:t>
      </w:r>
      <w:r>
        <w:rPr>
          <w:rFonts w:ascii="Arial" w:hAnsi="Arial"/>
          <w:color w:val="333333"/>
          <w:sz w:val="24"/>
        </w:rPr>
        <w:t>O sistema deve apresentar um cardápio interativo exibindo imagens, nomes, emojis de identificação, descrições detalhadas e preços dos churros, rosquinhas, salgados e bebidas.</w:t>
      </w:r>
    </w:p>
    <w:p>
      <w:pPr>
        <w:pStyle w:val="ListBullet"/>
        <w:spacing w:after="80" w:line="360" w:lineRule="auto"/>
        <w:ind w:left="709"/>
        <w:jc w:val="both"/>
      </w:pPr>
      <w:r>
        <w:rPr>
          <w:rFonts w:ascii="Arial" w:hAnsi="Arial"/>
          <w:b/>
          <w:color w:val="333333"/>
          <w:sz w:val="24"/>
        </w:rPr>
        <w:t xml:space="preserve">RF02 - Carrinho de Compras: </w:t>
      </w:r>
      <w:r>
        <w:rPr>
          <w:rFonts w:ascii="Arial" w:hAnsi="Arial"/>
          <w:color w:val="333333"/>
          <w:sz w:val="24"/>
        </w:rPr>
        <w:t>O sistema deve permitir a adição, remoção e alteração de quantidade de itens no carrinho de compras antes da conclusão da transação.</w:t>
      </w:r>
    </w:p>
    <w:p>
      <w:pPr>
        <w:pStyle w:val="ListBullet"/>
        <w:spacing w:after="80" w:line="360" w:lineRule="auto"/>
        <w:ind w:left="709"/>
        <w:jc w:val="both"/>
      </w:pPr>
      <w:r>
        <w:rPr>
          <w:rFonts w:ascii="Arial" w:hAnsi="Arial"/>
          <w:b/>
          <w:color w:val="333333"/>
          <w:sz w:val="24"/>
        </w:rPr>
        <w:t xml:space="preserve">RF03 - Cadastro e Autenticação de Usuários: </w:t>
      </w:r>
      <w:r>
        <w:rPr>
          <w:rFonts w:ascii="Arial" w:hAnsi="Arial"/>
          <w:color w:val="333333"/>
          <w:sz w:val="24"/>
        </w:rPr>
        <w:t>O sistema deve permitir a autenticação e o cadastro de clientes, além de possuir controle de acesso restrito com JWT para o painel de administração.</w:t>
      </w:r>
    </w:p>
    <w:p>
      <w:pPr>
        <w:pStyle w:val="ListBullet"/>
        <w:spacing w:after="80" w:line="360" w:lineRule="auto"/>
        <w:ind w:left="709"/>
        <w:jc w:val="both"/>
      </w:pPr>
      <w:r>
        <w:rPr>
          <w:rFonts w:ascii="Arial" w:hAnsi="Arial"/>
          <w:b/>
          <w:color w:val="333333"/>
          <w:sz w:val="24"/>
        </w:rPr>
        <w:t xml:space="preserve">RF04 - Pagamento Pix Dinâmico: </w:t>
      </w:r>
      <w:r>
        <w:rPr>
          <w:rFonts w:ascii="Arial" w:hAnsi="Arial"/>
          <w:color w:val="333333"/>
          <w:sz w:val="24"/>
        </w:rPr>
        <w:t>O sistema deve gerar dinamicamente o código Pix Copia e Cola no formato EMV contendo os dados da compra e o cálculo de CRC16 de 16 bits.</w:t>
      </w:r>
    </w:p>
    <w:p>
      <w:pPr>
        <w:pStyle w:val="ListBullet"/>
        <w:spacing w:after="80" w:line="360" w:lineRule="auto"/>
        <w:ind w:left="709"/>
        <w:jc w:val="both"/>
      </w:pPr>
      <w:r>
        <w:rPr>
          <w:rFonts w:ascii="Arial" w:hAnsi="Arial"/>
          <w:b/>
          <w:color w:val="333333"/>
          <w:sz w:val="24"/>
        </w:rPr>
        <w:t xml:space="preserve">RF05 - Cadastro de Cartões: </w:t>
      </w:r>
      <w:r>
        <w:rPr>
          <w:rFonts w:ascii="Arial" w:hAnsi="Arial"/>
          <w:color w:val="333333"/>
          <w:sz w:val="24"/>
        </w:rPr>
        <w:t>O sistema deve permitir que clientes cadastrem cartões de crédito para compras futuras, salvando apenas o número mascarado e a bandeira detectada.</w:t>
      </w:r>
    </w:p>
    <w:p>
      <w:pPr>
        <w:pStyle w:val="ListBullet"/>
        <w:spacing w:after="80" w:line="360" w:lineRule="auto"/>
        <w:ind w:left="709"/>
        <w:jc w:val="both"/>
      </w:pPr>
      <w:r>
        <w:rPr>
          <w:rFonts w:ascii="Arial" w:hAnsi="Arial"/>
          <w:b/>
          <w:color w:val="333333"/>
          <w:sz w:val="24"/>
        </w:rPr>
        <w:t xml:space="preserve">RF06 - Gerenciamento Administrativo Pix: </w:t>
      </w:r>
      <w:r>
        <w:rPr>
          <w:rFonts w:ascii="Arial" w:hAnsi="Arial"/>
          <w:color w:val="333333"/>
          <w:sz w:val="24"/>
        </w:rPr>
        <w:t>O sistema deve expor endpoints administrativos para atualização da chave Pix do recebedor, nome do beneficiário e cidade comercial.</w:t>
      </w:r>
    </w:p>
    <w:p>
      <w:pPr>
        <w:pStyle w:val="ListBullet"/>
        <w:spacing w:after="80" w:line="360" w:lineRule="auto"/>
        <w:ind w:left="709"/>
        <w:jc w:val="both"/>
      </w:pPr>
      <w:r>
        <w:rPr>
          <w:rFonts w:ascii="Arial" w:hAnsi="Arial"/>
          <w:b/>
          <w:color w:val="333333"/>
          <w:sz w:val="24"/>
        </w:rPr>
        <w:t xml:space="preserve">RF07 - Logs de Acesso: </w:t>
      </w:r>
      <w:r>
        <w:rPr>
          <w:rFonts w:ascii="Arial" w:hAnsi="Arial"/>
          <w:color w:val="333333"/>
          <w:sz w:val="24"/>
        </w:rPr>
        <w:t>O sistema deve auditar tentativas de login gravando na base de dados o IP de origem, data, status de sucesso e e-mail utilizado.</w:t>
      </w:r>
    </w:p>
    <w:p>
      <w:pPr>
        <w:pStyle w:val="ListBullet"/>
        <w:spacing w:after="80" w:line="360" w:lineRule="auto"/>
        <w:ind w:left="709"/>
        <w:jc w:val="both"/>
      </w:pPr>
      <w:r>
        <w:rPr>
          <w:rFonts w:ascii="Arial" w:hAnsi="Arial"/>
          <w:b/>
          <w:color w:val="333333"/>
          <w:sz w:val="24"/>
        </w:rPr>
        <w:t xml:space="preserve">RF08 - Alerta de Invasão: </w:t>
      </w:r>
      <w:r>
        <w:rPr>
          <w:rFonts w:ascii="Arial" w:hAnsi="Arial"/>
          <w:color w:val="333333"/>
          <w:sz w:val="24"/>
        </w:rPr>
        <w:t>O sistema deve alertar o administrador caso ocorram mais de 5 tentativas de login consecutivas malsucedidas em um intervalo de 10 minutos para o mesmo e-mail.</w:t>
      </w:r>
    </w:p>
    <w:p>
      <w:pPr>
        <w:pStyle w:val="ListBullet"/>
        <w:spacing w:after="80" w:line="360" w:lineRule="auto"/>
        <w:ind w:left="709"/>
        <w:jc w:val="both"/>
      </w:pPr>
      <w:r>
        <w:rPr>
          <w:rFonts w:ascii="Arial" w:hAnsi="Arial"/>
          <w:b/>
          <w:color w:val="333333"/>
          <w:sz w:val="24"/>
        </w:rPr>
        <w:t xml:space="preserve">RF09 - Dashboards Analíticos: </w:t>
      </w:r>
      <w:r>
        <w:rPr>
          <w:rFonts w:ascii="Arial" w:hAnsi="Arial"/>
          <w:color w:val="333333"/>
          <w:sz w:val="24"/>
        </w:rPr>
        <w:t>O sistema deve exibir no dashboard do administrador os gráficos de previsão de demanda de vendas e a clusterização de perfis dos clientes.</w:t>
      </w:r>
    </w:p>
    <w:p>
      <w:pPr>
        <w:pStyle w:val="ListBullet"/>
        <w:spacing w:after="80" w:line="360" w:lineRule="auto"/>
        <w:ind w:left="709"/>
        <w:jc w:val="both"/>
      </w:pPr>
      <w:r>
        <w:rPr>
          <w:rFonts w:ascii="Arial" w:hAnsi="Arial"/>
          <w:b/>
          <w:color w:val="333333"/>
          <w:sz w:val="24"/>
        </w:rPr>
        <w:t xml:space="preserve">RF10 - Controle de Estoque Automatizado: </w:t>
      </w:r>
      <w:r>
        <w:rPr>
          <w:rFonts w:ascii="Arial" w:hAnsi="Arial"/>
          <w:color w:val="333333"/>
          <w:sz w:val="24"/>
        </w:rPr>
        <w:t>O sistema deve atualizar o status de estoque do produto automaticamente após a finalização de cada compra.</w:t>
      </w:r>
    </w:p>
    <w:p>
      <w:pPr>
        <w:spacing w:after="120" w:line="360" w:lineRule="auto"/>
        <w:jc w:val="both"/>
      </w:pPr>
      <w:r>
        <w:rPr>
          <w:rFonts w:ascii="Arial" w:hAnsi="Arial"/>
          <w:color w:val="333333"/>
          <w:sz w:val="24"/>
        </w:rPr>
        <w:t>Requisitos Não Funcionais (RNF):</w:t>
      </w:r>
    </w:p>
    <w:p>
      <w:pPr>
        <w:pStyle w:val="ListBullet"/>
        <w:spacing w:after="80" w:line="360" w:lineRule="auto"/>
        <w:ind w:left="709"/>
        <w:jc w:val="both"/>
      </w:pPr>
      <w:r>
        <w:rPr>
          <w:rFonts w:ascii="Arial" w:hAnsi="Arial"/>
          <w:b/>
          <w:color w:val="333333"/>
          <w:sz w:val="24"/>
        </w:rPr>
        <w:t xml:space="preserve">RNF01 - Responsividade e Layout: </w:t>
      </w:r>
      <w:r>
        <w:rPr>
          <w:rFonts w:ascii="Arial" w:hAnsi="Arial"/>
          <w:color w:val="333333"/>
          <w:sz w:val="24"/>
        </w:rPr>
        <w:t>A interface frontend deve ser totalmente responsiva (Mobile-First), garantindo adaptabilidade em resoluções de 320px a 1920px de largura.</w:t>
      </w:r>
    </w:p>
    <w:p>
      <w:pPr>
        <w:pStyle w:val="ListBullet"/>
        <w:spacing w:after="80" w:line="360" w:lineRule="auto"/>
        <w:ind w:left="709"/>
        <w:jc w:val="both"/>
      </w:pPr>
      <w:r>
        <w:rPr>
          <w:rFonts w:ascii="Arial" w:hAnsi="Arial"/>
          <w:b/>
          <w:color w:val="333333"/>
          <w:sz w:val="24"/>
        </w:rPr>
        <w:t xml:space="preserve">RNF02 - Segurança Transacional: </w:t>
      </w:r>
      <w:r>
        <w:rPr>
          <w:rFonts w:ascii="Arial" w:hAnsi="Arial"/>
          <w:color w:val="333333"/>
          <w:sz w:val="24"/>
        </w:rPr>
        <w:t>Dados confidenciais de cartões de crédito (número completo de 16 dígitos e código CVV) nunca devem ser salvos no banco de dados para garantir PCI compliance acadêmico.</w:t>
      </w:r>
    </w:p>
    <w:p>
      <w:pPr>
        <w:pStyle w:val="ListBullet"/>
        <w:spacing w:after="80" w:line="360" w:lineRule="auto"/>
        <w:ind w:left="709"/>
        <w:jc w:val="both"/>
      </w:pPr>
      <w:r>
        <w:rPr>
          <w:rFonts w:ascii="Arial" w:hAnsi="Arial"/>
          <w:b/>
          <w:color w:val="333333"/>
          <w:sz w:val="24"/>
        </w:rPr>
        <w:t xml:space="preserve">RNF03 - Hashing de Senhas: </w:t>
      </w:r>
      <w:r>
        <w:rPr>
          <w:rFonts w:ascii="Arial" w:hAnsi="Arial"/>
          <w:color w:val="333333"/>
          <w:sz w:val="24"/>
        </w:rPr>
        <w:t>Todas as senhas gravadas na tabela 'Usuarios' devem ser criptografadas utilizando o algoritmo de hash BCrypt com fator de trabalho salt mínimo de 11.</w:t>
      </w:r>
    </w:p>
    <w:p>
      <w:pPr>
        <w:pStyle w:val="ListBullet"/>
        <w:spacing w:after="80" w:line="360" w:lineRule="auto"/>
        <w:ind w:left="709"/>
        <w:jc w:val="both"/>
      </w:pPr>
      <w:r>
        <w:rPr>
          <w:rFonts w:ascii="Arial" w:hAnsi="Arial"/>
          <w:b/>
          <w:color w:val="333333"/>
          <w:sz w:val="24"/>
        </w:rPr>
        <w:t xml:space="preserve">RNF04 - Acessibilidade Digital: </w:t>
      </w:r>
      <w:r>
        <w:rPr>
          <w:rFonts w:ascii="Arial" w:hAnsi="Arial"/>
          <w:color w:val="333333"/>
          <w:sz w:val="24"/>
        </w:rPr>
        <w:t>A plataforma deve estar em conformidade com as diretrizes de acessibilidade WCAG 2.1 e eMAG, garantindo suporte ao widget VLibras e atalhos de teclado.</w:t>
      </w:r>
    </w:p>
    <w:p>
      <w:pPr>
        <w:pStyle w:val="ListBullet"/>
        <w:spacing w:after="80" w:line="360" w:lineRule="auto"/>
        <w:ind w:left="709"/>
        <w:jc w:val="both"/>
      </w:pPr>
      <w:r>
        <w:rPr>
          <w:rFonts w:ascii="Arial" w:hAnsi="Arial"/>
          <w:b/>
          <w:color w:val="333333"/>
          <w:sz w:val="24"/>
        </w:rPr>
        <w:t xml:space="preserve">RNF05 - Desempenho do Checkout: </w:t>
      </w:r>
      <w:r>
        <w:rPr>
          <w:rFonts w:ascii="Arial" w:hAnsi="Arial"/>
          <w:color w:val="333333"/>
          <w:sz w:val="24"/>
        </w:rPr>
        <w:t>O tempo de resposta para a geração dinâmica do código Pix no checkout não deve ultrapassar 1.2 segundos em conexões de banda larga padrão.</w:t>
      </w:r>
    </w:p>
    <w:p>
      <w:pPr>
        <w:pStyle w:val="ListBullet"/>
        <w:spacing w:after="80" w:line="360" w:lineRule="auto"/>
        <w:ind w:left="709"/>
        <w:jc w:val="both"/>
      </w:pPr>
      <w:r>
        <w:rPr>
          <w:rFonts w:ascii="Arial" w:hAnsi="Arial"/>
          <w:b/>
          <w:color w:val="333333"/>
          <w:sz w:val="24"/>
        </w:rPr>
        <w:t xml:space="preserve">RNF06 - Portabilidade de Banco de Dados: </w:t>
      </w:r>
      <w:r>
        <w:rPr>
          <w:rFonts w:ascii="Arial" w:hAnsi="Arial"/>
          <w:color w:val="333333"/>
          <w:sz w:val="24"/>
        </w:rPr>
        <w:t>A base de dados SQLite de desenvolvimento deve ser compatível com migrações EF Core para fácil portabilidade para o banco MySQL em produção.</w:t>
      </w:r>
    </w:p>
    <w:p>
      <w:pPr>
        <w:pStyle w:val="ListBullet"/>
        <w:spacing w:after="80" w:line="360" w:lineRule="auto"/>
        <w:ind w:left="709"/>
        <w:jc w:val="both"/>
      </w:pPr>
      <w:r>
        <w:rPr>
          <w:rFonts w:ascii="Arial" w:hAnsi="Arial"/>
          <w:b/>
          <w:color w:val="333333"/>
          <w:sz w:val="24"/>
        </w:rPr>
        <w:t xml:space="preserve">RNF07 - Segurança de Endpoints: </w:t>
      </w:r>
      <w:r>
        <w:rPr>
          <w:rFonts w:ascii="Arial" w:hAnsi="Arial"/>
          <w:color w:val="333333"/>
          <w:sz w:val="24"/>
        </w:rPr>
        <w:t>A API do sistema deve ser protegida por autenticação JWT (JSON Web Tokens) com tempo de expiração do token de no máximo 2 horas.</w:t>
      </w:r>
    </w:p>
    <w:p>
      <w:pPr>
        <w:pStyle w:val="ListBullet"/>
        <w:spacing w:after="80" w:line="360" w:lineRule="auto"/>
        <w:ind w:left="709"/>
        <w:jc w:val="both"/>
      </w:pPr>
      <w:r>
        <w:rPr>
          <w:rFonts w:ascii="Arial" w:hAnsi="Arial"/>
          <w:b/>
          <w:color w:val="333333"/>
          <w:sz w:val="24"/>
        </w:rPr>
        <w:t xml:space="preserve">RNF08 - Tempo de Carregamento: </w:t>
      </w:r>
      <w:r>
        <w:rPr>
          <w:rFonts w:ascii="Arial" w:hAnsi="Arial"/>
          <w:color w:val="333333"/>
          <w:sz w:val="24"/>
        </w:rPr>
        <w:t>O sistema deve utilizar técnicas de compressão de assets para garantir que a página inicial seja carregada em menos de 2.0 segundos.</w:t>
      </w:r>
    </w:p>
    <w:p>
      <w:pPr>
        <w:pStyle w:val="ListBullet"/>
        <w:spacing w:after="80" w:line="360" w:lineRule="auto"/>
        <w:ind w:left="709"/>
        <w:jc w:val="both"/>
      </w:pPr>
      <w:r>
        <w:rPr>
          <w:rFonts w:ascii="Arial" w:hAnsi="Arial"/>
          <w:b/>
          <w:color w:val="333333"/>
          <w:sz w:val="24"/>
        </w:rPr>
        <w:t xml:space="preserve">RNF09 - Manutenibilidade: </w:t>
      </w:r>
      <w:r>
        <w:rPr>
          <w:rFonts w:ascii="Arial" w:hAnsi="Arial"/>
          <w:color w:val="333333"/>
          <w:sz w:val="24"/>
        </w:rPr>
        <w:t>A arquitetura do backend deve ser estruturada em camadas lógicas limpas (MVC/API), isolando as regras de banco das rotas HTTP.</w:t>
      </w:r>
    </w:p>
    <w:p>
      <w:pPr>
        <w:keepNext/>
        <w:spacing w:before="360" w:after="160" w:line="360" w:lineRule="auto"/>
      </w:pPr>
      <w:r>
        <w:rPr>
          <w:rFonts w:ascii="Arial" w:hAnsi="Arial"/>
          <w:b/>
          <w:color w:val="A67C00"/>
          <w:sz w:val="24"/>
        </w:rPr>
        <w:t>4.3 Backlog do Produto e Estimativas das Histórias</w:t>
      </w:r>
    </w:p>
    <w:p>
      <w:pPr>
        <w:spacing w:after="120" w:line="360" w:lineRule="auto"/>
        <w:ind w:firstLine="709"/>
        <w:jc w:val="both"/>
      </w:pPr>
      <w:r>
        <w:rPr>
          <w:rFonts w:ascii="Arial" w:hAnsi="Arial"/>
          <w:color w:val="333333"/>
          <w:sz w:val="24"/>
        </w:rPr>
        <w:t>O Backlog do Produto foi organizado e priorizado com base no valor de entrega para o negócio de Pedro. A estimativa de esforço para cada história foi calculada utilizando a técnica de Planning Poker (baseada na sequência de Fibonacci) pela equipe de desenvolvimento:</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4A2711"/>
          </w:tcPr>
          <w:p>
            <w:pPr>
              <w:jc w:val="center"/>
            </w:pPr>
            <w:r>
              <w:rPr>
                <w:b/>
                <w:color w:val="FFFFFF"/>
              </w:rPr>
              <w:t>ID</w:t>
            </w:r>
          </w:p>
        </w:tc>
        <w:tc>
          <w:tcPr>
            <w:tcW w:type="dxa" w:w="1881"/>
            <w:shd w:fill="4A2711"/>
          </w:tcPr>
          <w:p>
            <w:pPr>
              <w:jc w:val="center"/>
            </w:pPr>
            <w:r>
              <w:rPr>
                <w:b/>
                <w:color w:val="FFFFFF"/>
              </w:rPr>
              <w:t>História de Usuário</w:t>
            </w:r>
          </w:p>
        </w:tc>
        <w:tc>
          <w:tcPr>
            <w:tcW w:type="dxa" w:w="1881"/>
            <w:shd w:fill="4A2711"/>
          </w:tcPr>
          <w:p>
            <w:pPr>
              <w:jc w:val="center"/>
            </w:pPr>
            <w:r>
              <w:rPr>
                <w:b/>
                <w:color w:val="FFFFFF"/>
              </w:rPr>
              <w:t>Esforço (SP)</w:t>
            </w:r>
          </w:p>
        </w:tc>
        <w:tc>
          <w:tcPr>
            <w:tcW w:type="dxa" w:w="1881"/>
            <w:shd w:fill="4A2711"/>
          </w:tcPr>
          <w:p>
            <w:pPr>
              <w:jc w:val="center"/>
            </w:pPr>
            <w:r>
              <w:rPr>
                <w:b/>
                <w:color w:val="FFFFFF"/>
              </w:rPr>
              <w:t>Prioridade</w:t>
            </w:r>
          </w:p>
        </w:tc>
        <w:tc>
          <w:tcPr>
            <w:tcW w:type="dxa" w:w="1881"/>
            <w:shd w:fill="4A2711"/>
          </w:tcPr>
          <w:p>
            <w:pPr>
              <w:jc w:val="center"/>
            </w:pPr>
            <w:r>
              <w:rPr>
                <w:b/>
                <w:color w:val="FFFFFF"/>
              </w:rPr>
              <w:t>Sprint</w:t>
            </w:r>
          </w:p>
        </w:tc>
      </w:tr>
      <w:tr>
        <w:tc>
          <w:tcPr>
            <w:tcW w:type="dxa" w:w="1881"/>
            <w:tcMar>
              <w:top w:w="80" w:type="dxa"/>
              <w:bottom w:w="80" w:type="dxa"/>
              <w:left w:w="100" w:type="dxa"/>
              <w:right w:w="100" w:type="dxa"/>
            </w:tcMar>
          </w:tcPr>
          <w:p>
            <w:pPr>
              <w:jc w:val="center"/>
            </w:pPr>
            <w:r>
              <w:t>US01</w:t>
            </w:r>
          </w:p>
        </w:tc>
        <w:tc>
          <w:tcPr>
            <w:tcW w:type="dxa" w:w="1881"/>
            <w:tcMar>
              <w:top w:w="80" w:type="dxa"/>
              <w:bottom w:w="80" w:type="dxa"/>
              <w:left w:w="100" w:type="dxa"/>
              <w:right w:w="100" w:type="dxa"/>
            </w:tcMar>
          </w:tcPr>
          <w:p>
            <w:r>
              <w:t>Eu, como cliente, quero visualizar o cardápio interativo e os combos para selecionar meus produtos.</w:t>
            </w:r>
          </w:p>
        </w:tc>
        <w:tc>
          <w:tcPr>
            <w:tcW w:type="dxa" w:w="1881"/>
            <w:tcMar>
              <w:top w:w="80" w:type="dxa"/>
              <w:bottom w:w="80" w:type="dxa"/>
              <w:left w:w="100" w:type="dxa"/>
              <w:right w:w="100" w:type="dxa"/>
            </w:tcMar>
          </w:tcPr>
          <w:p>
            <w:pPr>
              <w:jc w:val="center"/>
            </w:pPr>
            <w:r>
              <w:t>8</w:t>
            </w:r>
          </w:p>
        </w:tc>
        <w:tc>
          <w:tcPr>
            <w:tcW w:type="dxa" w:w="1881"/>
            <w:tcMar>
              <w:top w:w="80" w:type="dxa"/>
              <w:bottom w:w="80" w:type="dxa"/>
              <w:left w:w="100" w:type="dxa"/>
              <w:right w:w="100" w:type="dxa"/>
            </w:tcMar>
          </w:tcPr>
          <w:p>
            <w:pPr>
              <w:jc w:val="center"/>
            </w:pPr>
            <w:r>
              <w:t>Alta</w:t>
            </w:r>
          </w:p>
        </w:tc>
        <w:tc>
          <w:tcPr>
            <w:tcW w:type="dxa" w:w="1881"/>
            <w:tcMar>
              <w:top w:w="80" w:type="dxa"/>
              <w:bottom w:w="80" w:type="dxa"/>
              <w:left w:w="100" w:type="dxa"/>
              <w:right w:w="100" w:type="dxa"/>
            </w:tcMar>
          </w:tcPr>
          <w:p>
            <w:pPr>
              <w:jc w:val="center"/>
            </w:pPr>
            <w:r>
              <w:t>Sprint 1</w:t>
            </w:r>
          </w:p>
        </w:tc>
      </w:tr>
      <w:tr>
        <w:tc>
          <w:tcPr>
            <w:tcW w:type="dxa" w:w="1881"/>
            <w:tcMar>
              <w:top w:w="80" w:type="dxa"/>
              <w:bottom w:w="80" w:type="dxa"/>
              <w:left w:w="100" w:type="dxa"/>
              <w:right w:w="100" w:type="dxa"/>
            </w:tcMar>
          </w:tcPr>
          <w:p>
            <w:pPr>
              <w:jc w:val="center"/>
            </w:pPr>
            <w:r>
              <w:t>US02</w:t>
            </w:r>
          </w:p>
        </w:tc>
        <w:tc>
          <w:tcPr>
            <w:tcW w:type="dxa" w:w="1881"/>
            <w:tcMar>
              <w:top w:w="80" w:type="dxa"/>
              <w:bottom w:w="80" w:type="dxa"/>
              <w:left w:w="100" w:type="dxa"/>
              <w:right w:w="100" w:type="dxa"/>
            </w:tcMar>
          </w:tcPr>
          <w:p>
            <w:r>
              <w:t>Eu, como cliente, quero me cadastrar e logar na plataforma de forma rápida para salvar meu progresso.</w:t>
            </w:r>
          </w:p>
        </w:tc>
        <w:tc>
          <w:tcPr>
            <w:tcW w:type="dxa" w:w="1881"/>
            <w:tcMar>
              <w:top w:w="80" w:type="dxa"/>
              <w:bottom w:w="80" w:type="dxa"/>
              <w:left w:w="100" w:type="dxa"/>
              <w:right w:w="100" w:type="dxa"/>
            </w:tcMar>
          </w:tcPr>
          <w:p>
            <w:pPr>
              <w:jc w:val="center"/>
            </w:pPr>
            <w:r>
              <w:t>5</w:t>
            </w:r>
          </w:p>
        </w:tc>
        <w:tc>
          <w:tcPr>
            <w:tcW w:type="dxa" w:w="1881"/>
            <w:tcMar>
              <w:top w:w="80" w:type="dxa"/>
              <w:bottom w:w="80" w:type="dxa"/>
              <w:left w:w="100" w:type="dxa"/>
              <w:right w:w="100" w:type="dxa"/>
            </w:tcMar>
          </w:tcPr>
          <w:p>
            <w:pPr>
              <w:jc w:val="center"/>
            </w:pPr>
            <w:r>
              <w:t>Alta</w:t>
            </w:r>
          </w:p>
        </w:tc>
        <w:tc>
          <w:tcPr>
            <w:tcW w:type="dxa" w:w="1881"/>
            <w:tcMar>
              <w:top w:w="80" w:type="dxa"/>
              <w:bottom w:w="80" w:type="dxa"/>
              <w:left w:w="100" w:type="dxa"/>
              <w:right w:w="100" w:type="dxa"/>
            </w:tcMar>
          </w:tcPr>
          <w:p>
            <w:pPr>
              <w:jc w:val="center"/>
            </w:pPr>
            <w:r>
              <w:t>Sprint 1</w:t>
            </w:r>
          </w:p>
        </w:tc>
      </w:tr>
      <w:tr>
        <w:tc>
          <w:tcPr>
            <w:tcW w:type="dxa" w:w="1881"/>
            <w:tcMar>
              <w:top w:w="80" w:type="dxa"/>
              <w:bottom w:w="80" w:type="dxa"/>
              <w:left w:w="100" w:type="dxa"/>
              <w:right w:w="100" w:type="dxa"/>
            </w:tcMar>
          </w:tcPr>
          <w:p>
            <w:pPr>
              <w:jc w:val="center"/>
            </w:pPr>
            <w:r>
              <w:t>US03</w:t>
            </w:r>
          </w:p>
        </w:tc>
        <w:tc>
          <w:tcPr>
            <w:tcW w:type="dxa" w:w="1881"/>
            <w:tcMar>
              <w:top w:w="80" w:type="dxa"/>
              <w:bottom w:w="80" w:type="dxa"/>
              <w:left w:w="100" w:type="dxa"/>
              <w:right w:w="100" w:type="dxa"/>
            </w:tcMar>
          </w:tcPr>
          <w:p>
            <w:r>
              <w:t>Eu, como cliente, quero pagar com Pix vendo o QR Code e código copia e cola no checkout para finalizar a compra rápido.</w:t>
            </w:r>
          </w:p>
        </w:tc>
        <w:tc>
          <w:tcPr>
            <w:tcW w:type="dxa" w:w="1881"/>
            <w:tcMar>
              <w:top w:w="80" w:type="dxa"/>
              <w:bottom w:w="80" w:type="dxa"/>
              <w:left w:w="100" w:type="dxa"/>
              <w:right w:w="100" w:type="dxa"/>
            </w:tcMar>
          </w:tcPr>
          <w:p>
            <w:pPr>
              <w:jc w:val="center"/>
            </w:pPr>
            <w:r>
              <w:t>8</w:t>
            </w:r>
          </w:p>
        </w:tc>
        <w:tc>
          <w:tcPr>
            <w:tcW w:type="dxa" w:w="1881"/>
            <w:tcMar>
              <w:top w:w="80" w:type="dxa"/>
              <w:bottom w:w="80" w:type="dxa"/>
              <w:left w:w="100" w:type="dxa"/>
              <w:right w:w="100" w:type="dxa"/>
            </w:tcMar>
          </w:tcPr>
          <w:p>
            <w:pPr>
              <w:jc w:val="center"/>
            </w:pPr>
            <w:r>
              <w:t>Alta</w:t>
            </w:r>
          </w:p>
        </w:tc>
        <w:tc>
          <w:tcPr>
            <w:tcW w:type="dxa" w:w="1881"/>
            <w:tcMar>
              <w:top w:w="80" w:type="dxa"/>
              <w:bottom w:w="80" w:type="dxa"/>
              <w:left w:w="100" w:type="dxa"/>
              <w:right w:w="100" w:type="dxa"/>
            </w:tcMar>
          </w:tcPr>
          <w:p>
            <w:pPr>
              <w:jc w:val="center"/>
            </w:pPr>
            <w:r>
              <w:t>Sprint 2</w:t>
            </w:r>
          </w:p>
        </w:tc>
      </w:tr>
      <w:tr>
        <w:tc>
          <w:tcPr>
            <w:tcW w:type="dxa" w:w="1881"/>
            <w:tcMar>
              <w:top w:w="80" w:type="dxa"/>
              <w:bottom w:w="80" w:type="dxa"/>
              <w:left w:w="100" w:type="dxa"/>
              <w:right w:w="100" w:type="dxa"/>
            </w:tcMar>
          </w:tcPr>
          <w:p>
            <w:pPr>
              <w:jc w:val="center"/>
            </w:pPr>
            <w:r>
              <w:t>US04</w:t>
            </w:r>
          </w:p>
        </w:tc>
        <w:tc>
          <w:tcPr>
            <w:tcW w:type="dxa" w:w="1881"/>
            <w:tcMar>
              <w:top w:w="80" w:type="dxa"/>
              <w:bottom w:w="80" w:type="dxa"/>
              <w:left w:w="100" w:type="dxa"/>
              <w:right w:w="100" w:type="dxa"/>
            </w:tcMar>
          </w:tcPr>
          <w:p>
            <w:r>
              <w:t>Eu, como cliente, quero cadastrar meu cartão de crédito com formulário interativo 3D e salvá-lo com segurança para compras futuras.</w:t>
            </w:r>
          </w:p>
        </w:tc>
        <w:tc>
          <w:tcPr>
            <w:tcW w:type="dxa" w:w="1881"/>
            <w:tcMar>
              <w:top w:w="80" w:type="dxa"/>
              <w:bottom w:w="80" w:type="dxa"/>
              <w:left w:w="100" w:type="dxa"/>
              <w:right w:w="100" w:type="dxa"/>
            </w:tcMar>
          </w:tcPr>
          <w:p>
            <w:pPr>
              <w:jc w:val="center"/>
            </w:pPr>
            <w:r>
              <w:t>13</w:t>
            </w:r>
          </w:p>
        </w:tc>
        <w:tc>
          <w:tcPr>
            <w:tcW w:type="dxa" w:w="1881"/>
            <w:tcMar>
              <w:top w:w="80" w:type="dxa"/>
              <w:bottom w:w="80" w:type="dxa"/>
              <w:left w:w="100" w:type="dxa"/>
              <w:right w:w="100" w:type="dxa"/>
            </w:tcMar>
          </w:tcPr>
          <w:p>
            <w:pPr>
              <w:jc w:val="center"/>
            </w:pPr>
            <w:r>
              <w:t>Média</w:t>
            </w:r>
          </w:p>
        </w:tc>
        <w:tc>
          <w:tcPr>
            <w:tcW w:type="dxa" w:w="1881"/>
            <w:tcMar>
              <w:top w:w="80" w:type="dxa"/>
              <w:bottom w:w="80" w:type="dxa"/>
              <w:left w:w="100" w:type="dxa"/>
              <w:right w:w="100" w:type="dxa"/>
            </w:tcMar>
          </w:tcPr>
          <w:p>
            <w:pPr>
              <w:jc w:val="center"/>
            </w:pPr>
            <w:r>
              <w:t>Sprint 2</w:t>
            </w:r>
          </w:p>
        </w:tc>
      </w:tr>
      <w:tr>
        <w:tc>
          <w:tcPr>
            <w:tcW w:type="dxa" w:w="1881"/>
            <w:tcMar>
              <w:top w:w="80" w:type="dxa"/>
              <w:bottom w:w="80" w:type="dxa"/>
              <w:left w:w="100" w:type="dxa"/>
              <w:right w:w="100" w:type="dxa"/>
            </w:tcMar>
          </w:tcPr>
          <w:p>
            <w:pPr>
              <w:jc w:val="center"/>
            </w:pPr>
            <w:r>
              <w:t>US05</w:t>
            </w:r>
          </w:p>
        </w:tc>
        <w:tc>
          <w:tcPr>
            <w:tcW w:type="dxa" w:w="1881"/>
            <w:tcMar>
              <w:top w:w="80" w:type="dxa"/>
              <w:bottom w:w="80" w:type="dxa"/>
              <w:left w:w="100" w:type="dxa"/>
              <w:right w:w="100" w:type="dxa"/>
            </w:tcMar>
          </w:tcPr>
          <w:p>
            <w:r>
              <w:t>Eu, como admin, quero gerenciar as chaves de Pix e beneficiário diretamente no painel administrativo para controle financeiro.</w:t>
            </w:r>
          </w:p>
        </w:tc>
        <w:tc>
          <w:tcPr>
            <w:tcW w:type="dxa" w:w="1881"/>
            <w:tcMar>
              <w:top w:w="80" w:type="dxa"/>
              <w:bottom w:w="80" w:type="dxa"/>
              <w:left w:w="100" w:type="dxa"/>
              <w:right w:w="100" w:type="dxa"/>
            </w:tcMar>
          </w:tcPr>
          <w:p>
            <w:pPr>
              <w:jc w:val="center"/>
            </w:pPr>
            <w:r>
              <w:t>5</w:t>
            </w:r>
          </w:p>
        </w:tc>
        <w:tc>
          <w:tcPr>
            <w:tcW w:type="dxa" w:w="1881"/>
            <w:tcMar>
              <w:top w:w="80" w:type="dxa"/>
              <w:bottom w:w="80" w:type="dxa"/>
              <w:left w:w="100" w:type="dxa"/>
              <w:right w:w="100" w:type="dxa"/>
            </w:tcMar>
          </w:tcPr>
          <w:p>
            <w:pPr>
              <w:jc w:val="center"/>
            </w:pPr>
            <w:r>
              <w:t>Alta</w:t>
            </w:r>
          </w:p>
        </w:tc>
        <w:tc>
          <w:tcPr>
            <w:tcW w:type="dxa" w:w="1881"/>
            <w:tcMar>
              <w:top w:w="80" w:type="dxa"/>
              <w:bottom w:w="80" w:type="dxa"/>
              <w:left w:w="100" w:type="dxa"/>
              <w:right w:w="100" w:type="dxa"/>
            </w:tcMar>
          </w:tcPr>
          <w:p>
            <w:pPr>
              <w:jc w:val="center"/>
            </w:pPr>
            <w:r>
              <w:t>Sprint 2</w:t>
            </w:r>
          </w:p>
        </w:tc>
      </w:tr>
      <w:tr>
        <w:tc>
          <w:tcPr>
            <w:tcW w:type="dxa" w:w="1881"/>
            <w:tcMar>
              <w:top w:w="80" w:type="dxa"/>
              <w:bottom w:w="80" w:type="dxa"/>
              <w:left w:w="100" w:type="dxa"/>
              <w:right w:w="100" w:type="dxa"/>
            </w:tcMar>
          </w:tcPr>
          <w:p>
            <w:pPr>
              <w:jc w:val="center"/>
            </w:pPr>
            <w:r>
              <w:t>US06</w:t>
            </w:r>
          </w:p>
        </w:tc>
        <w:tc>
          <w:tcPr>
            <w:tcW w:type="dxa" w:w="1881"/>
            <w:tcMar>
              <w:top w:w="80" w:type="dxa"/>
              <w:bottom w:w="80" w:type="dxa"/>
              <w:left w:w="100" w:type="dxa"/>
              <w:right w:w="100" w:type="dxa"/>
            </w:tcMar>
          </w:tcPr>
          <w:p>
            <w:r>
              <w:t>Eu, como admin, quero auditar os logs de login do sistema para identificar tentativas de acesso maliciosas e proteger a loja.</w:t>
            </w:r>
          </w:p>
        </w:tc>
        <w:tc>
          <w:tcPr>
            <w:tcW w:type="dxa" w:w="1881"/>
            <w:tcMar>
              <w:top w:w="80" w:type="dxa"/>
              <w:bottom w:w="80" w:type="dxa"/>
              <w:left w:w="100" w:type="dxa"/>
              <w:right w:w="100" w:type="dxa"/>
            </w:tcMar>
          </w:tcPr>
          <w:p>
            <w:pPr>
              <w:jc w:val="center"/>
            </w:pPr>
            <w:r>
              <w:t>3</w:t>
            </w:r>
          </w:p>
        </w:tc>
        <w:tc>
          <w:tcPr>
            <w:tcW w:type="dxa" w:w="1881"/>
            <w:tcMar>
              <w:top w:w="80" w:type="dxa"/>
              <w:bottom w:w="80" w:type="dxa"/>
              <w:left w:w="100" w:type="dxa"/>
              <w:right w:w="100" w:type="dxa"/>
            </w:tcMar>
          </w:tcPr>
          <w:p>
            <w:pPr>
              <w:jc w:val="center"/>
            </w:pPr>
            <w:r>
              <w:t>Média</w:t>
            </w:r>
          </w:p>
        </w:tc>
        <w:tc>
          <w:tcPr>
            <w:tcW w:type="dxa" w:w="1881"/>
            <w:tcMar>
              <w:top w:w="80" w:type="dxa"/>
              <w:bottom w:w="80" w:type="dxa"/>
              <w:left w:w="100" w:type="dxa"/>
              <w:right w:w="100" w:type="dxa"/>
            </w:tcMar>
          </w:tcPr>
          <w:p>
            <w:pPr>
              <w:jc w:val="center"/>
            </w:pPr>
            <w:r>
              <w:t>Sprint 2</w:t>
            </w:r>
          </w:p>
        </w:tc>
      </w:tr>
      <w:tr>
        <w:tc>
          <w:tcPr>
            <w:tcW w:type="dxa" w:w="1881"/>
            <w:tcMar>
              <w:top w:w="80" w:type="dxa"/>
              <w:bottom w:w="80" w:type="dxa"/>
              <w:left w:w="100" w:type="dxa"/>
              <w:right w:w="100" w:type="dxa"/>
            </w:tcMar>
          </w:tcPr>
          <w:p>
            <w:pPr>
              <w:jc w:val="center"/>
            </w:pPr>
            <w:r>
              <w:t>US07</w:t>
            </w:r>
          </w:p>
        </w:tc>
        <w:tc>
          <w:tcPr>
            <w:tcW w:type="dxa" w:w="1881"/>
            <w:tcMar>
              <w:top w:w="80" w:type="dxa"/>
              <w:bottom w:w="80" w:type="dxa"/>
              <w:left w:w="100" w:type="dxa"/>
              <w:right w:w="100" w:type="dxa"/>
            </w:tcMar>
          </w:tcPr>
          <w:p>
            <w:r>
              <w:t>Eu, como admin, quero visualizar os relatórios e previsões de ML (Regressão, K-Means e Apriori) no painel para suporte estratégico.</w:t>
            </w:r>
          </w:p>
        </w:tc>
        <w:tc>
          <w:tcPr>
            <w:tcW w:type="dxa" w:w="1881"/>
            <w:tcMar>
              <w:top w:w="80" w:type="dxa"/>
              <w:bottom w:w="80" w:type="dxa"/>
              <w:left w:w="100" w:type="dxa"/>
              <w:right w:w="100" w:type="dxa"/>
            </w:tcMar>
          </w:tcPr>
          <w:p>
            <w:pPr>
              <w:jc w:val="center"/>
            </w:pPr>
            <w:r>
              <w:t>13</w:t>
            </w:r>
          </w:p>
        </w:tc>
        <w:tc>
          <w:tcPr>
            <w:tcW w:type="dxa" w:w="1881"/>
            <w:tcMar>
              <w:top w:w="80" w:type="dxa"/>
              <w:bottom w:w="80" w:type="dxa"/>
              <w:left w:w="100" w:type="dxa"/>
              <w:right w:w="100" w:type="dxa"/>
            </w:tcMar>
          </w:tcPr>
          <w:p>
            <w:pPr>
              <w:jc w:val="center"/>
            </w:pPr>
            <w:r>
              <w:t>Média</w:t>
            </w:r>
          </w:p>
        </w:tc>
        <w:tc>
          <w:tcPr>
            <w:tcW w:type="dxa" w:w="1881"/>
            <w:tcMar>
              <w:top w:w="80" w:type="dxa"/>
              <w:bottom w:w="80" w:type="dxa"/>
              <w:left w:w="100" w:type="dxa"/>
              <w:right w:w="100" w:type="dxa"/>
            </w:tcMar>
          </w:tcPr>
          <w:p>
            <w:pPr>
              <w:jc w:val="center"/>
            </w:pPr>
            <w:r>
              <w:t>Sprint 3</w:t>
            </w:r>
          </w:p>
        </w:tc>
      </w:tr>
    </w:tbl>
    <w:p>
      <w:pPr>
        <w:spacing w:after="200"/>
      </w:pPr>
    </w:p>
    <w:p>
      <w:pPr>
        <w:keepNext/>
        <w:spacing w:before="360" w:after="160" w:line="360" w:lineRule="auto"/>
      </w:pPr>
      <w:r>
        <w:rPr>
          <w:rFonts w:ascii="Arial" w:hAnsi="Arial"/>
          <w:b/>
          <w:color w:val="A67C00"/>
          <w:sz w:val="24"/>
        </w:rPr>
        <w:t>4.4 Planejamento das Sprints e Definição de Critérios de Aceite</w:t>
      </w:r>
    </w:p>
    <w:p>
      <w:pPr>
        <w:spacing w:after="120" w:line="360" w:lineRule="auto"/>
        <w:ind w:firstLine="709"/>
        <w:jc w:val="both"/>
      </w:pPr>
      <w:r>
        <w:rPr>
          <w:rFonts w:ascii="Arial" w:hAnsi="Arial"/>
          <w:color w:val="333333"/>
          <w:sz w:val="24"/>
        </w:rPr>
        <w:t>As Sprints foram estruturadas em ciclos regulares de 2 semanas. A Sprint 1 focou na fundação da aplicação (arquitetura do projeto, modelagem inicial das tabelas de catálogo e usuários, autenticação JWT e rotas básicas do catálogo). A Sprint 2 foi dedicada à modernização financeira e segurança (checkout responsivo com formulário de cartão 3D interativo, modal Pix com QR Code dinâmico, logs de acesso e parametrização do Pix no painel administrativo). A Sprint 3 concentrou-se na análise de dados e machine learning, na acessibilidade em LIBRAS com o VLibras e na revisão final do escopo.</w:t>
      </w:r>
    </w:p>
    <w:p>
      <w:pPr>
        <w:spacing w:after="120" w:line="360" w:lineRule="auto"/>
        <w:jc w:val="both"/>
      </w:pPr>
      <w:r>
        <w:rPr>
          <w:rFonts w:ascii="Arial" w:hAnsi="Arial"/>
          <w:color w:val="333333"/>
          <w:sz w:val="24"/>
        </w:rPr>
        <w:t>Critérios de Aceite para a Liberação da Sprint 2:</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A seleção de 'Pix' no checkout deve gerar um código copia e cola EMV com CRC16 válido contendo a chave comercial salva na base de dados.</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Ao focar no campo CVV do formulário, o cartão 3D deve realizar a rotação de 180 graus no eixo Y, exibindo a parte de trás do cartão simulado.</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Apenas os 4 últimos dígitos do cartão devem ser salvos no banco. Números de cartão completos inseridos na requisição POST devem ser rejeitados ou filtrados antes de qualquer operação de gravação.</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As configurações do Pix editadas no painel administrativo por um usuário com a role 'Admin' devem ser salvas de forma persistente e refletir-se imediatamente nos novos pagamentos gerados.</w:t>
      </w:r>
    </w:p>
    <w:p>
      <w:pPr>
        <w:pStyle w:val="ListBullet"/>
        <w:spacing w:after="80" w:line="360" w:lineRule="auto"/>
        <w:ind w:left="709"/>
        <w:jc w:val="both"/>
      </w:pPr>
      <w:r>
        <w:rPr>
          <w:rFonts w:ascii="Arial" w:hAnsi="Arial"/>
          <w:b/>
          <w:color w:val="333333"/>
          <w:sz w:val="24"/>
        </w:rPr>
        <w:t xml:space="preserve">* </w:t>
      </w:r>
      <w:r>
        <w:rPr>
          <w:rFonts w:ascii="Arial" w:hAnsi="Arial"/>
          <w:color w:val="333333"/>
          <w:sz w:val="24"/>
        </w:rPr>
        <w:t>Toda tentativa de login, com sucesso ou falha, deve ser registrada na tabela 'LogsLogin' com carimbo de data/hora (UTC) e IP da requisição.</w:t>
      </w:r>
    </w:p>
    <w:p>
      <w:r>
        <w:br w:type="page"/>
      </w:r>
    </w:p>
    <w:p>
      <w:pPr>
        <w:keepNext/>
        <w:spacing w:before="480" w:after="240" w:line="360" w:lineRule="auto"/>
      </w:pPr>
      <w:r>
        <w:rPr>
          <w:rFonts w:ascii="Arial" w:hAnsi="Arial"/>
          <w:b/>
          <w:color w:val="4A2711"/>
          <w:sz w:val="28"/>
        </w:rPr>
        <w:t>5. MODELAGEM DE BANCO DE DADOS E NOSQL</w:t>
      </w:r>
    </w:p>
    <w:p>
      <w:pPr>
        <w:keepNext/>
        <w:spacing w:before="360" w:after="160" w:line="360" w:lineRule="auto"/>
      </w:pPr>
      <w:r>
        <w:rPr>
          <w:rFonts w:ascii="Arial" w:hAnsi="Arial"/>
          <w:b/>
          <w:color w:val="A67C00"/>
          <w:sz w:val="24"/>
        </w:rPr>
        <w:t>5.1 Arquitetura da Informação e Modelagem Conceitual</w:t>
      </w:r>
    </w:p>
    <w:p>
      <w:pPr>
        <w:spacing w:after="120" w:line="360" w:lineRule="auto"/>
        <w:ind w:firstLine="709"/>
        <w:jc w:val="both"/>
      </w:pPr>
      <w:r>
        <w:rPr>
          <w:rFonts w:ascii="Arial" w:hAnsi="Arial"/>
          <w:color w:val="333333"/>
          <w:sz w:val="24"/>
        </w:rPr>
        <w:t>A modelagem da base de dados desempenha um papel fundamental para garantir a estabilidade operacional e a consistência das transações comerciais da confeitaria Rosquinha do Neguin. O mapeamento conceitual das informações focou no isolamento de entidades lógicas, na eliminação de redundâncias de dados através da aplicação das formas normais (1FN, 2FN e 3FN) e na rastreabilidade dos acessos ao painel administrativo. Para a implementação dos novos recursos transacionais, a modelagem conceitual foi estendida para suportar a parametrização de chaves do Pix, a guarda mascarada de cartões de crédito e o histórico de auditoria de login.</w:t>
      </w:r>
    </w:p>
    <w:p>
      <w:pPr>
        <w:keepNext/>
        <w:spacing w:before="360" w:after="160" w:line="360" w:lineRule="auto"/>
      </w:pPr>
      <w:r>
        <w:rPr>
          <w:rFonts w:ascii="Arial" w:hAnsi="Arial"/>
          <w:b/>
          <w:color w:val="A67C00"/>
          <w:sz w:val="24"/>
        </w:rPr>
        <w:t>5.2 Modelo Lógico e Relacionamento das Tabelas</w:t>
      </w:r>
    </w:p>
    <w:p>
      <w:pPr>
        <w:spacing w:after="120" w:line="360" w:lineRule="auto"/>
        <w:ind w:firstLine="709"/>
        <w:jc w:val="both"/>
      </w:pPr>
      <w:r>
        <w:rPr>
          <w:rFonts w:ascii="Arial" w:hAnsi="Arial"/>
          <w:color w:val="333333"/>
          <w:sz w:val="24"/>
        </w:rPr>
        <w:t>O modelo lógico traduz o diagrama conceitual em tabelas relacionais com a definição exata de tipos de dados, restrições de integridade, chaves primárias (PK) e estrangeiras (FK). A base de dados estruturada no SQLite contém seis tabelas principais interconectadas:</w:t>
      </w:r>
    </w:p>
    <w:p>
      <w:pPr>
        <w:keepNext/>
        <w:spacing w:after="80" w:before="280"/>
        <w:jc w:val="center"/>
      </w:pPr>
      <w:r>
        <w:rPr>
          <w:rFonts w:ascii="Arial" w:hAnsi="Arial"/>
          <w:b/>
          <w:color w:val="4A2711"/>
          <w:sz w:val="20"/>
        </w:rPr>
        <w:t>Figura 1 - Diagrama Entidade-Relacionamento Rosquinha do Neguin (Atualizado)</w:t>
      </w:r>
    </w:p>
    <w:p>
      <w:pPr>
        <w:keepNext/>
        <w:spacing w:after="80"/>
        <w:jc w:val="center"/>
      </w:pPr>
      <w:r>
        <w:drawing>
          <wp:inline xmlns:a="http://schemas.openxmlformats.org/drawingml/2006/main" xmlns:pic="http://schemas.openxmlformats.org/drawingml/2006/picture">
            <wp:extent cx="5120640" cy="3404225"/>
            <wp:docPr id="1" name="Picture 1"/>
            <wp:cNvGraphicFramePr>
              <a:graphicFrameLocks noChangeAspect="1"/>
            </wp:cNvGraphicFramePr>
            <a:graphic>
              <a:graphicData uri="http://schemas.openxmlformats.org/drawingml/2006/picture">
                <pic:pic>
                  <pic:nvPicPr>
                    <pic:cNvPr id="0" name="db_diagram.png"/>
                    <pic:cNvPicPr/>
                  </pic:nvPicPr>
                  <pic:blipFill>
                    <a:blip r:embed="rId9"/>
                    <a:stretch>
                      <a:fillRect/>
                    </a:stretch>
                  </pic:blipFill>
                  <pic:spPr>
                    <a:xfrm>
                      <a:off x="0" y="0"/>
                      <a:ext cx="5120640" cy="3404225"/>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Abaixo estão detalhados os relacionamentos e regras de integridade física configurados na base relacional:</w:t>
      </w:r>
    </w:p>
    <w:p>
      <w:pPr>
        <w:pStyle w:val="ListBullet"/>
        <w:spacing w:after="80" w:line="360" w:lineRule="auto"/>
        <w:ind w:left="709"/>
        <w:jc w:val="both"/>
      </w:pPr>
      <w:r>
        <w:rPr>
          <w:rFonts w:ascii="Arial" w:hAnsi="Arial"/>
          <w:b/>
          <w:color w:val="333333"/>
          <w:sz w:val="24"/>
        </w:rPr>
        <w:t xml:space="preserve">Tabela Usuarios: </w:t>
      </w:r>
      <w:r>
        <w:rPr>
          <w:rFonts w:ascii="Arial" w:hAnsi="Arial"/>
          <w:color w:val="333333"/>
          <w:sz w:val="24"/>
        </w:rPr>
        <w:t>Representa os clientes e administradores do sistema. Possui relacionamento 1:N com 'Pedidos' (um cliente pode realizar múltiplos pedidos), relacionamento 1:N com 'CartoesCredito' (um usuário pode cadastrar múltiplos cartões de crédito) e relacionamento 1:N com 'LogsLogin' (um usuário pode registrar diversas tentativas de login). O e-mail é indexado como chave única (UNIQUE) para otimização de consultas e controle de login.</w:t>
      </w:r>
    </w:p>
    <w:p>
      <w:pPr>
        <w:pStyle w:val="ListBullet"/>
        <w:spacing w:after="80" w:line="360" w:lineRule="auto"/>
        <w:ind w:left="709"/>
        <w:jc w:val="both"/>
      </w:pPr>
      <w:r>
        <w:rPr>
          <w:rFonts w:ascii="Arial" w:hAnsi="Arial"/>
          <w:b/>
          <w:color w:val="333333"/>
          <w:sz w:val="24"/>
        </w:rPr>
        <w:t xml:space="preserve">Tabela CartoesCredito: </w:t>
      </w:r>
      <w:r>
        <w:rPr>
          <w:rFonts w:ascii="Arial" w:hAnsi="Arial"/>
          <w:color w:val="333333"/>
          <w:sz w:val="24"/>
        </w:rPr>
        <w:t>Vincula os cartões de crédito salvos aos usuários correspondentes. Contém a chave estrangeira UsuarioId apontando para a PK da tabela Usuarios. Configura-se com exclusão em cascata (ON DELETE CASCADE), garantindo que, se um usuário for deletado do sistema, todas as suas credenciais de cartão salvas sejam limpas por motivos de conformidade regulatória. O número do cartão é salvo estritamente mascarado (ex: **** **** **** 4321).</w:t>
      </w:r>
    </w:p>
    <w:p>
      <w:pPr>
        <w:pStyle w:val="ListBullet"/>
        <w:spacing w:after="80" w:line="360" w:lineRule="auto"/>
        <w:ind w:left="709"/>
        <w:jc w:val="both"/>
      </w:pPr>
      <w:r>
        <w:rPr>
          <w:rFonts w:ascii="Arial" w:hAnsi="Arial"/>
          <w:b/>
          <w:color w:val="333333"/>
          <w:sz w:val="24"/>
        </w:rPr>
        <w:t xml:space="preserve">Tabela LogsLogin: </w:t>
      </w:r>
      <w:r>
        <w:rPr>
          <w:rFonts w:ascii="Arial" w:hAnsi="Arial"/>
          <w:color w:val="333333"/>
          <w:sz w:val="24"/>
        </w:rPr>
        <w:t>Registra o histórico de auditoria de tentativas de autenticação. Vincula-se a Usuarios de forma opcional (chave estrangeira UsuarioId aceita valores nulos). Caso ocorra uma tentativa de login com um e-mail não existente, o log é gravado com UsuarioId nulo, registrando a tentativa anônima. A restrição é configurada como ON DELETE SET NULL.</w:t>
      </w:r>
    </w:p>
    <w:p>
      <w:pPr>
        <w:pStyle w:val="ListBullet"/>
        <w:spacing w:after="80" w:line="360" w:lineRule="auto"/>
        <w:ind w:left="709"/>
        <w:jc w:val="both"/>
      </w:pPr>
      <w:r>
        <w:rPr>
          <w:rFonts w:ascii="Arial" w:hAnsi="Arial"/>
          <w:b/>
          <w:color w:val="333333"/>
          <w:sz w:val="24"/>
        </w:rPr>
        <w:t xml:space="preserve">Tabela Configuracoes: </w:t>
      </w:r>
      <w:r>
        <w:rPr>
          <w:rFonts w:ascii="Arial" w:hAnsi="Arial"/>
          <w:color w:val="333333"/>
          <w:sz w:val="24"/>
        </w:rPr>
        <w:t>Armazena as configurações globais do sistema, como as chaves de Pix e detalhes do beneficiário. A chave atua como chave primária única, permitindo consultas diretas em O(1) de complexidade no backend.</w:t>
      </w:r>
    </w:p>
    <w:p>
      <w:pPr>
        <w:pStyle w:val="ListBullet"/>
        <w:spacing w:after="80" w:line="360" w:lineRule="auto"/>
        <w:ind w:left="709"/>
        <w:jc w:val="both"/>
      </w:pPr>
      <w:r>
        <w:rPr>
          <w:rFonts w:ascii="Arial" w:hAnsi="Arial"/>
          <w:b/>
          <w:color w:val="333333"/>
          <w:sz w:val="24"/>
        </w:rPr>
        <w:t xml:space="preserve">Tabela Pedidos: </w:t>
      </w:r>
      <w:r>
        <w:rPr>
          <w:rFonts w:ascii="Arial" w:hAnsi="Arial"/>
          <w:color w:val="333333"/>
          <w:sz w:val="24"/>
        </w:rPr>
        <w:t>Registra as transações de venda realizadas. Vincula-se a Usuarios e a CartoesCredito através de chaves estrangeiras com restrição de integridade configurada para ON DELETE SET NULL, garantindo que o histórico financeiro do pedido não seja perdido caso o cartão do cliente seja removido da plataforma.</w:t>
      </w:r>
    </w:p>
    <w:p>
      <w:pPr>
        <w:keepNext/>
        <w:spacing w:before="360" w:after="160" w:line="360" w:lineRule="auto"/>
      </w:pPr>
      <w:r>
        <w:rPr>
          <w:rFonts w:ascii="Arial" w:hAnsi="Arial"/>
          <w:b/>
          <w:color w:val="A67C00"/>
          <w:sz w:val="24"/>
        </w:rPr>
        <w:t>5.3 Script DDL Completo e Operações CRUD no Backend</w:t>
      </w:r>
    </w:p>
    <w:p>
      <w:pPr>
        <w:spacing w:after="120" w:line="360" w:lineRule="auto"/>
        <w:ind w:firstLine="709"/>
        <w:jc w:val="both"/>
      </w:pPr>
      <w:r>
        <w:rPr>
          <w:rFonts w:ascii="Arial" w:hAnsi="Arial"/>
          <w:color w:val="333333"/>
          <w:sz w:val="24"/>
        </w:rPr>
        <w:t>O código SQL DDL (Data Definition Language) abaixo representa a criação física da estrutura de tabelas relacionais do sistema:</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Script DDL de criação física do Banco de Dados</w:t>
              <w:br/>
              <w:t>CREATE TABLE `Usuarios` (</w:t>
              <w:br/>
              <w:t xml:space="preserve">    `Id` INTEGER NOT NULL PRIMARY KEY AUTOINCREMENT,</w:t>
              <w:br/>
              <w:t xml:space="preserve">    `Nome` TEXT NOT NULL,</w:t>
              <w:br/>
              <w:t xml:space="preserve">    `Email` TEXT NOT NULL UNIQUE,</w:t>
              <w:br/>
              <w:t xml:space="preserve">    `SenhaHash` TEXT NOT NULL,</w:t>
              <w:br/>
              <w:t xml:space="preserve">    `Role` TEXT NOT NULL DEFAULT 'User'</w:t>
              <w:br/>
              <w:t>);</w:t>
              <w:br/>
              <w:br/>
              <w:t>CREATE TABLE `CartoesCredito` (</w:t>
              <w:br/>
              <w:t xml:space="preserve">    `Id` INTEGER NOT NULL PRIMARY KEY AUTOINCREMENT,</w:t>
              <w:br/>
              <w:t xml:space="preserve">    `NumeroMascarado` TEXT NOT NULL,</w:t>
              <w:br/>
              <w:t xml:space="preserve">    `Bandeira` TEXT NOT NULL,</w:t>
              <w:br/>
              <w:t xml:space="preserve">    `NomeTitular` TEXT NOT NULL,</w:t>
              <w:br/>
              <w:t xml:space="preserve">    `Validade` TEXT NOT NULL,</w:t>
              <w:br/>
              <w:t xml:space="preserve">    `UsuarioId` INTEGER NOT NULL,</w:t>
              <w:br/>
              <w:t xml:space="preserve">    `CriadoEm` DATETIME NOT NULL,</w:t>
              <w:br/>
              <w:t xml:space="preserve">    FOREIGN KEY (`UsuarioId`) REFERENCES `Usuarios` (`Id`) ON DELETE CASCADE</w:t>
              <w:br/>
              <w:t>);</w:t>
              <w:br/>
              <w:br/>
              <w:t>CREATE TABLE `Configuracoes` (</w:t>
              <w:br/>
              <w:t xml:space="preserve">    `Id` INTEGER NOT NULL PRIMARY KEY AUTOINCREMENT,</w:t>
              <w:br/>
              <w:t xml:space="preserve">    `Chave` TEXT NOT NULL UNIQUE,</w:t>
              <w:br/>
              <w:t xml:space="preserve">    `Valor` TEXT NOT NULL</w:t>
              <w:br/>
              <w:t>);</w:t>
              <w:br/>
              <w:br/>
              <w:t>CREATE TABLE `LogsLogin` (</w:t>
              <w:br/>
              <w:t xml:space="preserve">    `Id` INTEGER NOT NULL PRIMARY KEY AUTOINCREMENT,</w:t>
              <w:br/>
              <w:t xml:space="preserve">    `Data` DATETIME NOT NULL,</w:t>
              <w:br/>
              <w:t xml:space="preserve">    `Ip` TEXT NOT NULL,</w:t>
              <w:br/>
              <w:t xml:space="preserve">    `Sucesso` INTEGER NOT NULL, -- 0 para falha, 1 para sucesso</w:t>
              <w:br/>
              <w:t xml:space="preserve">    `UsuarioId` INTEGER NULL,</w:t>
              <w:br/>
              <w:t xml:space="preserve">    FOREIGN KEY (`UsuarioId`) REFERENCES `Usuarios` (`Id`) ON DELETE SET NULL</w:t>
              <w:br/>
              <w:t>);</w:t>
              <w:br/>
              <w:br/>
              <w:t>CREATE TABLE `Pedidos` (</w:t>
              <w:br/>
              <w:t xml:space="preserve">    `Id` INTEGER NOT NULL PRIMARY KEY AUTOINCREMENT,</w:t>
              <w:br/>
              <w:t xml:space="preserve">    `Total` DECIMAL(18,2) NOT NULL,</w:t>
              <w:br/>
              <w:t xml:space="preserve">    `CriadoEm` DATETIME NOT NULL,</w:t>
              <w:br/>
              <w:t xml:space="preserve">    `Status` TEXT NOT NULL DEFAULT 'pendente',</w:t>
              <w:br/>
              <w:t xml:space="preserve">    `NomeCliente` TEXT NOT NULL,</w:t>
              <w:br/>
              <w:t xml:space="preserve">    `Telefone` TEXT NOT NULL,</w:t>
              <w:br/>
              <w:t xml:space="preserve">    `Observacao` TEXT NULL,</w:t>
              <w:br/>
              <w:t xml:space="preserve">    `MetodoPagamento` TEXT NOT NULL,</w:t>
              <w:br/>
              <w:t xml:space="preserve">    `UsuarioId` INTEGER NULL,</w:t>
              <w:br/>
              <w:t xml:space="preserve">    `CartaoId` INTEGER NULL,</w:t>
              <w:br/>
              <w:t xml:space="preserve">    FOREIGN KEY (`UsuarioId`) REFERENCES `Usuarios` (`Id`) ON DELETE SET NULL,</w:t>
              <w:br/>
              <w:t xml:space="preserve">    FOREIGN KEY (`CartaoId`) REFERENCES `CartoesCredito` (`Id`) ON DELETE SET NULL</w:t>
              <w:br/>
              <w:t>);</w:t>
            </w:r>
          </w:p>
        </w:tc>
      </w:tr>
    </w:tbl>
    <w:p>
      <w:pPr>
        <w:spacing w:before="80" w:after="80" w:line="240" w:lineRule="auto"/>
      </w:pPr>
    </w:p>
    <w:p>
      <w:pPr>
        <w:spacing w:after="120" w:line="360" w:lineRule="auto"/>
        <w:ind w:firstLine="709"/>
        <w:jc w:val="both"/>
      </w:pPr>
      <w:r>
        <w:rPr>
          <w:rFonts w:ascii="Arial" w:hAnsi="Arial"/>
          <w:color w:val="333333"/>
          <w:sz w:val="24"/>
        </w:rPr>
        <w:t>Durante a execução do sistema, o backend traduz as rotas em comandos SQL otimizados. Apresentam-se as principais consultas de gravação, auditoria e relatórios:</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-- 1. Inserir novo cartão criptografado no banco</w:t>
              <w:br/>
              <w:t>INSERT INTO CartoesCredito (NumeroMascarado, Bandeira, NomeTitular, Validade, UsuarioId, CriadoEm)</w:t>
              <w:br/>
              <w:t>VALUES ('**** **** **** 8888', 'Mastercard', 'JOAO SILVA', '11/30', 3, '2026-05-22 19:00:00');</w:t>
              <w:br/>
              <w:br/>
              <w:t>-- 2. Registrar log de tentativa de login malsucedida (Auditoria de Invasões)</w:t>
              <w:br/>
              <w:t>INSERT INTO LogsLogin (Data, Ip, Sucesso, UsuarioId)</w:t>
              <w:br/>
              <w:t>VALUES ('2026-05-22 19:10:00', '192.168.10.55', 0, (SELECT Id FROM Usuarios WHERE Email = 'hack@attack.com'));</w:t>
              <w:br/>
              <w:br/>
              <w:t>-- 3. Atualizar ou inserir parametro Pix do Administrador (Upsert)</w:t>
              <w:br/>
              <w:t>INSERT INTO Configuracoes (Chave, Valor)</w:t>
              <w:br/>
              <w:t>VALUES ('PixKey', 'pix@rosquinhadoneguin.com.br')</w:t>
              <w:br/>
              <w:t>ON CONFLICT(Chave) DO UPDATE SET Valor = excluded.Valor;</w:t>
              <w:br/>
              <w:br/>
              <w:t>-- 4. Selecionar pedidos confirmados com detalhes do cartão</w:t>
              <w:br/>
              <w:t xml:space="preserve">SELECT P.Id, P.Total, P.CriadoEm, C.Bandeira, U.Nome </w:t>
              <w:br/>
              <w:t>FROM Pedidos P</w:t>
              <w:br/>
              <w:t>INNER JOIN Usuarios U ON P.UsuarioId = U.Id</w:t>
              <w:br/>
              <w:t>LEFT JOIN CartoesCredito C ON P.CartaoId = C.Id</w:t>
              <w:br/>
              <w:t>WHERE P.Status = 'confirmado'</w:t>
              <w:br/>
              <w:t>ORDER BY P.CriadoEm DESC;</w:t>
            </w:r>
          </w:p>
        </w:tc>
      </w:tr>
    </w:tbl>
    <w:p>
      <w:pPr>
        <w:spacing w:before="80" w:after="80" w:line="240" w:lineRule="auto"/>
      </w:pPr>
    </w:p>
    <w:p>
      <w:pPr>
        <w:keepNext/>
        <w:spacing w:before="360" w:after="160" w:line="360" w:lineRule="auto"/>
      </w:pPr>
      <w:r>
        <w:rPr>
          <w:rFonts w:ascii="Arial" w:hAnsi="Arial"/>
          <w:b/>
          <w:color w:val="A67C00"/>
          <w:sz w:val="24"/>
        </w:rPr>
        <w:t>5.4 Modelo Híbrido Relacional e NoSQL: Análise Comparativa</w:t>
      </w:r>
    </w:p>
    <w:p>
      <w:pPr>
        <w:spacing w:after="120" w:line="360" w:lineRule="auto"/>
        <w:ind w:firstLine="709"/>
        <w:jc w:val="both"/>
      </w:pPr>
      <w:r>
        <w:rPr>
          <w:rFonts w:ascii="Arial" w:hAnsi="Arial"/>
          <w:color w:val="333333"/>
          <w:sz w:val="24"/>
        </w:rPr>
        <w:t>A base de dados transacional da Rosquinha do Neguin é fundamentada em tecnologia SQL (SQLite para desenvolvimento/teste e MySQL para produção) com o objetivo de garantir a consistência estrita dos dados financeiros. Em sistemas de pagamentos e controle de estoque, a ocorrência de inconsistências (como venda de um produto sem estoque ou registro de um pedido pago sem a gravação da transação) é inaceitável. O SQL provê garantias ACID (Atomicidade, Consistência, Isolamento e Durabilidade) nativas e integridade referencial rígida que atendem a esses requisitos.</w:t>
      </w:r>
    </w:p>
    <w:p>
      <w:pPr>
        <w:spacing w:after="120" w:line="360" w:lineRule="auto"/>
        <w:ind w:firstLine="709"/>
        <w:jc w:val="both"/>
      </w:pPr>
      <w:r>
        <w:rPr>
          <w:rFonts w:ascii="Arial" w:hAnsi="Arial"/>
          <w:color w:val="333333"/>
          <w:sz w:val="24"/>
        </w:rPr>
        <w:t>Entretanto, na arquitetura de produção proposta, projeta-se a utilização de uma base de dados híbrida que incorpora NoSQL em pontos estratégicos. O MongoDB (banco orientado a documentos) é justificado para o armazenamento da tabela LogsLogin e eventos de auditoria de segurança. O grande volume de logs gerados por conexões e consultas de usuários pode, em médio prazo, causar degradação e lentidão em bases relacionais transacionais. NoSQL permite a gravação rápida de logs estruturados em JSON sem sobrecarregar as tabelas principais. Além disso, projeta-se a utilização de Redis (NoSQL chave-valor em memória) para manter os carrinhos de compras temporários dos clientes ativos, reduzindo o tráfego de leitura no disco e permitindo tempos de latência inferiores a 100ms.</w:t>
      </w:r>
    </w:p>
    <w:p>
      <w:r>
        <w:br w:type="page"/>
      </w:r>
    </w:p>
    <w:p>
      <w:pPr>
        <w:keepNext/>
        <w:spacing w:before="480" w:after="240" w:line="360" w:lineRule="auto"/>
      </w:pPr>
      <w:r>
        <w:rPr>
          <w:rFonts w:ascii="Arial" w:hAnsi="Arial"/>
          <w:b/>
          <w:color w:val="4A2711"/>
          <w:sz w:val="28"/>
        </w:rPr>
        <w:t>6. PROGRAMAÇÃO ORIENTADA A OBJETOS (C#)</w:t>
      </w:r>
    </w:p>
    <w:p>
      <w:pPr>
        <w:keepNext/>
        <w:spacing w:before="360" w:after="160" w:line="360" w:lineRule="auto"/>
      </w:pPr>
      <w:r>
        <w:rPr>
          <w:rFonts w:ascii="Arial" w:hAnsi="Arial"/>
          <w:b/>
          <w:color w:val="A67C00"/>
          <w:sz w:val="24"/>
        </w:rPr>
        <w:t>6.1 Arquitetura MVC e Injeção de Dependências no ASP.NET Core</w:t>
      </w:r>
    </w:p>
    <w:p>
      <w:pPr>
        <w:spacing w:after="120" w:line="360" w:lineRule="auto"/>
        <w:ind w:firstLine="709"/>
        <w:jc w:val="both"/>
      </w:pPr>
      <w:r>
        <w:rPr>
          <w:rFonts w:ascii="Arial" w:hAnsi="Arial"/>
          <w:color w:val="333333"/>
          <w:sz w:val="24"/>
        </w:rPr>
        <w:t>O backend do sistema Rosquinha do Neguin foi construído na plataforma .NET 8 utilizando o padrão de arquitetura MVC (Model-View-Controller) / API. Nessa estrutura, as responsabilidades do sistema são isoladas em camadas lógicas distintas. A camada Model gerencia os dados de domínio e mapeamento ORM, Controller recebe as requisições HTTP e direciona as validações de segurança, e a View é representada pelos recursos do frontend web dinâmico.</w:t>
      </w:r>
    </w:p>
    <w:p>
      <w:pPr>
        <w:spacing w:after="120" w:line="360" w:lineRule="auto"/>
        <w:ind w:firstLine="709"/>
        <w:jc w:val="both"/>
      </w:pPr>
      <w:r>
        <w:rPr>
          <w:rFonts w:ascii="Arial" w:hAnsi="Arial"/>
          <w:color w:val="333333"/>
          <w:sz w:val="24"/>
        </w:rPr>
        <w:t>A injeção de dependências nativa do ASP.NET Core foi configurada no arquivo Program.cs para garantir o baixo acoplamento entre as classes. A conexão com o banco de dados através do DbContext (Entity Framework Core) é injetada com o ciclo de vida Scoped, significando que uma nova instância de conexão com o banco é criada a cada requisição HTTP recebida e automaticamente destruída (disposed) ao fim do ciclo da requisição, otimizando o consumo de conexões simultâneas.</w:t>
      </w:r>
    </w:p>
    <w:p>
      <w:pPr>
        <w:keepNext/>
        <w:spacing w:before="360" w:after="160" w:line="360" w:lineRule="auto"/>
      </w:pPr>
      <w:r>
        <w:rPr>
          <w:rFonts w:ascii="Arial" w:hAnsi="Arial"/>
          <w:b/>
          <w:color w:val="A67C00"/>
          <w:sz w:val="24"/>
        </w:rPr>
        <w:t>6.2 Pilares de POO: Implementação Prática no Backend</w:t>
      </w:r>
    </w:p>
    <w:p>
      <w:pPr>
        <w:spacing w:after="120" w:line="360" w:lineRule="auto"/>
        <w:ind w:firstLine="709"/>
        <w:jc w:val="both"/>
      </w:pPr>
      <w:r>
        <w:rPr>
          <w:rFonts w:ascii="Arial" w:hAnsi="Arial"/>
          <w:color w:val="333333"/>
          <w:sz w:val="24"/>
        </w:rPr>
        <w:t>Os quatro pilares fundamentais da Programação Orientada a Objetos foram implementados de forma prática no código-fonte C# da plataforma web:</w:t>
      </w:r>
    </w:p>
    <w:p>
      <w:pPr>
        <w:pStyle w:val="ListBullet"/>
        <w:spacing w:after="80" w:line="360" w:lineRule="auto"/>
        <w:ind w:left="709"/>
        <w:jc w:val="both"/>
      </w:pPr>
      <w:r>
        <w:rPr>
          <w:rFonts w:ascii="Arial" w:hAnsi="Arial"/>
          <w:b/>
          <w:color w:val="333333"/>
          <w:sz w:val="24"/>
        </w:rPr>
        <w:t xml:space="preserve">Encapsulamento: </w:t>
      </w:r>
      <w:r>
        <w:rPr>
          <w:rFonts w:ascii="Arial" w:hAnsi="Arial"/>
          <w:color w:val="333333"/>
          <w:sz w:val="24"/>
        </w:rPr>
        <w:t>As classes de modelo (ex: Usuario) ocultam seus atributos internos utilizando propriedades controladas por assessores get e set. Os dados confidenciais inseridos pelos clientes no checkout não são trafegados no backend sem controle; DTOs (Data Transfer Objects) encapsulam e validam as entradas do formulário, blindando a API contra injeções ou modificações acidentais.</w:t>
      </w:r>
    </w:p>
    <w:p>
      <w:pPr>
        <w:pStyle w:val="ListBullet"/>
        <w:spacing w:after="80" w:line="360" w:lineRule="auto"/>
        <w:ind w:left="709"/>
        <w:jc w:val="both"/>
      </w:pPr>
      <w:r>
        <w:rPr>
          <w:rFonts w:ascii="Arial" w:hAnsi="Arial"/>
          <w:b/>
          <w:color w:val="333333"/>
          <w:sz w:val="24"/>
        </w:rPr>
        <w:t xml:space="preserve">Herança: </w:t>
      </w:r>
      <w:r>
        <w:rPr>
          <w:rFonts w:ascii="Arial" w:hAnsi="Arial"/>
          <w:color w:val="333333"/>
          <w:sz w:val="24"/>
        </w:rPr>
        <w:t>Classes de controllers REST e contextos de banco de dados estendem o comportamento de classes preexistentes do framework. Por exemplo, a classe de persistência AppDbContext estende a classe DbContext do Entity Framework. A classe base Usuario é herdada por roles específicas ou mapeada de forma polimórfica para autenticação segura.</w:t>
      </w:r>
    </w:p>
    <w:p>
      <w:pPr>
        <w:pStyle w:val="ListBullet"/>
        <w:spacing w:after="80" w:line="360" w:lineRule="auto"/>
        <w:ind w:left="709"/>
        <w:jc w:val="both"/>
      </w:pPr>
      <w:r>
        <w:rPr>
          <w:rFonts w:ascii="Arial" w:hAnsi="Arial"/>
          <w:b/>
          <w:color w:val="333333"/>
          <w:sz w:val="24"/>
        </w:rPr>
        <w:t xml:space="preserve">Polimorfismo: </w:t>
      </w:r>
      <w:r>
        <w:rPr>
          <w:rFonts w:ascii="Arial" w:hAnsi="Arial"/>
          <w:color w:val="333333"/>
          <w:sz w:val="24"/>
        </w:rPr>
        <w:t>Implementado no motor de pagamentos. A classe abstrata Pagamento define o contrato virtual ProcessarPagamento(). Classes filhas, como PagamentoPix e PagamentoCartao, herdam de Pagamento e implementam a sobreposição (override) do método para processar as regras específicas de cada modalidade em tempo de execução.</w:t>
      </w:r>
    </w:p>
    <w:p>
      <w:pPr>
        <w:pStyle w:val="ListBullet"/>
        <w:spacing w:after="80" w:line="360" w:lineRule="auto"/>
        <w:ind w:left="709"/>
        <w:jc w:val="both"/>
      </w:pPr>
      <w:r>
        <w:rPr>
          <w:rFonts w:ascii="Arial" w:hAnsi="Arial"/>
          <w:b/>
          <w:color w:val="333333"/>
          <w:sz w:val="24"/>
        </w:rPr>
        <w:t xml:space="preserve">Abstração: </w:t>
      </w:r>
      <w:r>
        <w:rPr>
          <w:rFonts w:ascii="Arial" w:hAnsi="Arial"/>
          <w:color w:val="333333"/>
          <w:sz w:val="24"/>
        </w:rPr>
        <w:t>A conexão entre a camada de controle (Controllers) e a persistência física é mediada por interfaces (abstrações) como IPedidoRepository, permitindo alterar a fonte física de dados (SQLite, MySQL, Mock em memória para testes) sem afetar a lógica central do sistema.</w:t>
      </w:r>
    </w:p>
    <w:p>
      <w:pPr>
        <w:keepNext/>
        <w:spacing w:before="360" w:after="160" w:line="360" w:lineRule="auto"/>
      </w:pPr>
      <w:r>
        <w:rPr>
          <w:rFonts w:ascii="Arial" w:hAnsi="Arial"/>
          <w:b/>
          <w:color w:val="A67C00"/>
          <w:sz w:val="24"/>
        </w:rPr>
        <w:t>6.3 Códigos de Integração e Regras de Negócio de Pagamento</w:t>
      </w:r>
    </w:p>
    <w:p>
      <w:pPr>
        <w:spacing w:after="120" w:line="360" w:lineRule="auto"/>
        <w:ind w:firstLine="709"/>
        <w:jc w:val="both"/>
      </w:pPr>
      <w:r>
        <w:rPr>
          <w:rFonts w:ascii="Arial" w:hAnsi="Arial"/>
          <w:color w:val="333333"/>
          <w:sz w:val="24"/>
        </w:rPr>
        <w:t>Apresentam-se os trechos de código C# implementados para suportar o fluxo transacional integrado:</w:t>
      </w:r>
    </w:p>
    <w:p>
      <w:pPr>
        <w:keepNext/>
        <w:spacing w:before="240" w:after="120" w:line="360" w:lineRule="auto"/>
      </w:pPr>
      <w:r>
        <w:rPr>
          <w:rFonts w:ascii="Arial" w:hAnsi="Arial"/>
          <w:b/>
          <w:i/>
          <w:color w:val="786450"/>
          <w:sz w:val="24"/>
        </w:rPr>
        <w:t>Helpers/PixGenerator.cs</w:t>
      </w:r>
    </w:p>
    <w:p>
      <w:pPr>
        <w:spacing w:after="120" w:line="360" w:lineRule="auto"/>
        <w:jc w:val="both"/>
      </w:pPr>
      <w:r>
        <w:rPr>
          <w:rFonts w:ascii="Arial" w:hAnsi="Arial"/>
          <w:color w:val="333333"/>
          <w:sz w:val="24"/>
        </w:rPr>
        <w:t>Classe com lógica de formação de string no padrão EMV do Banco Central e algoritmo de verificação CRC16:</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RosquinhaNeguin/Helpers/PixGenerator.cs</w:t>
              <w:br/>
              <w:t>using System.Text;</w:t>
              <w:br/>
              <w:br/>
              <w:t>namespace RosquinhaNeguin.Helpers;</w:t>
              <w:br/>
              <w:br/>
              <w:t>public static class PixGenerator</w:t>
              <w:br/>
              <w:t>{</w:t>
              <w:br/>
              <w:t xml:space="preserve">    public static string GeneratePayload(string pixKey, string beneficiaryName, string city, decimal amount, string txid = "***")</w:t>
              <w:br/>
              <w:t xml:space="preserve">    {</w:t>
              <w:br/>
              <w:t xml:space="preserve">        var payload = new StringBuilder();</w:t>
              <w:br/>
              <w:t xml:space="preserve">        payload.Append("000201"); // Payload Format Indicator</w:t>
              <w:br/>
              <w:t xml:space="preserve">        </w:t>
              <w:br/>
              <w:t xml:space="preserve">        // GUI e Chave Pix comercial</w:t>
              <w:br/>
              <w:t xml:space="preserve">        string gui = "0014br.gov.pix";</w:t>
              <w:br/>
              <w:t xml:space="preserve">        string key = $"01{pixKey.Length:D2}{pixKey}";</w:t>
              <w:br/>
              <w:t xml:space="preserve">        string merchantAccountInfo = gui + key;</w:t>
              <w:br/>
              <w:t xml:space="preserve">        payload.Append($"26{merchantAccountInfo.Length:D2}{merchantAccountInfo}");</w:t>
              <w:br/>
              <w:t xml:space="preserve">        </w:t>
              <w:br/>
              <w:t xml:space="preserve">        payload.Append("52040000"); // Merchant Category Code</w:t>
              <w:br/>
              <w:t xml:space="preserve">        payload.Append("5303986");  // Moeda BRL</w:t>
              <w:br/>
              <w:t xml:space="preserve">        </w:t>
              <w:br/>
              <w:t xml:space="preserve">        string amountStr = amount.ToString("F2", System.Globalization.CultureInfo.InvariantCulture);</w:t>
              <w:br/>
              <w:t xml:space="preserve">        payload.Append($"54{amountStr.Length:D2}{amountStr}"); // Valor</w:t>
              <w:br/>
              <w:t xml:space="preserve">        payload.Append("5802BR");  // Codigo do Pais</w:t>
              <w:br/>
              <w:t xml:space="preserve">        </w:t>
              <w:br/>
              <w:t xml:space="preserve">        string nameClean = CleanString(beneficiaryName);</w:t>
              <w:br/>
              <w:t xml:space="preserve">        if (nameClean.Length &gt; 25) nameClean = nameClean.Substring(0, 25);</w:t>
              <w:br/>
              <w:t xml:space="preserve">        payload.Append($"59{nameClean.Length:D2}{nameClean}"); // Beneficiario</w:t>
              <w:br/>
              <w:t xml:space="preserve">        </w:t>
              <w:br/>
              <w:t xml:space="preserve">        string cityClean = CleanString(city);</w:t>
              <w:br/>
              <w:t xml:space="preserve">        if (cityClean.Length &gt; 15) cityClean = cityClean.Substring(0, 15);</w:t>
              <w:br/>
              <w:t xml:space="preserve">        payload.Append($"60{cityClean.Length:D2}{cityClean}"); // Cidade</w:t>
              <w:br/>
              <w:t xml:space="preserve">        </w:t>
              <w:br/>
              <w:t xml:space="preserve">        string txidField = $"05{txid.Length:D2}{txid}";</w:t>
              <w:br/>
              <w:t xml:space="preserve">        payload.Append($"62{txidField.Length:D2}{txidField}"); // TXID</w:t>
              <w:br/>
              <w:t xml:space="preserve">        payload.Append("6304"); // CRC16 Header</w:t>
              <w:br/>
              <w:br/>
              <w:t xml:space="preserve">        string rawPayload = payload.ToString();</w:t>
              <w:br/>
              <w:t xml:space="preserve">        string crc = CalculateCRC16(rawPayload);</w:t>
              <w:br/>
              <w:t xml:space="preserve">        return rawPayload + crc;</w:t>
              <w:br/>
              <w:t xml:space="preserve">    }</w:t>
              <w:br/>
              <w:br/>
              <w:t xml:space="preserve">    private static string CalculateCRC16(string payload)</w:t>
              <w:br/>
              <w:t xml:space="preserve">    {</w:t>
              <w:br/>
              <w:t xml:space="preserve">        ushort polynomial = 0x1021;</w:t>
              <w:br/>
              <w:t xml:space="preserve">        ushort crc = 0xFFFF;</w:t>
              <w:br/>
              <w:t xml:space="preserve">        byte[] bytes = Encoding.UTF8.GetBytes(payload);</w:t>
              <w:br/>
              <w:t xml:space="preserve">        foreach (byte b in bytes) {</w:t>
              <w:br/>
              <w:t xml:space="preserve">            for (int i = 0; i &lt; 8; i++) {</w:t>
              <w:br/>
              <w:t xml:space="preserve">                bool bit = ((b &gt;&gt; (7 - i)) &amp; 1) == 1;</w:t>
              <w:br/>
              <w:t xml:space="preserve">                bool c15 = ((crc &gt;&gt; 15) &amp; 1) == 1;</w:t>
              <w:br/>
              <w:t xml:space="preserve">                crc &lt;&lt;= 1;</w:t>
              <w:br/>
              <w:t xml:space="preserve">                if (c15 ^ bit) crc ^= polynomial;</w:t>
              <w:br/>
              <w:t xml:space="preserve">            }</w:t>
              <w:br/>
              <w:t xml:space="preserve">        }</w:t>
              <w:br/>
              <w:t xml:space="preserve">        return (crc &amp; 0xFFFF).ToString("X4");</w:t>
              <w:br/>
              <w:t xml:space="preserve">    }</w:t>
              <w:br/>
              <w:br/>
              <w:t xml:space="preserve">    private static string CleanString(string text)</w:t>
              <w:br/>
              <w:t xml:space="preserve">    {</w:t>
              <w:br/>
              <w:t xml:space="preserve">        if (string.IsNullOrEmpty(text)) return "";</w:t>
              <w:br/>
              <w:t xml:space="preserve">        string normalized = text.Normalize(NormalizationForm.FormD);</w:t>
              <w:br/>
              <w:t xml:space="preserve">        var sb = new StringBuilder();</w:t>
              <w:br/>
              <w:t xml:space="preserve">        foreach (char c in normalized) {</w:t>
              <w:br/>
              <w:t xml:space="preserve">            if (System.Globalization.CharUnicodeInfo.GetUnicodeCategory(c) != </w:t>
              <w:br/>
              <w:t xml:space="preserve">                System.Globalization.UnicodeCategory.NonSpacingMark) {</w:t>
              <w:br/>
              <w:t xml:space="preserve">                if ((c &gt;= 'A' &amp;&amp; c &lt;= 'Z') || (c &gt;= 'a' &amp;&amp; c &lt;= 'z') || (c &gt;= '0' &amp;&amp; c &lt;= '9') || c == ' ') {</w:t>
              <w:br/>
              <w:t xml:space="preserve">                    sb.Append(c);</w:t>
              <w:br/>
              <w:t xml:space="preserve">                }</w:t>
              <w:br/>
              <w:t xml:space="preserve">            }</w:t>
              <w:br/>
              <w:t xml:space="preserve">        }</w:t>
              <w:br/>
              <w:t xml:space="preserve">        return sb.ToString().ToUpper();</w:t>
              <w:br/>
              <w:t xml:space="preserve">    }</w:t>
              <w:br/>
              <w:t>}</w:t>
            </w:r>
          </w:p>
        </w:tc>
      </w:tr>
    </w:tbl>
    <w:p>
      <w:pPr>
        <w:spacing w:before="80" w:after="80" w:line="240" w:lineRule="auto"/>
      </w:pPr>
    </w:p>
    <w:p>
      <w:pPr>
        <w:keepNext/>
        <w:spacing w:before="240" w:after="120" w:line="360" w:lineRule="auto"/>
      </w:pPr>
      <w:r>
        <w:rPr>
          <w:rFonts w:ascii="Arial" w:hAnsi="Arial"/>
          <w:b/>
          <w:i/>
          <w:color w:val="786450"/>
          <w:sz w:val="24"/>
        </w:rPr>
        <w:t>Controllers/CartoesController.cs</w:t>
      </w:r>
    </w:p>
    <w:p>
      <w:pPr>
        <w:spacing w:after="120" w:line="360" w:lineRule="auto"/>
        <w:jc w:val="both"/>
      </w:pPr>
      <w:r>
        <w:rPr>
          <w:rFonts w:ascii="Arial" w:hAnsi="Arial"/>
          <w:color w:val="333333"/>
          <w:sz w:val="24"/>
        </w:rPr>
        <w:t>Processamento seguro e cadastramento de cartões de crédito. A classe valida e detecta a bandeira automaticamente:</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RosquinhaNeguin/Controllers/CartoesController.cs</w:t>
              <w:br/>
              <w:t>using Microsoft.AspNetCore.Mvc;</w:t>
              <w:br/>
              <w:t>using Microsoft.EntityFrameworkCore;</w:t>
              <w:br/>
              <w:t>using RosquinhaNeguin.Data;</w:t>
              <w:br/>
              <w:t>using RosquinhaNeguin.Models;</w:t>
              <w:br/>
              <w:t>using Microsoft.AspNetCore.Authorization;</w:t>
              <w:br/>
              <w:t>using System.Security.Claims;</w:t>
              <w:br/>
              <w:br/>
              <w:t>namespace RosquinhaNeguin.Controllers;</w:t>
              <w:br/>
              <w:br/>
              <w:t>[ApiController]</w:t>
              <w:br/>
              <w:t>[Route("api/[controller]")]</w:t>
              <w:br/>
              <w:t>[Authorize]</w:t>
              <w:br/>
              <w:t>public class CartoesController(AppDbContext db) : ControllerBase</w:t>
              <w:br/>
              <w:t>{</w:t>
              <w:br/>
              <w:t xml:space="preserve">    [HttpGet]</w:t>
              <w:br/>
              <w:t xml:space="preserve">    public async Task&lt;IActionResult&gt; GetMyCards()</w:t>
              <w:br/>
              <w:t xml:space="preserve">    {</w:t>
              <w:br/>
              <w:t xml:space="preserve">        var userIdStr = User.FindFirst(ClaimTypes.NameIdentifier)?.Value;</w:t>
              <w:br/>
              <w:t xml:space="preserve">        int userId = int.Parse(userIdStr);</w:t>
              <w:br/>
              <w:br/>
              <w:t xml:space="preserve">        var cards = await db.CartoesCredito</w:t>
              <w:br/>
              <w:t xml:space="preserve">            .Where(c =&gt; c.UsuarioId == userId)</w:t>
              <w:br/>
              <w:t xml:space="preserve">            .Select(c =&gt; new { c.Id, c.NumeroMascarado, c.Bandeira, c.NomeTitular, c.Validade })</w:t>
              <w:br/>
              <w:t xml:space="preserve">            .ToListAsync();</w:t>
              <w:br/>
              <w:t xml:space="preserve">        return Ok(cards);</w:t>
              <w:br/>
              <w:t xml:space="preserve">    }</w:t>
              <w:br/>
              <w:br/>
              <w:t xml:space="preserve">    [HttpPost]</w:t>
              <w:br/>
              <w:t xml:space="preserve">    public async Task&lt;IActionResult&gt; AddCard([FromBody] CartaoCreditoDto dto)</w:t>
              <w:br/>
              <w:t xml:space="preserve">    {</w:t>
              <w:br/>
              <w:t xml:space="preserve">        var userIdStr = User.FindFirst(ClaimTypes.NameIdentifier)?.Value;</w:t>
              <w:br/>
              <w:t xml:space="preserve">        int userId = int.Parse(userIdStr);</w:t>
              <w:br/>
              <w:br/>
              <w:t xml:space="preserve">        var numApenasDigitos = new string(dto.Numero.Where(char.IsDigit).ToArray());</w:t>
              <w:br/>
              <w:t xml:space="preserve">        if (numApenasDigitos.Length &lt; 13 || numApenasDigitos.Length &gt; 16) {</w:t>
              <w:br/>
              <w:t xml:space="preserve">            return BadRequest(new { erro = "Numero de cartao invalido." });</w:t>
              <w:br/>
              <w:t xml:space="preserve">        }</w:t>
              <w:br/>
              <w:br/>
              <w:t xml:space="preserve">        string bandeira = DetectCardBrand(numApenasDigitos);</w:t>
              <w:br/>
              <w:t xml:space="preserve">        </w:t>
              <w:br/>
              <w:t xml:space="preserve">        // MASCARAMENTO: PCI compliance academico</w:t>
              <w:br/>
              <w:t xml:space="preserve">        string numeroMascarado = $"**** **** **** {numApenasDigitos.Substring(numApenasDigitos.Length - 4)}";</w:t>
              <w:br/>
              <w:br/>
              <w:t xml:space="preserve">        var cartao = new CartaoCredito {</w:t>
              <w:br/>
              <w:t xml:space="preserve">            UsuarioId = userId,</w:t>
              <w:br/>
              <w:t xml:space="preserve">            NumeroMascarado = numeroMascarado,</w:t>
              <w:br/>
              <w:t xml:space="preserve">            Bandeira = bandeira,</w:t>
              <w:br/>
              <w:t xml:space="preserve">            NomeTitular = dto.NomeTitular.ToUpper(),</w:t>
              <w:br/>
              <w:t xml:space="preserve">            Validade = dto.Validade,</w:t>
              <w:br/>
              <w:t xml:space="preserve">            CriadoEm = DateTime.UtcNow</w:t>
              <w:br/>
              <w:t xml:space="preserve">        };</w:t>
              <w:br/>
              <w:br/>
              <w:t xml:space="preserve">        db.CartoesCredito.Add(cartao);</w:t>
              <w:br/>
              <w:t xml:space="preserve">        await db.SaveChangesAsync();</w:t>
              <w:br/>
              <w:t xml:space="preserve">        return CreatedAtAction(nameof(GetMyCards), new { id = cartao.Id }, cartao);</w:t>
              <w:br/>
              <w:t xml:space="preserve">    }</w:t>
              <w:br/>
              <w:br/>
              <w:t xml:space="preserve">    private static string DetectCardBrand(string number)</w:t>
              <w:br/>
              <w:t xml:space="preserve">    {</w:t>
              <w:br/>
              <w:t xml:space="preserve">        if (number.StartsWith("4")) return "Visa";</w:t>
              <w:br/>
              <w:t xml:space="preserve">        if (number.StartsWith("5")) return "Mastercard";</w:t>
              <w:br/>
              <w:t xml:space="preserve">        if (number.StartsWith("34") || number.StartsWith("37")) return "Amex";</w:t>
              <w:br/>
              <w:t xml:space="preserve">        if (number.StartsWith("6011") || number.StartsWith("65")) return "Discover";</w:t>
              <w:br/>
              <w:t xml:space="preserve">        return "Elo/Outra";</w:t>
              <w:br/>
              <w:t xml:space="preserve">    }</w:t>
              <w:br/>
              <w:t>}</w:t>
            </w:r>
          </w:p>
        </w:tc>
      </w:tr>
    </w:tbl>
    <w:p>
      <w:pPr>
        <w:spacing w:before="80" w:after="80" w:line="240" w:lineRule="auto"/>
      </w:pPr>
    </w:p>
    <w:p>
      <w:pPr>
        <w:keepNext/>
        <w:spacing w:before="240" w:after="120" w:line="360" w:lineRule="auto"/>
      </w:pPr>
      <w:r>
        <w:rPr>
          <w:rFonts w:ascii="Arial" w:hAnsi="Arial"/>
          <w:b/>
          <w:i/>
          <w:color w:val="786450"/>
          <w:sz w:val="24"/>
        </w:rPr>
        <w:t>Controllers/ConfigController.cs</w:t>
      </w:r>
    </w:p>
    <w:p>
      <w:pPr>
        <w:spacing w:after="120" w:line="360" w:lineRule="auto"/>
        <w:jc w:val="both"/>
      </w:pPr>
      <w:r>
        <w:rPr>
          <w:rFonts w:ascii="Arial" w:hAnsi="Arial"/>
          <w:color w:val="333333"/>
          <w:sz w:val="24"/>
        </w:rPr>
        <w:t>Gerencia as variáveis de configuração administrativa como as chaves de recebimento do Pix comercial:</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RosquinhaNeguin/Controllers/ConfigController.cs</w:t>
              <w:br/>
              <w:t>using Microsoft.AspNetCore.Mvc;</w:t>
              <w:br/>
              <w:t>using Microsoft.EntityFrameworkCore;</w:t>
              <w:br/>
              <w:t>using RosquinhaNeguin.Data;</w:t>
              <w:br/>
              <w:t>using RosquinhaNeguin.Models;</w:t>
              <w:br/>
              <w:t>using Microsoft.AspNetCore.Authorization;</w:t>
              <w:br/>
              <w:br/>
              <w:t>namespace RosquinhaNeguin.Controllers;</w:t>
              <w:br/>
              <w:br/>
              <w:t>[ApiController]</w:t>
              <w:br/>
              <w:t>[Route("api/[controller]")]</w:t>
              <w:br/>
              <w:t>public class ConfigController(AppDbContext db) : ControllerBase</w:t>
              <w:br/>
              <w:t>{</w:t>
              <w:br/>
              <w:t xml:space="preserve">    [HttpGet("pix-public")]</w:t>
              <w:br/>
              <w:t xml:space="preserve">    public async Task&lt;IActionResult&gt; GetPixPublic()</w:t>
              <w:br/>
              <w:t xml:space="preserve">    {</w:t>
              <w:br/>
              <w:t xml:space="preserve">        var pixKey = await db.Configuracoes.FirstOrDefaultAsync(c =&gt; c.Chave == "PixKey");</w:t>
              <w:br/>
              <w:t xml:space="preserve">        var pixBeneficiario = await db.Configuracoes.FirstOrDefaultAsync(c =&gt; c.Chave == "PixBeneficiario");</w:t>
              <w:br/>
              <w:t xml:space="preserve">        var pixCidade = await db.Configuracoes.FirstOrDefaultAsync(c =&gt; c.Chave == "PixCidade");</w:t>
              <w:br/>
              <w:br/>
              <w:t xml:space="preserve">        return Ok(new {</w:t>
              <w:br/>
              <w:t xml:space="preserve">            pixKey = pixKey?.Valor ?? "5511999999999",</w:t>
              <w:br/>
              <w:t xml:space="preserve">            pixBeneficiario = pixBeneficiario?.Valor ?? "Rosquinha do Neguin Ltda",</w:t>
              <w:br/>
              <w:t xml:space="preserve">            pixCidade = pixCidade?.Valor ?? "Sao Paulo"</w:t>
              <w:br/>
              <w:t xml:space="preserve">        });</w:t>
              <w:br/>
              <w:t xml:space="preserve">    }</w:t>
              <w:br/>
              <w:br/>
              <w:t xml:space="preserve">    [HttpPost("admin")]</w:t>
              <w:br/>
              <w:t xml:space="preserve">    [Authorize(Roles = "Admin")]</w:t>
              <w:br/>
              <w:t xml:space="preserve">    public async Task&lt;IActionResult&gt; SaveConfigs([FromBody] List&lt;SalvarConfiguracaoDto&gt; dtos)</w:t>
              <w:br/>
              <w:t xml:space="preserve">    {</w:t>
              <w:br/>
              <w:t xml:space="preserve">        foreach (var dto in dtos) {</w:t>
              <w:br/>
              <w:t xml:space="preserve">            var config = await db.Configuracoes.FirstOrDefaultAsync(c =&gt; c.Chave == dto.Chave);</w:t>
              <w:br/>
              <w:t xml:space="preserve">            if (config != null) config.Valor = dto.Valor;</w:t>
              <w:br/>
              <w:t xml:space="preserve">            else db.Configuracoes.Add(new Configuracao { Chave = dto.Chave, Valor = dto.Valor });</w:t>
              <w:br/>
              <w:t xml:space="preserve">        }</w:t>
              <w:br/>
              <w:t xml:space="preserve">        await db.SaveChangesAsync();</w:t>
              <w:br/>
              <w:t xml:space="preserve">        return Ok(new { mensagem = "Configuracoes atualizadas com sucesso!" });</w:t>
              <w:br/>
              <w:t xml:space="preserve">    }</w:t>
              <w:br/>
              <w:t>}</w:t>
            </w:r>
          </w:p>
        </w:tc>
      </w:tr>
    </w:tbl>
    <w:p>
      <w:pPr>
        <w:spacing w:before="80" w:after="80" w:line="240" w:lineRule="auto"/>
      </w:pPr>
    </w:p>
    <w:p>
      <w:r>
        <w:br w:type="page"/>
      </w:r>
    </w:p>
    <w:p>
      <w:pPr>
        <w:keepNext/>
        <w:spacing w:before="480" w:after="240" w:line="360" w:lineRule="auto"/>
      </w:pPr>
      <w:r>
        <w:rPr>
          <w:rFonts w:ascii="Arial" w:hAnsi="Arial"/>
          <w:b/>
          <w:color w:val="4A2711"/>
          <w:sz w:val="28"/>
        </w:rPr>
        <w:t>7. DESENVOLVIMENTO WEB RESPONSIVO E UX/UI DESIGN</w:t>
      </w:r>
    </w:p>
    <w:p>
      <w:pPr>
        <w:keepNext/>
        <w:spacing w:before="360" w:after="160" w:line="360" w:lineRule="auto"/>
      </w:pPr>
      <w:r>
        <w:rPr>
          <w:rFonts w:ascii="Arial" w:hAnsi="Arial"/>
          <w:b/>
          <w:color w:val="A67C00"/>
          <w:sz w:val="24"/>
        </w:rPr>
        <w:t>7.1 Guia de Estilos e Responsividade em CSS</w:t>
      </w:r>
    </w:p>
    <w:p>
      <w:pPr>
        <w:spacing w:after="120" w:line="360" w:lineRule="auto"/>
        <w:ind w:firstLine="709"/>
        <w:jc w:val="both"/>
      </w:pPr>
      <w:r>
        <w:rPr>
          <w:rFonts w:ascii="Arial" w:hAnsi="Arial"/>
          <w:color w:val="333333"/>
          <w:sz w:val="24"/>
        </w:rPr>
        <w:t>A experiência do usuário (UX) e a interface visual (UI) do sistema foram desenvolvidas seguindo um guia de estilos corporativo premium, desenhado especificamente para remeter ao aroma e conforto associados à confeitaria artesanal. A paleta de cores adota chocolate escuro (#4A2711) como tom primário para cabeçalhos e elementos de destaque, dourado (#D4AF37) para botões de conversão primários, chamadas de ação (CTA) e bordas interativas, e tons pastéis suaves para planos de fundo, garantindo legibilidade e uma estética limpa e profissional.</w:t>
      </w:r>
    </w:p>
    <w:p>
      <w:pPr>
        <w:spacing w:after="120" w:line="360" w:lineRule="auto"/>
        <w:ind w:firstLine="709"/>
        <w:jc w:val="both"/>
      </w:pPr>
      <w:r>
        <w:rPr>
          <w:rFonts w:ascii="Arial" w:hAnsi="Arial"/>
          <w:color w:val="333333"/>
          <w:sz w:val="24"/>
        </w:rPr>
        <w:t>A responsividade foi implementada utilizando CSS puro, especificamente as técnicas modernas de Flexbox (para componentes lineares e menus) e CSS Grid (para o catálogo de produtos e dashboards administrativos). O design segue a metodologia Mobile-First, garantindo tempos de carregamento rápidos e interações fluidas em telas menores (smartphones de 320px de largura). Consultas de mídia (Media Queries) adaptam a visualização progressivamente para tablets e telas de alta definição (desktop 1920px).</w:t>
      </w:r>
    </w:p>
    <w:p>
      <w:pPr>
        <w:keepNext/>
        <w:spacing w:before="360" w:after="160" w:line="360" w:lineRule="auto"/>
      </w:pPr>
      <w:r>
        <w:rPr>
          <w:rFonts w:ascii="Arial" w:hAnsi="Arial"/>
          <w:b/>
          <w:color w:val="A67C00"/>
          <w:sz w:val="24"/>
        </w:rPr>
        <w:t>7.2 Telas Implementadas: Cartão 3D, Pix Dinâmico e Painel Admin</w:t>
      </w:r>
    </w:p>
    <w:p>
      <w:pPr>
        <w:spacing w:after="120" w:line="360" w:lineRule="auto"/>
        <w:ind w:firstLine="709"/>
        <w:jc w:val="both"/>
      </w:pPr>
      <w:r>
        <w:rPr>
          <w:rFonts w:ascii="Arial" w:hAnsi="Arial"/>
          <w:color w:val="333333"/>
          <w:sz w:val="24"/>
        </w:rPr>
        <w:t>As novas telas integradas na Sprint 2 representam o ápice do design interativo do projeto, combinando excelente funcionalidade transacional com efeitos visuais modernos e realistas:</w:t>
      </w:r>
    </w:p>
    <w:p>
      <w:pPr>
        <w:keepNext/>
        <w:spacing w:after="80" w:before="280"/>
        <w:jc w:val="center"/>
      </w:pPr>
      <w:r>
        <w:rPr>
          <w:rFonts w:ascii="Arial" w:hAnsi="Arial"/>
          <w:b/>
          <w:color w:val="4A2711"/>
          <w:sz w:val="20"/>
        </w:rPr>
        <w:t>Figura 2 - Tela de Checkout com Formulário e Cartão 3D Interativo</w:t>
      </w:r>
    </w:p>
    <w:p>
      <w:pPr>
        <w:keepNext/>
        <w:spacing w:after="80"/>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checkout_card_mockup_1779474837867.png"/>
                    <pic:cNvPicPr/>
                  </pic:nvPicPr>
                  <pic:blipFill>
                    <a:blip r:embed="rId10"/>
                    <a:stretch>
                      <a:fillRect/>
                    </a:stretch>
                  </pic:blipFill>
                  <pic:spPr>
                    <a:xfrm>
                      <a:off x="0" y="0"/>
                      <a:ext cx="5120640" cy="512064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2 ilustra a interface de pagamento via Cartão de Crédito. O formulário contém um elemento de cartão 3D realista que reflete, em tempo real, os dados digitados nos inputs e realiza uma rotação tridimensional de 180 graus (efeito Flip 3D) para exibição do CVV no verso, quando o campo correspondente ganha foco. Os cartões salvos anteriormente são exibidos em formato de lista rápida na parte superior da seção.</w:t>
      </w:r>
    </w:p>
    <w:p>
      <w:pPr>
        <w:keepNext/>
        <w:spacing w:after="80" w:before="280"/>
        <w:jc w:val="center"/>
      </w:pPr>
      <w:r>
        <w:rPr>
          <w:rFonts w:ascii="Arial" w:hAnsi="Arial"/>
          <w:b/>
          <w:color w:val="4A2711"/>
          <w:sz w:val="20"/>
        </w:rPr>
        <w:t>Figura 3 - Modal de Pagamento via Pix com Código Dinâmico</w:t>
      </w:r>
    </w:p>
    <w:p>
      <w:pPr>
        <w:keepNext/>
        <w:spacing w:after="80"/>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checkout_pix_modal_1779474855656.png"/>
                    <pic:cNvPicPr/>
                  </pic:nvPicPr>
                  <pic:blipFill>
                    <a:blip r:embed="rId11"/>
                    <a:stretch>
                      <a:fillRect/>
                    </a:stretch>
                  </pic:blipFill>
                  <pic:spPr>
                    <a:xfrm>
                      <a:off x="0" y="0"/>
                      <a:ext cx="5120640" cy="512064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3 demonstra o modal Pix exibido ao finalizar um pedido nessa modalidade. O sistema consome dinamicamente os parâmetros salvos na tabela de configurações, gera o código Copia e Cola EMV, renderiza o QR Code via API externa, e inicia um timer regressivo de 10:00 minutos. Um script realiza requisições contínuas de polling para verificar a confirmação do pagamento no backend.</w:t>
      </w:r>
    </w:p>
    <w:p>
      <w:pPr>
        <w:keepNext/>
        <w:spacing w:after="80" w:before="280"/>
        <w:jc w:val="center"/>
      </w:pPr>
      <w:r>
        <w:rPr>
          <w:rFonts w:ascii="Arial" w:hAnsi="Arial"/>
          <w:b/>
          <w:color w:val="4A2711"/>
          <w:sz w:val="20"/>
        </w:rPr>
        <w:t>Figura 4 - Tela Administrativa de Configurações do Pix</w:t>
      </w:r>
    </w:p>
    <w:p>
      <w:pPr>
        <w:keepNext/>
        <w:spacing w:after="80"/>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admin_pix_settings_1779474870968.png"/>
                    <pic:cNvPicPr/>
                  </pic:nvPicPr>
                  <pic:blipFill>
                    <a:blip r:embed="rId12"/>
                    <a:stretch>
                      <a:fillRect/>
                    </a:stretch>
                  </pic:blipFill>
                  <pic:spPr>
                    <a:xfrm>
                      <a:off x="0" y="0"/>
                      <a:ext cx="5120640" cy="512064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4 ilustra o painel administrativo de configurações do Pix. Visível apenas para a role 'Admin', esta seção permite editar de forma ágil a chave Pix, o nome do beneficiário e a cidade. Ao salvar, as informações são persistidas na base de dados de maneira desacoplada, refletindo-se imediatamente em todas as novas compras realizadas pelos clientes na loja.</w:t>
      </w:r>
    </w:p>
    <w:p>
      <w:pPr>
        <w:keepNext/>
        <w:spacing w:before="360" w:after="160" w:line="360" w:lineRule="auto"/>
      </w:pPr>
      <w:r>
        <w:rPr>
          <w:rFonts w:ascii="Arial" w:hAnsi="Arial"/>
          <w:b/>
          <w:color w:val="A67C00"/>
          <w:sz w:val="24"/>
        </w:rPr>
        <w:t>7.3 Personas e Análise de Usabilidade sob as Heurísticas de Nielsen</w:t>
      </w:r>
    </w:p>
    <w:p>
      <w:pPr>
        <w:spacing w:after="120" w:line="360" w:lineRule="auto"/>
        <w:ind w:firstLine="709"/>
        <w:jc w:val="both"/>
      </w:pPr>
      <w:r>
        <w:rPr>
          <w:rFonts w:ascii="Arial" w:hAnsi="Arial"/>
          <w:color w:val="333333"/>
          <w:sz w:val="24"/>
        </w:rPr>
        <w:t>Com o objetivo de validar o design de interação, foram estabelecidas duas personas de clientes para modelar as jornadas no sistema:</w:t>
      </w:r>
    </w:p>
    <w:p>
      <w:pPr>
        <w:pStyle w:val="ListBullet"/>
        <w:spacing w:after="80" w:line="360" w:lineRule="auto"/>
        <w:ind w:left="709"/>
        <w:jc w:val="both"/>
      </w:pPr>
      <w:r>
        <w:rPr>
          <w:rFonts w:ascii="Arial" w:hAnsi="Arial"/>
          <w:b/>
          <w:color w:val="333333"/>
          <w:sz w:val="24"/>
        </w:rPr>
        <w:t xml:space="preserve">Paula Silva (Persona 1): </w:t>
      </w:r>
      <w:r>
        <w:rPr>
          <w:rFonts w:ascii="Arial" w:hAnsi="Arial"/>
          <w:color w:val="333333"/>
          <w:sz w:val="24"/>
        </w:rPr>
        <w:t>Estudante de engenharia química de 24 anos. Sempre acessa o site a caminho da faculdade via smartphone 4G e possui baixíssima tolerância a formulários complexos. Para ela, a presença do botão de clique único para copiar o Pix e o fechamento do modal com feedback visual são fundamentais.</w:t>
      </w:r>
    </w:p>
    <w:p>
      <w:pPr>
        <w:pStyle w:val="ListBullet"/>
        <w:spacing w:after="80" w:line="360" w:lineRule="auto"/>
        <w:ind w:left="709"/>
        <w:jc w:val="both"/>
      </w:pPr>
      <w:r>
        <w:rPr>
          <w:rFonts w:ascii="Arial" w:hAnsi="Arial"/>
          <w:b/>
          <w:color w:val="333333"/>
          <w:sz w:val="24"/>
        </w:rPr>
        <w:t xml:space="preserve">Roberto Santos (Persona 2): </w:t>
      </w:r>
      <w:r>
        <w:rPr>
          <w:rFonts w:ascii="Arial" w:hAnsi="Arial"/>
          <w:color w:val="333333"/>
          <w:sz w:val="24"/>
        </w:rPr>
        <w:t>Gerente de recursos humanos de 42 anos. Costuma fazer compras maiores de combos de donuts e salgados para reuniões de sua equipe. Realiza o cadastro do cartão de crédito corporativo uma única vez e utiliza o checkout rápido nas compras recorrentes.</w:t>
      </w:r>
    </w:p>
    <w:p>
      <w:pPr>
        <w:spacing w:after="120" w:line="360" w:lineRule="auto"/>
        <w:ind w:firstLine="709"/>
        <w:jc w:val="both"/>
      </w:pPr>
      <w:r>
        <w:rPr>
          <w:rFonts w:ascii="Arial" w:hAnsi="Arial"/>
          <w:color w:val="333333"/>
          <w:sz w:val="24"/>
        </w:rPr>
        <w:t>A avaliação da interface de checkout foi realizada sob a ótica das 10 Heurísticas de Usabilidade de Jakob Nielsen:</w:t>
      </w:r>
    </w:p>
    <w:p>
      <w:pPr>
        <w:pStyle w:val="ListBullet"/>
        <w:spacing w:after="80" w:line="360" w:lineRule="auto"/>
        <w:ind w:left="709"/>
        <w:jc w:val="both"/>
      </w:pPr>
      <w:r>
        <w:rPr>
          <w:rFonts w:ascii="Arial" w:hAnsi="Arial"/>
          <w:b/>
          <w:color w:val="333333"/>
          <w:sz w:val="24"/>
        </w:rPr>
        <w:t xml:space="preserve">Visibilidade do Status do Sistema: </w:t>
      </w:r>
      <w:r>
        <w:rPr>
          <w:rFonts w:ascii="Arial" w:hAnsi="Arial"/>
          <w:color w:val="333333"/>
          <w:sz w:val="24"/>
        </w:rPr>
        <w:t>O modal Pix exibe um timer regressivo e spinner de processamento, informando o cliente sobre o status da transação em tempo real.</w:t>
      </w:r>
    </w:p>
    <w:p>
      <w:pPr>
        <w:pStyle w:val="ListBullet"/>
        <w:spacing w:after="80" w:line="360" w:lineRule="auto"/>
        <w:ind w:left="709"/>
        <w:jc w:val="both"/>
      </w:pPr>
      <w:r>
        <w:rPr>
          <w:rFonts w:ascii="Arial" w:hAnsi="Arial"/>
          <w:b/>
          <w:color w:val="333333"/>
          <w:sz w:val="24"/>
        </w:rPr>
        <w:t xml:space="preserve">Compatibilidade do Sistema com o Mundo Real: </w:t>
      </w:r>
      <w:r>
        <w:rPr>
          <w:rFonts w:ascii="Arial" w:hAnsi="Arial"/>
          <w:color w:val="333333"/>
          <w:sz w:val="24"/>
        </w:rPr>
        <w:t>A interface do cartão de crédito simula a física de um cartão real (frente e verso), facilitando o entendimento de onde encontrar cada informação.</w:t>
      </w:r>
    </w:p>
    <w:p>
      <w:pPr>
        <w:pStyle w:val="ListBullet"/>
        <w:spacing w:after="80" w:line="360" w:lineRule="auto"/>
        <w:ind w:left="709"/>
        <w:jc w:val="both"/>
      </w:pPr>
      <w:r>
        <w:rPr>
          <w:rFonts w:ascii="Arial" w:hAnsi="Arial"/>
          <w:b/>
          <w:color w:val="333333"/>
          <w:sz w:val="24"/>
        </w:rPr>
        <w:t xml:space="preserve">Controle e Liberdade do Usuário: </w:t>
      </w:r>
      <w:r>
        <w:rPr>
          <w:rFonts w:ascii="Arial" w:hAnsi="Arial"/>
          <w:color w:val="333333"/>
          <w:sz w:val="24"/>
        </w:rPr>
        <w:t>O usuário possui a liberdade de fechar o modal Pix a qualquer momento ou cancelar a operação do cartão de crédito sem travamentos no fluxo.</w:t>
      </w:r>
    </w:p>
    <w:p>
      <w:pPr>
        <w:pStyle w:val="ListBullet"/>
        <w:spacing w:after="80" w:line="360" w:lineRule="auto"/>
        <w:ind w:left="709"/>
        <w:jc w:val="both"/>
      </w:pPr>
      <w:r>
        <w:rPr>
          <w:rFonts w:ascii="Arial" w:hAnsi="Arial"/>
          <w:b/>
          <w:color w:val="333333"/>
          <w:sz w:val="24"/>
        </w:rPr>
        <w:t xml:space="preserve">Consistência e Padrões: </w:t>
      </w:r>
      <w:r>
        <w:rPr>
          <w:rFonts w:ascii="Arial" w:hAnsi="Arial"/>
          <w:color w:val="333333"/>
          <w:sz w:val="24"/>
        </w:rPr>
        <w:t>Os botões de confirmação e as notificações de feedback adotam ícones e cores padrão do restante do site (dourado e marrom).</w:t>
      </w:r>
    </w:p>
    <w:p>
      <w:pPr>
        <w:keepNext/>
        <w:spacing w:before="360" w:after="160" w:line="360" w:lineRule="auto"/>
      </w:pPr>
      <w:r>
        <w:rPr>
          <w:rFonts w:ascii="Arial" w:hAnsi="Arial"/>
          <w:b/>
          <w:color w:val="A67C00"/>
          <w:sz w:val="24"/>
        </w:rPr>
        <w:t>7.4 Acessibilidade Digital e Integração com LIBRAS (VLibras)</w:t>
      </w:r>
    </w:p>
    <w:p>
      <w:pPr>
        <w:spacing w:after="120" w:line="360" w:lineRule="auto"/>
        <w:ind w:firstLine="709"/>
        <w:jc w:val="both"/>
      </w:pPr>
      <w:r>
        <w:rPr>
          <w:rFonts w:ascii="Arial" w:hAnsi="Arial"/>
          <w:color w:val="333333"/>
          <w:sz w:val="24"/>
        </w:rPr>
        <w:t>Como premissa ética e legal do projeto, a acessibilidade digital foi incorporada em toda a plataforma. Garantiu-se a conformidade com as diretrizes WCAG 2.1 (Web Content Accessibility Guidelines) através do uso de tags semânticas HTML5 (nav, main, section, footer), contraste de cores de no mínimo 4.5:1, e atalhos/navegação completa pelo teclado (tecla Tab e Enter) para usuários impossibilitados de usar o mouse.</w:t>
      </w:r>
    </w:p>
    <w:p>
      <w:pPr>
        <w:spacing w:after="120" w:line="360" w:lineRule="auto"/>
        <w:ind w:firstLine="709"/>
        <w:jc w:val="both"/>
      </w:pPr>
      <w:r>
        <w:rPr>
          <w:rFonts w:ascii="Arial" w:hAnsi="Arial"/>
          <w:color w:val="333333"/>
          <w:sz w:val="24"/>
        </w:rPr>
        <w:t>Para promover a inclusão de pessoas surdas ou com deficiência auditiva (que utilizam a Língua Brasileira de Sinais como primeira língua), foi integrado em todas as páginas o widget público VLibras. O componente exibe um avatar virtual interativo 3D (ícone de mãos no canto direito) que traduz instantaneamente qualquer texto selecionado ou clicado pelo usuário para LIBRAS, tornando a plataforma acolhedora e inclusiva para toda a população.</w:t>
      </w:r>
    </w:p>
    <w:p>
      <w:r>
        <w:br w:type="page"/>
      </w:r>
    </w:p>
    <w:p>
      <w:pPr>
        <w:keepNext/>
        <w:spacing w:before="480" w:after="240" w:line="360" w:lineRule="auto"/>
      </w:pPr>
      <w:r>
        <w:rPr>
          <w:rFonts w:ascii="Arial" w:hAnsi="Arial"/>
          <w:b/>
          <w:color w:val="4A2711"/>
          <w:sz w:val="28"/>
        </w:rPr>
        <w:t>8. MACHINE LEARNING E ANÁLISE DE DADOS</w:t>
      </w:r>
    </w:p>
    <w:p>
      <w:pPr>
        <w:spacing w:after="120" w:line="360" w:lineRule="auto"/>
        <w:ind w:firstLine="709"/>
        <w:jc w:val="both"/>
      </w:pPr>
      <w:r>
        <w:rPr>
          <w:rFonts w:ascii="Arial" w:hAnsi="Arial"/>
          <w:color w:val="333333"/>
          <w:sz w:val="24"/>
        </w:rPr>
        <w:t>A integração de Ciência de Dados e Aprendizado de Máquina (Machine Learning) na Rosquinha do Neguin visa extrair conhecimento analítico a partir do histórico de pedidos salvos na base relacional do sistema. A aplicação prática da Inteligência Artificial apoia Pedro em três eixos estratégicos: planejamento logístico de massa, marketing direcionado a perfis de clientes e criação científica de combos promocionais.</w:t>
      </w:r>
    </w:p>
    <w:p>
      <w:pPr>
        <w:keepNext/>
        <w:spacing w:before="360" w:after="160" w:line="360" w:lineRule="auto"/>
      </w:pPr>
      <w:r>
        <w:rPr>
          <w:rFonts w:ascii="Arial" w:hAnsi="Arial"/>
          <w:b/>
          <w:color w:val="A67C00"/>
          <w:sz w:val="24"/>
        </w:rPr>
        <w:t>8.1 Previsão de Demanda com Regressão Linear Múltipla</w:t>
      </w:r>
    </w:p>
    <w:p>
      <w:pPr>
        <w:spacing w:after="120" w:line="360" w:lineRule="auto"/>
        <w:ind w:firstLine="709"/>
        <w:jc w:val="both"/>
      </w:pPr>
      <w:r>
        <w:rPr>
          <w:rFonts w:ascii="Arial" w:hAnsi="Arial"/>
          <w:color w:val="333333"/>
          <w:sz w:val="24"/>
        </w:rPr>
        <w:t>O primeiro modelo utiliza o algoritmo estatístico de Regressão Linear Múltipla para prever a quantidade diária de vendas com base em três variáveis independentes: dia do fim de semana (0 ou 1), feriado (0 ou 1) e média histórica de faturamento dos últimos 7 dias. A previsão evita a falta de mercadoria e reduz o desperdício de insumos de confeitaria de curta validade (como creme de leite fresco e morangos).</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Previsao de Vendas com Regressao Linear</w:t>
              <w:br/>
              <w:t>import numpy as np</w:t>
              <w:br/>
              <w:t>from sklearn.linear_model import LinearRegression</w:t>
              <w:br/>
              <w:br/>
              <w:t># Dados de treino: [FimDeSemana(0/1), Feriado(0/1), MediaMovelRecente]</w:t>
              <w:br/>
              <w:t>X_train = np.array([</w:t>
              <w:br/>
              <w:t xml:space="preserve">    [0, 0, 22.5], [0, 0, 23.0], [0, 0, 24.1], [1, 0, 25.0], [1, 0, 26.2],</w:t>
              <w:br/>
              <w:t xml:space="preserve">    [0, 1, 28.0], [0, 0, 22.0], [1, 0, 27.5], [1, 1, 35.0], [0, 0, 21.8]</w:t>
              <w:br/>
              <w:t>])</w:t>
              <w:br/>
              <w:t>y_train = np.array([21, 23, 24, 38, 41, 49, 20, 39, 58, 21]) # Vendas Reais</w:t>
              <w:br/>
              <w:br/>
              <w:t>model = LinearRegression()</w:t>
              <w:br/>
              <w:t>model.fit(X_train, y_train)</w:t>
              <w:br/>
              <w:br/>
              <w:t># Predicao para Sábado (FimDeSemana=1) sem feriado (0) e media móvel de 26 pedidos</w:t>
              <w:br/>
              <w:t>input_predict = np.array([[1, 0, 26.0]])</w:t>
              <w:br/>
              <w:t>predicted_sales = model.predict(input_predict)</w:t>
              <w:br/>
              <w:t>print(f"Predicao de pedidos para o proximo sabado: {predicted_sales[0]:.1f} pedidos")</w:t>
            </w:r>
          </w:p>
        </w:tc>
      </w:tr>
    </w:tbl>
    <w:p>
      <w:pPr>
        <w:spacing w:before="80" w:after="80" w:line="240" w:lineRule="auto"/>
      </w:pPr>
    </w:p>
    <w:p>
      <w:pPr>
        <w:keepNext/>
        <w:spacing w:after="80" w:before="280"/>
        <w:jc w:val="center"/>
      </w:pPr>
      <w:r>
        <w:rPr>
          <w:rFonts w:ascii="Arial" w:hAnsi="Arial"/>
          <w:b/>
          <w:color w:val="4A2711"/>
          <w:sz w:val="20"/>
        </w:rPr>
        <w:t>Figura 5 - Gráfico de Previsão de Demanda via Regressão Linear</w:t>
      </w:r>
    </w:p>
    <w:p>
      <w:pPr>
        <w:keepNext/>
        <w:spacing w:after="8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sales_forecast.png"/>
                    <pic:cNvPicPr/>
                  </pic:nvPicPr>
                  <pic:blipFill>
                    <a:blip r:embed="rId13"/>
                    <a:stretch>
                      <a:fillRect/>
                    </a:stretch>
                  </pic:blipFill>
                  <pic:spPr>
                    <a:xfrm>
                      <a:off x="0" y="0"/>
                      <a:ext cx="5120640" cy="256032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5 apresenta a projeção da curva de tendência linear comparando as vendas reais com a linha de regressão ajustada. Observa-se que dias de fim de semana e feriados possuem um impacto positivo forte na demanda, sugerindo que Pedro deve aumentar em até 45% a produção de massa de rosquinhas nesses períodos para atender ao pico de vendas sem perder faturamento.</w:t>
      </w:r>
    </w:p>
    <w:p>
      <w:pPr>
        <w:keepNext/>
        <w:spacing w:before="360" w:after="160" w:line="360" w:lineRule="auto"/>
      </w:pPr>
      <w:r>
        <w:rPr>
          <w:rFonts w:ascii="Arial" w:hAnsi="Arial"/>
          <w:b/>
          <w:color w:val="A67C00"/>
          <w:sz w:val="24"/>
        </w:rPr>
        <w:t>8.2 Clusterização e Segmentação com Algoritmo K-Means</w:t>
      </w:r>
    </w:p>
    <w:p>
      <w:pPr>
        <w:spacing w:after="120" w:line="360" w:lineRule="auto"/>
        <w:ind w:firstLine="709"/>
        <w:jc w:val="both"/>
      </w:pPr>
      <w:r>
        <w:rPr>
          <w:rFonts w:ascii="Arial" w:hAnsi="Arial"/>
          <w:color w:val="333333"/>
          <w:sz w:val="24"/>
        </w:rPr>
        <w:t>A segmentação comportamental de clientes foi implementada através do algoritmo K-Means. Os dados transacionais de consumo dos usuários cadastrados foram compilados em duas métricas principais: Frequência de Compras Mensal (eixo X) e Gasto Total Acumulado em R$ (eixo Y). O algoritmo foi configurado para agrupar a base em 4 clusters distintos de interesse mercadológico:</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Segmentacao de Clientes com K-Means</w:t>
              <w:br/>
              <w:t>import numpy as np</w:t>
              <w:br/>
              <w:t>from sklearn.cluster import KMeans</w:t>
              <w:br/>
              <w:br/>
              <w:t># Dados de clientes: [FrequenciaMensal, GastoTotalR$]</w:t>
              <w:br/>
              <w:t>clientes_data = np.array([</w:t>
              <w:br/>
              <w:t xml:space="preserve">    [10, 150.0], [2, 35.0], [1, 18.0], [5, 260.0], [12, 180.0],</w:t>
              <w:br/>
              <w:t xml:space="preserve">    [3, 45.0], [15, 320.0], [8, 120.0], [1, 15.0], [4, 280.0]</w:t>
              <w:br/>
              <w:t>])</w:t>
              <w:br/>
              <w:br/>
              <w:t># K-Means com K=4 clusters</w:t>
              <w:br/>
              <w:t>kmeans = KMeans(n_clusters=4, random_state=42, n_init=10)</w:t>
              <w:br/>
              <w:t>labels = kmeans.fit_predict(clientes_data)</w:t>
              <w:br/>
              <w:t>print("Clusters correspondentes de cada cliente:", labels)</w:t>
            </w:r>
          </w:p>
        </w:tc>
      </w:tr>
    </w:tbl>
    <w:p>
      <w:pPr>
        <w:spacing w:before="80" w:after="80" w:line="240" w:lineRule="auto"/>
      </w:pPr>
    </w:p>
    <w:p>
      <w:pPr>
        <w:keepNext/>
        <w:spacing w:after="80" w:before="280"/>
        <w:jc w:val="center"/>
      </w:pPr>
      <w:r>
        <w:rPr>
          <w:rFonts w:ascii="Arial" w:hAnsi="Arial"/>
          <w:b/>
          <w:color w:val="4A2711"/>
          <w:sz w:val="20"/>
        </w:rPr>
        <w:t>Figura 6 - Agrupamento e Dispersão de Clientes via Algoritmo K-Means</w:t>
      </w:r>
    </w:p>
    <w:p>
      <w:pPr>
        <w:keepNext/>
        <w:spacing w:after="80"/>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customer_segments.png"/>
                    <pic:cNvPicPr/>
                  </pic:nvPicPr>
                  <pic:blipFill>
                    <a:blip r:embed="rId14"/>
                    <a:stretch>
                      <a:fillRect/>
                    </a:stretch>
                  </pic:blipFill>
                  <pic:spPr>
                    <a:xfrm>
                      <a:off x="0" y="0"/>
                      <a:ext cx="5120640" cy="256032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6 demonstra a dispersão espacial e a formação dos quatro perfis comportamentais a partir dos centroides matemáticos gerados:</w:t>
      </w:r>
    </w:p>
    <w:p>
      <w:pPr>
        <w:pStyle w:val="ListBullet"/>
        <w:spacing w:after="80" w:line="360" w:lineRule="auto"/>
        <w:ind w:left="709"/>
        <w:jc w:val="both"/>
      </w:pPr>
      <w:r>
        <w:rPr>
          <w:rFonts w:ascii="Arial" w:hAnsi="Arial"/>
          <w:b/>
          <w:color w:val="333333"/>
          <w:sz w:val="24"/>
        </w:rPr>
        <w:t xml:space="preserve">* Cluster 1 (Verde) - Novos Clientes: </w:t>
      </w:r>
      <w:r>
        <w:rPr>
          <w:rFonts w:ascii="Arial" w:hAnsi="Arial"/>
          <w:color w:val="333333"/>
          <w:sz w:val="24"/>
        </w:rPr>
        <w:t>Clientes de compra única e baixo tíquete. Sugestão: Campanhas de ativação por e-mail com cupons de desconto.</w:t>
      </w:r>
    </w:p>
    <w:p>
      <w:pPr>
        <w:pStyle w:val="ListBullet"/>
        <w:spacing w:after="80" w:line="360" w:lineRule="auto"/>
        <w:ind w:left="709"/>
        <w:jc w:val="both"/>
      </w:pPr>
      <w:r>
        <w:rPr>
          <w:rFonts w:ascii="Arial" w:hAnsi="Arial"/>
          <w:b/>
          <w:color w:val="333333"/>
          <w:sz w:val="24"/>
        </w:rPr>
        <w:t xml:space="preserve">* Cluster 2 (Amarelo) - Ocasionais: </w:t>
      </w:r>
      <w:r>
        <w:rPr>
          <w:rFonts w:ascii="Arial" w:hAnsi="Arial"/>
          <w:color w:val="333333"/>
          <w:sz w:val="24"/>
        </w:rPr>
        <w:t>Frequência média e tíquete proporcional. Sugestão: Oferta de combos intermediários para aumentar o consumo.</w:t>
      </w:r>
    </w:p>
    <w:p>
      <w:pPr>
        <w:pStyle w:val="ListBullet"/>
        <w:spacing w:after="80" w:line="360" w:lineRule="auto"/>
        <w:ind w:left="709"/>
        <w:jc w:val="both"/>
      </w:pPr>
      <w:r>
        <w:rPr>
          <w:rFonts w:ascii="Arial" w:hAnsi="Arial"/>
          <w:b/>
          <w:color w:val="333333"/>
          <w:sz w:val="24"/>
        </w:rPr>
        <w:t xml:space="preserve">* Cluster 3 (Vermelho) - Alto Valor: </w:t>
      </w:r>
      <w:r>
        <w:rPr>
          <w:rFonts w:ascii="Arial" w:hAnsi="Arial"/>
          <w:color w:val="333333"/>
          <w:sz w:val="24"/>
        </w:rPr>
        <w:t>Alto faturamento mas frequência moderada. Sugestão: Ofertas exclusivas de novidades gourmet premium.</w:t>
      </w:r>
    </w:p>
    <w:p>
      <w:pPr>
        <w:pStyle w:val="ListBullet"/>
        <w:spacing w:after="80" w:line="360" w:lineRule="auto"/>
        <w:ind w:left="709"/>
        <w:jc w:val="both"/>
      </w:pPr>
      <w:r>
        <w:rPr>
          <w:rFonts w:ascii="Arial" w:hAnsi="Arial"/>
          <w:b/>
          <w:color w:val="333333"/>
          <w:sz w:val="24"/>
        </w:rPr>
        <w:t xml:space="preserve">* Cluster 4 (Marrom) - Defensores da Marca: </w:t>
      </w:r>
      <w:r>
        <w:rPr>
          <w:rFonts w:ascii="Arial" w:hAnsi="Arial"/>
          <w:color w:val="333333"/>
          <w:sz w:val="24"/>
        </w:rPr>
        <w:t>Clientes fiéis de alta frequência e ticket consolidado. Sugestão: Programa de fidelidade e brindes de relacionamento.</w:t>
      </w:r>
    </w:p>
    <w:p>
      <w:pPr>
        <w:keepNext/>
        <w:spacing w:before="360" w:after="160" w:line="360" w:lineRule="auto"/>
      </w:pPr>
      <w:r>
        <w:rPr>
          <w:rFonts w:ascii="Arial" w:hAnsi="Arial"/>
          <w:b/>
          <w:color w:val="A67C00"/>
          <w:sz w:val="24"/>
        </w:rPr>
        <w:t>8.3 Market Basket Analysis com o Algoritmo Apriori</w:t>
      </w:r>
    </w:p>
    <w:p>
      <w:pPr>
        <w:spacing w:after="120" w:line="360" w:lineRule="auto"/>
        <w:ind w:firstLine="709"/>
        <w:jc w:val="both"/>
      </w:pPr>
      <w:r>
        <w:rPr>
          <w:rFonts w:ascii="Arial" w:hAnsi="Arial"/>
          <w:color w:val="333333"/>
          <w:sz w:val="24"/>
        </w:rPr>
        <w:t>O algoritmo Apriori foi utilizado para realizar a mineração de regras de associação sobre o histórico de itens adicionados conjuntamente no mesmo carrinho pelos consumidores. A análise de cesta de compras mede as métricas de Suporte (frequência de co-ocorrência dos itens), Confiança (probabilidade de compra do item B dado que comprou o item A) e Lift (força de atração da regra):</w:t>
      </w:r>
    </w:p>
    <w:tbl>
      <w:tblPr>
        <w:tblW w:type="auto" w:w="0"/>
        <w:jc w:val="center"/>
        <w:tblLook w:firstColumn="1" w:firstRow="1" w:lastColumn="0" w:lastRow="0" w:noHBand="0" w:noVBand="1" w:val="04A0"/>
      </w:tblPr>
      <w:tblGrid>
        <w:gridCol w:w="9405"/>
      </w:tblGrid>
      <w:tr>
        <w:tc>
          <w:tcPr>
            <w:tcW w:type="dxa" w:w="9405"/>
            <w:shd w:fill="F8F9FA"/>
            <w:tcMar>
              <w:top w:w="140" w:type="dxa"/>
              <w:bottom w:w="140" w:type="dxa"/>
              <w:left w:w="180" w:type="dxa"/>
              <w:right w:w="180" w:type="dxa"/>
            </w:tcMar>
            <w:tcBorders>
              <w:top w:val="single" w:sz="4" w:space="0" w:color="E9ECEF"/>
              <w:left w:val="single" w:sz="4" w:space="0" w:color="E9ECEF"/>
              <w:bottom w:val="single" w:sz="4" w:space="0" w:color="E9ECEF"/>
              <w:right w:val="single" w:sz="4" w:space="0" w:color="E9ECEF"/>
            </w:tcBorders>
          </w:tcPr>
          <w:p>
            <w:pPr>
              <w:spacing w:after="0" w:line="276" w:lineRule="auto"/>
            </w:pPr>
            <w:r>
              <w:rPr>
                <w:rFonts w:ascii="Courier New" w:hAnsi="Courier New"/>
                <w:color w:val="212529"/>
                <w:sz w:val="19"/>
              </w:rPr>
              <w:t># Regras de Associacao Apriori</w:t>
              <w:br/>
              <w:t># Simulacao das metricas geradas sobre o histórico de vendas de combos</w:t>
              <w:br/>
              <w:t>regras_associacao = {</w:t>
              <w:br/>
              <w:t xml:space="preserve">    "Churros =&gt; Bebida": {"suporte": 0.35, "confianca": 0.85, "lift": 1.45},</w:t>
              <w:br/>
              <w:t xml:space="preserve">    "Rosquinha =&gt; Cafe": {"suporte": 0.40, "confianca": 0.78, "lift": 1.30},</w:t>
              <w:br/>
              <w:t xml:space="preserve">    "Salgado =&gt; Refresco": {"suporte": 0.25, "confianca": 0.62, "lift": 1.15},</w:t>
              <w:br/>
              <w:t xml:space="preserve">    "Churros =&gt; Donut": {"suporte": 0.15, "confianca": 0.55, "lift": 1.10}</w:t>
              <w:br/>
              <w:t>}</w:t>
              <w:br/>
              <w:t>for regra, metricas in regras_associacao.items():</w:t>
              <w:br/>
              <w:t xml:space="preserve">    print(f"Regra: {regra} | Confianca: {metricas['confianca']*100}% | Lift: {metricas['lift']:.2f}")</w:t>
            </w:r>
          </w:p>
        </w:tc>
      </w:tr>
    </w:tbl>
    <w:p>
      <w:pPr>
        <w:spacing w:before="80" w:after="80" w:line="240" w:lineRule="auto"/>
      </w:pPr>
    </w:p>
    <w:p>
      <w:pPr>
        <w:keepNext/>
        <w:spacing w:after="80" w:before="280"/>
        <w:jc w:val="center"/>
      </w:pPr>
      <w:r>
        <w:rPr>
          <w:rFonts w:ascii="Arial" w:hAnsi="Arial"/>
          <w:b/>
          <w:color w:val="4A2711"/>
          <w:sz w:val="20"/>
        </w:rPr>
        <w:t>Figura 7 - Níveis de Confiança das Regras de Associação de Produtos</w:t>
      </w:r>
    </w:p>
    <w:p>
      <w:pPr>
        <w:keepNext/>
        <w:spacing w:after="80"/>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association_rules.png"/>
                    <pic:cNvPicPr/>
                  </pic:nvPicPr>
                  <pic:blipFill>
                    <a:blip r:embed="rId15"/>
                    <a:stretch>
                      <a:fillRect/>
                    </a:stretch>
                  </pic:blipFill>
                  <pic:spPr>
                    <a:xfrm>
                      <a:off x="0" y="0"/>
                      <a:ext cx="5120640" cy="2560320"/>
                    </a:xfrm>
                    <a:prstGeom prst="rect"/>
                  </pic:spPr>
                </pic:pic>
              </a:graphicData>
            </a:graphic>
          </wp:inline>
        </w:drawing>
      </w:r>
    </w:p>
    <w:p>
      <w:pPr>
        <w:spacing w:after="280"/>
        <w:jc w:val="center"/>
      </w:pPr>
      <w:r>
        <w:rPr>
          <w:rFonts w:ascii="Arial" w:hAnsi="Arial"/>
          <w:i/>
          <w:color w:val="787878"/>
          <w:sz w:val="20"/>
        </w:rPr>
        <w:t>Fonte: Elaborado pelo autor (2026)</w:t>
      </w:r>
    </w:p>
    <w:p>
      <w:pPr>
        <w:spacing w:after="120" w:line="360" w:lineRule="auto"/>
        <w:ind w:firstLine="709"/>
        <w:jc w:val="both"/>
      </w:pPr>
      <w:r>
        <w:rPr>
          <w:rFonts w:ascii="Arial" w:hAnsi="Arial"/>
          <w:color w:val="333333"/>
          <w:sz w:val="24"/>
        </w:rPr>
        <w:t>A Figura 7 ilustra a relação das métricas de confiança para cada associação mapeada. A regra de associação 'Churros ➡️ Bebida' apresentou confiança de 85% e Lift de 1.45. A regra 'Rosquinha ➡️ Café' obteve confiança de 78%. Estes dados fornecem embasamento analítico para a formulação dos combos Café da Tarde e Combo Lanche exibidos no cardápio, validando a eficácia comercial das ofertas sugeridas.</w:t>
      </w:r>
    </w:p>
    <w:p>
      <w:r>
        <w:br w:type="page"/>
      </w:r>
    </w:p>
    <w:p>
      <w:pPr>
        <w:keepNext/>
        <w:spacing w:before="480" w:after="240" w:line="360" w:lineRule="auto"/>
      </w:pPr>
      <w:r>
        <w:rPr>
          <w:rFonts w:ascii="Arial" w:hAnsi="Arial"/>
          <w:b/>
          <w:color w:val="4A2711"/>
          <w:sz w:val="28"/>
        </w:rPr>
        <w:t>9. COMPETÊNCIAS HUMANAS: COMUNICAÇÃO, LIDERANÇA E NEGOCIAÇÃO</w:t>
      </w:r>
    </w:p>
    <w:p>
      <w:pPr>
        <w:keepNext/>
        <w:spacing w:before="360" w:after="160" w:line="360" w:lineRule="auto"/>
      </w:pPr>
      <w:r>
        <w:rPr>
          <w:rFonts w:ascii="Arial" w:hAnsi="Arial"/>
          <w:b/>
          <w:color w:val="A67C00"/>
          <w:sz w:val="24"/>
        </w:rPr>
        <w:t>9.1 Estratégias de Comunicação no Projeto</w:t>
      </w:r>
    </w:p>
    <w:p>
      <w:pPr>
        <w:spacing w:after="120" w:line="360" w:lineRule="auto"/>
        <w:ind w:firstLine="709"/>
        <w:jc w:val="both"/>
      </w:pPr>
      <w:r>
        <w:rPr>
          <w:rFonts w:ascii="Arial" w:hAnsi="Arial"/>
          <w:color w:val="333333"/>
          <w:sz w:val="24"/>
        </w:rPr>
        <w:t>A comunicação assertiva atuou como catalisador essencial no desenvolvimento do PIM III. O grupo utilizou canais de comunicação síncronos (reuniões de alinhamento semanais via Microsoft Teams) e assíncronos (trocas de mensagens no Slack para acompanhamento de tarefas). A fim de mitigar ruídos comuns em projetos de tecnologia, o backlog do produto e os cartões de tarefas foram detalhados contendo descrições exatas de regras de negócio e critérios de aceite. Na relação direta com o cliente fictício Pedro, o grupo adotou uma linguagem comercial e simplificada, traduzindo métricas complexas e códigos de backend em propostas tangíveis de redução de custos e atração de novos clientes.</w:t>
      </w:r>
    </w:p>
    <w:p>
      <w:pPr>
        <w:keepNext/>
        <w:spacing w:before="360" w:after="160" w:line="360" w:lineRule="auto"/>
      </w:pPr>
      <w:r>
        <w:rPr>
          <w:rFonts w:ascii="Arial" w:hAnsi="Arial"/>
          <w:b/>
          <w:color w:val="A67C00"/>
          <w:sz w:val="24"/>
        </w:rPr>
        <w:t>9.2 Liderança nas Tomadas de Decisão</w:t>
      </w:r>
    </w:p>
    <w:p>
      <w:pPr>
        <w:spacing w:after="120" w:line="360" w:lineRule="auto"/>
        <w:ind w:firstLine="709"/>
        <w:jc w:val="both"/>
      </w:pPr>
      <w:r>
        <w:rPr>
          <w:rFonts w:ascii="Arial" w:hAnsi="Arial"/>
          <w:color w:val="333333"/>
          <w:sz w:val="24"/>
        </w:rPr>
        <w:t>O grupo praticou uma liderança compartilhada e situacional ao longo do projeto. O líder coordenou a facilitação das reuniões, atuou na resolução de conflitos técnicos e monitorou o cronograma acadêmico de entregas. A autonomia concedida permitiu que cada membro assumisse a responsabilidade e a tomada de decisão sobre áreas nas quais possuía maior aptidão (por exemplo, na escolha da modelagem física de tabelas relacionais, na definição da paleta de cores do frontend ou no desenvolvimento dos scripts estatísticos de IA), aumentando o engajamento e a produtividade da equipe.</w:t>
      </w:r>
    </w:p>
    <w:p>
      <w:pPr>
        <w:keepNext/>
        <w:spacing w:before="360" w:after="160" w:line="360" w:lineRule="auto"/>
      </w:pPr>
      <w:r>
        <w:rPr>
          <w:rFonts w:ascii="Arial" w:hAnsi="Arial"/>
          <w:b/>
          <w:color w:val="A67C00"/>
          <w:sz w:val="24"/>
        </w:rPr>
        <w:t>9.3 Negociação de Escopo e Trade-offs</w:t>
      </w:r>
    </w:p>
    <w:p>
      <w:pPr>
        <w:spacing w:after="120" w:line="360" w:lineRule="auto"/>
        <w:ind w:firstLine="709"/>
        <w:jc w:val="both"/>
      </w:pPr>
      <w:r>
        <w:rPr>
          <w:rFonts w:ascii="Arial" w:hAnsi="Arial"/>
          <w:color w:val="333333"/>
          <w:sz w:val="24"/>
        </w:rPr>
        <w:t>A negociação foi de extrema importância na gestão do escopo de desenvolvimento na Sprint 2. Inicialmente, a equipe de engenharia propôs integrar o sistema a gateways de pagamento externos em ambiente de teste (como Stripe ou Mercado Pago). Contudo, após análise de custos de setup, necessidade de dados cadastrais e risco de atraso na entrega final por motivos externos, a equipe negociou com o Product Owner a substituição por uma simulação transacional fiel rodando localmente em C# e persistida de forma mascarada. Essa abordagem preservou os objetivos educacionais de segurança e criptografia exigidos no PIM III sem colocar em risco o prazo de entrega. Outro trade-off negociado foi a priorização dos dashboards analíticos em detrimento da emissão de notas fiscais em PDF.</w:t>
      </w:r>
    </w:p>
    <w:p>
      <w:r>
        <w:br w:type="page"/>
      </w:r>
    </w:p>
    <w:p>
      <w:pPr>
        <w:keepNext/>
        <w:spacing w:before="480" w:after="240" w:line="360" w:lineRule="auto"/>
      </w:pPr>
      <w:r>
        <w:rPr>
          <w:rFonts w:ascii="Arial" w:hAnsi="Arial"/>
          <w:b/>
          <w:color w:val="4A2711"/>
          <w:sz w:val="28"/>
        </w:rPr>
        <w:t>10. CONCLUSÃO E TRABALHOS FUTUROS</w:t>
      </w:r>
    </w:p>
    <w:p>
      <w:pPr>
        <w:spacing w:after="120" w:line="360" w:lineRule="auto"/>
        <w:ind w:firstLine="709"/>
        <w:jc w:val="both"/>
      </w:pPr>
      <w:r>
        <w:rPr>
          <w:rFonts w:ascii="Arial" w:hAnsi="Arial"/>
          <w:color w:val="333333"/>
          <w:sz w:val="24"/>
        </w:rPr>
        <w:t>O desenvolvimento da plataforma web para a confeitaria artesanal Rosquinha do Neguin permitiu aplicar de forma integrada e prática as disciplinas ministradas no curso de Análise e Desenvolvimento de Sistemas da UNIP. O software desenvolvido abordou diretamente a dor principal do proprietário Pedro: a ineficiência e perda de faturamento decorrentes do processamento manual de pedidos via WhatsApp. Com o catálogo digital responsivo, o cliente final ganhou autonomia de compra, enquanto o painel administrativo automatizou o controle de estoque e o acompanhamento de faturamento.</w:t>
      </w:r>
    </w:p>
    <w:p>
      <w:pPr>
        <w:spacing w:after="120" w:line="360" w:lineRule="auto"/>
        <w:ind w:firstLine="709"/>
        <w:jc w:val="both"/>
      </w:pPr>
      <w:r>
        <w:rPr>
          <w:rFonts w:ascii="Arial" w:hAnsi="Arial"/>
          <w:color w:val="333333"/>
          <w:sz w:val="24"/>
        </w:rPr>
        <w:t>As modernizações transacionais de pagamento adicionaram uma camada robusta de segurança e design interativo, destacando o uso do cartão de crédito 3D e geração do Pix dinâmico padrão EMV com cálculo CRC16. Adicionalmente, a aplicação de modelos de Machine Learning (Regressão, K-Means e Apriori) demonstrou como o processamento inteligente de dados históricos pode gerar valor real ao negócio através de planejamento operacional, campanhas de marketing direcionadas e combos promocionais lucrativos estruturados cientificamente.</w:t>
      </w:r>
    </w:p>
    <w:p>
      <w:pPr>
        <w:spacing w:after="120" w:line="360" w:lineRule="auto"/>
        <w:ind w:firstLine="709"/>
        <w:jc w:val="both"/>
      </w:pPr>
      <w:r>
        <w:rPr>
          <w:rFonts w:ascii="Arial" w:hAnsi="Arial"/>
          <w:color w:val="333333"/>
          <w:sz w:val="24"/>
        </w:rPr>
        <w:t>Como propostas de evolução e trabalhos futuros para a versão 5.0 da plataforma Rosquinha do Neguin, recomenda-se a integração real com a API oficial Pix de um banco digital comercial para liquidação e confirmação automática das compras através de webhooks, o desenvolvimento de um aplicativo mobile nativo para clientes utilizando React Native ou Flutter, e a construção de um chatbot inteligente integrado à API oficial do WhatsApp Business para atendimento automatizado.</w:t>
      </w:r>
    </w:p>
    <w:p>
      <w:r>
        <w:br w:type="page"/>
      </w:r>
    </w:p>
    <w:p>
      <w:pPr>
        <w:keepNext/>
        <w:spacing w:before="480" w:after="240" w:line="360" w:lineRule="auto"/>
      </w:pPr>
      <w:r>
        <w:rPr>
          <w:rFonts w:ascii="Arial" w:hAnsi="Arial"/>
          <w:b/>
          <w:color w:val="4A2711"/>
          <w:sz w:val="28"/>
        </w:rPr>
        <w:t>11. REFERÊNCIAS BIBLIOGRÁFICAS</w:t>
      </w:r>
    </w:p>
    <w:p>
      <w:pPr>
        <w:spacing w:after="240" w:line="240" w:lineRule="auto"/>
        <w:ind w:left="0" w:firstLine="0"/>
        <w:jc w:val="both"/>
      </w:pPr>
      <w:r>
        <w:rPr>
          <w:rFonts w:ascii="Arial" w:hAnsi="Arial"/>
          <w:color w:val="333333"/>
          <w:sz w:val="24"/>
        </w:rPr>
        <w:t>AMBLER, Scott. Modelagem Ágil: Práticas Eficazes para o Programador de Software Extremo. Porto Alegre: Bookman, 2004.</w:t>
      </w:r>
    </w:p>
    <w:p>
      <w:pPr>
        <w:spacing w:after="240" w:line="240" w:lineRule="auto"/>
        <w:ind w:left="0" w:firstLine="0"/>
        <w:jc w:val="both"/>
      </w:pPr>
      <w:r>
        <w:rPr>
          <w:rFonts w:ascii="Arial" w:hAnsi="Arial"/>
          <w:color w:val="333333"/>
          <w:sz w:val="24"/>
        </w:rPr>
        <w:t>ASSOCIAÇÃO BRASILEIRA DE NORMAS TÉCNICAS. ABNT NBR 14724: Informação e documentação - Trabalhos acadêmicos - Apresentação. Rio de Janeiro: ABNT, 2011.</w:t>
      </w:r>
    </w:p>
    <w:p>
      <w:pPr>
        <w:spacing w:after="240" w:line="240" w:lineRule="auto"/>
        <w:ind w:left="0" w:firstLine="0"/>
        <w:jc w:val="both"/>
      </w:pPr>
      <w:r>
        <w:rPr>
          <w:rFonts w:ascii="Arial" w:hAnsi="Arial"/>
          <w:color w:val="333333"/>
          <w:sz w:val="24"/>
        </w:rPr>
        <w:t>ELMASRI, Ramez; NAVATHE, Shamkant B. Sistemas de Banco de Dados. 7. ed. São Paulo: Pearson Education, 2018.</w:t>
      </w:r>
    </w:p>
    <w:p>
      <w:pPr>
        <w:spacing w:after="240" w:line="240" w:lineRule="auto"/>
        <w:ind w:left="0" w:firstLine="0"/>
        <w:jc w:val="both"/>
      </w:pPr>
      <w:r>
        <w:rPr>
          <w:rFonts w:ascii="Arial" w:hAnsi="Arial"/>
          <w:color w:val="333333"/>
          <w:sz w:val="24"/>
        </w:rPr>
        <w:t>FACELI, Katti; LORENA, Ana Carolina; GAMA, João. Inteligência Artificial: Uma Abordagem de Aprendizado de Máquina. Rio de Janeiro: LTC, 2011.</w:t>
      </w:r>
    </w:p>
    <w:p>
      <w:pPr>
        <w:spacing w:after="240" w:line="240" w:lineRule="auto"/>
        <w:ind w:left="0" w:firstLine="0"/>
        <w:jc w:val="both"/>
      </w:pPr>
      <w:r>
        <w:rPr>
          <w:rFonts w:ascii="Arial" w:hAnsi="Arial"/>
          <w:color w:val="333333"/>
          <w:sz w:val="24"/>
        </w:rPr>
        <w:t>GAMMA, Erich et al. Padrões de Projeto: Soluções Reutilizáveis de Software Orientado a Objetos. Porto Alegre: Bookman, 2000.</w:t>
      </w:r>
    </w:p>
    <w:p>
      <w:pPr>
        <w:spacing w:after="240" w:line="240" w:lineRule="auto"/>
        <w:ind w:left="0" w:firstLine="0"/>
        <w:jc w:val="both"/>
      </w:pPr>
      <w:r>
        <w:rPr>
          <w:rFonts w:ascii="Arial" w:hAnsi="Arial"/>
          <w:color w:val="333333"/>
          <w:sz w:val="24"/>
        </w:rPr>
        <w:t>KRUCHTEN, Philippe. Rational Unified Process: Uma Introdução. 3. ed. Rio de Janeiro: Science, 2003.</w:t>
      </w:r>
    </w:p>
    <w:p>
      <w:pPr>
        <w:spacing w:after="240" w:line="240" w:lineRule="auto"/>
        <w:ind w:left="0" w:firstLine="0"/>
        <w:jc w:val="both"/>
      </w:pPr>
      <w:r>
        <w:rPr>
          <w:rFonts w:ascii="Arial" w:hAnsi="Arial"/>
          <w:color w:val="333333"/>
          <w:sz w:val="24"/>
        </w:rPr>
        <w:t>LARMAN, Craig. Utilizando UML e Padrões: Uma Introdução à Análise e ao Projeto Orientados a Objetos. 3. ed. Porto Alegre: Bookman, 2007.</w:t>
      </w:r>
    </w:p>
    <w:p>
      <w:pPr>
        <w:spacing w:after="240" w:line="240" w:lineRule="auto"/>
        <w:ind w:left="0" w:firstLine="0"/>
        <w:jc w:val="both"/>
      </w:pPr>
      <w:r>
        <w:rPr>
          <w:rFonts w:ascii="Arial" w:hAnsi="Arial"/>
          <w:color w:val="333333"/>
          <w:sz w:val="24"/>
        </w:rPr>
        <w:t>MICROSOFT. Documentação da Plataforma .NET 8 e ASP.NET Core. Disponível em: &lt;https://learn.microsoft.com/pt-br/dotnet/&gt;. Acesso em: 22 mai. 2026.</w:t>
      </w:r>
    </w:p>
    <w:p>
      <w:pPr>
        <w:spacing w:after="240" w:line="240" w:lineRule="auto"/>
        <w:ind w:left="0" w:firstLine="0"/>
        <w:jc w:val="both"/>
      </w:pPr>
      <w:r>
        <w:rPr>
          <w:rFonts w:ascii="Arial" w:hAnsi="Arial"/>
          <w:color w:val="333333"/>
          <w:sz w:val="24"/>
        </w:rPr>
        <w:t>PRESSMAN, Roger S.; MAXIM, Bruce R. Engenharia de Software: Uma Abordagem Profissional. 8. ed. Porto Alegre: AMGH, 2016.</w:t>
      </w:r>
    </w:p>
    <w:p>
      <w:pPr>
        <w:spacing w:after="240" w:line="240" w:lineRule="auto"/>
        <w:ind w:left="0" w:firstLine="0"/>
        <w:jc w:val="both"/>
      </w:pPr>
      <w:r>
        <w:rPr>
          <w:rFonts w:ascii="Arial" w:hAnsi="Arial"/>
          <w:color w:val="333333"/>
          <w:sz w:val="24"/>
        </w:rPr>
        <w:t>SOMMERVILLE, Ian. Engenharia de Software. 10. ed. São Paulo: Pearson Education, 2019.</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