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left"/>
      </w:pPr>
      <w:r>
        <w:rPr>
          <w:rFonts w:ascii="Arial" w:cs="Arial" w:eastAsia="Arial" w:hAnsi="Arial"/>
          <w:b/>
          <w:bCs/>
          <w:color w:val="002B4D"/>
          <w:spacing w:val="120"/>
          <w:sz w:val="72"/>
          <w:szCs w:val="72"/>
        </w:rPr>
        <w:t xml:space="preserve">SECONDSELF</w:t>
      </w:r>
    </w:p>
    <w:p>
      <w:pPr>
        <w:spacing w:before="0" w:after="200"/>
      </w:pPr>
      <w:r>
        <w:rPr>
          <w:rFonts w:ascii="Arial" w:cs="Arial" w:eastAsia="Arial" w:hAnsi="Arial"/>
          <w:i/>
          <w:iCs/>
          <w:color w:val="C5A059"/>
          <w:sz w:val="28"/>
          <w:szCs w:val="28"/>
        </w:rPr>
        <w:t xml:space="preserve">Technology Holding</w:t>
      </w:r>
    </w:p>
    <w:p>
      <w:pPr>
        <w:pBdr>
          <w:bottom w:val="single" w:color="C5A059" w:sz="8" w:space="1"/>
        </w:pBdr>
        <w:spacing w:before="0" w:after="200"/>
      </w:pPr>
    </w:p>
    <w:p>
      <w:pPr>
        <w:spacing w:before="60" w:after="0"/>
      </w:pPr>
      <w:r>
        <w:t xml:space="preserve"/>
      </w:r>
    </w:p>
    <w:p>
      <w:pPr>
        <w:spacing w:before="0" w:after="400"/>
      </w:pPr>
      <w:r>
        <w:rPr>
          <w:rFonts w:ascii="Arial" w:cs="Arial" w:eastAsia="Arial" w:hAnsi="Arial"/>
          <w:color w:val="555555"/>
          <w:spacing w:val="60"/>
          <w:sz w:val="20"/>
          <w:szCs w:val="20"/>
        </w:rPr>
        <w:t xml:space="preserve">DOCUMENTO RISERVATO PER INVESTITORI</w:t>
      </w:r>
    </w:p>
    <w:p>
      <w:pPr>
        <w:spacing w:before="0" w:after="120"/>
      </w:pPr>
      <w:r>
        <w:rPr>
          <w:rFonts w:ascii="Arial" w:cs="Arial" w:eastAsia="Arial" w:hAnsi="Arial"/>
          <w:color w:val="333333"/>
          <w:sz w:val="28"/>
          <w:szCs w:val="28"/>
        </w:rPr>
        <w:t xml:space="preserve">L'intelligenza artificiale </w:t>
      </w:r>
      <w:r>
        <w:rPr>
          <w:rFonts w:ascii="Arial" w:cs="Arial" w:eastAsia="Arial" w:hAnsi="Arial"/>
          <w:b/>
          <w:bCs/>
          <w:color w:val="002B4D"/>
          <w:sz w:val="28"/>
          <w:szCs w:val="28"/>
        </w:rPr>
        <w:t xml:space="preserve">che ti conosce davvero.</w:t>
      </w:r>
    </w:p>
    <w:p>
      <w:pPr>
        <w:spacing w:before="0" w:after="500"/>
      </w:pPr>
      <w:r>
        <w:rPr>
          <w:rFonts w:ascii="Arial" w:cs="Arial" w:eastAsia="Arial" w:hAnsi="Arial"/>
          <w:i/>
          <w:iCs/>
          <w:color w:val="555555"/>
          <w:sz w:val="24"/>
          <w:szCs w:val="24"/>
        </w:rPr>
        <w:t xml:space="preserve">Per i privati. Per le aziende. Per il salotto di casa.</w:t>
      </w:r>
    </w:p>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160"/>
            </w:tcMar>
          </w:tcPr>
          <w:p>
            <w:r>
              <w:rPr>
                <w:rFonts w:ascii="Arial" w:cs="Arial" w:eastAsia="Arial" w:hAnsi="Arial"/>
                <w:color w:val="555555"/>
                <w:sz w:val="18"/>
                <w:szCs w:val="18"/>
              </w:rPr>
              <w:t xml:space="preserve">Fondatore</w:t>
            </w:r>
          </w:p>
          <w:p>
            <w:r>
              <w:rPr>
                <w:rFonts w:ascii="Arial" w:cs="Arial" w:eastAsia="Arial" w:hAnsi="Arial"/>
                <w:b/>
                <w:bCs/>
                <w:color w:val="002B4D"/>
                <w:sz w:val="24"/>
                <w:szCs w:val="24"/>
              </w:rPr>
              <w:t xml:space="preserve">Ivan Lopez</w:t>
            </w:r>
          </w:p>
          <w:p>
            <w:pPr>
              <w:spacing w:before="60" w:after="0"/>
            </w:pPr>
            <w:r>
              <w:t xml:space="preserve"/>
            </w:r>
          </w:p>
          <w:p>
            <w:r>
              <w:rPr>
                <w:rFonts w:ascii="Arial" w:cs="Arial" w:eastAsia="Arial" w:hAnsi="Arial"/>
                <w:color w:val="555555"/>
                <w:sz w:val="18"/>
                <w:szCs w:val="18"/>
              </w:rPr>
              <w:t xml:space="preserve">Brand operativo</w:t>
            </w:r>
          </w:p>
          <w:p>
            <w:r>
              <w:rPr>
                <w:rFonts w:ascii="Arial" w:cs="Arial" w:eastAsia="Arial" w:hAnsi="Arial"/>
                <w:b/>
                <w:bCs/>
                <w:color w:val="002B4D"/>
                <w:sz w:val="24"/>
                <w:szCs w:val="24"/>
              </w:rPr>
              <w:t xml:space="preserve">OXY Real</w:t>
            </w:r>
          </w:p>
        </w:tc>
        <w:tc>
          <w:tcPr>
            <w:tcW w:type="dxa" w:w="4513"/>
            <w:tcBorders>
              <w:top w:val="none" w:color="FFFFFF" w:sz="0"/>
              <w:left w:val="none" w:color="FFFFFF" w:sz="0"/>
              <w:bottom w:val="none" w:color="FFFFFF" w:sz="0"/>
              <w:right w:val="none" w:color="FFFFFF" w:sz="0"/>
            </w:tcBorders>
            <w:tcMar>
              <w:top w:type="dxa" w:w="0"/>
              <w:left w:type="dxa" w:w="160"/>
              <w:bottom w:type="dxa" w:w="0"/>
              <w:right w:type="dxa" w:w="0"/>
            </w:tcMar>
          </w:tcPr>
          <w:p>
            <w:r>
              <w:rPr>
                <w:rFonts w:ascii="Arial" w:cs="Arial" w:eastAsia="Arial" w:hAnsi="Arial"/>
                <w:color w:val="555555"/>
                <w:sz w:val="18"/>
                <w:szCs w:val="18"/>
              </w:rPr>
              <w:t xml:space="preserve">Versione</w:t>
            </w:r>
          </w:p>
          <w:p>
            <w:r>
              <w:rPr>
                <w:rFonts w:ascii="Arial" w:cs="Arial" w:eastAsia="Arial" w:hAnsi="Arial"/>
                <w:b/>
                <w:bCs/>
                <w:color w:val="002B4D"/>
                <w:sz w:val="24"/>
                <w:szCs w:val="24"/>
              </w:rPr>
              <w:t xml:space="preserve">2.0 — Marzo 2026</w:t>
            </w:r>
          </w:p>
          <w:p>
            <w:pPr>
              <w:spacing w:before="60" w:after="0"/>
            </w:pPr>
            <w:r>
              <w:t xml:space="preserve"/>
            </w:r>
          </w:p>
          <w:p>
            <w:r>
              <w:rPr>
                <w:rFonts w:ascii="Arial" w:cs="Arial" w:eastAsia="Arial" w:hAnsi="Arial"/>
                <w:color w:val="555555"/>
                <w:sz w:val="18"/>
                <w:szCs w:val="18"/>
              </w:rPr>
              <w:t xml:space="preserve">Stato</w:t>
            </w:r>
          </w:p>
          <w:p>
            <w:r>
              <w:rPr>
                <w:rFonts w:ascii="Arial" w:cs="Arial" w:eastAsia="Arial" w:hAnsi="Arial"/>
                <w:b/>
                <w:bCs/>
                <w:color w:val="1A4A2E"/>
                <w:sz w:val="24"/>
                <w:szCs w:val="24"/>
              </w:rPr>
              <w:t xml:space="preserve">Pre-lancio — Android</w:t>
            </w:r>
          </w:p>
        </w:tc>
      </w:tr>
    </w:tbl>
    <w:p>
      <w:pPr>
        <w:spacing w:before="300" w:after="0"/>
      </w:pPr>
      <w:r>
        <w:t xml:space="preserve"/>
      </w:r>
    </w:p>
    <w:p>
      <w:r>
        <w:rPr>
          <w:rFonts w:ascii="Arial" w:cs="Arial" w:eastAsia="Arial" w:hAnsi="Arial"/>
          <w:i/>
          <w:iCs/>
          <w:color w:val="AAAAAA"/>
          <w:sz w:val="16"/>
          <w:szCs w:val="16"/>
        </w:rPr>
        <w:t xml:space="preserve">Questo documento è riservato e confidenziale. Contiene informazioni strategiche di SecondSelf. Non distribuire senza autorizzazione scritta del fondatore.</w:t>
      </w:r>
    </w:p>
    <w:p>
      <w:r>
        <w:br/>
      </w:r>
    </w:p>
    <w:p>
      <w:pPr>
        <w:pBdr>
          <w:bottom w:val="single" w:color="C5A059" w:sz="4" w:space="4"/>
        </w:pBdr>
        <w:spacing w:before="360" w:after="80"/>
      </w:pPr>
      <w:r>
        <w:rPr>
          <w:rFonts w:ascii="Arial" w:cs="Arial" w:eastAsia="Arial" w:hAnsi="Arial"/>
          <w:b/>
          <w:bCs/>
          <w:color w:val="C5A059"/>
          <w:spacing w:val="80"/>
          <w:sz w:val="18"/>
          <w:szCs w:val="18"/>
        </w:rPr>
        <w:t xml:space="preserve">01 — SOMMARIO ESECUTIVO</w:t>
      </w:r>
    </w:p>
    <w:p>
      <w:pPr>
        <w:spacing w:before="280" w:after="80"/>
      </w:pPr>
      <w:r>
        <w:rPr>
          <w:rFonts w:ascii="Arial" w:cs="Arial" w:eastAsia="Arial" w:hAnsi="Arial"/>
          <w:b/>
          <w:bCs/>
          <w:color w:val="002B4D"/>
          <w:sz w:val="28"/>
          <w:szCs w:val="28"/>
        </w:rPr>
        <w:t xml:space="preserve">Il progetto in tre righe</w:t>
      </w:r>
    </w:p>
    <w:p>
      <w:pPr>
        <w:spacing w:before="60" w:after="60"/>
      </w:pPr>
      <w:r>
        <w:rPr>
          <w:rFonts w:ascii="Arial" w:cs="Arial" w:eastAsia="Arial" w:hAnsi="Arial"/>
          <w:b w:val="false"/>
          <w:bCs w:val="false"/>
          <w:color w:val="222222"/>
          <w:sz w:val="22"/>
          <w:szCs w:val="22"/>
        </w:rPr>
        <w:t xml:space="preserve">SecondSelf è una technology holding italiana che sviluppa intelligenza artificiale personalizzata sotto il brand OXY Real. Il prodotto centrale è un'app AI con memoria persistente, modalità ruolo avanzate e interazione vocale — pensata per privati, aziende e broadcasting.</w:t>
      </w:r>
    </w:p>
    <w:p>
      <w:pPr>
        <w:spacing w:before="60" w:after="60"/>
      </w:pPr>
      <w:r>
        <w:rPr>
          <w:rFonts w:ascii="Arial" w:cs="Arial" w:eastAsia="Arial" w:hAnsi="Arial"/>
          <w:b w:val="false"/>
          <w:bCs w:val="false"/>
          <w:color w:val="222222"/>
          <w:sz w:val="22"/>
          <w:szCs w:val="22"/>
        </w:rPr>
        <w:t xml:space="preserve">Il fondatore ha costruito l'intero ecosistema da solo, con risorse limitate, dimostrando capacità esecutiva rara nel panorama italiano delle startup.</w:t>
      </w:r>
    </w:p>
    <w:p>
      <w:pPr>
        <w:spacing w:before="100" w:after="0"/>
      </w:pPr>
      <w:r>
        <w:t xml:space="preserve"/>
      </w:r>
    </w:p>
    <w:p>
      <w:pPr>
        <w:pBdr>
          <w:left w:val="single" w:color="C5A059" w:sz="12" w:space="12"/>
        </w:pBdr>
        <w:spacing w:before="160" w:after="160"/>
        <w:ind w:left="720"/>
      </w:pPr>
      <w:r>
        <w:rPr>
          <w:rFonts w:ascii="Georgia" w:cs="Georgia" w:eastAsia="Georgia" w:hAnsi="Georgia"/>
          <w:i/>
          <w:iCs/>
          <w:color w:val="002B4D"/>
          <w:sz w:val="24"/>
          <w:szCs w:val="24"/>
        </w:rPr>
        <w:t xml:space="preserve">"Non stiamo costruendo un'altra app AI. Stiamo costruendo il secondo sé digitale delle persone — e delle aziende."</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4</w:t>
            </w:r>
          </w:p>
          <w:p>
            <w:pPr>
              <w:jc w:val="center"/>
            </w:pPr>
            <w:r>
              <w:rPr>
                <w:rFonts w:ascii="Arial" w:cs="Arial" w:eastAsia="Arial" w:hAnsi="Arial"/>
                <w:color w:val="FFFFFF"/>
                <w:sz w:val="18"/>
                <w:szCs w:val="18"/>
              </w:rPr>
              <w:t xml:space="preserve">Prodotti sviluppati</w:t>
            </w:r>
          </w:p>
          <w:p>
            <w:pPr>
              <w:jc w:val="center"/>
            </w:pPr>
            <w:r>
              <w:rPr>
                <w:rFonts w:ascii="Arial" w:cs="Arial" w:eastAsia="Arial" w:hAnsi="Arial"/>
                <w:i/>
                <w:iCs/>
                <w:color w:val="AAAAAA"/>
                <w:sz w:val="16"/>
                <w:szCs w:val="16"/>
              </w:rPr>
              <w:t xml:space="preserve">1 live, 3 in arrivo</w:t>
            </w:r>
          </w:p>
        </w:tc>
        <w:tc>
          <w:tcPr>
            <w:tcW w:type="dxa" w:w="2256"/>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6</w:t>
            </w:r>
          </w:p>
          <w:p>
            <w:pPr>
              <w:jc w:val="center"/>
            </w:pPr>
            <w:r>
              <w:rPr>
                <w:rFonts w:ascii="Arial" w:cs="Arial" w:eastAsia="Arial" w:hAnsi="Arial"/>
                <w:color w:val="FFFFFF"/>
                <w:sz w:val="18"/>
                <w:szCs w:val="18"/>
              </w:rPr>
              <w:t xml:space="preserve">Lingue supportate</w:t>
            </w:r>
          </w:p>
          <w:p>
            <w:pPr>
              <w:jc w:val="center"/>
            </w:pPr>
            <w:r>
              <w:rPr>
                <w:rFonts w:ascii="Arial" w:cs="Arial" w:eastAsia="Arial" w:hAnsi="Arial"/>
                <w:i/>
                <w:iCs/>
                <w:color w:val="AAAAAA"/>
                <w:sz w:val="16"/>
                <w:szCs w:val="16"/>
              </w:rPr>
              <w:t xml:space="preserve">IT EN FR ES AR ZH</w:t>
            </w:r>
          </w:p>
        </w:tc>
        <w:tc>
          <w:tcPr>
            <w:tcW w:type="dxa" w:w="2256"/>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17</w:t>
            </w:r>
          </w:p>
          <w:p>
            <w:pPr>
              <w:jc w:val="center"/>
            </w:pPr>
            <w:r>
              <w:rPr>
                <w:rFonts w:ascii="Arial" w:cs="Arial" w:eastAsia="Arial" w:hAnsi="Arial"/>
                <w:color w:val="FFFFFF"/>
                <w:sz w:val="18"/>
                <w:szCs w:val="18"/>
              </w:rPr>
              <w:t xml:space="preserve">Power Badges</w:t>
            </w:r>
          </w:p>
          <w:p>
            <w:pPr>
              <w:jc w:val="center"/>
            </w:pPr>
            <w:r>
              <w:rPr>
                <w:rFonts w:ascii="Arial" w:cs="Arial" w:eastAsia="Arial" w:hAnsi="Arial"/>
                <w:i/>
                <w:iCs/>
                <w:color w:val="AAAAAA"/>
                <w:sz w:val="16"/>
                <w:szCs w:val="16"/>
              </w:rPr>
              <w:t xml:space="preserve">Modalità ruolo AI</w:t>
            </w:r>
          </w:p>
        </w:tc>
        <w:tc>
          <w:tcPr>
            <w:tcW w:type="dxa" w:w="2256"/>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70%+</w:t>
            </w:r>
          </w:p>
          <w:p>
            <w:pPr>
              <w:jc w:val="center"/>
            </w:pPr>
            <w:r>
              <w:rPr>
                <w:rFonts w:ascii="Arial" w:cs="Arial" w:eastAsia="Arial" w:hAnsi="Arial"/>
                <w:color w:val="FFFFFF"/>
                <w:sz w:val="18"/>
                <w:szCs w:val="18"/>
              </w:rPr>
              <w:t xml:space="preserve">Margine lordo</w:t>
            </w:r>
          </w:p>
          <w:p>
            <w:pPr>
              <w:jc w:val="center"/>
            </w:pPr>
            <w:r>
              <w:rPr>
                <w:rFonts w:ascii="Arial" w:cs="Arial" w:eastAsia="Arial" w:hAnsi="Arial"/>
                <w:i/>
                <w:iCs/>
                <w:color w:val="AAAAAA"/>
                <w:sz w:val="16"/>
                <w:szCs w:val="16"/>
              </w:rPr>
              <w:t xml:space="preserve">Stimato per piano</w:t>
            </w:r>
          </w:p>
        </w:tc>
      </w:tr>
    </w:tbl>
    <w:p>
      <w:pPr>
        <w:spacing w:before="120" w:after="0"/>
      </w:pPr>
      <w:r>
        <w:t xml:space="preserve"/>
      </w:r>
    </w:p>
    <w:p>
      <w:pPr>
        <w:pBdr>
          <w:bottom w:val="single" w:color="C5A059" w:sz="4" w:space="4"/>
        </w:pBdr>
        <w:spacing w:before="360" w:after="80"/>
      </w:pPr>
      <w:r>
        <w:rPr>
          <w:rFonts w:ascii="Arial" w:cs="Arial" w:eastAsia="Arial" w:hAnsi="Arial"/>
          <w:b/>
          <w:bCs/>
          <w:color w:val="C5A059"/>
          <w:spacing w:val="80"/>
          <w:sz w:val="18"/>
          <w:szCs w:val="18"/>
        </w:rPr>
        <w:t xml:space="preserve">02 — IL FONDATORE</w:t>
      </w:r>
    </w:p>
    <w:p>
      <w:pPr>
        <w:spacing w:before="280" w:after="80"/>
      </w:pPr>
      <w:r>
        <w:rPr>
          <w:rFonts w:ascii="Arial" w:cs="Arial" w:eastAsia="Arial" w:hAnsi="Arial"/>
          <w:b/>
          <w:bCs/>
          <w:color w:val="002B4D"/>
          <w:sz w:val="28"/>
          <w:szCs w:val="28"/>
        </w:rPr>
        <w:t xml:space="preserve">Ivan Lopez — Chi è e perché ce la fa</w:t>
      </w:r>
    </w:p>
    <w:p>
      <w:pPr>
        <w:spacing w:before="60" w:after="60"/>
      </w:pPr>
      <w:r>
        <w:rPr>
          <w:rFonts w:ascii="Arial" w:cs="Arial" w:eastAsia="Arial" w:hAnsi="Arial"/>
          <w:b w:val="false"/>
          <w:bCs w:val="false"/>
          <w:color w:val="222222"/>
          <w:sz w:val="22"/>
          <w:szCs w:val="22"/>
        </w:rPr>
        <w:t xml:space="preserve">Gli investitori esperti lo sanno: si investe prima sulla persona, poi sul prodotto. Ecco perché questa sezione esiste.</w:t>
      </w:r>
    </w:p>
    <w:p>
      <w:pPr>
        <w:spacing w:before="80" w:after="0"/>
      </w:pPr>
      <w:r>
        <w:t xml:space="preserve"/>
      </w:r>
    </w:p>
    <w:p>
      <w:pPr>
        <w:spacing w:before="200" w:after="60"/>
      </w:pPr>
      <w:r>
        <w:rPr>
          <w:rFonts w:ascii="Arial" w:cs="Arial" w:eastAsia="Arial" w:hAnsi="Arial"/>
          <w:b/>
          <w:bCs/>
          <w:color w:val="C5A059"/>
          <w:sz w:val="24"/>
          <w:szCs w:val="24"/>
        </w:rPr>
        <w:t xml:space="preserve">Il percorso</w:t>
      </w:r>
    </w:p>
    <w:p>
      <w:pPr>
        <w:spacing w:before="60" w:after="60"/>
      </w:pPr>
      <w:r>
        <w:rPr>
          <w:rFonts w:ascii="Arial" w:cs="Arial" w:eastAsia="Arial" w:hAnsi="Arial"/>
          <w:b w:val="false"/>
          <w:bCs w:val="false"/>
          <w:color w:val="222222"/>
          <w:sz w:val="22"/>
          <w:szCs w:val="22"/>
        </w:rPr>
        <w:t xml:space="preserve">Ivan Lopez nasce professionalmente nei magazzini di Dolce &amp; Gabbana. Diplomato in ragioneria, rifiuta di lavorare gratis negli studi commerciali e accetta di caricare e scaricare camion pur di entrare nel mondo del lavoro. È una scelta che racconta tutto.</w:t>
      </w:r>
    </w:p>
    <w:p>
      <w:pPr>
        <w:spacing w:before="60" w:after="0"/>
      </w:pPr>
      <w:r>
        <w:t xml:space="preserve"/>
      </w:r>
    </w:p>
    <w:p>
      <w:pPr>
        <w:spacing w:before="60" w:after="60"/>
      </w:pPr>
      <w:r>
        <w:rPr>
          <w:rFonts w:ascii="Arial" w:cs="Arial" w:eastAsia="Arial" w:hAnsi="Arial"/>
          <w:b w:val="false"/>
          <w:bCs w:val="false"/>
          <w:color w:val="222222"/>
          <w:sz w:val="22"/>
          <w:szCs w:val="22"/>
        </w:rPr>
        <w:t xml:space="preserve">Nel giro di anni diventa responsabile dello startup di nuovi siti logistici per i clienti più importanti della moda italiana. La sua società viene acquisita da DHL — divisione logistica — e Ivan arriva a ricoprire il ruolo di Direttore di Filiale.</w:t>
      </w:r>
    </w:p>
    <w:p>
      <w:pPr>
        <w:spacing w:before="60" w:after="0"/>
      </w:pPr>
      <w:r>
        <w:t xml:space="preserve"/>
      </w:r>
    </w:p>
    <w:p>
      <w:pPr>
        <w:spacing w:before="60" w:after="60"/>
      </w:pPr>
      <w:r>
        <w:rPr>
          <w:rFonts w:ascii="Arial" w:cs="Arial" w:eastAsia="Arial" w:hAnsi="Arial"/>
          <w:b w:val="false"/>
          <w:bCs w:val="false"/>
          <w:color w:val="222222"/>
          <w:sz w:val="22"/>
          <w:szCs w:val="22"/>
        </w:rPr>
        <w:t xml:space="preserve">Lascia uno stipendio sicuro per crescere. Torna quando qualcuno ha bisogno di lui. Attraversa un fallimento non suo senza perdere la direzione. Apre una società edile da zero. Ogni volta si rialza e costruisce qualcosa di più grande.</w:t>
      </w:r>
    </w:p>
    <w:p>
      <w:pPr>
        <w:spacing w:before="60" w:after="0"/>
      </w:pPr>
      <w:r>
        <w:t xml:space="preserve"/>
      </w:r>
    </w:p>
    <w:p>
      <w:pPr>
        <w:spacing w:before="60" w:after="60"/>
      </w:pPr>
      <w:r>
        <w:rPr>
          <w:rFonts w:ascii="Arial" w:cs="Arial" w:eastAsia="Arial" w:hAnsi="Arial"/>
          <w:b w:val="false"/>
          <w:bCs w:val="false"/>
          <w:color w:val="222222"/>
          <w:sz w:val="22"/>
          <w:szCs w:val="22"/>
        </w:rPr>
        <w:t xml:space="preserve">Oggi, mentre lavora con il cugino nel settore ittico per mantenere tutto in piedi, costruisce un ecosistema tecnologico con un laptop e una visione chiara. Questa, più di ogni altra cosa, è la sua referenza più forte.</w:t>
      </w:r>
    </w:p>
    <w:p>
      <w:pPr>
        <w:spacing w:before="100" w:after="0"/>
      </w:pPr>
      <w:r>
        <w:t xml:space="preserve"/>
      </w:r>
    </w:p>
    <w:p>
      <w:pPr>
        <w:spacing w:before="200" w:after="60"/>
      </w:pPr>
      <w:r>
        <w:rPr>
          <w:rFonts w:ascii="Arial" w:cs="Arial" w:eastAsia="Arial" w:hAnsi="Arial"/>
          <w:b/>
          <w:bCs/>
          <w:color w:val="C5A059"/>
          <w:sz w:val="24"/>
          <w:szCs w:val="24"/>
        </w:rPr>
        <w:t xml:space="preserve">Le competenze che contano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160"/>
            </w:tcMar>
          </w:tcPr>
          <w:p>
            <w:pPr>
              <w:spacing w:before="200" w:after="60"/>
            </w:pPr>
            <w:r>
              <w:rPr>
                <w:rFonts w:ascii="Arial" w:cs="Arial" w:eastAsia="Arial" w:hAnsi="Arial"/>
                <w:b/>
                <w:bCs/>
                <w:color w:val="C5A059"/>
                <w:sz w:val="24"/>
                <w:szCs w:val="24"/>
              </w:rPr>
              <w:t xml:space="preserve">Dal mondo fisico</w:t>
            </w:r>
          </w:p>
          <w:p>
            <w:pPr>
              <w:pStyle w:val="ListParagraph"/>
              <w:numPr>
                <w:ilvl w:val="0"/>
                <w:numId w:val="2"/>
              </w:numPr>
              <w:spacing w:before="40" w:after="40"/>
            </w:pPr>
            <w:r>
              <w:rPr>
                <w:rFonts w:ascii="Arial" w:cs="Arial" w:eastAsia="Arial" w:hAnsi="Arial"/>
                <w:b w:val="false"/>
                <w:bCs w:val="false"/>
                <w:color w:val="222222"/>
                <w:sz w:val="22"/>
                <w:szCs w:val="22"/>
              </w:rPr>
              <w:t xml:space="preserve">Gestione startup operativi B2B</w:t>
            </w:r>
          </w:p>
          <w:p>
            <w:pPr>
              <w:pStyle w:val="ListParagraph"/>
              <w:numPr>
                <w:ilvl w:val="0"/>
                <w:numId w:val="2"/>
              </w:numPr>
              <w:spacing w:before="40" w:after="40"/>
            </w:pPr>
            <w:r>
              <w:rPr>
                <w:rFonts w:ascii="Arial" w:cs="Arial" w:eastAsia="Arial" w:hAnsi="Arial"/>
                <w:b w:val="false"/>
                <w:bCs w:val="false"/>
                <w:color w:val="222222"/>
                <w:sz w:val="22"/>
                <w:szCs w:val="22"/>
              </w:rPr>
              <w:t xml:space="preserve">Direzione di filiale e team</w:t>
            </w:r>
          </w:p>
          <w:p>
            <w:pPr>
              <w:pStyle w:val="ListParagraph"/>
              <w:numPr>
                <w:ilvl w:val="0"/>
                <w:numId w:val="2"/>
              </w:numPr>
              <w:spacing w:before="40" w:after="40"/>
            </w:pPr>
            <w:r>
              <w:rPr>
                <w:rFonts w:ascii="Arial" w:cs="Arial" w:eastAsia="Arial" w:hAnsi="Arial"/>
                <w:b w:val="false"/>
                <w:bCs w:val="false"/>
                <w:color w:val="222222"/>
                <w:sz w:val="22"/>
                <w:szCs w:val="22"/>
              </w:rPr>
              <w:t xml:space="preserve">Negoziazione con clienti enterprise</w:t>
            </w:r>
          </w:p>
          <w:p>
            <w:pPr>
              <w:pStyle w:val="ListParagraph"/>
              <w:numPr>
                <w:ilvl w:val="0"/>
                <w:numId w:val="2"/>
              </w:numPr>
              <w:spacing w:before="40" w:after="40"/>
            </w:pPr>
            <w:r>
              <w:rPr>
                <w:rFonts w:ascii="Arial" w:cs="Arial" w:eastAsia="Arial" w:hAnsi="Arial"/>
                <w:b w:val="false"/>
                <w:bCs w:val="false"/>
                <w:color w:val="222222"/>
                <w:sz w:val="22"/>
                <w:szCs w:val="22"/>
              </w:rPr>
              <w:t xml:space="preserve">Apertura e chiusura di società</w:t>
            </w:r>
          </w:p>
          <w:p>
            <w:pPr>
              <w:pStyle w:val="ListParagraph"/>
              <w:numPr>
                <w:ilvl w:val="0"/>
                <w:numId w:val="2"/>
              </w:numPr>
              <w:spacing w:before="40" w:after="40"/>
            </w:pPr>
            <w:r>
              <w:rPr>
                <w:rFonts w:ascii="Arial" w:cs="Arial" w:eastAsia="Arial" w:hAnsi="Arial"/>
                <w:b w:val="false"/>
                <w:bCs w:val="false"/>
                <w:color w:val="222222"/>
                <w:sz w:val="22"/>
                <w:szCs w:val="22"/>
              </w:rPr>
              <w:t xml:space="preserve">Resilienza in situazioni di crisi</w:t>
            </w:r>
          </w:p>
        </w:tc>
        <w:tc>
          <w:tcPr>
            <w:tcW w:type="dxa" w:w="4513"/>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200" w:after="60"/>
            </w:pPr>
            <w:r>
              <w:rPr>
                <w:rFonts w:ascii="Arial" w:cs="Arial" w:eastAsia="Arial" w:hAnsi="Arial"/>
                <w:b/>
                <w:bCs/>
                <w:color w:val="C5A059"/>
                <w:sz w:val="24"/>
                <w:szCs w:val="24"/>
              </w:rPr>
              <w:t xml:space="preserve">Dal mondo digitale</w:t>
            </w:r>
          </w:p>
          <w:p>
            <w:pPr>
              <w:pStyle w:val="ListParagraph"/>
              <w:numPr>
                <w:ilvl w:val="0"/>
                <w:numId w:val="2"/>
              </w:numPr>
              <w:spacing w:before="40" w:after="40"/>
            </w:pPr>
            <w:r>
              <w:rPr>
                <w:rFonts w:ascii="Arial" w:cs="Arial" w:eastAsia="Arial" w:hAnsi="Arial"/>
                <w:b w:val="false"/>
                <w:bCs w:val="false"/>
                <w:color w:val="222222"/>
                <w:sz w:val="22"/>
                <w:szCs w:val="22"/>
              </w:rPr>
              <w:t xml:space="preserve">Product development con AI</w:t>
            </w:r>
          </w:p>
          <w:p>
            <w:pPr>
              <w:pStyle w:val="ListParagraph"/>
              <w:numPr>
                <w:ilvl w:val="0"/>
                <w:numId w:val="2"/>
              </w:numPr>
              <w:spacing w:before="40" w:after="40"/>
            </w:pPr>
            <w:r>
              <w:rPr>
                <w:rFonts w:ascii="Arial" w:cs="Arial" w:eastAsia="Arial" w:hAnsi="Arial"/>
                <w:b w:val="false"/>
                <w:bCs w:val="false"/>
                <w:color w:val="222222"/>
                <w:sz w:val="22"/>
                <w:szCs w:val="22"/>
              </w:rPr>
              <w:t xml:space="preserve">App development su React Native</w:t>
            </w:r>
          </w:p>
          <w:p>
            <w:pPr>
              <w:pStyle w:val="ListParagraph"/>
              <w:numPr>
                <w:ilvl w:val="0"/>
                <w:numId w:val="2"/>
              </w:numPr>
              <w:spacing w:before="40" w:after="40"/>
            </w:pPr>
            <w:r>
              <w:rPr>
                <w:rFonts w:ascii="Arial" w:cs="Arial" w:eastAsia="Arial" w:hAnsi="Arial"/>
                <w:b w:val="false"/>
                <w:bCs w:val="false"/>
                <w:color w:val="222222"/>
                <w:sz w:val="22"/>
                <w:szCs w:val="22"/>
              </w:rPr>
              <w:t xml:space="preserve">Firebase, Stripe, OpenAI API</w:t>
            </w:r>
          </w:p>
          <w:p>
            <w:pPr>
              <w:pStyle w:val="ListParagraph"/>
              <w:numPr>
                <w:ilvl w:val="0"/>
                <w:numId w:val="2"/>
              </w:numPr>
              <w:spacing w:before="40" w:after="40"/>
            </w:pPr>
            <w:r>
              <w:rPr>
                <w:rFonts w:ascii="Arial" w:cs="Arial" w:eastAsia="Arial" w:hAnsi="Arial"/>
                <w:b w:val="false"/>
                <w:bCs w:val="false"/>
                <w:color w:val="222222"/>
                <w:sz w:val="22"/>
                <w:szCs w:val="22"/>
              </w:rPr>
              <w:t xml:space="preserve">Gestione backend Node.js</w:t>
            </w:r>
          </w:p>
          <w:p>
            <w:pPr>
              <w:pStyle w:val="ListParagraph"/>
              <w:numPr>
                <w:ilvl w:val="0"/>
                <w:numId w:val="2"/>
              </w:numPr>
              <w:spacing w:before="40" w:after="40"/>
            </w:pPr>
            <w:r>
              <w:rPr>
                <w:rFonts w:ascii="Arial" w:cs="Arial" w:eastAsia="Arial" w:hAnsi="Arial"/>
                <w:b w:val="false"/>
                <w:bCs w:val="false"/>
                <w:color w:val="222222"/>
                <w:sz w:val="22"/>
                <w:szCs w:val="22"/>
              </w:rPr>
              <w:t xml:space="preserve">Ecosistema multi-prodotto</w:t>
            </w:r>
          </w:p>
        </w:tc>
      </w:tr>
    </w:tbl>
    <w:p>
      <w:pPr>
        <w:spacing w:before="80" w:after="0"/>
      </w:pPr>
      <w:r>
        <w:t xml:space="preserve"/>
      </w:r>
    </w:p>
    <w:p>
      <w:pPr>
        <w:pBdr>
          <w:left w:val="single" w:color="C5A059" w:sz="12" w:space="12"/>
        </w:pBdr>
        <w:spacing w:before="160" w:after="160"/>
        <w:ind w:left="720"/>
      </w:pPr>
      <w:r>
        <w:rPr>
          <w:rFonts w:ascii="Georgia" w:cs="Georgia" w:eastAsia="Georgia" w:hAnsi="Georgia"/>
          <w:i/>
          <w:iCs/>
          <w:color w:val="002B4D"/>
          <w:sz w:val="24"/>
          <w:szCs w:val="24"/>
        </w:rPr>
        <w:t xml:space="preserve">"Le skills che ho usato per aprire nuovi siti logistici per DHL sono esattamente le stesse che servono per portare OXY Real sul mercato."</w:t>
      </w:r>
    </w:p>
    <w:p>
      <w:r>
        <w:br/>
      </w:r>
    </w:p>
    <w:p>
      <w:pPr>
        <w:pBdr>
          <w:bottom w:val="single" w:color="C5A059" w:sz="4" w:space="4"/>
        </w:pBdr>
        <w:spacing w:before="360" w:after="80"/>
      </w:pPr>
      <w:r>
        <w:rPr>
          <w:rFonts w:ascii="Arial" w:cs="Arial" w:eastAsia="Arial" w:hAnsi="Arial"/>
          <w:b/>
          <w:bCs/>
          <w:color w:val="C5A059"/>
          <w:spacing w:val="80"/>
          <w:sz w:val="18"/>
          <w:szCs w:val="18"/>
        </w:rPr>
        <w:t xml:space="preserve">03 — L'ECOSISTEMA SECONDSELF</w:t>
      </w:r>
    </w:p>
    <w:p>
      <w:pPr>
        <w:spacing w:before="280" w:after="80"/>
      </w:pPr>
      <w:r>
        <w:rPr>
          <w:rFonts w:ascii="Arial" w:cs="Arial" w:eastAsia="Arial" w:hAnsi="Arial"/>
          <w:b/>
          <w:bCs/>
          <w:color w:val="002B4D"/>
          <w:sz w:val="28"/>
          <w:szCs w:val="28"/>
        </w:rPr>
        <w:t xml:space="preserve">Una holding. Quattro business. Un'anima.</w:t>
      </w:r>
    </w:p>
    <w:p>
      <w:pPr>
        <w:spacing w:before="60" w:after="60"/>
      </w:pPr>
      <w:r>
        <w:rPr>
          <w:rFonts w:ascii="Arial" w:cs="Arial" w:eastAsia="Arial" w:hAnsi="Arial"/>
          <w:b w:val="false"/>
          <w:bCs w:val="false"/>
          <w:color w:val="222222"/>
          <w:sz w:val="22"/>
          <w:szCs w:val="22"/>
        </w:rPr>
        <w:t xml:space="preserve">SecondSelf non è una singola app. È una struttura a holding dove ogni prodotto ha il suo modello di ricavo, il suo mercato, ma tutti condividono la stessa filosofia: l'AI che ti conosce davvero.</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002B4D" w:val="clear"/>
            <w:tcMar>
              <w:top w:type="dxa" w:w="140"/>
              <w:left w:type="dxa" w:w="160"/>
              <w:bottom w:type="dxa" w:w="140"/>
              <w:right w:type="dxa" w:w="160"/>
            </w:tcMar>
            <w:vAlign w:val="center"/>
          </w:tcPr>
          <w:p>
            <w:pPr>
              <w:jc w:val="center"/>
            </w:pPr>
            <w:r>
              <w:rPr>
                <w:rFonts w:ascii="Arial" w:cs="Arial" w:eastAsia="Arial" w:hAnsi="Arial"/>
                <w:b/>
                <w:bCs/>
                <w:color w:val="C5A059"/>
                <w:sz w:val="22"/>
                <w:szCs w:val="22"/>
              </w:rPr>
              <w:t xml:space="preserve">OXY Real</w:t>
            </w:r>
          </w:p>
          <w:p>
            <w:pPr>
              <w:jc w:val="center"/>
            </w:pPr>
            <w:r>
              <w:rPr>
                <w:rFonts w:ascii="Arial" w:cs="Arial" w:eastAsia="Arial" w:hAnsi="Arial"/>
                <w:i/>
                <w:iCs/>
                <w:color w:val="CCCCCC"/>
                <w:sz w:val="16"/>
                <w:szCs w:val="16"/>
              </w:rPr>
              <w:t xml:space="preserve">🟢 In lancio — Android</w:t>
            </w:r>
          </w:p>
        </w:tc>
        <w:tc>
          <w:tcPr>
            <w:tcW w:type="dxa" w:w="7026"/>
            <w:tcBorders>
              <w:top w:val="single" w:color="DDDDDD" w:sz="1"/>
              <w:left w:val="none" w:color="FFFFFF" w:sz="0"/>
              <w:bottom w:val="single" w:color="DDDDDD" w:sz="1"/>
              <w:right w:val="none" w:color="FFFFFF" w:sz="0"/>
            </w:tcBorders>
            <w:shd w:fill="F5F5F5" w:val="clear"/>
            <w:tcMar>
              <w:top w:type="dxa" w:w="120"/>
              <w:left w:type="dxa" w:w="200"/>
              <w:bottom w:type="dxa" w:w="120"/>
              <w:right w:type="dxa" w:w="200"/>
            </w:tcMar>
          </w:tcPr>
          <w:p>
            <w:r>
              <w:rPr>
                <w:rFonts w:ascii="Arial" w:cs="Arial" w:eastAsia="Arial" w:hAnsi="Arial"/>
                <w:b/>
                <w:bCs/>
                <w:color w:val="222222"/>
                <w:sz w:val="22"/>
                <w:szCs w:val="22"/>
              </w:rPr>
              <w:t xml:space="preserve">L'assistente AI con memoria persistente per privati</w:t>
            </w:r>
          </w:p>
          <w:p>
            <w:r>
              <w:rPr>
                <w:rFonts w:ascii="Arial" w:cs="Arial" w:eastAsia="Arial" w:hAnsi="Arial"/>
                <w:i/>
                <w:iCs/>
                <w:color w:val="555555"/>
                <w:sz w:val="20"/>
                <w:szCs w:val="20"/>
              </w:rPr>
              <w:t xml:space="preserve">Abbonamenti 9,90€-59€/mese + Lifetime 99€-499€</w:t>
            </w:r>
          </w:p>
        </w:tc>
      </w:tr>
    </w:tbl>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1A3A5E" w:val="clear"/>
            <w:tcMar>
              <w:top w:type="dxa" w:w="140"/>
              <w:left w:type="dxa" w:w="160"/>
              <w:bottom w:type="dxa" w:w="140"/>
              <w:right w:type="dxa" w:w="160"/>
            </w:tcMar>
            <w:vAlign w:val="center"/>
          </w:tcPr>
          <w:p>
            <w:pPr>
              <w:jc w:val="center"/>
            </w:pPr>
            <w:r>
              <w:rPr>
                <w:rFonts w:ascii="Arial" w:cs="Arial" w:eastAsia="Arial" w:hAnsi="Arial"/>
                <w:b/>
                <w:bCs/>
                <w:color w:val="C5A059"/>
                <w:sz w:val="22"/>
                <w:szCs w:val="22"/>
              </w:rPr>
              <w:t xml:space="preserve">OXY Real Enterprise</w:t>
            </w:r>
          </w:p>
          <w:p>
            <w:pPr>
              <w:jc w:val="center"/>
            </w:pPr>
            <w:r>
              <w:rPr>
                <w:rFonts w:ascii="Arial" w:cs="Arial" w:eastAsia="Arial" w:hAnsi="Arial"/>
                <w:i/>
                <w:iCs/>
                <w:color w:val="CCCCCC"/>
                <w:sz w:val="16"/>
                <w:szCs w:val="16"/>
              </w:rPr>
              <w:t xml:space="preserve">🔵 In sviluppo — B2B</w:t>
            </w:r>
          </w:p>
        </w:tc>
        <w:tc>
          <w:tcPr>
            <w:tcW w:type="dxa" w:w="7026"/>
            <w:tcBorders>
              <w:top w:val="single" w:color="DDDDDD" w:sz="1"/>
              <w:left w:val="none" w:color="FFFFFF" w:sz="0"/>
              <w:bottom w:val="single" w:color="DDDDDD" w:sz="1"/>
              <w:right w:val="none" w:color="FFFFFF" w:sz="0"/>
            </w:tcBorders>
            <w:shd w:fill="F5F5F5" w:val="clear"/>
            <w:tcMar>
              <w:top w:type="dxa" w:w="120"/>
              <w:left w:type="dxa" w:w="200"/>
              <w:bottom w:type="dxa" w:w="120"/>
              <w:right w:type="dxa" w:w="200"/>
            </w:tcMar>
          </w:tcPr>
          <w:p>
            <w:r>
              <w:rPr>
                <w:rFonts w:ascii="Arial" w:cs="Arial" w:eastAsia="Arial" w:hAnsi="Arial"/>
                <w:b/>
                <w:bCs/>
                <w:color w:val="222222"/>
                <w:sz w:val="22"/>
                <w:szCs w:val="22"/>
              </w:rPr>
              <w:t xml:space="preserve">L'AI verticale connessa ai server aziendali — per commerciali, team, HR</w:t>
            </w:r>
          </w:p>
          <w:p>
            <w:r>
              <w:rPr>
                <w:rFonts w:ascii="Arial" w:cs="Arial" w:eastAsia="Arial" w:hAnsi="Arial"/>
                <w:i/>
                <w:iCs/>
                <w:color w:val="555555"/>
                <w:sz w:val="20"/>
                <w:szCs w:val="20"/>
              </w:rPr>
              <w:t xml:space="preserve">Licenze annuali 20.000€-100.000€ per azienda</w:t>
            </w:r>
          </w:p>
        </w:tc>
      </w:tr>
    </w:tbl>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4A3A00" w:val="clear"/>
            <w:tcMar>
              <w:top w:type="dxa" w:w="140"/>
              <w:left w:type="dxa" w:w="160"/>
              <w:bottom w:type="dxa" w:w="140"/>
              <w:right w:type="dxa" w:w="160"/>
            </w:tcMar>
            <w:vAlign w:val="center"/>
          </w:tcPr>
          <w:p>
            <w:pPr>
              <w:jc w:val="center"/>
            </w:pPr>
            <w:r>
              <w:rPr>
                <w:rFonts w:ascii="Arial" w:cs="Arial" w:eastAsia="Arial" w:hAnsi="Arial"/>
                <w:b/>
                <w:bCs/>
                <w:color w:val="C5A059"/>
                <w:sz w:val="22"/>
                <w:szCs w:val="22"/>
              </w:rPr>
              <w:t xml:space="preserve">OXY TV</w:t>
            </w:r>
          </w:p>
          <w:p>
            <w:pPr>
              <w:jc w:val="center"/>
            </w:pPr>
            <w:r>
              <w:rPr>
                <w:rFonts w:ascii="Arial" w:cs="Arial" w:eastAsia="Arial" w:hAnsi="Arial"/>
                <w:i/>
                <w:iCs/>
                <w:color w:val="CCCCCC"/>
                <w:sz w:val="16"/>
                <w:szCs w:val="16"/>
              </w:rPr>
              <w:t xml:space="preserve">🟡 Feature attiva in app — scaling Q4 2026</w:t>
            </w:r>
          </w:p>
        </w:tc>
        <w:tc>
          <w:tcPr>
            <w:tcW w:type="dxa" w:w="7026"/>
            <w:tcBorders>
              <w:top w:val="single" w:color="DDDDDD" w:sz="1"/>
              <w:left w:val="none" w:color="FFFFFF" w:sz="0"/>
              <w:bottom w:val="single" w:color="DDDDDD" w:sz="1"/>
              <w:right w:val="none" w:color="FFFFFF" w:sz="0"/>
            </w:tcBorders>
            <w:shd w:fill="F5F5F5" w:val="clear"/>
            <w:tcMar>
              <w:top w:type="dxa" w:w="120"/>
              <w:left w:type="dxa" w:w="200"/>
              <w:bottom w:type="dxa" w:w="120"/>
              <w:right w:type="dxa" w:w="200"/>
            </w:tcMar>
          </w:tcPr>
          <w:p>
            <w:r>
              <w:rPr>
                <w:rFonts w:ascii="Arial" w:cs="Arial" w:eastAsia="Arial" w:hAnsi="Arial"/>
                <w:b/>
                <w:bCs/>
                <w:color w:val="222222"/>
                <w:sz w:val="22"/>
                <w:szCs w:val="22"/>
              </w:rPr>
              <w:t xml:space="preserve">Broadcasting AI interattivo — TG, show, giochi con il pubblico da casa</w:t>
            </w:r>
          </w:p>
          <w:p>
            <w:r>
              <w:rPr>
                <w:rFonts w:ascii="Arial" w:cs="Arial" w:eastAsia="Arial" w:hAnsi="Arial"/>
                <w:i/>
                <w:iCs/>
                <w:color w:val="555555"/>
                <w:sz w:val="20"/>
                <w:szCs w:val="20"/>
              </w:rPr>
              <w:t xml:space="preserve">Sponsorizzazioni + licenze B2B broadcaster</w:t>
            </w:r>
          </w:p>
        </w:tc>
      </w:tr>
    </w:tbl>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3A1A00" w:val="clear"/>
            <w:tcMar>
              <w:top w:type="dxa" w:w="140"/>
              <w:left w:type="dxa" w:w="160"/>
              <w:bottom w:type="dxa" w:w="140"/>
              <w:right w:type="dxa" w:w="160"/>
            </w:tcMar>
            <w:vAlign w:val="center"/>
          </w:tcPr>
          <w:p>
            <w:pPr>
              <w:jc w:val="center"/>
            </w:pPr>
            <w:r>
              <w:rPr>
                <w:rFonts w:ascii="Arial" w:cs="Arial" w:eastAsia="Arial" w:hAnsi="Arial"/>
                <w:b/>
                <w:bCs/>
                <w:color w:val="C5A059"/>
                <w:sz w:val="22"/>
                <w:szCs w:val="22"/>
              </w:rPr>
              <w:t xml:space="preserve">OXY Books</w:t>
            </w:r>
          </w:p>
          <w:p>
            <w:pPr>
              <w:jc w:val="center"/>
            </w:pPr>
            <w:r>
              <w:rPr>
                <w:rFonts w:ascii="Arial" w:cs="Arial" w:eastAsia="Arial" w:hAnsi="Arial"/>
                <w:i/>
                <w:iCs/>
                <w:color w:val="CCCCCC"/>
                <w:sz w:val="16"/>
                <w:szCs w:val="16"/>
              </w:rPr>
              <w:t xml:space="preserve">🟠 In sviluppo — Q2 2026</w:t>
            </w:r>
          </w:p>
        </w:tc>
        <w:tc>
          <w:tcPr>
            <w:tcW w:type="dxa" w:w="7026"/>
            <w:tcBorders>
              <w:top w:val="single" w:color="DDDDDD" w:sz="1"/>
              <w:left w:val="none" w:color="FFFFFF" w:sz="0"/>
              <w:bottom w:val="single" w:color="DDDDDD" w:sz="1"/>
              <w:right w:val="none" w:color="FFFFFF" w:sz="0"/>
            </w:tcBorders>
            <w:shd w:fill="F5F5F5" w:val="clear"/>
            <w:tcMar>
              <w:top w:type="dxa" w:w="120"/>
              <w:left w:type="dxa" w:w="200"/>
              <w:bottom w:type="dxa" w:w="120"/>
              <w:right w:type="dxa" w:w="200"/>
            </w:tcMar>
          </w:tcPr>
          <w:p>
            <w:r>
              <w:rPr>
                <w:rFonts w:ascii="Arial" w:cs="Arial" w:eastAsia="Arial" w:hAnsi="Arial"/>
                <w:b/>
                <w:bCs/>
                <w:color w:val="222222"/>
                <w:sz w:val="22"/>
                <w:szCs w:val="22"/>
              </w:rPr>
              <w:t xml:space="preserve">Piattaforma letteraria con voce reale dell'autore e AI addestrata sul libro</w:t>
            </w:r>
          </w:p>
          <w:p>
            <w:r>
              <w:rPr>
                <w:rFonts w:ascii="Arial" w:cs="Arial" w:eastAsia="Arial" w:hAnsi="Arial"/>
                <w:i/>
                <w:iCs/>
                <w:color w:val="555555"/>
                <w:sz w:val="20"/>
                <w:szCs w:val="20"/>
              </w:rPr>
              <w:t xml:space="preserve">Abbonamenti lettori + commissione 10% autori</w:t>
            </w:r>
          </w:p>
        </w:tc>
      </w:tr>
    </w:tbl>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1A4A2E" w:val="clear"/>
            <w:tcMar>
              <w:top w:type="dxa" w:w="140"/>
              <w:left w:type="dxa" w:w="160"/>
              <w:bottom w:type="dxa" w:w="140"/>
              <w:right w:type="dxa" w:w="160"/>
            </w:tcMar>
            <w:vAlign w:val="center"/>
          </w:tcPr>
          <w:p>
            <w:pPr>
              <w:jc w:val="center"/>
            </w:pPr>
            <w:r>
              <w:rPr>
                <w:rFonts w:ascii="Arial" w:cs="Arial" w:eastAsia="Arial" w:hAnsi="Arial"/>
                <w:b/>
                <w:bCs/>
                <w:color w:val="C5A059"/>
                <w:sz w:val="22"/>
                <w:szCs w:val="22"/>
              </w:rPr>
              <w:t xml:space="preserve">App Satellite</w:t>
            </w:r>
          </w:p>
          <w:p>
            <w:pPr>
              <w:jc w:val="center"/>
            </w:pPr>
            <w:r>
              <w:rPr>
                <w:rFonts w:ascii="Arial" w:cs="Arial" w:eastAsia="Arial" w:hAnsi="Arial"/>
                <w:i/>
                <w:iCs/>
                <w:color w:val="CCCCCC"/>
                <w:sz w:val="16"/>
                <w:szCs w:val="16"/>
              </w:rPr>
              <w:t xml:space="preserve">🟢 DreamLucky live su Play Store</w:t>
            </w:r>
          </w:p>
        </w:tc>
        <w:tc>
          <w:tcPr>
            <w:tcW w:type="dxa" w:w="7026"/>
            <w:tcBorders>
              <w:top w:val="single" w:color="DDDDDD" w:sz="1"/>
              <w:left w:val="none" w:color="FFFFFF" w:sz="0"/>
              <w:bottom w:val="single" w:color="DDDDDD" w:sz="1"/>
              <w:right w:val="none" w:color="FFFFFF" w:sz="0"/>
            </w:tcBorders>
            <w:shd w:fill="F5F5F5" w:val="clear"/>
            <w:tcMar>
              <w:top w:type="dxa" w:w="120"/>
              <w:left w:type="dxa" w:w="200"/>
              <w:bottom w:type="dxa" w:w="120"/>
              <w:right w:type="dxa" w:w="200"/>
            </w:tcMar>
          </w:tcPr>
          <w:p>
            <w:r>
              <w:rPr>
                <w:rFonts w:ascii="Arial" w:cs="Arial" w:eastAsia="Arial" w:hAnsi="Arial"/>
                <w:b/>
                <w:bCs/>
                <w:color w:val="222222"/>
                <w:sz w:val="22"/>
                <w:szCs w:val="22"/>
              </w:rPr>
              <w:t xml:space="preserve">DreamLucky AI (live), OXY Roast, OXY Aura — funnel verso OXY Real</w:t>
            </w:r>
          </w:p>
          <w:p>
            <w:r>
              <w:rPr>
                <w:rFonts w:ascii="Arial" w:cs="Arial" w:eastAsia="Arial" w:hAnsi="Arial"/>
                <w:i/>
                <w:iCs/>
                <w:color w:val="555555"/>
                <w:sz w:val="20"/>
                <w:szCs w:val="20"/>
              </w:rPr>
              <w:t xml:space="preserve">AdMob rewarded video + cross-promotion</w:t>
            </w:r>
          </w:p>
        </w:tc>
      </w:tr>
    </w:tbl>
    <w:p>
      <w:pPr>
        <w:spacing w:before="120" w:after="0"/>
      </w:pPr>
      <w:r>
        <w:t xml:space="preserve"/>
      </w:r>
    </w:p>
    <w:p>
      <w:pPr>
        <w:spacing w:before="200" w:after="60"/>
      </w:pPr>
      <w:r>
        <w:rPr>
          <w:rFonts w:ascii="Arial" w:cs="Arial" w:eastAsia="Arial" w:hAnsi="Arial"/>
          <w:b/>
          <w:bCs/>
          <w:color w:val="C5A059"/>
          <w:sz w:val="24"/>
          <w:szCs w:val="24"/>
        </w:rPr>
        <w:t xml:space="preserve">Perché la struttura holding è quella giusta</w:t>
      </w:r>
    </w:p>
    <w:p>
      <w:pPr>
        <w:spacing w:before="60" w:after="60"/>
      </w:pPr>
      <w:r>
        <w:rPr>
          <w:rFonts w:ascii="Arial" w:cs="Arial" w:eastAsia="Arial" w:hAnsi="Arial"/>
          <w:b w:val="false"/>
          <w:bCs w:val="false"/>
          <w:color w:val="222222"/>
          <w:sz w:val="22"/>
          <w:szCs w:val="22"/>
        </w:rPr>
        <w:t xml:space="preserve">Ogni prodotto può crescere in modo indipendente, attrarre investitori verticali, o essere ceduto separatamente. Il brand OXY Real rimane il centro di gravità del sistema — riconoscibile, coerente, scalabile.</w:t>
      </w:r>
    </w:p>
    <w:p>
      <w:r>
        <w:br/>
      </w:r>
    </w:p>
    <w:p>
      <w:pPr>
        <w:pBdr>
          <w:bottom w:val="single" w:color="C5A059" w:sz="4" w:space="4"/>
        </w:pBdr>
        <w:spacing w:before="360" w:after="80"/>
      </w:pPr>
      <w:r>
        <w:rPr>
          <w:rFonts w:ascii="Arial" w:cs="Arial" w:eastAsia="Arial" w:hAnsi="Arial"/>
          <w:b/>
          <w:bCs/>
          <w:color w:val="C5A059"/>
          <w:spacing w:val="80"/>
          <w:sz w:val="18"/>
          <w:szCs w:val="18"/>
        </w:rPr>
        <w:t xml:space="preserve">04 — OXY REAL: IL PRODOTTO CORE</w:t>
      </w:r>
    </w:p>
    <w:p>
      <w:pPr>
        <w:spacing w:before="280" w:after="80"/>
      </w:pPr>
      <w:r>
        <w:rPr>
          <w:rFonts w:ascii="Arial" w:cs="Arial" w:eastAsia="Arial" w:hAnsi="Arial"/>
          <w:b/>
          <w:bCs/>
          <w:color w:val="002B4D"/>
          <w:sz w:val="28"/>
          <w:szCs w:val="28"/>
        </w:rPr>
        <w:t xml:space="preserve">Cosa lo differenzia davvero</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160"/>
            </w:tcMar>
          </w:tcPr>
          <w:p>
            <w:pPr>
              <w:spacing w:before="200" w:after="60"/>
            </w:pPr>
            <w:r>
              <w:rPr>
                <w:rFonts w:ascii="Arial" w:cs="Arial" w:eastAsia="Arial" w:hAnsi="Arial"/>
                <w:b/>
                <w:bCs/>
                <w:color w:val="C5A059"/>
                <w:sz w:val="24"/>
                <w:szCs w:val="24"/>
              </w:rPr>
              <w:t xml:space="preserve">Cosa hanno tutti</w:t>
            </w:r>
          </w:p>
          <w:p>
            <w:pPr>
              <w:pStyle w:val="ListParagraph"/>
              <w:numPr>
                <w:ilvl w:val="0"/>
                <w:numId w:val="2"/>
              </w:numPr>
              <w:spacing w:before="40" w:after="40"/>
            </w:pPr>
            <w:r>
              <w:rPr>
                <w:rFonts w:ascii="Arial" w:cs="Arial" w:eastAsia="Arial" w:hAnsi="Arial"/>
                <w:b w:val="false"/>
                <w:bCs w:val="false"/>
                <w:color w:val="222222"/>
                <w:sz w:val="22"/>
                <w:szCs w:val="22"/>
              </w:rPr>
              <w:t xml:space="preserve">Chat AI generica</w:t>
            </w:r>
          </w:p>
          <w:p>
            <w:pPr>
              <w:pStyle w:val="ListParagraph"/>
              <w:numPr>
                <w:ilvl w:val="0"/>
                <w:numId w:val="2"/>
              </w:numPr>
              <w:spacing w:before="40" w:after="40"/>
            </w:pPr>
            <w:r>
              <w:rPr>
                <w:rFonts w:ascii="Arial" w:cs="Arial" w:eastAsia="Arial" w:hAnsi="Arial"/>
                <w:b w:val="false"/>
                <w:bCs w:val="false"/>
                <w:color w:val="222222"/>
                <w:sz w:val="22"/>
                <w:szCs w:val="22"/>
              </w:rPr>
              <w:t xml:space="preserve">Risposte contestuali</w:t>
            </w:r>
          </w:p>
          <w:p>
            <w:pPr>
              <w:pStyle w:val="ListParagraph"/>
              <w:numPr>
                <w:ilvl w:val="0"/>
                <w:numId w:val="2"/>
              </w:numPr>
              <w:spacing w:before="40" w:after="40"/>
            </w:pPr>
            <w:r>
              <w:rPr>
                <w:rFonts w:ascii="Arial" w:cs="Arial" w:eastAsia="Arial" w:hAnsi="Arial"/>
                <w:b w:val="false"/>
                <w:bCs w:val="false"/>
                <w:color w:val="222222"/>
                <w:sz w:val="22"/>
                <w:szCs w:val="22"/>
              </w:rPr>
              <w:t xml:space="preserve">Interfaccia conversazionale</w:t>
            </w:r>
          </w:p>
          <w:p>
            <w:pPr>
              <w:spacing w:before="60" w:after="0"/>
            </w:pPr>
            <w:r>
              <w:t xml:space="preserve"/>
            </w:r>
          </w:p>
          <w:p>
            <w:pPr>
              <w:spacing w:before="200" w:after="60"/>
            </w:pPr>
            <w:r>
              <w:rPr>
                <w:rFonts w:ascii="Arial" w:cs="Arial" w:eastAsia="Arial" w:hAnsi="Arial"/>
                <w:b/>
                <w:bCs/>
                <w:color w:val="C5A059"/>
                <w:sz w:val="24"/>
                <w:szCs w:val="24"/>
              </w:rPr>
              <w:t xml:space="preserve">Cosa ha solo OXY Real</w:t>
            </w:r>
          </w:p>
          <w:p>
            <w:pPr>
              <w:pStyle w:val="ListParagraph"/>
              <w:numPr>
                <w:ilvl w:val="0"/>
                <w:numId w:val="2"/>
              </w:numPr>
              <w:spacing w:before="40" w:after="40"/>
            </w:pPr>
            <w:r>
              <w:rPr>
                <w:rFonts w:ascii="Arial" w:cs="Arial" w:eastAsia="Arial" w:hAnsi="Arial"/>
                <w:b/>
                <w:bCs/>
                <w:color w:val="222222"/>
                <w:sz w:val="22"/>
                <w:szCs w:val="22"/>
              </w:rPr>
              <w:t xml:space="preserve">Memory Vault — memoria strutturata persistente tra sessioni</w:t>
            </w:r>
          </w:p>
          <w:p>
            <w:pPr>
              <w:pStyle w:val="ListParagraph"/>
              <w:numPr>
                <w:ilvl w:val="0"/>
                <w:numId w:val="2"/>
              </w:numPr>
              <w:spacing w:before="40" w:after="40"/>
            </w:pPr>
            <w:r>
              <w:rPr>
                <w:rFonts w:ascii="Arial" w:cs="Arial" w:eastAsia="Arial" w:hAnsi="Arial"/>
                <w:b/>
                <w:bCs/>
                <w:color w:val="222222"/>
                <w:sz w:val="22"/>
                <w:szCs w:val="22"/>
              </w:rPr>
              <w:t xml:space="preserve">17 Power Badges — modalità ruolo preimpostate integrate con la memoria</w:t>
            </w:r>
          </w:p>
          <w:p>
            <w:pPr>
              <w:pStyle w:val="ListParagraph"/>
              <w:numPr>
                <w:ilvl w:val="0"/>
                <w:numId w:val="2"/>
              </w:numPr>
              <w:spacing w:before="40" w:after="40"/>
            </w:pPr>
            <w:r>
              <w:rPr>
                <w:rFonts w:ascii="Arial" w:cs="Arial" w:eastAsia="Arial" w:hAnsi="Arial"/>
                <w:b/>
                <w:bCs/>
                <w:color w:val="222222"/>
                <w:sz w:val="22"/>
                <w:szCs w:val="22"/>
              </w:rPr>
              <w:t xml:space="preserve">TTS con 6 voci personalità distinte</w:t>
            </w:r>
          </w:p>
          <w:p>
            <w:pPr>
              <w:pStyle w:val="ListParagraph"/>
              <w:numPr>
                <w:ilvl w:val="0"/>
                <w:numId w:val="2"/>
              </w:numPr>
              <w:spacing w:before="40" w:after="40"/>
            </w:pPr>
            <w:r>
              <w:rPr>
                <w:rFonts w:ascii="Arial" w:cs="Arial" w:eastAsia="Arial" w:hAnsi="Arial"/>
                <w:b/>
                <w:bCs/>
                <w:color w:val="222222"/>
                <w:sz w:val="22"/>
                <w:szCs w:val="22"/>
              </w:rPr>
              <w:t xml:space="preserve">Vision AI da piano Pro</w:t>
            </w:r>
          </w:p>
          <w:p>
            <w:pPr>
              <w:pStyle w:val="ListParagraph"/>
              <w:numPr>
                <w:ilvl w:val="0"/>
                <w:numId w:val="2"/>
              </w:numPr>
              <w:spacing w:before="40" w:after="40"/>
            </w:pPr>
            <w:r>
              <w:rPr>
                <w:rFonts w:ascii="Arial" w:cs="Arial" w:eastAsia="Arial" w:hAnsi="Arial"/>
                <w:b/>
                <w:bCs/>
                <w:color w:val="222222"/>
                <w:sz w:val="22"/>
                <w:szCs w:val="22"/>
              </w:rPr>
              <w:t xml:space="preserve">Lifetime — nessun competitor lo offre</w:t>
            </w:r>
          </w:p>
          <w:p>
            <w:pPr>
              <w:pStyle w:val="ListParagraph"/>
              <w:numPr>
                <w:ilvl w:val="0"/>
                <w:numId w:val="2"/>
              </w:numPr>
              <w:spacing w:before="40" w:after="40"/>
            </w:pPr>
            <w:r>
              <w:rPr>
                <w:rFonts w:ascii="Arial" w:cs="Arial" w:eastAsia="Arial" w:hAnsi="Arial"/>
                <w:b/>
                <w:bCs/>
                <w:color w:val="222222"/>
                <w:sz w:val="22"/>
                <w:szCs w:val="22"/>
              </w:rPr>
              <w:t xml:space="preserve">OXY TV integrata — formato broadcasting nell'app</w:t>
            </w:r>
          </w:p>
        </w:tc>
        <w:tc>
          <w:tcPr>
            <w:tcW w:type="dxa" w:w="4513"/>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200" w:after="60"/>
            </w:pPr>
            <w:r>
              <w:rPr>
                <w:rFonts w:ascii="Arial" w:cs="Arial" w:eastAsia="Arial" w:hAnsi="Arial"/>
                <w:b/>
                <w:bCs/>
                <w:color w:val="C5A059"/>
                <w:sz w:val="24"/>
                <w:szCs w:val="24"/>
              </w:rPr>
              <w:t xml:space="preserve">I numeri del prodotto</w:t>
            </w:r>
          </w:p>
          <w:p>
            <w:pPr>
              <w:pStyle w:val="ListParagraph"/>
              <w:numPr>
                <w:ilvl w:val="0"/>
                <w:numId w:val="2"/>
              </w:numPr>
              <w:spacing w:before="40" w:after="40"/>
            </w:pPr>
            <w:r>
              <w:rPr>
                <w:rFonts w:ascii="Arial" w:cs="Arial" w:eastAsia="Arial" w:hAnsi="Arial"/>
                <w:b w:val="false"/>
                <w:bCs w:val="false"/>
                <w:color w:val="222222"/>
                <w:sz w:val="22"/>
                <w:szCs w:val="22"/>
              </w:rPr>
              <w:t xml:space="preserve">10.700+ righe di codice scritte</w:t>
            </w:r>
          </w:p>
          <w:p>
            <w:pPr>
              <w:pStyle w:val="ListParagraph"/>
              <w:numPr>
                <w:ilvl w:val="0"/>
                <w:numId w:val="2"/>
              </w:numPr>
              <w:spacing w:before="40" w:after="40"/>
            </w:pPr>
            <w:r>
              <w:rPr>
                <w:rFonts w:ascii="Arial" w:cs="Arial" w:eastAsia="Arial" w:hAnsi="Arial"/>
                <w:b w:val="false"/>
                <w:bCs w:val="false"/>
                <w:color w:val="222222"/>
                <w:sz w:val="22"/>
                <w:szCs w:val="22"/>
              </w:rPr>
              <w:t xml:space="preserve">6 lingue supportate nativamente</w:t>
            </w:r>
          </w:p>
          <w:p>
            <w:pPr>
              <w:pStyle w:val="ListParagraph"/>
              <w:numPr>
                <w:ilvl w:val="0"/>
                <w:numId w:val="2"/>
              </w:numPr>
              <w:spacing w:before="40" w:after="40"/>
            </w:pPr>
            <w:r>
              <w:rPr>
                <w:rFonts w:ascii="Arial" w:cs="Arial" w:eastAsia="Arial" w:hAnsi="Arial"/>
                <w:b w:val="false"/>
                <w:bCs w:val="false"/>
                <w:color w:val="222222"/>
                <w:sz w:val="22"/>
                <w:szCs w:val="22"/>
              </w:rPr>
              <w:t xml:space="preserve">17 Power Badges operativi</w:t>
            </w:r>
          </w:p>
          <w:p>
            <w:pPr>
              <w:pStyle w:val="ListParagraph"/>
              <w:numPr>
                <w:ilvl w:val="0"/>
                <w:numId w:val="2"/>
              </w:numPr>
              <w:spacing w:before="40" w:after="40"/>
            </w:pPr>
            <w:r>
              <w:rPr>
                <w:rFonts w:ascii="Arial" w:cs="Arial" w:eastAsia="Arial" w:hAnsi="Arial"/>
                <w:b w:val="false"/>
                <w:bCs w:val="false"/>
                <w:color w:val="222222"/>
                <w:sz w:val="22"/>
                <w:szCs w:val="22"/>
              </w:rPr>
              <w:t xml:space="preserve">3 piani abbonamento + 3 Lifetime</w:t>
            </w:r>
          </w:p>
          <w:p>
            <w:pPr>
              <w:pStyle w:val="ListParagraph"/>
              <w:numPr>
                <w:ilvl w:val="0"/>
                <w:numId w:val="2"/>
              </w:numPr>
              <w:spacing w:before="40" w:after="40"/>
            </w:pPr>
            <w:r>
              <w:rPr>
                <w:rFonts w:ascii="Arial" w:cs="Arial" w:eastAsia="Arial" w:hAnsi="Arial"/>
                <w:b w:val="false"/>
                <w:bCs w:val="false"/>
                <w:color w:val="222222"/>
                <w:sz w:val="22"/>
                <w:szCs w:val="22"/>
              </w:rPr>
              <w:t xml:space="preserve">Input vocale Whisper + TTS OpenAI</w:t>
            </w:r>
          </w:p>
          <w:p>
            <w:pPr>
              <w:pStyle w:val="ListParagraph"/>
              <w:numPr>
                <w:ilvl w:val="0"/>
                <w:numId w:val="2"/>
              </w:numPr>
              <w:spacing w:before="40" w:after="40"/>
            </w:pPr>
            <w:r>
              <w:rPr>
                <w:rFonts w:ascii="Arial" w:cs="Arial" w:eastAsia="Arial" w:hAnsi="Arial"/>
                <w:b w:val="false"/>
                <w:bCs w:val="false"/>
                <w:color w:val="222222"/>
                <w:sz w:val="22"/>
                <w:szCs w:val="22"/>
              </w:rPr>
              <w:t xml:space="preserve">Firebase Auth + Firestore + backend Node</w:t>
            </w:r>
          </w:p>
          <w:p>
            <w:pPr>
              <w:pStyle w:val="ListParagraph"/>
              <w:numPr>
                <w:ilvl w:val="0"/>
                <w:numId w:val="2"/>
              </w:numPr>
              <w:spacing w:before="40" w:after="40"/>
            </w:pPr>
            <w:r>
              <w:rPr>
                <w:rFonts w:ascii="Arial" w:cs="Arial" w:eastAsia="Arial" w:hAnsi="Arial"/>
                <w:b w:val="false"/>
                <w:bCs w:val="false"/>
                <w:color w:val="222222"/>
                <w:sz w:val="22"/>
                <w:szCs w:val="22"/>
              </w:rPr>
              <w:t xml:space="preserve">Stripe integrato per pagamenti</w:t>
            </w:r>
          </w:p>
          <w:p>
            <w:pPr>
              <w:pStyle w:val="ListParagraph"/>
              <w:numPr>
                <w:ilvl w:val="0"/>
                <w:numId w:val="2"/>
              </w:numPr>
              <w:spacing w:before="40" w:after="40"/>
            </w:pPr>
            <w:r>
              <w:rPr>
                <w:rFonts w:ascii="Arial" w:cs="Arial" w:eastAsia="Arial" w:hAnsi="Arial"/>
                <w:b w:val="false"/>
                <w:bCs w:val="false"/>
                <w:color w:val="222222"/>
                <w:sz w:val="22"/>
                <w:szCs w:val="22"/>
              </w:rPr>
              <w:t xml:space="preserve">Student Edition inclusa</w:t>
            </w:r>
          </w:p>
          <w:p>
            <w:pPr>
              <w:pStyle w:val="ListParagraph"/>
              <w:numPr>
                <w:ilvl w:val="0"/>
                <w:numId w:val="2"/>
              </w:numPr>
              <w:spacing w:before="40" w:after="40"/>
            </w:pPr>
            <w:r>
              <w:rPr>
                <w:rFonts w:ascii="Arial" w:cs="Arial" w:eastAsia="Arial" w:hAnsi="Arial"/>
                <w:b w:val="false"/>
                <w:bCs w:val="false"/>
                <w:color w:val="222222"/>
                <w:sz w:val="22"/>
                <w:szCs w:val="22"/>
              </w:rPr>
              <w:t xml:space="preserve">OXY TV: pulsante attivo, modal branded, CTA su abbonamento</w:t>
            </w:r>
          </w:p>
        </w:tc>
      </w:tr>
    </w:tbl>
    <w:p>
      <w:pPr>
        <w:spacing w:before="120" w:after="0"/>
      </w:pPr>
      <w:r>
        <w:t xml:space="preserve"/>
      </w:r>
    </w:p>
    <w:p>
      <w:pPr>
        <w:spacing w:before="280" w:after="80"/>
      </w:pPr>
      <w:r>
        <w:rPr>
          <w:rFonts w:ascii="Arial" w:cs="Arial" w:eastAsia="Arial" w:hAnsi="Arial"/>
          <w:b/>
          <w:bCs/>
          <w:color w:val="002B4D"/>
          <w:sz w:val="28"/>
          <w:szCs w:val="28"/>
        </w:rPr>
        <w:t xml:space="preserve">Piani e prezzi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c>
          <w:tcPr>
            <w:tcW w:type="dxa" w:w="2200"/>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Piano</w:t>
            </w:r>
          </w:p>
        </w:tc>
        <w:tc>
          <w:tcPr>
            <w:tcW w:type="dxa" w:w="1600"/>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Prezzo Mensile</w:t>
            </w:r>
          </w:p>
        </w:tc>
        <w:tc>
          <w:tcPr>
            <w:tcW w:type="dxa" w:w="1600"/>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Prezzo Annuale</w:t>
            </w:r>
          </w:p>
        </w:tc>
        <w:tc>
          <w:tcPr>
            <w:tcW w:type="dxa" w:w="1600"/>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Lifetime</w:t>
            </w:r>
          </w:p>
        </w:tc>
        <w:tc>
          <w:tcPr>
            <w:tcW w:type="dxa" w:w="2026"/>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Messaggi/Giorno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Starter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9,90 €</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~95 €</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99 €</w:t>
            </w:r>
          </w:p>
        </w:tc>
        <w:tc>
          <w:tcPr>
            <w:tcW w:type="dxa" w:w="20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50 msg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color w:val="222222"/>
                <w:sz w:val="20"/>
                <w:szCs w:val="20"/>
              </w:rPr>
              <w:t xml:space="preserve">Pro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color w:val="222222"/>
                <w:sz w:val="20"/>
                <w:szCs w:val="20"/>
              </w:rPr>
              <w:t xml:space="preserve">24,90 €</w:t>
            </w:r>
          </w:p>
        </w:tc>
        <w:tc>
          <w:tcPr>
            <w:tcW w:type="dxa" w:w="16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color w:val="222222"/>
                <w:sz w:val="20"/>
                <w:szCs w:val="20"/>
              </w:rPr>
              <w:t xml:space="preserve">~239 €</w:t>
            </w:r>
          </w:p>
        </w:tc>
        <w:tc>
          <w:tcPr>
            <w:tcW w:type="dxa" w:w="16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color w:val="222222"/>
                <w:sz w:val="20"/>
                <w:szCs w:val="20"/>
              </w:rPr>
              <w:t xml:space="preserve">249 €</w:t>
            </w:r>
          </w:p>
        </w:tc>
        <w:tc>
          <w:tcPr>
            <w:tcW w:type="dxa" w:w="202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color w:val="222222"/>
                <w:sz w:val="20"/>
                <w:szCs w:val="20"/>
              </w:rPr>
              <w:t xml:space="preserve">150 msg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Elite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59,00 €</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~566 €</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499 €</w:t>
            </w:r>
          </w:p>
        </w:tc>
        <w:tc>
          <w:tcPr>
            <w:tcW w:type="dxa" w:w="20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400 msg</w:t>
            </w:r>
          </w:p>
        </w:tc>
      </w:tr>
    </w:tbl>
    <w:p>
      <w:pPr>
        <w:spacing w:before="80" w:after="0"/>
      </w:pPr>
      <w:r>
        <w:t xml:space="preserve"/>
      </w:r>
    </w:p>
    <w:p>
      <w:pPr>
        <w:spacing w:before="60" w:after="60"/>
      </w:pPr>
      <w:r>
        <w:rPr>
          <w:rFonts w:ascii="Arial" w:cs="Arial" w:eastAsia="Arial" w:hAnsi="Arial"/>
          <w:b w:val="false"/>
          <w:bCs w:val="false"/>
          <w:color w:val="555555"/>
          <w:sz w:val="20"/>
          <w:szCs w:val="20"/>
        </w:rPr>
        <w:t xml:space="preserve">I piani Lifetime non generano costi API a carico della piattaforma — l'utente usa la propria chiave OpenAI. Margine variabile prossimo allo zero dopo l'acquisto.</w:t>
      </w:r>
    </w:p>
    <w:p>
      <w:r>
        <w:br/>
      </w:r>
    </w:p>
    <w:p>
      <w:pPr>
        <w:pBdr>
          <w:bottom w:val="single" w:color="C5A059" w:sz="4" w:space="4"/>
        </w:pBdr>
        <w:spacing w:before="360" w:after="80"/>
      </w:pPr>
      <w:r>
        <w:rPr>
          <w:rFonts w:ascii="Arial" w:cs="Arial" w:eastAsia="Arial" w:hAnsi="Arial"/>
          <w:b/>
          <w:bCs/>
          <w:color w:val="C5A059"/>
          <w:spacing w:val="80"/>
          <w:sz w:val="18"/>
          <w:szCs w:val="18"/>
        </w:rPr>
        <w:t xml:space="preserve">05 — OXY REAL ENTERPRISE: IL MERCATO B2B</w:t>
      </w:r>
    </w:p>
    <w:p>
      <w:pPr>
        <w:spacing w:before="280" w:after="80"/>
      </w:pPr>
      <w:r>
        <w:rPr>
          <w:rFonts w:ascii="Arial" w:cs="Arial" w:eastAsia="Arial" w:hAnsi="Arial"/>
          <w:b/>
          <w:bCs/>
          <w:color w:val="002B4D"/>
          <w:sz w:val="28"/>
          <w:szCs w:val="28"/>
        </w:rPr>
        <w:t xml:space="preserve">L'idea che cambia i numeri</w:t>
      </w:r>
    </w:p>
    <w:p>
      <w:pPr>
        <w:spacing w:before="60" w:after="60"/>
      </w:pPr>
      <w:r>
        <w:rPr>
          <w:rFonts w:ascii="Arial" w:cs="Arial" w:eastAsia="Arial" w:hAnsi="Arial"/>
          <w:b w:val="false"/>
          <w:bCs w:val="false"/>
          <w:color w:val="222222"/>
          <w:sz w:val="22"/>
          <w:szCs w:val="22"/>
        </w:rPr>
        <w:t xml:space="preserve">Un commerciale BRT è in macchina, cinque minuti prima di un appuntamento. Apre OXY Enterprise. Dice: "Oxy, quali sono le tariffe per spedizioni oltre 30kg verso la Sardegna?"</w:t>
      </w:r>
    </w:p>
    <w:p>
      <w:pPr>
        <w:spacing w:before="60" w:after="60"/>
      </w:pPr>
      <w:r>
        <w:rPr>
          <w:rFonts w:ascii="Arial" w:cs="Arial" w:eastAsia="Arial" w:hAnsi="Arial"/>
          <w:b w:val="false"/>
          <w:bCs w:val="false"/>
          <w:color w:val="222222"/>
          <w:sz w:val="22"/>
          <w:szCs w:val="22"/>
        </w:rPr>
        <w:t xml:space="preserve">OXY si connette al server BRT in tempo reale, recupera i dati aggiornati, risponde. Poi chiede: "Vuoi che prepari una mail riepilogativa da inviare al cliente?" Il commerciale dice sì. OXY scrive la mail, allega i dati, la invia.</w:t>
      </w:r>
    </w:p>
    <w:p>
      <w:pPr>
        <w:spacing w:before="80" w:after="0"/>
      </w:pPr>
      <w:r>
        <w:t xml:space="preserve"/>
      </w:r>
    </w:p>
    <w:p>
      <w:pPr>
        <w:pBdr>
          <w:left w:val="single" w:color="C5A059" w:sz="12" w:space="12"/>
        </w:pBdr>
        <w:spacing w:before="160" w:after="160"/>
        <w:ind w:left="720"/>
      </w:pPr>
      <w:r>
        <w:rPr>
          <w:rFonts w:ascii="Georgia" w:cs="Georgia" w:eastAsia="Georgia" w:hAnsi="Georgia"/>
          <w:i/>
          <w:iCs/>
          <w:color w:val="002B4D"/>
          <w:sz w:val="24"/>
          <w:szCs w:val="24"/>
        </w:rPr>
        <w:t xml:space="preserve">"Un solo contratto Enterprise vale quanto 10.000 abbonamenti Starter."</w:t>
      </w:r>
    </w:p>
    <w:p>
      <w:pPr>
        <w:spacing w:before="80" w:after="0"/>
      </w:pPr>
      <w:r>
        <w:t xml:space="preserve"/>
      </w:r>
    </w:p>
    <w:p>
      <w:pPr>
        <w:spacing w:before="200" w:after="60"/>
      </w:pPr>
      <w:r>
        <w:rPr>
          <w:rFonts w:ascii="Arial" w:cs="Arial" w:eastAsia="Arial" w:hAnsi="Arial"/>
          <w:b/>
          <w:bCs/>
          <w:color w:val="C5A059"/>
          <w:sz w:val="24"/>
          <w:szCs w:val="24"/>
        </w:rPr>
        <w:t xml:space="preserve">Il modello</w:t>
      </w:r>
    </w:p>
    <w:p>
      <w:pPr>
        <w:pStyle w:val="ListParagraph"/>
        <w:numPr>
          <w:ilvl w:val="0"/>
          <w:numId w:val="2"/>
        </w:numPr>
        <w:spacing w:before="40" w:after="40"/>
      </w:pPr>
      <w:r>
        <w:rPr>
          <w:rFonts w:ascii="Arial" w:cs="Arial" w:eastAsia="Arial" w:hAnsi="Arial"/>
          <w:b w:val="false"/>
          <w:bCs w:val="false"/>
          <w:color w:val="222222"/>
          <w:sz w:val="22"/>
          <w:szCs w:val="22"/>
        </w:rPr>
        <w:t xml:space="preserve">White label — OXY diventa 'OXY by BRT', 'OXY by DHL', 'OXY by Generali'. Il brand è dell'azienda cliente.</w:t>
      </w:r>
    </w:p>
    <w:p>
      <w:pPr>
        <w:pStyle w:val="ListParagraph"/>
        <w:numPr>
          <w:ilvl w:val="0"/>
          <w:numId w:val="2"/>
        </w:numPr>
        <w:spacing w:before="40" w:after="40"/>
      </w:pPr>
      <w:r>
        <w:rPr>
          <w:rFonts w:ascii="Arial" w:cs="Arial" w:eastAsia="Arial" w:hAnsi="Arial"/>
          <w:b w:val="false"/>
          <w:bCs w:val="false"/>
          <w:color w:val="222222"/>
          <w:sz w:val="22"/>
          <w:szCs w:val="22"/>
        </w:rPr>
        <w:t xml:space="preserve">Connessione API ai server aziendali — dati sempre aggiornati, nessun rischio di informazioni obsolete.</w:t>
      </w:r>
    </w:p>
    <w:p>
      <w:pPr>
        <w:pStyle w:val="ListParagraph"/>
        <w:numPr>
          <w:ilvl w:val="0"/>
          <w:numId w:val="2"/>
        </w:numPr>
        <w:spacing w:before="40" w:after="40"/>
      </w:pPr>
      <w:r>
        <w:rPr>
          <w:rFonts w:ascii="Arial" w:cs="Arial" w:eastAsia="Arial" w:hAnsi="Arial"/>
          <w:b w:val="false"/>
          <w:bCs w:val="false"/>
          <w:color w:val="222222"/>
          <w:sz w:val="22"/>
          <w:szCs w:val="22"/>
        </w:rPr>
        <w:t xml:space="preserve">Licenza annuale per sede, filiale o numero di utenti aziendali.</w:t>
      </w:r>
    </w:p>
    <w:p>
      <w:pPr>
        <w:pStyle w:val="ListParagraph"/>
        <w:numPr>
          <w:ilvl w:val="0"/>
          <w:numId w:val="2"/>
        </w:numPr>
        <w:spacing w:before="40" w:after="40"/>
      </w:pPr>
      <w:r>
        <w:rPr>
          <w:rFonts w:ascii="Arial" w:cs="Arial" w:eastAsia="Arial" w:hAnsi="Arial"/>
          <w:b w:val="false"/>
          <w:bCs w:val="false"/>
          <w:color w:val="222222"/>
          <w:sz w:val="22"/>
          <w:szCs w:val="22"/>
        </w:rPr>
        <w:t xml:space="preserve">Customizzazione Power Badges verticali per il settore (logistica, assicurazioni, moda, pharma).</w:t>
      </w:r>
    </w:p>
    <w:p>
      <w:pPr>
        <w:spacing w:before="80" w:after="0"/>
      </w:pPr>
      <w:r>
        <w:t xml:space="preserve"/>
      </w:r>
    </w:p>
    <w:p>
      <w:pPr>
        <w:spacing w:before="200" w:after="60"/>
      </w:pPr>
      <w:r>
        <w:rPr>
          <w:rFonts w:ascii="Arial" w:cs="Arial" w:eastAsia="Arial" w:hAnsi="Arial"/>
          <w:b/>
          <w:bCs/>
          <w:color w:val="C5A059"/>
          <w:sz w:val="24"/>
          <w:szCs w:val="24"/>
        </w:rPr>
        <w:t xml:space="preserve">Target iniziale</w:t>
      </w:r>
    </w:p>
    <w:p>
      <w:pPr>
        <w:pStyle w:val="ListParagraph"/>
        <w:numPr>
          <w:ilvl w:val="0"/>
          <w:numId w:val="2"/>
        </w:numPr>
        <w:spacing w:before="40" w:after="40"/>
      </w:pPr>
      <w:r>
        <w:rPr>
          <w:rFonts w:ascii="Arial" w:cs="Arial" w:eastAsia="Arial" w:hAnsi="Arial"/>
          <w:b w:val="false"/>
          <w:bCs w:val="false"/>
          <w:color w:val="222222"/>
          <w:sz w:val="22"/>
          <w:szCs w:val="22"/>
        </w:rPr>
        <w:t xml:space="preserve">Medie imprese con rete commerciale di 20-200 persone</w:t>
      </w:r>
    </w:p>
    <w:p>
      <w:pPr>
        <w:pStyle w:val="ListParagraph"/>
        <w:numPr>
          <w:ilvl w:val="0"/>
          <w:numId w:val="2"/>
        </w:numPr>
        <w:spacing w:before="40" w:after="40"/>
      </w:pPr>
      <w:r>
        <w:rPr>
          <w:rFonts w:ascii="Arial" w:cs="Arial" w:eastAsia="Arial" w:hAnsi="Arial"/>
          <w:b w:val="false"/>
          <w:bCs w:val="false"/>
          <w:color w:val="222222"/>
          <w:sz w:val="22"/>
          <w:szCs w:val="22"/>
        </w:rPr>
        <w:t xml:space="preserve">Settori: logistica, trasporti, moda, assicurazioni, real estate</w:t>
      </w:r>
    </w:p>
    <w:p>
      <w:pPr>
        <w:pStyle w:val="ListParagraph"/>
        <w:numPr>
          <w:ilvl w:val="0"/>
          <w:numId w:val="2"/>
        </w:numPr>
        <w:spacing w:before="40" w:after="40"/>
      </w:pPr>
      <w:r>
        <w:rPr>
          <w:rFonts w:ascii="Arial" w:cs="Arial" w:eastAsia="Arial" w:hAnsi="Arial"/>
          <w:b w:val="false"/>
          <w:bCs w:val="false"/>
          <w:color w:val="222222"/>
          <w:sz w:val="22"/>
          <w:szCs w:val="22"/>
        </w:rPr>
        <w:t xml:space="preserve">Entry point naturale: contatti diretti di Ivan nel settore logistico (DHL, clienti moda)</w:t>
      </w:r>
    </w:p>
    <w:p>
      <w:pPr>
        <w:spacing w:before="80" w:after="0"/>
      </w:pPr>
      <w:r>
        <w:t xml:space="preserve"/>
      </w:r>
    </w:p>
    <w:p>
      <w:pPr>
        <w:spacing w:before="200" w:after="60"/>
      </w:pPr>
      <w:r>
        <w:rPr>
          <w:rFonts w:ascii="Arial" w:cs="Arial" w:eastAsia="Arial" w:hAnsi="Arial"/>
          <w:b/>
          <w:bCs/>
          <w:color w:val="C5A059"/>
          <w:sz w:val="24"/>
          <w:szCs w:val="24"/>
        </w:rPr>
        <w:t xml:space="preserve">Pricing indicativo Enterprise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Tier</w:t>
            </w:r>
          </w:p>
        </w:tc>
        <w:tc>
          <w:tcPr>
            <w:tcW w:type="dxa" w:w="3000"/>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Utenti aziendali</w:t>
            </w:r>
          </w:p>
        </w:tc>
        <w:tc>
          <w:tcPr>
            <w:tcW w:type="dxa" w:w="3026"/>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Licenza annuale stimata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Team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5-20 utenti</w:t>
            </w:r>
          </w:p>
        </w:tc>
        <w:tc>
          <w:tcPr>
            <w:tcW w:type="dxa" w:w="30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5.000€ - 15.000€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color w:val="222222"/>
                <w:sz w:val="20"/>
                <w:szCs w:val="20"/>
              </w:rPr>
              <w:t xml:space="preserve">Business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color w:val="222222"/>
                <w:sz w:val="20"/>
                <w:szCs w:val="20"/>
              </w:rPr>
              <w:t xml:space="preserve">20-100 utenti</w:t>
            </w:r>
          </w:p>
        </w:tc>
        <w:tc>
          <w:tcPr>
            <w:tcW w:type="dxa" w:w="302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color w:val="222222"/>
                <w:sz w:val="20"/>
                <w:szCs w:val="20"/>
              </w:rPr>
              <w:t xml:space="preserve">15.000€ - 50.000€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Enterprise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100+ utenti</w:t>
            </w:r>
          </w:p>
        </w:tc>
        <w:tc>
          <w:tcPr>
            <w:tcW w:type="dxa" w:w="30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222222"/>
                <w:sz w:val="20"/>
                <w:szCs w:val="20"/>
              </w:rPr>
              <w:t xml:space="preserve">50.000€ - 100.000€+</w:t>
            </w:r>
          </w:p>
        </w:tc>
      </w:tr>
    </w:tbl>
    <w:p>
      <w:r>
        <w:br/>
      </w:r>
    </w:p>
    <w:p>
      <w:pPr>
        <w:pBdr>
          <w:bottom w:val="single" w:color="C5A059" w:sz="4" w:space="4"/>
        </w:pBdr>
        <w:spacing w:before="360" w:after="80"/>
      </w:pPr>
      <w:r>
        <w:rPr>
          <w:rFonts w:ascii="Arial" w:cs="Arial" w:eastAsia="Arial" w:hAnsi="Arial"/>
          <w:b/>
          <w:bCs/>
          <w:color w:val="C5A059"/>
          <w:spacing w:val="80"/>
          <w:sz w:val="18"/>
          <w:szCs w:val="18"/>
        </w:rPr>
        <w:t xml:space="preserve">06 — OXY TV: IL BRIDGE VERSO IL BROADCASTING</w:t>
      </w:r>
    </w:p>
    <w:p>
      <w:pPr>
        <w:spacing w:before="280" w:after="80"/>
      </w:pPr>
      <w:r>
        <w:rPr>
          <w:rFonts w:ascii="Arial" w:cs="Arial" w:eastAsia="Arial" w:hAnsi="Arial"/>
          <w:b/>
          <w:bCs/>
          <w:color w:val="002B4D"/>
          <w:sz w:val="28"/>
          <w:szCs w:val="28"/>
        </w:rPr>
        <w:t xml:space="preserve">Da app a piattaforma — il percorso già iniziato</w:t>
      </w:r>
    </w:p>
    <w:p>
      <w:pPr>
        <w:spacing w:before="60" w:after="60"/>
      </w:pPr>
      <w:r>
        <w:rPr>
          <w:rFonts w:ascii="Arial" w:cs="Arial" w:eastAsia="Arial" w:hAnsi="Arial"/>
          <w:b w:val="false"/>
          <w:bCs w:val="false"/>
          <w:color w:val="222222"/>
          <w:sz w:val="22"/>
          <w:szCs w:val="22"/>
        </w:rPr>
        <w:t xml:space="preserve">OXY TV non è una visione lontana. È già nell'app. Il pulsante esiste, il modal è branded, il CTA porta direttamente alla pagina abbonamento. Il contenitore è pronto. Manca il contenuto.</w:t>
      </w:r>
    </w:p>
    <w:p>
      <w:pPr>
        <w:spacing w:before="80" w:after="0"/>
      </w:pPr>
      <w:r>
        <w:t xml:space="preserve"/>
      </w:r>
    </w:p>
    <w:p>
      <w:pPr>
        <w:spacing w:before="200" w:after="60"/>
      </w:pPr>
      <w:r>
        <w:rPr>
          <w:rFonts w:ascii="Arial" w:cs="Arial" w:eastAsia="Arial" w:hAnsi="Arial"/>
          <w:b/>
          <w:bCs/>
          <w:color w:val="C5A059"/>
          <w:sz w:val="24"/>
          <w:szCs w:val="24"/>
        </w:rPr>
        <w:t xml:space="preserve">Fase 1 — TG AI interno all'app (Q2 2026)</w:t>
      </w:r>
    </w:p>
    <w:p>
      <w:pPr>
        <w:pStyle w:val="ListParagraph"/>
        <w:numPr>
          <w:ilvl w:val="0"/>
          <w:numId w:val="2"/>
        </w:numPr>
        <w:spacing w:before="40" w:after="40"/>
      </w:pPr>
      <w:r>
        <w:rPr>
          <w:rFonts w:ascii="Arial" w:cs="Arial" w:eastAsia="Arial" w:hAnsi="Arial"/>
          <w:b w:val="false"/>
          <w:bCs w:val="false"/>
          <w:color w:val="222222"/>
          <w:sz w:val="22"/>
          <w:szCs w:val="22"/>
        </w:rPr>
        <w:t xml:space="preserve">3 volte al giorno, un AI giornalista aggrega notizie dalle testate più credibili al mondo</w:t>
      </w:r>
    </w:p>
    <w:p>
      <w:pPr>
        <w:pStyle w:val="ListParagraph"/>
        <w:numPr>
          <w:ilvl w:val="0"/>
          <w:numId w:val="2"/>
        </w:numPr>
        <w:spacing w:before="40" w:after="40"/>
      </w:pPr>
      <w:r>
        <w:rPr>
          <w:rFonts w:ascii="Arial" w:cs="Arial" w:eastAsia="Arial" w:hAnsi="Arial"/>
          <w:b w:val="false"/>
          <w:bCs w:val="false"/>
          <w:color w:val="222222"/>
          <w:sz w:val="22"/>
          <w:szCs w:val="22"/>
        </w:rPr>
        <w:t xml:space="preserve">Genera un video-giornale di 8-10 minuti con voce AI e grafica brandizzata OXY</w:t>
      </w:r>
    </w:p>
    <w:p>
      <w:pPr>
        <w:pStyle w:val="ListParagraph"/>
        <w:numPr>
          <w:ilvl w:val="0"/>
          <w:numId w:val="2"/>
        </w:numPr>
        <w:spacing w:before="40" w:after="40"/>
      </w:pPr>
      <w:r>
        <w:rPr>
          <w:rFonts w:ascii="Arial" w:cs="Arial" w:eastAsia="Arial" w:hAnsi="Arial"/>
          <w:b w:val="false"/>
          <w:bCs w:val="false"/>
          <w:color w:val="222222"/>
          <w:sz w:val="22"/>
          <w:szCs w:val="22"/>
        </w:rPr>
        <w:t xml:space="preserve">Visibile solo agli utenti abbonati — esclusività e valore percepito</w:t>
      </w:r>
    </w:p>
    <w:p>
      <w:pPr>
        <w:pStyle w:val="ListParagraph"/>
        <w:numPr>
          <w:ilvl w:val="0"/>
          <w:numId w:val="2"/>
        </w:numPr>
        <w:spacing w:before="40" w:after="40"/>
      </w:pPr>
      <w:r>
        <w:rPr>
          <w:rFonts w:ascii="Arial" w:cs="Arial" w:eastAsia="Arial" w:hAnsi="Arial"/>
          <w:b w:val="false"/>
          <w:bCs w:val="false"/>
          <w:color w:val="222222"/>
          <w:sz w:val="22"/>
          <w:szCs w:val="22"/>
        </w:rPr>
        <w:t xml:space="preserve">3 ads per episodio — pre-roll, mid-roll, post-roll — AdMob o partner diretti</w:t>
      </w:r>
    </w:p>
    <w:p>
      <w:pPr>
        <w:pStyle w:val="ListParagraph"/>
        <w:numPr>
          <w:ilvl w:val="0"/>
          <w:numId w:val="2"/>
        </w:numPr>
        <w:spacing w:before="40" w:after="40"/>
      </w:pPr>
      <w:r>
        <w:rPr>
          <w:rFonts w:ascii="Arial" w:cs="Arial" w:eastAsia="Arial" w:hAnsi="Arial"/>
          <w:b w:val="false"/>
          <w:bCs w:val="false"/>
          <w:color w:val="222222"/>
          <w:sz w:val="22"/>
          <w:szCs w:val="22"/>
        </w:rPr>
        <w:t xml:space="preserve">Costo di sviluppo: minimo — Sam usa il backend già esistente + API news</w:t>
      </w:r>
    </w:p>
    <w:p>
      <w:pPr>
        <w:spacing w:before="80" w:after="0"/>
      </w:pPr>
      <w:r>
        <w:t xml:space="preserve"/>
      </w:r>
    </w:p>
    <w:p>
      <w:pPr>
        <w:spacing w:before="200" w:after="60"/>
      </w:pPr>
      <w:r>
        <w:rPr>
          <w:rFonts w:ascii="Arial" w:cs="Arial" w:eastAsia="Arial" w:hAnsi="Arial"/>
          <w:b/>
          <w:bCs/>
          <w:color w:val="C5A059"/>
          <w:sz w:val="24"/>
          <w:szCs w:val="24"/>
        </w:rPr>
        <w:t xml:space="preserve">Fase 2 — OXY TV pubblica (Q4 2026)</w:t>
      </w:r>
    </w:p>
    <w:p>
      <w:pPr>
        <w:pStyle w:val="ListParagraph"/>
        <w:numPr>
          <w:ilvl w:val="0"/>
          <w:numId w:val="2"/>
        </w:numPr>
        <w:spacing w:before="40" w:after="40"/>
      </w:pPr>
      <w:r>
        <w:rPr>
          <w:rFonts w:ascii="Arial" w:cs="Arial" w:eastAsia="Arial" w:hAnsi="Arial"/>
          <w:b w:val="false"/>
          <w:bCs w:val="false"/>
          <w:color w:val="222222"/>
          <w:sz w:val="22"/>
          <w:szCs w:val="22"/>
        </w:rPr>
        <w:t xml:space="preserve">Piattaforma aperta — non solo agli abbonati OXY Real</w:t>
      </w:r>
    </w:p>
    <w:p>
      <w:pPr>
        <w:pStyle w:val="ListParagraph"/>
        <w:numPr>
          <w:ilvl w:val="0"/>
          <w:numId w:val="2"/>
        </w:numPr>
        <w:spacing w:before="40" w:after="40"/>
      </w:pPr>
      <w:r>
        <w:rPr>
          <w:rFonts w:ascii="Arial" w:cs="Arial" w:eastAsia="Arial" w:hAnsi="Arial"/>
          <w:b w:val="false"/>
          <w:bCs w:val="false"/>
          <w:color w:val="222222"/>
          <w:sz w:val="22"/>
          <w:szCs w:val="22"/>
        </w:rPr>
        <w:t xml:space="preserve">Formati: TG, show interattivi, quiz con il pubblico, coaching live AI</w:t>
      </w:r>
    </w:p>
    <w:p>
      <w:pPr>
        <w:pStyle w:val="ListParagraph"/>
        <w:numPr>
          <w:ilvl w:val="0"/>
          <w:numId w:val="2"/>
        </w:numPr>
        <w:spacing w:before="40" w:after="40"/>
      </w:pPr>
      <w:r>
        <w:rPr>
          <w:rFonts w:ascii="Arial" w:cs="Arial" w:eastAsia="Arial" w:hAnsi="Arial"/>
          <w:b w:val="false"/>
          <w:bCs w:val="false"/>
          <w:color w:val="222222"/>
          <w:sz w:val="22"/>
          <w:szCs w:val="22"/>
        </w:rPr>
        <w:t xml:space="preserve">Modello: gratuito per l'utente — ricavi solo da sponsorizzazioni e licenze B2B</w:t>
      </w:r>
    </w:p>
    <w:p>
      <w:pPr>
        <w:pStyle w:val="ListParagraph"/>
        <w:numPr>
          <w:ilvl w:val="0"/>
          <w:numId w:val="2"/>
        </w:numPr>
        <w:spacing w:before="40" w:after="40"/>
      </w:pPr>
      <w:r>
        <w:rPr>
          <w:rFonts w:ascii="Arial" w:cs="Arial" w:eastAsia="Arial" w:hAnsi="Arial"/>
          <w:b w:val="false"/>
          <w:bCs w:val="false"/>
          <w:color w:val="222222"/>
          <w:sz w:val="22"/>
          <w:szCs w:val="22"/>
        </w:rPr>
        <w:t xml:space="preserve">Dati Fase 1 in mano: engagement, retention, fill rate ads — pitch credibile per investitori</w:t>
      </w:r>
    </w:p>
    <w:p>
      <w:pPr>
        <w:spacing w:before="80" w:after="0"/>
      </w:pPr>
      <w:r>
        <w:t xml:space="preserve"/>
      </w:r>
    </w:p>
    <w:p>
      <w:pPr>
        <w:pBdr>
          <w:left w:val="single" w:color="C5A059" w:sz="12" w:space="12"/>
        </w:pBdr>
        <w:spacing w:before="160" w:after="160"/>
        <w:ind w:left="720"/>
      </w:pPr>
      <w:r>
        <w:rPr>
          <w:rFonts w:ascii="Georgia" w:cs="Georgia" w:eastAsia="Georgia" w:hAnsi="Georgia"/>
          <w:i/>
          <w:iCs/>
          <w:color w:val="002B4D"/>
          <w:sz w:val="24"/>
          <w:szCs w:val="24"/>
        </w:rPr>
        <w:t xml:space="preserve">"Quando andiamo da un broadcaster con i dati di 6 mesi di TG AI, non stiamo vendendo un'idea. Stiamo vendendo un format già testato."</w:t>
      </w:r>
    </w:p>
    <w:p>
      <w:pPr>
        <w:spacing w:before="80" w:after="0"/>
      </w:pPr>
      <w:r>
        <w:t xml:space="preserve"/>
      </w:r>
    </w:p>
    <w:p>
      <w:pPr>
        <w:spacing w:before="200" w:after="60"/>
      </w:pPr>
      <w:r>
        <w:rPr>
          <w:rFonts w:ascii="Arial" w:cs="Arial" w:eastAsia="Arial" w:hAnsi="Arial"/>
          <w:b/>
          <w:bCs/>
          <w:color w:val="C5A059"/>
          <w:sz w:val="24"/>
          <w:szCs w:val="24"/>
        </w:rPr>
        <w:t xml:space="preserve">Il potenziale (anno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300k€</w:t>
            </w:r>
          </w:p>
          <w:p>
            <w:pPr>
              <w:jc w:val="center"/>
            </w:pPr>
            <w:r>
              <w:rPr>
                <w:rFonts w:ascii="Arial" w:cs="Arial" w:eastAsia="Arial" w:hAnsi="Arial"/>
                <w:color w:val="FFFFFF"/>
                <w:sz w:val="18"/>
                <w:szCs w:val="18"/>
              </w:rPr>
              <w:t xml:space="preserve">Min. sponsor annui</w:t>
            </w:r>
          </w:p>
          <w:p>
            <w:pPr>
              <w:jc w:val="center"/>
            </w:pPr>
            <w:r>
              <w:rPr>
                <w:rFonts w:ascii="Arial" w:cs="Arial" w:eastAsia="Arial" w:hAnsi="Arial"/>
                <w:i/>
                <w:iCs/>
                <w:color w:val="AAAAAA"/>
                <w:sz w:val="16"/>
                <w:szCs w:val="16"/>
              </w:rPr>
              <w:t xml:space="preserve">2-3 brand principali</w:t>
            </w:r>
          </w:p>
        </w:tc>
        <w:tc>
          <w:tcPr>
            <w:tcW w:type="dxa" w:w="3008"/>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600k€</w:t>
            </w:r>
          </w:p>
          <w:p>
            <w:pPr>
              <w:jc w:val="center"/>
            </w:pPr>
            <w:r>
              <w:rPr>
                <w:rFonts w:ascii="Arial" w:cs="Arial" w:eastAsia="Arial" w:hAnsi="Arial"/>
                <w:color w:val="FFFFFF"/>
                <w:sz w:val="18"/>
                <w:szCs w:val="18"/>
              </w:rPr>
              <w:t xml:space="preserve">Spot e inserzioni</w:t>
            </w:r>
          </w:p>
          <w:p>
            <w:pPr>
              <w:jc w:val="center"/>
            </w:pPr>
            <w:r>
              <w:rPr>
                <w:rFonts w:ascii="Arial" w:cs="Arial" w:eastAsia="Arial" w:hAnsi="Arial"/>
                <w:i/>
                <w:iCs/>
                <w:color w:val="AAAAAA"/>
                <w:sz w:val="16"/>
                <w:szCs w:val="16"/>
              </w:rPr>
              <w:t xml:space="preserve">CPM su 2-5M impression/mese</w:t>
            </w:r>
          </w:p>
        </w:tc>
        <w:tc>
          <w:tcPr>
            <w:tcW w:type="dxa" w:w="3008"/>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200k€</w:t>
            </w:r>
          </w:p>
          <w:p>
            <w:pPr>
              <w:jc w:val="center"/>
            </w:pPr>
            <w:r>
              <w:rPr>
                <w:rFonts w:ascii="Arial" w:cs="Arial" w:eastAsia="Arial" w:hAnsi="Arial"/>
                <w:color w:val="FFFFFF"/>
                <w:sz w:val="18"/>
                <w:szCs w:val="18"/>
              </w:rPr>
              <w:t xml:space="preserve">Partnership B2B</w:t>
            </w:r>
          </w:p>
          <w:p>
            <w:pPr>
              <w:jc w:val="center"/>
            </w:pPr>
            <w:r>
              <w:rPr>
                <w:rFonts w:ascii="Arial" w:cs="Arial" w:eastAsia="Arial" w:hAnsi="Arial"/>
                <w:i/>
                <w:iCs/>
                <w:color w:val="AAAAAA"/>
                <w:sz w:val="16"/>
                <w:szCs w:val="16"/>
              </w:rPr>
              <w:t xml:space="preserve">Licenza format broadcaster</w:t>
            </w:r>
          </w:p>
        </w:tc>
      </w:tr>
    </w:tbl>
    <w:p>
      <w:r>
        <w:br/>
      </w:r>
    </w:p>
    <w:p>
      <w:pPr>
        <w:pBdr>
          <w:bottom w:val="single" w:color="C5A059" w:sz="4" w:space="4"/>
        </w:pBdr>
        <w:spacing w:before="360" w:after="80"/>
      </w:pPr>
      <w:r>
        <w:rPr>
          <w:rFonts w:ascii="Arial" w:cs="Arial" w:eastAsia="Arial" w:hAnsi="Arial"/>
          <w:b/>
          <w:bCs/>
          <w:color w:val="C5A059"/>
          <w:spacing w:val="80"/>
          <w:sz w:val="18"/>
          <w:szCs w:val="18"/>
        </w:rPr>
        <w:t xml:space="preserve">07 — I NUMERI</w:t>
      </w:r>
    </w:p>
    <w:p>
      <w:pPr>
        <w:spacing w:before="280" w:after="80"/>
      </w:pPr>
      <w:r>
        <w:rPr>
          <w:rFonts w:ascii="Arial" w:cs="Arial" w:eastAsia="Arial" w:hAnsi="Arial"/>
          <w:b/>
          <w:bCs/>
          <w:color w:val="002B4D"/>
          <w:sz w:val="28"/>
          <w:szCs w:val="28"/>
        </w:rPr>
        <w:t xml:space="preserve">Costi, ricavi e proiezioni</w:t>
      </w:r>
    </w:p>
    <w:p>
      <w:pPr>
        <w:spacing w:before="60" w:after="0"/>
      </w:pPr>
      <w:r>
        <w:t xml:space="preserve"/>
      </w:r>
    </w:p>
    <w:p>
      <w:pPr>
        <w:spacing w:before="200" w:after="60"/>
      </w:pPr>
      <w:r>
        <w:rPr>
          <w:rFonts w:ascii="Arial" w:cs="Arial" w:eastAsia="Arial" w:hAnsi="Arial"/>
          <w:b/>
          <w:bCs/>
          <w:color w:val="C5A059"/>
          <w:sz w:val="24"/>
          <w:szCs w:val="24"/>
        </w:rPr>
        <w:t xml:space="preserve">Struttura costi (mensile)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c>
          <w:tcPr>
            <w:tcW w:type="dxa" w:w="4513"/>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r>
              <w:rPr>
                <w:rFonts w:ascii="Arial" w:cs="Arial" w:eastAsia="Arial" w:hAnsi="Arial"/>
                <w:b/>
                <w:bCs/>
                <w:color w:val="FFFFFF"/>
                <w:sz w:val="18"/>
                <w:szCs w:val="18"/>
              </w:rPr>
              <w:t xml:space="preserve">Voce</w:t>
            </w:r>
          </w:p>
        </w:tc>
        <w:tc>
          <w:tcPr>
            <w:tcW w:type="dxa" w:w="2257"/>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r>
              <w:rPr>
                <w:rFonts w:ascii="Arial" w:cs="Arial" w:eastAsia="Arial" w:hAnsi="Arial"/>
                <w:b/>
                <w:bCs/>
                <w:color w:val="FFFFFF"/>
                <w:sz w:val="18"/>
                <w:szCs w:val="18"/>
              </w:rPr>
              <w:t xml:space="preserve">Bootstrap</w:t>
            </w:r>
          </w:p>
        </w:tc>
        <w:tc>
          <w:tcPr>
            <w:tcW w:type="dxa" w:w="2256"/>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r>
              <w:rPr>
                <w:rFonts w:ascii="Arial" w:cs="Arial" w:eastAsia="Arial" w:hAnsi="Arial"/>
                <w:b/>
                <w:bCs/>
                <w:color w:val="FFFFFF"/>
                <w:sz w:val="18"/>
                <w:szCs w:val="18"/>
              </w:rPr>
              <w:t xml:space="preserve">Con supporto</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Backend (Render, VPS, database)</w:t>
            </w:r>
          </w:p>
        </w:tc>
        <w:tc>
          <w:tcPr>
            <w:tcW w:type="dxa" w:w="225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50€</w:t>
            </w:r>
          </w:p>
        </w:tc>
        <w:tc>
          <w:tcPr>
            <w:tcW w:type="dxa" w:w="225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200€</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Firebase (auth, Firestore, Functions)</w:t>
            </w:r>
          </w:p>
        </w:tc>
        <w:tc>
          <w:tcPr>
            <w:tcW w:type="dxa" w:w="225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25€</w:t>
            </w:r>
          </w:p>
        </w:tc>
        <w:tc>
          <w:tcPr>
            <w:tcW w:type="dxa" w:w="225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100€</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Stripe (commissioni transazioni)</w:t>
            </w:r>
          </w:p>
        </w:tc>
        <w:tc>
          <w:tcPr>
            <w:tcW w:type="dxa" w:w="225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variabile</w:t>
            </w:r>
          </w:p>
        </w:tc>
        <w:tc>
          <w:tcPr>
            <w:tcW w:type="dxa" w:w="225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variabile</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Domini, SSL, email</w:t>
            </w:r>
          </w:p>
        </w:tc>
        <w:tc>
          <w:tcPr>
            <w:tcW w:type="dxa" w:w="225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10€</w:t>
            </w:r>
          </w:p>
        </w:tc>
        <w:tc>
          <w:tcPr>
            <w:tcW w:type="dxa" w:w="225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30€</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Supporto legale e contabilità</w:t>
            </w:r>
          </w:p>
        </w:tc>
        <w:tc>
          <w:tcPr>
            <w:tcW w:type="dxa" w:w="225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w:t>
            </w:r>
          </w:p>
        </w:tc>
        <w:tc>
          <w:tcPr>
            <w:tcW w:type="dxa" w:w="225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222222"/>
                <w:sz w:val="20"/>
                <w:szCs w:val="20"/>
              </w:rPr>
              <w:t xml:space="preserve">500€</w:t>
            </w:r>
          </w:p>
        </w:tc>
      </w:tr>
      <w:tr>
        <w:tc>
          <w:tcPr>
            <w:tcW w:type="dxa" w:w="4513"/>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222222"/>
                <w:sz w:val="20"/>
                <w:szCs w:val="20"/>
              </w:rPr>
              <w:t xml:space="preserve">TOTALE FISSI</w:t>
            </w:r>
          </w:p>
        </w:tc>
        <w:tc>
          <w:tcPr>
            <w:tcW w:type="dxa" w:w="225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222222"/>
                <w:sz w:val="20"/>
                <w:szCs w:val="20"/>
              </w:rPr>
              <w:t xml:space="preserve">~200€</w:t>
            </w:r>
          </w:p>
        </w:tc>
        <w:tc>
          <w:tcPr>
            <w:tcW w:type="dxa" w:w="225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222222"/>
                <w:sz w:val="20"/>
                <w:szCs w:val="20"/>
              </w:rPr>
              <w:t xml:space="preserve">~900€</w:t>
            </w:r>
          </w:p>
        </w:tc>
      </w:tr>
    </w:tbl>
    <w:p>
      <w:pPr>
        <w:spacing w:before="100" w:after="0"/>
      </w:pPr>
      <w:r>
        <w:t xml:space="preserve"/>
      </w:r>
    </w:p>
    <w:p>
      <w:pPr>
        <w:spacing w:before="200" w:after="60"/>
      </w:pPr>
      <w:r>
        <w:rPr>
          <w:rFonts w:ascii="Arial" w:cs="Arial" w:eastAsia="Arial" w:hAnsi="Arial"/>
          <w:b/>
          <w:bCs/>
          <w:color w:val="C5A059"/>
          <w:sz w:val="24"/>
          <w:szCs w:val="24"/>
        </w:rPr>
        <w:t xml:space="preserve">Proiezioni Anno 1 (scenario conservativo)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500</w:t>
            </w:r>
          </w:p>
          <w:p>
            <w:pPr>
              <w:jc w:val="center"/>
            </w:pPr>
            <w:r>
              <w:rPr>
                <w:rFonts w:ascii="Arial" w:cs="Arial" w:eastAsia="Arial" w:hAnsi="Arial"/>
                <w:color w:val="FFFFFF"/>
                <w:sz w:val="18"/>
                <w:szCs w:val="18"/>
              </w:rPr>
              <w:t xml:space="preserve">Utenti paganti target</w:t>
            </w:r>
          </w:p>
          <w:p>
            <w:pPr>
              <w:jc w:val="center"/>
            </w:pPr>
            <w:r>
              <w:rPr>
                <w:rFonts w:ascii="Arial" w:cs="Arial" w:eastAsia="Arial" w:hAnsi="Arial"/>
                <w:i/>
                <w:iCs/>
                <w:color w:val="AAAAAA"/>
                <w:sz w:val="16"/>
                <w:szCs w:val="16"/>
              </w:rPr>
              <w:t xml:space="preserve">Mix abbonamenti + lifetime</w:t>
            </w:r>
          </w:p>
        </w:tc>
        <w:tc>
          <w:tcPr>
            <w:tcW w:type="dxa" w:w="2256"/>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100k€</w:t>
            </w:r>
          </w:p>
          <w:p>
            <w:pPr>
              <w:jc w:val="center"/>
            </w:pPr>
            <w:r>
              <w:rPr>
                <w:rFonts w:ascii="Arial" w:cs="Arial" w:eastAsia="Arial" w:hAnsi="Arial"/>
                <w:color w:val="FFFFFF"/>
                <w:sz w:val="18"/>
                <w:szCs w:val="18"/>
              </w:rPr>
              <w:t xml:space="preserve">Ricavi totali anno 1</w:t>
            </w:r>
          </w:p>
          <w:p>
            <w:pPr>
              <w:jc w:val="center"/>
            </w:pPr>
            <w:r>
              <w:rPr>
                <w:rFonts w:ascii="Arial" w:cs="Arial" w:eastAsia="Arial" w:hAnsi="Arial"/>
                <w:i/>
                <w:iCs/>
                <w:color w:val="AAAAAA"/>
                <w:sz w:val="16"/>
                <w:szCs w:val="16"/>
              </w:rPr>
              <w:t xml:space="preserve">63k€ MRR + 37k€ lifetime</w:t>
            </w:r>
          </w:p>
        </w:tc>
        <w:tc>
          <w:tcPr>
            <w:tcW w:type="dxa" w:w="2256"/>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69k€</w:t>
            </w:r>
          </w:p>
          <w:p>
            <w:pPr>
              <w:jc w:val="center"/>
            </w:pPr>
            <w:r>
              <w:rPr>
                <w:rFonts w:ascii="Arial" w:cs="Arial" w:eastAsia="Arial" w:hAnsi="Arial"/>
                <w:color w:val="FFFFFF"/>
                <w:sz w:val="18"/>
                <w:szCs w:val="18"/>
              </w:rPr>
              <w:t xml:space="preserve">Margine lordo anno 1</w:t>
            </w:r>
          </w:p>
          <w:p>
            <w:pPr>
              <w:jc w:val="center"/>
            </w:pPr>
            <w:r>
              <w:rPr>
                <w:rFonts w:ascii="Arial" w:cs="Arial" w:eastAsia="Arial" w:hAnsi="Arial"/>
                <w:i/>
                <w:iCs/>
                <w:color w:val="AAAAAA"/>
                <w:sz w:val="16"/>
                <w:szCs w:val="16"/>
              </w:rPr>
              <w:t xml:space="preserve">Prima di marketing aggressivo</w:t>
            </w:r>
          </w:p>
        </w:tc>
        <w:tc>
          <w:tcPr>
            <w:tcW w:type="dxa" w:w="2256"/>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70-75%</w:t>
            </w:r>
          </w:p>
          <w:p>
            <w:pPr>
              <w:jc w:val="center"/>
            </w:pPr>
            <w:r>
              <w:rPr>
                <w:rFonts w:ascii="Arial" w:cs="Arial" w:eastAsia="Arial" w:hAnsi="Arial"/>
                <w:color w:val="FFFFFF"/>
                <w:sz w:val="18"/>
                <w:szCs w:val="18"/>
              </w:rPr>
              <w:t xml:space="preserve">Margine per piano</w:t>
            </w:r>
          </w:p>
          <w:p>
            <w:pPr>
              <w:jc w:val="center"/>
            </w:pPr>
            <w:r>
              <w:rPr>
                <w:rFonts w:ascii="Arial" w:cs="Arial" w:eastAsia="Arial" w:hAnsi="Arial"/>
                <w:i/>
                <w:iCs/>
                <w:color w:val="AAAAAA"/>
                <w:sz w:val="16"/>
                <w:szCs w:val="16"/>
              </w:rPr>
              <w:t xml:space="preserve">Starter / Pro / Elite</w:t>
            </w:r>
          </w:p>
        </w:tc>
      </w:tr>
    </w:tbl>
    <w:p>
      <w:pPr>
        <w:spacing w:before="100" w:after="0"/>
      </w:pPr>
      <w:r>
        <w:t xml:space="preserve"/>
      </w:r>
    </w:p>
    <w:p>
      <w:pPr>
        <w:spacing w:before="200" w:after="60"/>
      </w:pPr>
      <w:r>
        <w:rPr>
          <w:rFonts w:ascii="Arial" w:cs="Arial" w:eastAsia="Arial" w:hAnsi="Arial"/>
          <w:b/>
          <w:bCs/>
          <w:color w:val="C5A059"/>
          <w:sz w:val="24"/>
          <w:szCs w:val="24"/>
        </w:rPr>
        <w:t xml:space="preserve">Con Enterprise — scenario anno 2</w:t>
      </w:r>
    </w:p>
    <w:p>
      <w:pPr>
        <w:spacing w:before="60" w:after="60"/>
      </w:pPr>
      <w:r>
        <w:rPr>
          <w:rFonts w:ascii="Arial" w:cs="Arial" w:eastAsia="Arial" w:hAnsi="Arial"/>
          <w:b w:val="false"/>
          <w:bCs w:val="false"/>
          <w:color w:val="222222"/>
          <w:sz w:val="22"/>
          <w:szCs w:val="22"/>
        </w:rPr>
        <w:t xml:space="preserve">Un singolo contratto Enterprise da 50.000€ supera i ricavi di 420 abbonamenti Pro annuali. Con 3 contratti Enterprise attivi, il modello di business cambia categoria.</w:t>
      </w:r>
    </w:p>
    <w:p>
      <w:pPr>
        <w:pStyle w:val="ListParagraph"/>
        <w:numPr>
          <w:ilvl w:val="0"/>
          <w:numId w:val="2"/>
        </w:numPr>
        <w:spacing w:before="40" w:after="40"/>
      </w:pPr>
      <w:r>
        <w:rPr>
          <w:rFonts w:ascii="Arial" w:cs="Arial" w:eastAsia="Arial" w:hAnsi="Arial"/>
          <w:b w:val="false"/>
          <w:bCs w:val="false"/>
          <w:color w:val="222222"/>
          <w:sz w:val="22"/>
          <w:szCs w:val="22"/>
        </w:rPr>
        <w:t xml:space="preserve">3 contratti Enterprise medio → 150.000€/anno</w:t>
      </w:r>
    </w:p>
    <w:p>
      <w:pPr>
        <w:pStyle w:val="ListParagraph"/>
        <w:numPr>
          <w:ilvl w:val="0"/>
          <w:numId w:val="2"/>
        </w:numPr>
        <w:spacing w:before="40" w:after="40"/>
      </w:pPr>
      <w:r>
        <w:rPr>
          <w:rFonts w:ascii="Arial" w:cs="Arial" w:eastAsia="Arial" w:hAnsi="Arial"/>
          <w:b w:val="false"/>
          <w:bCs w:val="false"/>
          <w:color w:val="222222"/>
          <w:sz w:val="22"/>
          <w:szCs w:val="22"/>
        </w:rPr>
        <w:t xml:space="preserve">500 abbonamenti consumer → 63.000€/anno MRR</w:t>
      </w:r>
    </w:p>
    <w:p>
      <w:pPr>
        <w:pStyle w:val="ListParagraph"/>
        <w:numPr>
          <w:ilvl w:val="0"/>
          <w:numId w:val="2"/>
        </w:numPr>
        <w:spacing w:before="40" w:after="40"/>
      </w:pPr>
      <w:r>
        <w:rPr>
          <w:rFonts w:ascii="Arial" w:cs="Arial" w:eastAsia="Arial" w:hAnsi="Arial"/>
          <w:b w:val="false"/>
          <w:bCs w:val="false"/>
          <w:color w:val="222222"/>
          <w:sz w:val="22"/>
          <w:szCs w:val="22"/>
        </w:rPr>
        <w:t xml:space="preserve">OXY TV ads interni → 20.000-50.000€/anno (stima conservativa)</w:t>
      </w:r>
    </w:p>
    <w:p>
      <w:pPr>
        <w:pStyle w:val="ListParagraph"/>
        <w:numPr>
          <w:ilvl w:val="0"/>
          <w:numId w:val="2"/>
        </w:numPr>
        <w:spacing w:before="40" w:after="40"/>
      </w:pPr>
      <w:r>
        <w:rPr>
          <w:rFonts w:ascii="Arial" w:cs="Arial" w:eastAsia="Arial" w:hAnsi="Arial"/>
          <w:b w:val="false"/>
          <w:bCs w:val="false"/>
          <w:color w:val="222222"/>
          <w:sz w:val="22"/>
          <w:szCs w:val="22"/>
        </w:rPr>
        <w:t xml:space="preserve">Totale anno 2 stimato: 230.000-260.000€</w:t>
      </w:r>
    </w:p>
    <w:p>
      <w:r>
        <w:br/>
      </w:r>
    </w:p>
    <w:p>
      <w:pPr>
        <w:pBdr>
          <w:bottom w:val="single" w:color="C5A059" w:sz="4" w:space="4"/>
        </w:pBdr>
        <w:spacing w:before="360" w:after="80"/>
      </w:pPr>
      <w:r>
        <w:rPr>
          <w:rFonts w:ascii="Arial" w:cs="Arial" w:eastAsia="Arial" w:hAnsi="Arial"/>
          <w:b/>
          <w:bCs/>
          <w:color w:val="C5A059"/>
          <w:spacing w:val="80"/>
          <w:sz w:val="18"/>
          <w:szCs w:val="18"/>
        </w:rPr>
        <w:t xml:space="preserve">08 — ROADMAP</w:t>
      </w:r>
    </w:p>
    <w:p>
      <w:pPr>
        <w:spacing w:before="280" w:after="80"/>
      </w:pPr>
      <w:r>
        <w:rPr>
          <w:rFonts w:ascii="Arial" w:cs="Arial" w:eastAsia="Arial" w:hAnsi="Arial"/>
          <w:b/>
          <w:bCs/>
          <w:color w:val="002B4D"/>
          <w:sz w:val="28"/>
          <w:szCs w:val="28"/>
        </w:rPr>
        <w:t xml:space="preserve">Da oggi al primo round istituzionale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r>
              <w:rPr>
                <w:rFonts w:ascii="Arial" w:cs="Arial" w:eastAsia="Arial" w:hAnsi="Arial"/>
                <w:b/>
                <w:bCs/>
                <w:color w:val="FFFFFF"/>
                <w:sz w:val="18"/>
                <w:szCs w:val="18"/>
              </w:rPr>
              <w:t xml:space="preserve">Periodo</w:t>
            </w:r>
          </w:p>
        </w:tc>
        <w:tc>
          <w:tcPr>
            <w:tcW w:type="dxa" w:w="2400"/>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r>
              <w:rPr>
                <w:rFonts w:ascii="Arial" w:cs="Arial" w:eastAsia="Arial" w:hAnsi="Arial"/>
                <w:b/>
                <w:bCs/>
                <w:color w:val="FFFFFF"/>
                <w:sz w:val="18"/>
                <w:szCs w:val="18"/>
              </w:rPr>
              <w:t xml:space="preserve">Milestone</w:t>
            </w:r>
          </w:p>
        </w:tc>
        <w:tc>
          <w:tcPr>
            <w:tcW w:type="dxa" w:w="4826"/>
            <w:tcBorders>
              <w:top w:val="single" w:color="DDDDDD" w:sz="1"/>
              <w:left w:val="single" w:color="DDDDDD" w:sz="1"/>
              <w:bottom w:val="single" w:color="DDDDDD" w:sz="1"/>
              <w:right w:val="single" w:color="DDDDDD" w:sz="1"/>
            </w:tcBorders>
            <w:shd w:fill="002B4D" w:val="clear"/>
            <w:tcMar>
              <w:top w:type="dxa" w:w="80"/>
              <w:left w:type="dxa" w:w="100"/>
              <w:bottom w:type="dxa" w:w="80"/>
              <w:right w:type="dxa" w:w="100"/>
            </w:tcMar>
          </w:tcPr>
          <w:p>
            <w:r>
              <w:rPr>
                <w:rFonts w:ascii="Arial" w:cs="Arial" w:eastAsia="Arial" w:hAnsi="Arial"/>
                <w:b/>
                <w:bCs/>
                <w:color w:val="FFFFFF"/>
                <w:sz w:val="18"/>
                <w:szCs w:val="18"/>
              </w:rPr>
              <w:t xml:space="preserve">Obiettivo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Q1 2026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Lancio OXY Real Android</w:t>
            </w:r>
          </w:p>
        </w:tc>
        <w:tc>
          <w:tcPr>
            <w:tcW w:type="dxa" w:w="48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Prima revenue, raccolta dati utenti, attivazione OXY TV TG interno</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20"/>
                <w:szCs w:val="20"/>
              </w:rPr>
              <w:t xml:space="preserve">Q2 2026</w:t>
            </w:r>
          </w:p>
        </w:tc>
        <w:tc>
          <w:tcPr>
            <w:tcW w:type="dxa" w:w="2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20"/>
                <w:szCs w:val="20"/>
              </w:rPr>
              <w:t xml:space="preserve">OXY Real iOS + OXY Enterprise Beta</w:t>
            </w:r>
          </w:p>
        </w:tc>
        <w:tc>
          <w:tcPr>
            <w:tcW w:type="dxa" w:w="482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20"/>
                <w:szCs w:val="20"/>
              </w:rPr>
              <w:t xml:space="preserve">Primo contratto B2B, espansione mercato, crowdfunding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Q3 2026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OXY Books + OXY TV pubblico</w:t>
            </w:r>
          </w:p>
        </w:tc>
        <w:tc>
          <w:tcPr>
            <w:tcW w:type="dxa" w:w="48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Revenue multi-stream, dati engagement TV, apertura SecondSelf Srl</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20"/>
                <w:szCs w:val="20"/>
              </w:rPr>
              <w:t xml:space="preserve">Q4 2026</w:t>
            </w:r>
          </w:p>
        </w:tc>
        <w:tc>
          <w:tcPr>
            <w:tcW w:type="dxa" w:w="2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20"/>
                <w:szCs w:val="20"/>
              </w:rPr>
              <w:t xml:space="preserve">Round investitori</w:t>
            </w:r>
          </w:p>
        </w:tc>
        <w:tc>
          <w:tcPr>
            <w:tcW w:type="dxa" w:w="482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20"/>
                <w:szCs w:val="20"/>
              </w:rPr>
              <w:t xml:space="preserve">Pitch con dati reali, target 250k€ per scaling e MVP TV completo</w:t>
            </w:r>
          </w:p>
        </w:tc>
      </w:tr>
    </w:tbl>
    <w:p>
      <w:pPr>
        <w:spacing w:before="100" w:after="0"/>
      </w:pPr>
      <w:r>
        <w:t xml:space="preserve"/>
      </w:r>
    </w:p>
    <w:p>
      <w:pPr>
        <w:spacing w:before="200" w:after="60"/>
      </w:pPr>
      <w:r>
        <w:rPr>
          <w:rFonts w:ascii="Arial" w:cs="Arial" w:eastAsia="Arial" w:hAnsi="Arial"/>
          <w:b/>
          <w:bCs/>
          <w:color w:val="C5A059"/>
          <w:sz w:val="24"/>
          <w:szCs w:val="24"/>
        </w:rPr>
        <w:t xml:space="preserve">I prossimi 30 giorni — azioni concrete</w:t>
      </w:r>
    </w:p>
    <w:p>
      <w:pPr>
        <w:pStyle w:val="ListParagraph"/>
        <w:numPr>
          <w:ilvl w:val="0"/>
          <w:numId w:val="2"/>
        </w:numPr>
        <w:spacing w:before="40" w:after="40"/>
      </w:pPr>
      <w:r>
        <w:rPr>
          <w:rFonts w:ascii="Arial" w:cs="Arial" w:eastAsia="Arial" w:hAnsi="Arial"/>
          <w:b w:val="false"/>
          <w:bCs w:val="false"/>
          <w:color w:val="222222"/>
          <w:sz w:val="22"/>
          <w:szCs w:val="22"/>
        </w:rPr>
        <w:t xml:space="preserve">Landing page oxyreal.it live con countdown al 9 Aprile 2026 e form iscrizione waitlist</w:t>
      </w:r>
    </w:p>
    <w:p>
      <w:pPr>
        <w:pStyle w:val="ListParagraph"/>
        <w:numPr>
          <w:ilvl w:val="0"/>
          <w:numId w:val="2"/>
        </w:numPr>
        <w:spacing w:before="40" w:after="40"/>
      </w:pPr>
      <w:r>
        <w:rPr>
          <w:rFonts w:ascii="Arial" w:cs="Arial" w:eastAsia="Arial" w:hAnsi="Arial"/>
          <w:b w:val="false"/>
          <w:bCs w:val="false"/>
          <w:color w:val="222222"/>
          <w:sz w:val="22"/>
          <w:szCs w:val="22"/>
        </w:rPr>
        <w:t xml:space="preserve">21 post social pubblicati su Facebook e Instagram — 3 filoni: L'Uomo, Tre Porte, OXY Real</w:t>
      </w:r>
    </w:p>
    <w:p>
      <w:pPr>
        <w:pStyle w:val="ListParagraph"/>
        <w:numPr>
          <w:ilvl w:val="0"/>
          <w:numId w:val="2"/>
        </w:numPr>
        <w:spacing w:before="40" w:after="40"/>
      </w:pPr>
      <w:r>
        <w:rPr>
          <w:rFonts w:ascii="Arial" w:cs="Arial" w:eastAsia="Arial" w:hAnsi="Arial"/>
          <w:b w:val="false"/>
          <w:bCs w:val="false"/>
          <w:color w:val="222222"/>
          <w:sz w:val="22"/>
          <w:szCs w:val="22"/>
        </w:rPr>
        <w:t xml:space="preserve">OXY Roast pubblicato su Play Store — secondo prodotto live</w:t>
      </w:r>
    </w:p>
    <w:p>
      <w:pPr>
        <w:pStyle w:val="ListParagraph"/>
        <w:numPr>
          <w:ilvl w:val="0"/>
          <w:numId w:val="2"/>
        </w:numPr>
        <w:spacing w:before="40" w:after="40"/>
      </w:pPr>
      <w:r>
        <w:rPr>
          <w:rFonts w:ascii="Arial" w:cs="Arial" w:eastAsia="Arial" w:hAnsi="Arial"/>
          <w:b w:val="false"/>
          <w:bCs w:val="false"/>
          <w:color w:val="222222"/>
          <w:sz w:val="22"/>
          <w:szCs w:val="22"/>
        </w:rPr>
        <w:t xml:space="preserve">OXY Real su Play Store — lancio ufficiale Android con sconto 50% early adopters</w:t>
      </w:r>
    </w:p>
    <w:p>
      <w:pPr>
        <w:pStyle w:val="ListParagraph"/>
        <w:numPr>
          <w:ilvl w:val="0"/>
          <w:numId w:val="2"/>
        </w:numPr>
        <w:spacing w:before="40" w:after="40"/>
      </w:pPr>
      <w:r>
        <w:rPr>
          <w:rFonts w:ascii="Arial" w:cs="Arial" w:eastAsia="Arial" w:hAnsi="Arial"/>
          <w:b w:val="false"/>
          <w:bCs w:val="false"/>
          <w:color w:val="222222"/>
          <w:sz w:val="22"/>
          <w:szCs w:val="22"/>
        </w:rPr>
        <w:t xml:space="preserve">OXY Books Fase 1 live su oxyreal.it — Tre Porte di Ivan Lopez</w:t>
      </w:r>
    </w:p>
    <w:p>
      <w:r>
        <w:br/>
      </w:r>
    </w:p>
    <w:p>
      <w:pPr>
        <w:pBdr>
          <w:bottom w:val="single" w:color="C5A059" w:sz="4" w:space="4"/>
        </w:pBdr>
        <w:spacing w:before="360" w:after="80"/>
      </w:pPr>
      <w:r>
        <w:rPr>
          <w:rFonts w:ascii="Arial" w:cs="Arial" w:eastAsia="Arial" w:hAnsi="Arial"/>
          <w:b/>
          <w:bCs/>
          <w:color w:val="C5A059"/>
          <w:spacing w:val="80"/>
          <w:sz w:val="18"/>
          <w:szCs w:val="18"/>
        </w:rPr>
        <w:t xml:space="preserve">09 — COSA CERCHIAMO</w:t>
      </w:r>
    </w:p>
    <w:p>
      <w:pPr>
        <w:spacing w:before="280" w:after="80"/>
      </w:pPr>
      <w:r>
        <w:rPr>
          <w:rFonts w:ascii="Arial" w:cs="Arial" w:eastAsia="Arial" w:hAnsi="Arial"/>
          <w:b/>
          <w:bCs/>
          <w:color w:val="002B4D"/>
          <w:sz w:val="28"/>
          <w:szCs w:val="28"/>
        </w:rPr>
        <w:t xml:space="preserve">Il primo round — obiettivo e utilizzo</w:t>
      </w:r>
    </w:p>
    <w:p>
      <w:pPr>
        <w:spacing w:before="60" w:after="0"/>
      </w:pPr>
      <w:r>
        <w:t xml:space="preserve"/>
      </w:r>
    </w:p>
    <w:p>
      <w:pPr>
        <w:spacing w:before="60" w:after="60"/>
      </w:pPr>
      <w:r>
        <w:rPr>
          <w:rFonts w:ascii="Arial" w:cs="Arial" w:eastAsia="Arial" w:hAnsi="Arial"/>
          <w:b w:val="false"/>
          <w:bCs w:val="false"/>
          <w:color w:val="222222"/>
          <w:sz w:val="22"/>
          <w:szCs w:val="22"/>
        </w:rPr>
        <w:t xml:space="preserve">SecondSelf non cerca un investitore che compra un'idea. Cerca un partner che ha capito dove sta andando il mercato AI — e vuole essere dentro un progetto già in esecuzione, con un fondatore che ha dimostrato di saper fare le cose.</w:t>
      </w:r>
    </w:p>
    <w:p>
      <w:pPr>
        <w:spacing w:before="100" w:after="0"/>
      </w:pPr>
      <w:r>
        <w:t xml:space="preserve"/>
      </w:r>
    </w:p>
    <w:p>
      <w:pPr>
        <w:spacing w:before="200" w:after="60"/>
      </w:pPr>
      <w:r>
        <w:rPr>
          <w:rFonts w:ascii="Arial" w:cs="Arial" w:eastAsia="Arial" w:hAnsi="Arial"/>
          <w:b/>
          <w:bCs/>
          <w:color w:val="C5A059"/>
          <w:sz w:val="24"/>
          <w:szCs w:val="24"/>
        </w:rPr>
        <w:t xml:space="preserve">Obiettivo primo 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25k€</w:t>
            </w:r>
          </w:p>
          <w:p>
            <w:pPr>
              <w:jc w:val="center"/>
            </w:pPr>
            <w:r>
              <w:rPr>
                <w:rFonts w:ascii="Arial" w:cs="Arial" w:eastAsia="Arial" w:hAnsi="Arial"/>
                <w:color w:val="FFFFFF"/>
                <w:sz w:val="18"/>
                <w:szCs w:val="18"/>
              </w:rPr>
              <w:t xml:space="preserve">Minimo operativo</w:t>
            </w:r>
          </w:p>
          <w:p>
            <w:pPr>
              <w:jc w:val="center"/>
            </w:pPr>
            <w:r>
              <w:rPr>
                <w:rFonts w:ascii="Arial" w:cs="Arial" w:eastAsia="Arial" w:hAnsi="Arial"/>
                <w:i/>
                <w:iCs/>
                <w:color w:val="AAAAAA"/>
                <w:sz w:val="16"/>
                <w:szCs w:val="16"/>
              </w:rPr>
              <w:t xml:space="preserve">Marketing lancio + costi 12 mesi</w:t>
            </w:r>
          </w:p>
        </w:tc>
        <w:tc>
          <w:tcPr>
            <w:tcW w:type="dxa" w:w="3008"/>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50k€</w:t>
            </w:r>
          </w:p>
          <w:p>
            <w:pPr>
              <w:jc w:val="center"/>
            </w:pPr>
            <w:r>
              <w:rPr>
                <w:rFonts w:ascii="Arial" w:cs="Arial" w:eastAsia="Arial" w:hAnsi="Arial"/>
                <w:color w:val="FFFFFF"/>
                <w:sz w:val="18"/>
                <w:szCs w:val="18"/>
              </w:rPr>
              <w:t xml:space="preserve">Target ideale</w:t>
            </w:r>
          </w:p>
          <w:p>
            <w:pPr>
              <w:jc w:val="center"/>
            </w:pPr>
            <w:r>
              <w:rPr>
                <w:rFonts w:ascii="Arial" w:cs="Arial" w:eastAsia="Arial" w:hAnsi="Arial"/>
                <w:i/>
                <w:iCs/>
                <w:color w:val="AAAAAA"/>
                <w:sz w:val="16"/>
                <w:szCs w:val="16"/>
              </w:rPr>
              <w:t xml:space="preserve">Marketing + Enterprise dev + legal</w:t>
            </w:r>
          </w:p>
        </w:tc>
        <w:tc>
          <w:tcPr>
            <w:tcW w:type="dxa" w:w="3008"/>
            <w:tcBorders>
              <w:top w:val="none" w:color="FFFFFF" w:sz="0"/>
              <w:left w:val="none" w:color="FFFFFF" w:sz="0"/>
              <w:bottom w:val="none" w:color="FFFFFF" w:sz="0"/>
              <w:right w:val="none" w:color="FFFFFF" w:sz="0"/>
            </w:tcBorders>
            <w:shd w:fill="002B4D" w:val="clear"/>
            <w:tcMar>
              <w:top w:type="dxa" w:w="160"/>
              <w:left w:type="dxa" w:w="160"/>
              <w:bottom w:type="dxa" w:w="160"/>
              <w:right w:type="dxa" w:w="160"/>
            </w:tcMar>
            <w:vAlign w:val="center"/>
          </w:tcPr>
          <w:p>
            <w:pPr>
              <w:jc w:val="center"/>
            </w:pPr>
            <w:r>
              <w:rPr>
                <w:rFonts w:ascii="Arial" w:cs="Arial" w:eastAsia="Arial" w:hAnsi="Arial"/>
                <w:b/>
                <w:bCs/>
                <w:color w:val="C5A059"/>
                <w:sz w:val="48"/>
                <w:szCs w:val="48"/>
              </w:rPr>
              <w:t xml:space="preserve">100k€</w:t>
            </w:r>
          </w:p>
          <w:p>
            <w:pPr>
              <w:jc w:val="center"/>
            </w:pPr>
            <w:r>
              <w:rPr>
                <w:rFonts w:ascii="Arial" w:cs="Arial" w:eastAsia="Arial" w:hAnsi="Arial"/>
                <w:color w:val="FFFFFF"/>
                <w:sz w:val="18"/>
                <w:szCs w:val="18"/>
              </w:rPr>
              <w:t xml:space="preserve">Round ambizioso</w:t>
            </w:r>
          </w:p>
          <w:p>
            <w:pPr>
              <w:jc w:val="center"/>
            </w:pPr>
            <w:r>
              <w:rPr>
                <w:rFonts w:ascii="Arial" w:cs="Arial" w:eastAsia="Arial" w:hAnsi="Arial"/>
                <w:i/>
                <w:iCs/>
                <w:color w:val="AAAAAA"/>
                <w:sz w:val="16"/>
                <w:szCs w:val="16"/>
              </w:rPr>
              <w:t xml:space="preserve">Tutto sopra + team + OXY TV Fase 1</w:t>
            </w:r>
          </w:p>
        </w:tc>
      </w:tr>
    </w:tbl>
    <w:p>
      <w:pPr>
        <w:spacing w:before="100" w:after="0"/>
      </w:pPr>
      <w:r>
        <w:t xml:space="preserve"/>
      </w:r>
    </w:p>
    <w:p>
      <w:pPr>
        <w:spacing w:before="200" w:after="60"/>
      </w:pPr>
      <w:r>
        <w:rPr>
          <w:rFonts w:ascii="Arial" w:cs="Arial" w:eastAsia="Arial" w:hAnsi="Arial"/>
          <w:b/>
          <w:bCs/>
          <w:color w:val="C5A059"/>
          <w:sz w:val="24"/>
          <w:szCs w:val="24"/>
        </w:rPr>
        <w:t xml:space="preserve">Utilizzo dei fondi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160"/>
            </w:tcMar>
          </w:tcPr>
          <w:p>
            <w:pPr>
              <w:spacing w:before="200" w:after="60"/>
            </w:pPr>
            <w:r>
              <w:rPr>
                <w:rFonts w:ascii="Arial" w:cs="Arial" w:eastAsia="Arial" w:hAnsi="Arial"/>
                <w:b/>
                <w:bCs/>
                <w:color w:val="C5A059"/>
                <w:sz w:val="24"/>
                <w:szCs w:val="24"/>
              </w:rPr>
              <w:t xml:space="preserve">25.000€ — Base</w:t>
            </w:r>
          </w:p>
          <w:p>
            <w:pPr>
              <w:pStyle w:val="ListParagraph"/>
              <w:numPr>
                <w:ilvl w:val="0"/>
                <w:numId w:val="2"/>
              </w:numPr>
              <w:spacing w:before="40" w:after="40"/>
            </w:pPr>
            <w:r>
              <w:rPr>
                <w:rFonts w:ascii="Arial" w:cs="Arial" w:eastAsia="Arial" w:hAnsi="Arial"/>
                <w:b w:val="false"/>
                <w:bCs w:val="false"/>
                <w:color w:val="222222"/>
                <w:sz w:val="22"/>
                <w:szCs w:val="22"/>
              </w:rPr>
              <w:t xml:space="preserve">Marketing digitale lancio OXY Real (Meta Ads, Google Ads)</w:t>
            </w:r>
          </w:p>
          <w:p>
            <w:pPr>
              <w:pStyle w:val="ListParagraph"/>
              <w:numPr>
                <w:ilvl w:val="0"/>
                <w:numId w:val="2"/>
              </w:numPr>
              <w:spacing w:before="40" w:after="40"/>
            </w:pPr>
            <w:r>
              <w:rPr>
                <w:rFonts w:ascii="Arial" w:cs="Arial" w:eastAsia="Arial" w:hAnsi="Arial"/>
                <w:b w:val="false"/>
                <w:bCs w:val="false"/>
                <w:color w:val="222222"/>
                <w:sz w:val="22"/>
                <w:szCs w:val="22"/>
              </w:rPr>
              <w:t xml:space="preserve">Costi server e infrastruttura 12 mesi</w:t>
            </w:r>
          </w:p>
          <w:p>
            <w:pPr>
              <w:pStyle w:val="ListParagraph"/>
              <w:numPr>
                <w:ilvl w:val="0"/>
                <w:numId w:val="2"/>
              </w:numPr>
              <w:spacing w:before="40" w:after="40"/>
            </w:pPr>
            <w:r>
              <w:rPr>
                <w:rFonts w:ascii="Arial" w:cs="Arial" w:eastAsia="Arial" w:hAnsi="Arial"/>
                <w:b w:val="false"/>
                <w:bCs w:val="false"/>
                <w:color w:val="222222"/>
                <w:sz w:val="22"/>
                <w:szCs w:val="22"/>
              </w:rPr>
              <w:t xml:space="preserve">Apertura SecondSelf Srl con cugino commercialista</w:t>
            </w:r>
          </w:p>
          <w:p>
            <w:pPr>
              <w:pStyle w:val="ListParagraph"/>
              <w:numPr>
                <w:ilvl w:val="0"/>
                <w:numId w:val="2"/>
              </w:numPr>
              <w:spacing w:before="40" w:after="40"/>
            </w:pPr>
            <w:r>
              <w:rPr>
                <w:rFonts w:ascii="Arial" w:cs="Arial" w:eastAsia="Arial" w:hAnsi="Arial"/>
                <w:b w:val="false"/>
                <w:bCs w:val="false"/>
                <w:color w:val="222222"/>
                <w:sz w:val="22"/>
                <w:szCs w:val="22"/>
              </w:rPr>
              <w:t xml:space="preserve">Registrazione marchi OXY Real e SecondSelf</w:t>
            </w:r>
          </w:p>
        </w:tc>
        <w:tc>
          <w:tcPr>
            <w:tcW w:type="dxa" w:w="4513"/>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200" w:after="60"/>
            </w:pPr>
            <w:r>
              <w:rPr>
                <w:rFonts w:ascii="Arial" w:cs="Arial" w:eastAsia="Arial" w:hAnsi="Arial"/>
                <w:b/>
                <w:bCs/>
                <w:color w:val="C5A059"/>
                <w:sz w:val="24"/>
                <w:szCs w:val="24"/>
              </w:rPr>
              <w:t xml:space="preserve">50.000€ — Target</w:t>
            </w:r>
          </w:p>
          <w:p>
            <w:pPr>
              <w:pStyle w:val="ListParagraph"/>
              <w:numPr>
                <w:ilvl w:val="0"/>
                <w:numId w:val="2"/>
              </w:numPr>
              <w:spacing w:before="40" w:after="40"/>
            </w:pPr>
            <w:r>
              <w:rPr>
                <w:rFonts w:ascii="Arial" w:cs="Arial" w:eastAsia="Arial" w:hAnsi="Arial"/>
                <w:b w:val="false"/>
                <w:bCs w:val="false"/>
                <w:color w:val="222222"/>
                <w:sz w:val="22"/>
                <w:szCs w:val="22"/>
              </w:rPr>
              <w:t xml:space="preserve">Tutto sopra +</w:t>
            </w:r>
          </w:p>
          <w:p>
            <w:pPr>
              <w:pStyle w:val="ListParagraph"/>
              <w:numPr>
                <w:ilvl w:val="0"/>
                <w:numId w:val="2"/>
              </w:numPr>
              <w:spacing w:before="40" w:after="40"/>
            </w:pPr>
            <w:r>
              <w:rPr>
                <w:rFonts w:ascii="Arial" w:cs="Arial" w:eastAsia="Arial" w:hAnsi="Arial"/>
                <w:b w:val="false"/>
                <w:bCs w:val="false"/>
                <w:color w:val="222222"/>
                <w:sz w:val="22"/>
                <w:szCs w:val="22"/>
              </w:rPr>
              <w:t xml:space="preserve">Sviluppo OXY Enterprise MVP — primo cliente B2B</w:t>
            </w:r>
          </w:p>
          <w:p>
            <w:pPr>
              <w:pStyle w:val="ListParagraph"/>
              <w:numPr>
                <w:ilvl w:val="0"/>
                <w:numId w:val="2"/>
              </w:numPr>
              <w:spacing w:before="40" w:after="40"/>
            </w:pPr>
            <w:r>
              <w:rPr>
                <w:rFonts w:ascii="Arial" w:cs="Arial" w:eastAsia="Arial" w:hAnsi="Arial"/>
                <w:b w:val="false"/>
                <w:bCs w:val="false"/>
                <w:color w:val="222222"/>
                <w:sz w:val="22"/>
                <w:szCs w:val="22"/>
              </w:rPr>
              <w:t xml:space="preserve">Consulenza legale contratti Enterprise</w:t>
            </w:r>
          </w:p>
          <w:p>
            <w:pPr>
              <w:pStyle w:val="ListParagraph"/>
              <w:numPr>
                <w:ilvl w:val="0"/>
                <w:numId w:val="2"/>
              </w:numPr>
              <w:spacing w:before="40" w:after="40"/>
            </w:pPr>
            <w:r>
              <w:rPr>
                <w:rFonts w:ascii="Arial" w:cs="Arial" w:eastAsia="Arial" w:hAnsi="Arial"/>
                <w:b w:val="false"/>
                <w:bCs w:val="false"/>
                <w:color w:val="222222"/>
                <w:sz w:val="22"/>
                <w:szCs w:val="22"/>
              </w:rPr>
              <w:t xml:space="preserve">OXY TV TG AI interno all'app — sviluppo e lancio</w:t>
            </w:r>
          </w:p>
          <w:p>
            <w:pPr>
              <w:pStyle w:val="ListParagraph"/>
              <w:numPr>
                <w:ilvl w:val="0"/>
                <w:numId w:val="2"/>
              </w:numPr>
              <w:spacing w:before="40" w:after="40"/>
            </w:pPr>
            <w:r>
              <w:rPr>
                <w:rFonts w:ascii="Arial" w:cs="Arial" w:eastAsia="Arial" w:hAnsi="Arial"/>
                <w:b w:val="false"/>
                <w:bCs w:val="false"/>
                <w:color w:val="222222"/>
                <w:sz w:val="22"/>
                <w:szCs w:val="22"/>
              </w:rPr>
              <w:t xml:space="preserve">Primo hire part-time marketing/sales</w:t>
            </w:r>
          </w:p>
        </w:tc>
      </w:tr>
    </w:tbl>
    <w:p>
      <w:pPr>
        <w:spacing w:before="100" w:after="0"/>
      </w:pPr>
      <w:r>
        <w:t xml:space="preserve"/>
      </w:r>
    </w:p>
    <w:p>
      <w:pPr>
        <w:spacing w:before="200" w:after="60"/>
      </w:pPr>
      <w:r>
        <w:rPr>
          <w:rFonts w:ascii="Arial" w:cs="Arial" w:eastAsia="Arial" w:hAnsi="Arial"/>
          <w:b/>
          <w:bCs/>
          <w:color w:val="C5A059"/>
          <w:sz w:val="24"/>
          <w:szCs w:val="24"/>
        </w:rPr>
        <w:t xml:space="preserve">Cosa offriamo in cambio</w:t>
      </w:r>
    </w:p>
    <w:p>
      <w:pPr>
        <w:spacing w:before="60" w:after="60"/>
      </w:pPr>
      <w:r>
        <w:rPr>
          <w:rFonts w:ascii="Arial" w:cs="Arial" w:eastAsia="Arial" w:hAnsi="Arial"/>
          <w:b w:val="false"/>
          <w:bCs w:val="false"/>
          <w:color w:val="222222"/>
          <w:sz w:val="22"/>
          <w:szCs w:val="22"/>
        </w:rPr>
        <w:t xml:space="preserve">Il dettaglio dell'equity o della struttura di partecipazione verrà definito con il fondatore e il commercialista in base all'importo e al profilo dell'investitore. Le tipologie di accordo contemplabili sono:</w:t>
      </w:r>
    </w:p>
    <w:p>
      <w:pPr>
        <w:pStyle w:val="ListParagraph"/>
        <w:numPr>
          <w:ilvl w:val="0"/>
          <w:numId w:val="2"/>
        </w:numPr>
        <w:spacing w:before="40" w:after="40"/>
      </w:pPr>
      <w:r>
        <w:rPr>
          <w:rFonts w:ascii="Arial" w:cs="Arial" w:eastAsia="Arial" w:hAnsi="Arial"/>
          <w:b w:val="false"/>
          <w:bCs w:val="false"/>
          <w:color w:val="222222"/>
          <w:sz w:val="22"/>
          <w:szCs w:val="22"/>
        </w:rPr>
        <w:t xml:space="preserve">Quota equity in SecondSelf Srl alla costituzione</w:t>
      </w:r>
    </w:p>
    <w:p>
      <w:pPr>
        <w:pStyle w:val="ListParagraph"/>
        <w:numPr>
          <w:ilvl w:val="0"/>
          <w:numId w:val="2"/>
        </w:numPr>
        <w:spacing w:before="40" w:after="40"/>
      </w:pPr>
      <w:r>
        <w:rPr>
          <w:rFonts w:ascii="Arial" w:cs="Arial" w:eastAsia="Arial" w:hAnsi="Arial"/>
          <w:b w:val="false"/>
          <w:bCs w:val="false"/>
          <w:color w:val="222222"/>
          <w:sz w:val="22"/>
          <w:szCs w:val="22"/>
        </w:rPr>
        <w:t xml:space="preserve">Convertible note con conversione al prossimo round</w:t>
      </w:r>
    </w:p>
    <w:p>
      <w:pPr>
        <w:pStyle w:val="ListParagraph"/>
        <w:numPr>
          <w:ilvl w:val="0"/>
          <w:numId w:val="2"/>
        </w:numPr>
        <w:spacing w:before="40" w:after="40"/>
      </w:pPr>
      <w:r>
        <w:rPr>
          <w:rFonts w:ascii="Arial" w:cs="Arial" w:eastAsia="Arial" w:hAnsi="Arial"/>
          <w:b w:val="false"/>
          <w:bCs w:val="false"/>
          <w:color w:val="222222"/>
          <w:sz w:val="22"/>
          <w:szCs w:val="22"/>
        </w:rPr>
        <w:t xml:space="preserve">Revenue share su specifico prodotto (es. OXY Enterprise) per investitori strategici di settore</w:t>
      </w:r>
    </w:p>
    <w:p>
      <w:pPr>
        <w:spacing w:before="80" w:after="0"/>
      </w:pPr>
      <w:r>
        <w:t xml:space="preserve"/>
      </w:r>
    </w:p>
    <w:p>
      <w:pPr>
        <w:pBdr>
          <w:left w:val="single" w:color="C5A059" w:sz="12" w:space="12"/>
        </w:pBdr>
        <w:spacing w:before="160" w:after="160"/>
        <w:ind w:left="720"/>
      </w:pPr>
      <w:r>
        <w:rPr>
          <w:rFonts w:ascii="Georgia" w:cs="Georgia" w:eastAsia="Georgia" w:hAnsi="Georgia"/>
          <w:i/>
          <w:iCs/>
          <w:color w:val="002B4D"/>
          <w:sz w:val="24"/>
          <w:szCs w:val="24"/>
        </w:rPr>
        <w:t xml:space="preserve">"Non ho i soldi. Ho qualcosa di più raro: la capacità di costruire con poco e la visione di dove si vuole arrivare."</w:t>
      </w:r>
    </w:p>
    <w:p>
      <w:r>
        <w:br/>
      </w:r>
    </w:p>
    <w:p>
      <w:pPr>
        <w:pBdr>
          <w:bottom w:val="single" w:color="C5A059" w:sz="4" w:space="4"/>
        </w:pBdr>
        <w:spacing w:before="360" w:after="80"/>
      </w:pPr>
      <w:r>
        <w:rPr>
          <w:rFonts w:ascii="Arial" w:cs="Arial" w:eastAsia="Arial" w:hAnsi="Arial"/>
          <w:b/>
          <w:bCs/>
          <w:color w:val="C5A059"/>
          <w:spacing w:val="80"/>
          <w:sz w:val="18"/>
          <w:szCs w:val="18"/>
        </w:rPr>
        <w:t xml:space="preserve">10 — PERCHÉ INVESTIRE ORA</w:t>
      </w:r>
    </w:p>
    <w:p>
      <w:pPr>
        <w:spacing w:before="280" w:after="80"/>
      </w:pPr>
      <w:r>
        <w:rPr>
          <w:rFonts w:ascii="Arial" w:cs="Arial" w:eastAsia="Arial" w:hAnsi="Arial"/>
          <w:b/>
          <w:bCs/>
          <w:color w:val="002B4D"/>
          <w:sz w:val="28"/>
          <w:szCs w:val="28"/>
        </w:rPr>
        <w:t xml:space="preserve">Il momento giusto è sempre prima che gli altri lo capiscano</w:t>
      </w:r>
    </w:p>
    <w:p>
      <w:pPr>
        <w:spacing w:before="60" w:after="0"/>
      </w:pPr>
      <w:r>
        <w:t xml:space="preserve"/>
      </w:r>
    </w:p>
    <w:p>
      <w:pPr>
        <w:spacing w:before="60" w:after="60"/>
      </w:pPr>
      <w:r>
        <w:rPr>
          <w:rFonts w:ascii="Arial" w:cs="Arial" w:eastAsia="Arial" w:hAnsi="Arial"/>
          <w:b w:val="false"/>
          <w:bCs w:val="false"/>
          <w:color w:val="222222"/>
          <w:sz w:val="22"/>
          <w:szCs w:val="22"/>
        </w:rPr>
        <w:t xml:space="preserve">Il mercato degli assistenti AI personali vale miliardi. ChatGPT ha milioni di utenti paganti. Ma nessuno ha ancora risolto il problema della memoria strutturata, della verticalizzazione enterprise e del broadcasting AI interattivo — tutti insieme, in un ecosistema coerente.</w:t>
      </w:r>
    </w:p>
    <w:p>
      <w:pPr>
        <w:spacing w:before="60" w:after="0"/>
      </w:pPr>
      <w:r>
        <w:t xml:space="preserve"/>
      </w:r>
    </w:p>
    <w:p>
      <w:pPr>
        <w:spacing w:before="60" w:after="60"/>
      </w:pPr>
      <w:r>
        <w:rPr>
          <w:rFonts w:ascii="Arial" w:cs="Arial" w:eastAsia="Arial" w:hAnsi="Arial"/>
          <w:b w:val="false"/>
          <w:bCs w:val="false"/>
          <w:color w:val="222222"/>
          <w:sz w:val="22"/>
          <w:szCs w:val="22"/>
        </w:rPr>
        <w:t xml:space="preserve">OXY Real non compete con ChatGPT. Occupa uno spazio diverso — più personale, più verticale, più europeo. E lo fa con un fondatore che ha già dimostrato di saper eseguire con risorse minime.</w:t>
      </w:r>
    </w:p>
    <w:p>
      <w:pPr>
        <w:spacing w:before="100" w:after="0"/>
      </w:pPr>
      <w:r>
        <w:t xml:space="preserve"/>
      </w:r>
    </w:p>
    <w:p>
      <w:pPr>
        <w:spacing w:before="200" w:after="60"/>
      </w:pPr>
      <w:r>
        <w:rPr>
          <w:rFonts w:ascii="Arial" w:cs="Arial" w:eastAsia="Arial" w:hAnsi="Arial"/>
          <w:b/>
          <w:bCs/>
          <w:color w:val="C5A059"/>
          <w:sz w:val="24"/>
          <w:szCs w:val="24"/>
        </w:rPr>
        <w:t xml:space="preserve">I 5 motivi per investire oggi</w:t>
      </w:r>
    </w:p>
    <w:p>
      <w:pPr>
        <w:pStyle w:val="ListParagraph"/>
        <w:numPr>
          <w:ilvl w:val="0"/>
          <w:numId w:val="2"/>
        </w:numPr>
        <w:spacing w:before="40" w:after="40"/>
      </w:pPr>
      <w:r>
        <w:rPr>
          <w:rFonts w:ascii="Arial" w:cs="Arial" w:eastAsia="Arial" w:hAnsi="Arial"/>
          <w:b/>
          <w:bCs/>
          <w:color w:val="222222"/>
          <w:sz w:val="22"/>
          <w:szCs w:val="22"/>
        </w:rPr>
        <w:t xml:space="preserve">Prodotto reale — non un pitch deck, non una promessa. Codice scritto, app funzionante, una già live sul Play Store.</w:t>
      </w:r>
    </w:p>
    <w:p>
      <w:pPr>
        <w:pStyle w:val="ListParagraph"/>
        <w:numPr>
          <w:ilvl w:val="0"/>
          <w:numId w:val="2"/>
        </w:numPr>
        <w:spacing w:before="40" w:after="40"/>
      </w:pPr>
      <w:r>
        <w:rPr>
          <w:rFonts w:ascii="Arial" w:cs="Arial" w:eastAsia="Arial" w:hAnsi="Arial"/>
          <w:b/>
          <w:bCs/>
          <w:color w:val="222222"/>
          <w:sz w:val="22"/>
          <w:szCs w:val="22"/>
        </w:rPr>
        <w:t xml:space="preserve">Fondatore con track record operativo — da Dolce &amp; Gabbana a DHL Direttore di Filiale. Sa fare partire le cose.</w:t>
      </w:r>
    </w:p>
    <w:p>
      <w:pPr>
        <w:pStyle w:val="ListParagraph"/>
        <w:numPr>
          <w:ilvl w:val="0"/>
          <w:numId w:val="2"/>
        </w:numPr>
        <w:spacing w:before="40" w:after="40"/>
      </w:pPr>
      <w:r>
        <w:rPr>
          <w:rFonts w:ascii="Arial" w:cs="Arial" w:eastAsia="Arial" w:hAnsi="Arial"/>
          <w:b/>
          <w:bCs/>
          <w:color w:val="222222"/>
          <w:sz w:val="22"/>
          <w:szCs w:val="22"/>
        </w:rPr>
        <w:t xml:space="preserve">Tre mercati, una tecnologia — consumer, enterprise, broadcasting. Tre opportunità di exit.</w:t>
      </w:r>
    </w:p>
    <w:p>
      <w:pPr>
        <w:pStyle w:val="ListParagraph"/>
        <w:numPr>
          <w:ilvl w:val="0"/>
          <w:numId w:val="2"/>
        </w:numPr>
        <w:spacing w:before="40" w:after="40"/>
      </w:pPr>
      <w:r>
        <w:rPr>
          <w:rFonts w:ascii="Arial" w:cs="Arial" w:eastAsia="Arial" w:hAnsi="Arial"/>
          <w:b/>
          <w:bCs/>
          <w:color w:val="222222"/>
          <w:sz w:val="22"/>
          <w:szCs w:val="22"/>
        </w:rPr>
        <w:t xml:space="preserve">Costi bassi, margini alti — 70-75% di margine lordo sugli abbonamenti. Breakeven raggiungibile a ~200 utenti paganti.</w:t>
      </w:r>
    </w:p>
    <w:p>
      <w:pPr>
        <w:pStyle w:val="ListParagraph"/>
        <w:numPr>
          <w:ilvl w:val="0"/>
          <w:numId w:val="2"/>
        </w:numPr>
        <w:spacing w:before="40" w:after="40"/>
      </w:pPr>
      <w:r>
        <w:rPr>
          <w:rFonts w:ascii="Arial" w:cs="Arial" w:eastAsia="Arial" w:hAnsi="Arial"/>
          <w:b/>
          <w:bCs/>
          <w:color w:val="222222"/>
          <w:sz w:val="22"/>
          <w:szCs w:val="22"/>
        </w:rPr>
        <w:t xml:space="preserve">Timing perfetto — l'AI verticale B2B è il prossimo grande mercato. OXY Enterprise può essere il primo player italiano.</w:t>
      </w:r>
    </w:p>
    <w:p>
      <w:pPr>
        <w:spacing w:before="100" w:after="0"/>
      </w:pPr>
      <w:r>
        <w:t xml:space="preserve"/>
      </w:r>
    </w:p>
    <w:p>
      <w:pPr>
        <w:pBdr>
          <w:bottom w:val="single" w:color="C5A059" w:sz="4" w:space="1"/>
        </w:pBdr>
        <w:spacing w:before="200" w:after="200"/>
      </w:pPr>
    </w:p>
    <w:p>
      <w:pPr>
        <w:spacing w:before="60" w:after="0"/>
      </w:pPr>
      <w:r>
        <w:t xml:space="preserve"/>
      </w:r>
    </w:p>
    <w:p>
      <w:pPr>
        <w:spacing w:before="0" w:after="60"/>
        <w:jc w:val="center"/>
      </w:pPr>
      <w:r>
        <w:rPr>
          <w:rFonts w:ascii="Arial" w:cs="Arial" w:eastAsia="Arial" w:hAnsi="Arial"/>
          <w:b/>
          <w:bCs/>
          <w:color w:val="002B4D"/>
          <w:spacing w:val="120"/>
          <w:sz w:val="36"/>
          <w:szCs w:val="36"/>
        </w:rPr>
        <w:t xml:space="preserve">SECONDSELF</w:t>
      </w:r>
    </w:p>
    <w:p>
      <w:pPr>
        <w:spacing w:before="0" w:after="40"/>
        <w:jc w:val="center"/>
      </w:pPr>
      <w:r>
        <w:rPr>
          <w:rFonts w:ascii="Arial" w:cs="Arial" w:eastAsia="Arial" w:hAnsi="Arial"/>
          <w:color w:val="555555"/>
          <w:sz w:val="22"/>
          <w:szCs w:val="22"/>
        </w:rPr>
        <w:t xml:space="preserve">Ivan Lopez — Fondatore</w:t>
      </w:r>
    </w:p>
    <w:p>
      <w:pPr>
        <w:jc w:val="center"/>
      </w:pPr>
      <w:r>
        <w:rPr>
          <w:rFonts w:ascii="Arial" w:cs="Arial" w:eastAsia="Arial" w:hAnsi="Arial"/>
          <w:i/>
          <w:iCs/>
          <w:color w:val="AAAAAA"/>
          <w:sz w:val="18"/>
          <w:szCs w:val="18"/>
        </w:rPr>
        <w:t xml:space="preserve">Documento riservato — Versione 2.0 — Marzo 2026</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2026-03-09T22:39:28.804Z</dcterms:created>
  <dcterms:modified xsi:type="dcterms:W3CDTF">2026-03-09T22:39:28.805Z</dcterms:modified>
</cp:coreProperties>
</file>

<file path=docProps/custom.xml><?xml version="1.0" encoding="utf-8"?>
<Properties xmlns="http://schemas.openxmlformats.org/officeDocument/2006/custom-properties" xmlns:vt="http://schemas.openxmlformats.org/officeDocument/2006/docPropsVTypes"/>
</file>