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56A3" w:rsidRPr="0031278B" w:rsidRDefault="0031278B" w:rsidP="0031278B">
      <w:pPr>
        <w:jc w:val="center"/>
        <w:rPr>
          <w:rFonts w:ascii="Times New Roman" w:hAnsi="Times New Roman" w:cs="Times New Roman"/>
          <w:sz w:val="48"/>
          <w:szCs w:val="48"/>
        </w:rPr>
      </w:pPr>
      <w:r w:rsidRPr="0031278B">
        <w:rPr>
          <w:rFonts w:ascii="Times New Roman" w:hAnsi="Times New Roman" w:cs="Times New Roman"/>
          <w:sz w:val="48"/>
          <w:szCs w:val="48"/>
        </w:rPr>
        <w:t>Aprendizaje Supervisado</w:t>
      </w:r>
    </w:p>
    <w:p w:rsidR="0031278B" w:rsidRDefault="0031278B" w:rsidP="0031278B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proofErr w:type="spellStart"/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El</w:t>
      </w:r>
      <w:proofErr w:type="spellEnd"/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objetivo del Machine </w:t>
      </w:r>
      <w:proofErr w:type="spellStart"/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Learning</w:t>
      </w:r>
      <w:proofErr w:type="spellEnd"/>
      <w:r w:rsidRPr="0031278B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es crear un modelo predictivo en el cual cada vez que tenemos una nueva observación, el modelo sea capaz de predecir lo que queramos predecir para esa observación.</w:t>
      </w:r>
    </w:p>
    <w:p w:rsidR="0031278B" w:rsidRPr="0031278B" w:rsidRDefault="0031278B" w:rsidP="0031278B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31278B">
        <w:rPr>
          <w:rFonts w:asciiTheme="majorHAnsi" w:hAnsiTheme="majorHAnsi" w:cstheme="majorHAnsi"/>
          <w:sz w:val="24"/>
          <w:szCs w:val="24"/>
          <w:shd w:val="clear" w:color="auto" w:fill="FFFFFF"/>
        </w:rPr>
        <w:t>Para ello, tenemos que </w:t>
      </w:r>
      <w:r w:rsidRPr="0031278B">
        <w:rPr>
          <w:rStyle w:val="nfasis"/>
          <w:rFonts w:asciiTheme="majorHAnsi" w:hAnsiTheme="majorHAnsi" w:cstheme="majorHAnsi"/>
          <w:sz w:val="24"/>
          <w:szCs w:val="24"/>
          <w:shd w:val="clear" w:color="auto" w:fill="FFFFFF"/>
        </w:rPr>
        <w:t>entrenar</w:t>
      </w:r>
      <w:r w:rsidRPr="0031278B">
        <w:rPr>
          <w:rFonts w:asciiTheme="majorHAnsi" w:hAnsiTheme="majorHAnsi" w:cstheme="majorHAnsi"/>
          <w:sz w:val="24"/>
          <w:szCs w:val="24"/>
          <w:shd w:val="clear" w:color="auto" w:fill="FFFFFF"/>
        </w:rPr>
        <w:t> al modelo. Esto significa que tendremos un conjunto de observaciones (</w:t>
      </w:r>
      <w:proofErr w:type="spellStart"/>
      <w:r w:rsidRPr="0031278B">
        <w:rPr>
          <w:rFonts w:asciiTheme="majorHAnsi" w:hAnsiTheme="majorHAnsi" w:cstheme="majorHAnsi"/>
          <w:sz w:val="24"/>
          <w:szCs w:val="24"/>
          <w:shd w:val="clear" w:color="auto" w:fill="FFFFFF"/>
        </w:rPr>
        <w:t>dataset</w:t>
      </w:r>
      <w:proofErr w:type="spellEnd"/>
      <w:r w:rsidRPr="0031278B">
        <w:rPr>
          <w:rFonts w:asciiTheme="majorHAnsi" w:hAnsiTheme="majorHAnsi" w:cstheme="majorHAnsi"/>
          <w:sz w:val="24"/>
          <w:szCs w:val="24"/>
          <w:shd w:val="clear" w:color="auto" w:fill="FFFFFF"/>
        </w:rPr>
        <w:t>) y hemos elegido un algoritmo de aprendizaje que produce el modelo.</w:t>
      </w:r>
    </w:p>
    <w:p w:rsidR="0031278B" w:rsidRDefault="008B2298" w:rsidP="008B2298">
      <w:pPr>
        <w:jc w:val="center"/>
        <w:rPr>
          <w:rFonts w:ascii="Times New Roman" w:hAnsi="Times New Roman" w:cs="Times New Roman"/>
          <w:sz w:val="44"/>
          <w:szCs w:val="44"/>
        </w:rPr>
      </w:pPr>
      <w:r w:rsidRPr="008B2298">
        <w:rPr>
          <w:rFonts w:asciiTheme="majorHAnsi" w:hAnsiTheme="majorHAnsi" w:cstheme="majorHAnsi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55626B0">
            <wp:simplePos x="0" y="0"/>
            <wp:positionH relativeFrom="column">
              <wp:posOffset>1537970</wp:posOffset>
            </wp:positionH>
            <wp:positionV relativeFrom="paragraph">
              <wp:posOffset>445770</wp:posOffset>
            </wp:positionV>
            <wp:extent cx="2486660" cy="1599565"/>
            <wp:effectExtent l="0" t="0" r="8890" b="635"/>
            <wp:wrapTight wrapText="bothSides">
              <wp:wrapPolygon edited="0">
                <wp:start x="0" y="0"/>
                <wp:lineTo x="0" y="21351"/>
                <wp:lineTo x="21512" y="21351"/>
                <wp:lineTo x="21512" y="0"/>
                <wp:lineTo x="0" y="0"/>
              </wp:wrapPolygon>
            </wp:wrapTight>
            <wp:docPr id="1054274052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74052" name="Imagen 1" descr="Gráfico, Gráfico de dispers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4"/>
          <w:szCs w:val="44"/>
        </w:rPr>
        <w:t>Regresiones Lineales</w:t>
      </w:r>
    </w:p>
    <w:p w:rsidR="008B2298" w:rsidRDefault="008B2298" w:rsidP="008B2298">
      <w:pPr>
        <w:rPr>
          <w:rFonts w:asciiTheme="majorHAnsi" w:hAnsiTheme="majorHAnsi" w:cstheme="majorHAnsi"/>
          <w:sz w:val="24"/>
          <w:szCs w:val="24"/>
        </w:rPr>
      </w:pPr>
    </w:p>
    <w:p w:rsidR="008B2298" w:rsidRDefault="008B2298" w:rsidP="008B2298">
      <w:pPr>
        <w:rPr>
          <w:rFonts w:asciiTheme="majorHAnsi" w:hAnsiTheme="majorHAnsi" w:cstheme="majorHAnsi"/>
          <w:sz w:val="24"/>
          <w:szCs w:val="24"/>
        </w:rPr>
      </w:pPr>
    </w:p>
    <w:p w:rsidR="008B2298" w:rsidRDefault="008B2298" w:rsidP="008B2298">
      <w:pPr>
        <w:rPr>
          <w:rFonts w:asciiTheme="majorHAnsi" w:hAnsiTheme="majorHAnsi" w:cstheme="majorHAnsi"/>
          <w:sz w:val="24"/>
          <w:szCs w:val="24"/>
        </w:rPr>
      </w:pPr>
    </w:p>
    <w:p w:rsidR="008B2298" w:rsidRDefault="008B2298" w:rsidP="008B2298">
      <w:pPr>
        <w:rPr>
          <w:rFonts w:asciiTheme="majorHAnsi" w:hAnsiTheme="majorHAnsi" w:cstheme="majorHAnsi"/>
          <w:sz w:val="24"/>
          <w:szCs w:val="24"/>
        </w:rPr>
      </w:pPr>
    </w:p>
    <w:p w:rsidR="008B2298" w:rsidRDefault="008B2298" w:rsidP="008B2298">
      <w:pPr>
        <w:rPr>
          <w:rFonts w:asciiTheme="majorHAnsi" w:hAnsiTheme="majorHAnsi" w:cstheme="majorHAnsi"/>
          <w:sz w:val="24"/>
          <w:szCs w:val="24"/>
        </w:rPr>
      </w:pPr>
    </w:p>
    <w:p w:rsidR="008B2298" w:rsidRDefault="008B2298" w:rsidP="008B2298">
      <w:pPr>
        <w:rPr>
          <w:rFonts w:asciiTheme="majorHAnsi" w:hAnsiTheme="majorHAnsi" w:cstheme="majorHAnsi"/>
          <w:sz w:val="24"/>
          <w:szCs w:val="24"/>
        </w:rPr>
      </w:pPr>
    </w:p>
    <w:p w:rsidR="008B2298" w:rsidRDefault="008B2298" w:rsidP="008B2298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</w:rPr>
        <w:t>Imagínese que se tienen los datos como se ve en la figura de arriba</w:t>
      </w:r>
      <w:r w:rsidRPr="008B2298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s</w:t>
      </w:r>
      <w:r w:rsidRPr="008B2298">
        <w:rPr>
          <w:rFonts w:asciiTheme="majorHAnsi" w:hAnsiTheme="majorHAnsi" w:cstheme="majorHAnsi"/>
          <w:sz w:val="24"/>
          <w:szCs w:val="24"/>
          <w:shd w:val="clear" w:color="auto" w:fill="FFFFFF"/>
        </w:rPr>
        <w:t>e puede observar que la nube de puntos aparentemente tiene una tendencia a parecerse a una línea recta. Este tipo de situaciones se conoce como </w:t>
      </w:r>
      <w:r w:rsidRPr="008B2298">
        <w:rPr>
          <w:rStyle w:val="nfasis"/>
          <w:rFonts w:asciiTheme="majorHAnsi" w:hAnsiTheme="majorHAnsi" w:cstheme="majorHAnsi"/>
          <w:sz w:val="24"/>
          <w:szCs w:val="24"/>
          <w:shd w:val="clear" w:color="auto" w:fill="FFFFFF"/>
        </w:rPr>
        <w:t>regresión lineal</w:t>
      </w:r>
      <w:r w:rsidRPr="008B2298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</w:p>
    <w:p w:rsidR="008B2298" w:rsidRDefault="00A22B4E" w:rsidP="008B2298">
      <w:pP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Supongamos que tenemos una tabla que contiene </w:t>
      </w:r>
      <m:oMath>
        <m:r>
          <w:rPr>
            <w:rFonts w:ascii="Cambria Math" w:hAnsi="Cambria Math" w:cstheme="majorHAnsi"/>
            <w:sz w:val="24"/>
            <w:szCs w:val="24"/>
            <w:shd w:val="clear" w:color="auto" w:fill="FFFFFF"/>
          </w:rPr>
          <m:t>n+1</m:t>
        </m:r>
      </m:oMath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mediciones,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 xml:space="preserve">, …,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 xml:space="preserve"> y Y</m:t>
        </m:r>
      </m:oMath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. Es decir, hay </w:t>
      </w:r>
      <m:oMath>
        <m:r>
          <w:rPr>
            <w:rFonts w:ascii="Cambria Math" w:hAnsi="Cambria Math" w:cstheme="majorHAnsi"/>
            <w:sz w:val="24"/>
            <w:szCs w:val="24"/>
            <w:shd w:val="clear" w:color="auto" w:fill="FFFFFF"/>
          </w:rPr>
          <m:t>n+1</m:t>
        </m:r>
      </m:oMath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características y queremos explicar </w:t>
      </w:r>
      <m:oMath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>Y</m:t>
        </m:r>
      </m:oMath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en función de las otras variables. Esta explicación se describe a través de </w:t>
      </w:r>
    </w:p>
    <w:p w:rsidR="00A22B4E" w:rsidRPr="00AD33CB" w:rsidRDefault="00A22B4E" w:rsidP="008B2298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</w:rPr>
            <m:t>y=α+β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>+ϵ</m:t>
          </m:r>
        </m:oMath>
      </m:oMathPara>
    </w:p>
    <w:p w:rsidR="00AD33CB" w:rsidRDefault="00AD33CB" w:rsidP="008B2298">
      <w:pPr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El objetivo del método es buscar los valores de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 xml:space="preserve">α,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n</m:t>
            </m:r>
          </m:sub>
        </m:sSub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tal que minimicen el error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ϵ</m:t>
        </m:r>
      </m:oMath>
    </w:p>
    <w:p w:rsidR="00AD33CB" w:rsidRDefault="00A32C3E" w:rsidP="008B2298">
      <w:pPr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Para cuando n=1, se puede obtener una gráfica de la forma</w:t>
      </w:r>
    </w:p>
    <w:p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  <w:r w:rsidRPr="00A32C3E">
        <w:rPr>
          <w:rFonts w:asciiTheme="majorHAnsi" w:hAnsiTheme="majorHAnsi" w:cstheme="majorHAnsi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A72025F">
            <wp:simplePos x="0" y="0"/>
            <wp:positionH relativeFrom="margin">
              <wp:posOffset>1368069</wp:posOffset>
            </wp:positionH>
            <wp:positionV relativeFrom="paragraph">
              <wp:posOffset>-1427938</wp:posOffset>
            </wp:positionV>
            <wp:extent cx="3115945" cy="1715135"/>
            <wp:effectExtent l="0" t="0" r="8255" b="0"/>
            <wp:wrapTight wrapText="bothSides">
              <wp:wrapPolygon edited="0">
                <wp:start x="0" y="0"/>
                <wp:lineTo x="0" y="21352"/>
                <wp:lineTo x="21525" y="21352"/>
                <wp:lineTo x="21525" y="0"/>
                <wp:lineTo x="0" y="0"/>
              </wp:wrapPolygon>
            </wp:wrapTight>
            <wp:docPr id="831836680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36680" name="Imagen 1" descr="Imagen que contiene 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Ahora veamos los tipos de errores que se </w:t>
      </w:r>
      <w:r w:rsidR="003821AB">
        <w:rPr>
          <w:rFonts w:asciiTheme="majorHAnsi" w:hAnsiTheme="majorHAnsi" w:cstheme="majorHAnsi"/>
          <w:sz w:val="24"/>
          <w:szCs w:val="24"/>
        </w:rPr>
        <w:t>pueden utilizar para evaluar la eficacia del método</w:t>
      </w:r>
    </w:p>
    <w:p w:rsidR="003821AB" w:rsidRDefault="003821AB" w:rsidP="008B229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Error cuadrático medio</w:t>
      </w:r>
    </w:p>
    <w:p w:rsidR="003821AB" w:rsidRPr="003821AB" w:rsidRDefault="003821AB" w:rsidP="008B2298">
      <w:pPr>
        <w:rPr>
          <w:rFonts w:asciiTheme="majorHAnsi" w:hAnsiTheme="majorHAnsi" w:cstheme="majorHAnsi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ajorHAnsi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theme="majorHAnsi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ajorHAnsi"/>
                  <w:sz w:val="24"/>
                  <w:szCs w:val="24"/>
                </w:rPr>
                <m:t>i=1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HAnsi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:rsidR="00A32C3E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p w:rsidR="00A32C3E" w:rsidRPr="008B2298" w:rsidRDefault="00A32C3E" w:rsidP="008B2298">
      <w:pPr>
        <w:rPr>
          <w:rFonts w:asciiTheme="majorHAnsi" w:hAnsiTheme="majorHAnsi" w:cstheme="majorHAnsi"/>
          <w:sz w:val="24"/>
          <w:szCs w:val="24"/>
        </w:rPr>
      </w:pPr>
    </w:p>
    <w:sectPr w:rsidR="00A32C3E" w:rsidRPr="008B2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8B"/>
    <w:rsid w:val="000F2449"/>
    <w:rsid w:val="00196CC1"/>
    <w:rsid w:val="0031278B"/>
    <w:rsid w:val="003821AB"/>
    <w:rsid w:val="0063457B"/>
    <w:rsid w:val="008A71B1"/>
    <w:rsid w:val="008B2298"/>
    <w:rsid w:val="009E3CD9"/>
    <w:rsid w:val="00A22B4E"/>
    <w:rsid w:val="00A32C3E"/>
    <w:rsid w:val="00AA56A3"/>
    <w:rsid w:val="00A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61E6"/>
  <w15:chartTrackingRefBased/>
  <w15:docId w15:val="{E849FF69-66EE-40D2-98F6-9B483894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31278B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A22B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martinez bravo</dc:creator>
  <cp:keywords/>
  <dc:description/>
  <cp:lastModifiedBy>ivan martinez bravo</cp:lastModifiedBy>
  <cp:revision>3</cp:revision>
  <dcterms:created xsi:type="dcterms:W3CDTF">2023-08-03T02:41:00Z</dcterms:created>
  <dcterms:modified xsi:type="dcterms:W3CDTF">2023-08-03T04:14:00Z</dcterms:modified>
</cp:coreProperties>
</file>