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52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52"/>
          <w:szCs w:val="20"/>
          <w:lang w:val="es-CO"/>
        </w:rPr>
        <w:t>Título de la Monografía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40"/>
          <w:szCs w:val="20"/>
          <w:lang w:val="es-CO"/>
        </w:rPr>
        <w:t>Nombre del Autor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32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32"/>
          <w:szCs w:val="20"/>
          <w:lang w:val="es-CO"/>
        </w:rPr>
        <w:t>Código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36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36"/>
          <w:szCs w:val="20"/>
          <w:lang w:val="es-CO"/>
        </w:rPr>
        <w:t>Director: Nombre del Director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sz w:val="28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8"/>
          <w:szCs w:val="20"/>
          <w:lang w:val="es-CO"/>
        </w:rPr>
        <w:t>Fecha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0"/>
          <w:szCs w:val="20"/>
        </w:rPr>
      </w:pP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Introducción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Introducción a la propuesta de Monografía. Debe incluir un breve resumen del estado del arte del problema a tratar. También deben aparecer citadas todas las referencias de la bibliografía (a menos de que se citen más adelante, en los objetivos o metodología, por ejemplo)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</w:p>
    <w:p w:rsidR="00A52741" w:rsidRP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0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Objetivo</w:t>
      </w:r>
      <w:proofErr w:type="spellEnd"/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 General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Objetivo general del trabajo. Empieza con un verbo en infinitivo.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Objetivos</w:t>
      </w:r>
      <w:proofErr w:type="spellEnd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 xml:space="preserve"> </w:t>
      </w:r>
      <w:proofErr w:type="spellStart"/>
      <w:r w:rsidRPr="00A52741">
        <w:rPr>
          <w:rFonts w:ascii="Palatino Linotype" w:eastAsia="Times New Roman" w:hAnsi="Palatino Linotype" w:cs="Courier New"/>
          <w:b/>
          <w:sz w:val="28"/>
          <w:szCs w:val="20"/>
        </w:rPr>
        <w:t>Específicos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Objetivos específicos del trabajo. Empiezan con un verbo en infinitivo.</w:t>
      </w:r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Objetivo 1</w:t>
      </w:r>
    </w:p>
    <w:p w:rsid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Objetivo 2</w:t>
      </w:r>
    </w:p>
    <w:p w:rsidR="00A52741" w:rsidRPr="00A52741" w:rsidRDefault="00A52741" w:rsidP="00A527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Metodología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Exponer DETALLADAMENTE la metodología que se usará en la Monografía. 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Monografía teórica o computacional: ¿Cómo se harán los cálculos teóricos? ¿Cómo se harán las simulaciones? ¿Qué requerimientos computacionales se necesitan? ¿Qué espacios físicos o virtuales se van a utilizar?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Monografía experimental: Recordar que para ser aprobada, los aparatos e insumos experimentales que se usarán en la Monografía deben estar previamente disponibles en la Universidad, o garantizar su disponibilidad para el tiempo en el que se realizará la misma. ¿Qué montajes experimentales se van a usar y que material se requiere? ¿En qué espacio físico se llevarán a cabo los experimentos? Si se usan aparatos externos, ¿qué permisos se necesitan? Si hay que realizar pagos a terceros, ¿cómo se financiará esto?</w:t>
      </w: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lastRenderedPageBreak/>
        <w:t>Cronograma</w:t>
      </w:r>
      <w:proofErr w:type="spellEnd"/>
    </w:p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425"/>
        <w:gridCol w:w="425"/>
        <w:gridCol w:w="424"/>
        <w:gridCol w:w="425"/>
        <w:gridCol w:w="424"/>
        <w:gridCol w:w="424"/>
        <w:gridCol w:w="424"/>
        <w:gridCol w:w="425"/>
        <w:gridCol w:w="424"/>
        <w:gridCol w:w="425"/>
        <w:gridCol w:w="425"/>
        <w:gridCol w:w="426"/>
        <w:gridCol w:w="425"/>
        <w:gridCol w:w="425"/>
        <w:gridCol w:w="425"/>
        <w:gridCol w:w="416"/>
      </w:tblGrid>
      <w:tr w:rsidR="00A52741" w:rsidTr="00A52741">
        <w:trPr>
          <w:jc w:val="center"/>
        </w:trPr>
        <w:tc>
          <w:tcPr>
            <w:tcW w:w="2802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Tareas</w:t>
            </w:r>
            <w:proofErr w:type="spellEnd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 xml:space="preserve"> \ </w:t>
            </w:r>
            <w:proofErr w:type="spellStart"/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Semanas</w:t>
            </w:r>
            <w:proofErr w:type="spellEnd"/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7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15</w:t>
            </w:r>
          </w:p>
        </w:tc>
        <w:tc>
          <w:tcPr>
            <w:tcW w:w="396" w:type="dxa"/>
          </w:tcPr>
          <w:p w:rsid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b/>
                <w:sz w:val="20"/>
                <w:szCs w:val="20"/>
              </w:rPr>
              <w:t>16</w:t>
            </w: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</w:tr>
      <w:tr w:rsidR="00A52741" w:rsidTr="00A52741">
        <w:trPr>
          <w:jc w:val="center"/>
        </w:trPr>
        <w:tc>
          <w:tcPr>
            <w:tcW w:w="2802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</w:p>
        </w:tc>
        <w:tc>
          <w:tcPr>
            <w:tcW w:w="42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  <w:tc>
          <w:tcPr>
            <w:tcW w:w="396" w:type="dxa"/>
          </w:tcPr>
          <w:p w:rsidR="00A52741" w:rsidRPr="00A52741" w:rsidRDefault="00A52741" w:rsidP="00A52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Palatino Linotype" w:eastAsia="Times New Roman" w:hAnsi="Palatino Linotype" w:cs="Courier New"/>
                <w:sz w:val="20"/>
                <w:szCs w:val="20"/>
              </w:rPr>
            </w:pPr>
            <w:r>
              <w:rPr>
                <w:rFonts w:ascii="Palatino Linotype" w:eastAsia="Times New Roman" w:hAnsi="Palatino Linotype" w:cs="Courier New"/>
                <w:sz w:val="20"/>
                <w:szCs w:val="20"/>
              </w:rPr>
              <w:t>X</w:t>
            </w:r>
          </w:p>
        </w:tc>
      </w:tr>
    </w:tbl>
    <w:p w:rsid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0"/>
          <w:szCs w:val="20"/>
        </w:rPr>
      </w:pP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Tarea 1: Descripción de la tarea 1</w:t>
      </w: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Tarea 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2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: Descripció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de la tarea 2</w:t>
      </w:r>
    </w:p>
    <w:p w:rsidR="00A52741" w:rsidRP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Tarea 3</w:t>
      </w: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: Descripció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de la tarea 3</w:t>
      </w:r>
    </w:p>
    <w:p w:rsidR="00A52741" w:rsidRDefault="00A52741" w:rsidP="00A527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A52741" w:rsidRPr="00A52741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Personas </w:t>
      </w: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Conocedoras</w:t>
      </w:r>
      <w:proofErr w:type="spellEnd"/>
      <w:r>
        <w:rPr>
          <w:rFonts w:ascii="Palatino Linotype" w:eastAsia="Times New Roman" w:hAnsi="Palatino Linotype" w:cs="Courier New"/>
          <w:b/>
          <w:sz w:val="28"/>
          <w:szCs w:val="20"/>
        </w:rPr>
        <w:t xml:space="preserve"> del </w:t>
      </w: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Tema</w:t>
      </w:r>
      <w:proofErr w:type="spellEnd"/>
    </w:p>
    <w:p w:rsid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sz w:val="20"/>
          <w:szCs w:val="20"/>
          <w:lang w:val="es-CO"/>
        </w:rPr>
        <w:t>Nombres de por lo menos 3 profesores que conozcan del tema. Uno de ellos debe ser profesor de planta de la Universidad de los Andes.</w:t>
      </w:r>
    </w:p>
    <w:p w:rsid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1 (Instit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uto o Universidad de afiliació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n 1)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2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(Instit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uto o Universidad de afiliació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2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Nombre de profesor 3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(Instit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uto o Universidad de afiliació</w:t>
      </w: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n 3</w:t>
      </w:r>
      <w:r w:rsidRPr="009E5993">
        <w:rPr>
          <w:rFonts w:ascii="Palatino Linotype" w:eastAsia="Times New Roman" w:hAnsi="Palatino Linotype" w:cs="Courier New"/>
          <w:sz w:val="20"/>
          <w:szCs w:val="20"/>
          <w:lang w:val="es-CO"/>
        </w:rPr>
        <w:t>)</w:t>
      </w:r>
    </w:p>
    <w:p w:rsidR="009E5993" w:rsidRPr="009E5993" w:rsidRDefault="009E5993" w:rsidP="009E59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>
        <w:rPr>
          <w:rFonts w:ascii="Palatino Linotype" w:eastAsia="Times New Roman" w:hAnsi="Palatino Linotype" w:cs="Courier New"/>
          <w:sz w:val="20"/>
          <w:szCs w:val="20"/>
          <w:lang w:val="es-CO"/>
        </w:rPr>
        <w:t>…</w:t>
      </w:r>
    </w:p>
    <w:p w:rsidR="009E5993" w:rsidRPr="009E5993" w:rsidRDefault="009E5993" w:rsidP="009E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A52741" w:rsidRDefault="00A52741" w:rsidP="00A527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Palatino Linotype" w:eastAsia="Times New Roman" w:hAnsi="Palatino Linotype" w:cs="Courier New"/>
          <w:b/>
          <w:sz w:val="28"/>
          <w:szCs w:val="20"/>
        </w:rPr>
      </w:pPr>
      <w:proofErr w:type="spellStart"/>
      <w:r>
        <w:rPr>
          <w:rFonts w:ascii="Palatino Linotype" w:eastAsia="Times New Roman" w:hAnsi="Palatino Linotype" w:cs="Courier New"/>
          <w:b/>
          <w:sz w:val="28"/>
          <w:szCs w:val="20"/>
        </w:rPr>
        <w:t>Referencias</w:t>
      </w:r>
      <w:proofErr w:type="spellEnd"/>
    </w:p>
    <w:p w:rsid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J. Banks. </w:t>
      </w:r>
      <w:r w:rsidRPr="00B47283">
        <w:rPr>
          <w:rFonts w:ascii="Palatino Linotype" w:eastAsia="Times New Roman" w:hAnsi="Palatino Linotype" w:cs="Courier New"/>
          <w:i/>
          <w:sz w:val="20"/>
          <w:szCs w:val="20"/>
        </w:rPr>
        <w:t>Discrete-Event System Simulation</w:t>
      </w:r>
      <w:r w:rsidRPr="00B47283">
        <w:rPr>
          <w:rFonts w:ascii="Palatino Linotype" w:eastAsia="Times New Roman" w:hAnsi="Palatino Linotype" w:cs="Courier New"/>
          <w:sz w:val="20"/>
          <w:szCs w:val="20"/>
        </w:rPr>
        <w:t>. Fourth Edition. Prentice Hall International Series in Industrial and Systems Engineering, pp. 86 - 116 y 219 - 235, (2005).</w:t>
      </w:r>
    </w:p>
    <w:p w:rsid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P.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Bronner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, A.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Strunz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, C.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Silberhorn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y J.P.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Meyn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European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Journal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 of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Physics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, </w:t>
      </w:r>
      <w:r w:rsidRPr="00B47283">
        <w:rPr>
          <w:rFonts w:ascii="Palatino Linotype" w:eastAsia="Times New Roman" w:hAnsi="Palatino Linotype" w:cs="Courier New"/>
          <w:b/>
          <w:sz w:val="20"/>
          <w:szCs w:val="20"/>
          <w:lang w:val="es-CO"/>
        </w:rPr>
        <w:t>30</w:t>
      </w: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, 1189-1200, (2009).</w:t>
      </w:r>
    </w:p>
    <w:p w:rsidR="00B47283" w:rsidRPr="00B47283" w:rsidRDefault="00B47283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</w:p>
    <w:p w:rsid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 xml:space="preserve">P. Díaz y N. Barbosa. </w:t>
      </w:r>
      <w:r w:rsidRPr="00B47283">
        <w:rPr>
          <w:rFonts w:ascii="Palatino Linotype" w:eastAsia="Times New Roman" w:hAnsi="Palatino Linotype" w:cs="Courier New"/>
          <w:i/>
          <w:sz w:val="20"/>
          <w:szCs w:val="20"/>
          <w:lang w:val="es-CO"/>
        </w:rPr>
        <w:t>Obtención de números aleatorios</w:t>
      </w:r>
      <w:r w:rsidRPr="00B47283">
        <w:rPr>
          <w:rFonts w:ascii="Palatino Linotype" w:eastAsia="Times New Roman" w:hAnsi="Palatino Linotype" w:cs="Courier New"/>
          <w:sz w:val="20"/>
          <w:szCs w:val="20"/>
          <w:lang w:val="es-CO"/>
        </w:rPr>
        <w:t>. Informe final del curso Laboratorio Intermedio. Universidad de Los Andes, Bogotá, Colombia, (2012).</w:t>
      </w:r>
    </w:p>
    <w:p w:rsidR="00B47283" w:rsidRPr="00B47283" w:rsidRDefault="00B47283" w:rsidP="00B47283">
      <w:pPr>
        <w:pStyle w:val="ListParagraph"/>
        <w:rPr>
          <w:rFonts w:ascii="Palatino Linotype" w:eastAsia="Times New Roman" w:hAnsi="Palatino Linotype" w:cs="Courier New"/>
          <w:sz w:val="20"/>
          <w:szCs w:val="20"/>
        </w:rPr>
      </w:pPr>
    </w:p>
    <w:p w:rsidR="00B47283" w:rsidRPr="00B47283" w:rsidRDefault="00B47283" w:rsidP="00B472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  <w:lang w:val="es-CO"/>
        </w:rPr>
      </w:pPr>
      <w:proofErr w:type="spellStart"/>
      <w:proofErr w:type="gramStart"/>
      <w:r w:rsidRPr="00B47283">
        <w:rPr>
          <w:rFonts w:ascii="Palatino Linotype" w:eastAsia="Times New Roman" w:hAnsi="Palatino Linotype" w:cs="Courier New"/>
          <w:sz w:val="20"/>
          <w:szCs w:val="20"/>
        </w:rPr>
        <w:t>Stefanov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</w:t>
      </w:r>
      <w:proofErr w:type="gram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N.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Gisin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 O.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Guinnard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, L.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Guinnard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 y H. </w:t>
      </w:r>
      <w:proofErr w:type="spellStart"/>
      <w:r w:rsidRPr="00B47283">
        <w:rPr>
          <w:rFonts w:ascii="Palatino Linotype" w:eastAsia="Times New Roman" w:hAnsi="Palatino Linotype" w:cs="Courier New"/>
          <w:sz w:val="20"/>
          <w:szCs w:val="20"/>
        </w:rPr>
        <w:t>Zbinden</w:t>
      </w:r>
      <w:proofErr w:type="spellEnd"/>
      <w:r w:rsidRPr="00B47283">
        <w:rPr>
          <w:rFonts w:ascii="Palatino Linotype" w:eastAsia="Times New Roman" w:hAnsi="Palatino Linotype" w:cs="Courier New"/>
          <w:sz w:val="20"/>
          <w:szCs w:val="20"/>
        </w:rPr>
        <w:t xml:space="preserve">. Journal of Modern Optics, </w:t>
      </w:r>
      <w:r w:rsidRPr="00B47283">
        <w:rPr>
          <w:rFonts w:ascii="Palatino Linotype" w:eastAsia="Times New Roman" w:hAnsi="Palatino Linotype" w:cs="Courier New"/>
          <w:b/>
          <w:sz w:val="20"/>
          <w:szCs w:val="20"/>
        </w:rPr>
        <w:t>47</w:t>
      </w:r>
      <w:r w:rsidRPr="00B47283">
        <w:rPr>
          <w:rFonts w:ascii="Palatino Linotype" w:eastAsia="Times New Roman" w:hAnsi="Palatino Linotype" w:cs="Courier New"/>
          <w:sz w:val="20"/>
          <w:szCs w:val="20"/>
        </w:rPr>
        <w:t>: 4, 595-598, (2000).</w:t>
      </w: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</w:rPr>
      </w:pPr>
      <w:bookmarkStart w:id="0" w:name="_GoBack"/>
      <w:bookmarkEnd w:id="0"/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  <w:r w:rsidRPr="00B47283">
        <w:rPr>
          <w:rFonts w:ascii="Palatino Linotype" w:eastAsia="Times New Roman" w:hAnsi="Palatino Linotype" w:cs="Courier New"/>
          <w:b/>
          <w:sz w:val="28"/>
          <w:szCs w:val="20"/>
          <w:lang w:val="es-CO"/>
        </w:rPr>
        <w:t>Firma del Director</w:t>
      </w: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</w:p>
    <w:p w:rsidR="00A52741" w:rsidRPr="00B47283" w:rsidRDefault="00A52741" w:rsidP="00A5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</w:p>
    <w:p w:rsidR="00826A32" w:rsidRPr="00B47283" w:rsidRDefault="00A52741" w:rsidP="00B4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sz w:val="28"/>
          <w:szCs w:val="20"/>
          <w:lang w:val="es-CO"/>
        </w:rPr>
      </w:pPr>
      <w:r w:rsidRPr="00A52741">
        <w:rPr>
          <w:rFonts w:ascii="Palatino Linotype" w:eastAsia="Times New Roman" w:hAnsi="Palatino Linotype" w:cs="Courier New"/>
          <w:b/>
          <w:sz w:val="28"/>
          <w:szCs w:val="20"/>
          <w:lang w:val="es-CO"/>
        </w:rPr>
        <w:t>Firma del Codirector</w:t>
      </w:r>
    </w:p>
    <w:sectPr w:rsidR="00826A32" w:rsidRPr="00B47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261A"/>
    <w:multiLevelType w:val="hybridMultilevel"/>
    <w:tmpl w:val="FDA0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F31C0"/>
    <w:multiLevelType w:val="hybridMultilevel"/>
    <w:tmpl w:val="853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545A"/>
    <w:multiLevelType w:val="hybridMultilevel"/>
    <w:tmpl w:val="0C94D6D0"/>
    <w:lvl w:ilvl="0" w:tplc="80F84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F158A"/>
    <w:multiLevelType w:val="hybridMultilevel"/>
    <w:tmpl w:val="03D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10D4A"/>
    <w:multiLevelType w:val="hybridMultilevel"/>
    <w:tmpl w:val="4ED6D9C4"/>
    <w:lvl w:ilvl="0" w:tplc="8B90B5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09073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41"/>
    <w:rsid w:val="00826A32"/>
    <w:rsid w:val="009E5993"/>
    <w:rsid w:val="00A52741"/>
    <w:rsid w:val="00B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741"/>
    <w:pPr>
      <w:ind w:left="720"/>
      <w:contextualSpacing/>
    </w:pPr>
  </w:style>
  <w:style w:type="table" w:styleId="TableGrid">
    <w:name w:val="Table Grid"/>
    <w:basedOn w:val="TableNormal"/>
    <w:uiPriority w:val="59"/>
    <w:rsid w:val="00A5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741"/>
    <w:pPr>
      <w:ind w:left="720"/>
      <w:contextualSpacing/>
    </w:pPr>
  </w:style>
  <w:style w:type="table" w:styleId="TableGrid">
    <w:name w:val="Table Grid"/>
    <w:basedOn w:val="TableNormal"/>
    <w:uiPriority w:val="59"/>
    <w:rsid w:val="00A5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Anibal</dc:creator>
  <cp:lastModifiedBy>Luis Anibal</cp:lastModifiedBy>
  <cp:revision>2</cp:revision>
  <dcterms:created xsi:type="dcterms:W3CDTF">2015-04-27T15:13:00Z</dcterms:created>
  <dcterms:modified xsi:type="dcterms:W3CDTF">2015-04-27T15:38:00Z</dcterms:modified>
</cp:coreProperties>
</file>