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3AC5" w14:textId="77777777" w:rsidR="006A1B8C" w:rsidRDefault="00BB36AB" w:rsidP="00BB36AB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№10.4</w:t>
      </w:r>
    </w:p>
    <w:p w14:paraId="7F1B5DFF" w14:textId="77777777" w:rsidR="00BB36AB" w:rsidRDefault="00BB36AB" w:rsidP="00BB36AB">
      <w:pPr>
        <w:jc w:val="center"/>
        <w:rPr>
          <w:sz w:val="36"/>
          <w:szCs w:val="36"/>
        </w:rPr>
      </w:pPr>
      <w:r>
        <w:rPr>
          <w:sz w:val="36"/>
          <w:szCs w:val="36"/>
        </w:rPr>
        <w:t>Магнитные моменты легких ядер</w:t>
      </w:r>
    </w:p>
    <w:p w14:paraId="57F1F5F3" w14:textId="77777777" w:rsidR="00BB36AB" w:rsidRDefault="00BB36AB" w:rsidP="00BB36AB">
      <w:pPr>
        <w:rPr>
          <w:sz w:val="24"/>
          <w:szCs w:val="24"/>
        </w:rPr>
      </w:pPr>
      <w:r>
        <w:rPr>
          <w:sz w:val="24"/>
          <w:szCs w:val="24"/>
        </w:rPr>
        <w:t xml:space="preserve">Цель работы: В работе вычисляются магнитные моменты протона, дейтрона и ядра фтора на основе измерения их </w:t>
      </w:r>
      <w:r>
        <w:rPr>
          <w:sz w:val="24"/>
          <w:szCs w:val="24"/>
          <w:lang w:val="en-US"/>
        </w:rPr>
        <w:t>g</w:t>
      </w:r>
      <w:r w:rsidRPr="00BB36AB">
        <w:rPr>
          <w:sz w:val="24"/>
          <w:szCs w:val="24"/>
        </w:rPr>
        <w:t>-</w:t>
      </w:r>
      <w:r>
        <w:rPr>
          <w:sz w:val="24"/>
          <w:szCs w:val="24"/>
        </w:rPr>
        <w:t xml:space="preserve">факторов методом ядерного магнитного резонанса (ЯМР). Полученные </w:t>
      </w:r>
      <w:r w:rsidR="00810744">
        <w:rPr>
          <w:sz w:val="24"/>
          <w:szCs w:val="24"/>
        </w:rPr>
        <w:t>данные сравниваются с вы</w:t>
      </w:r>
      <w:r w:rsidR="00AB458D">
        <w:rPr>
          <w:sz w:val="24"/>
          <w:szCs w:val="24"/>
        </w:rPr>
        <w:t xml:space="preserve">числениями магнитных моментов на основе </w:t>
      </w:r>
      <w:proofErr w:type="spellStart"/>
      <w:r w:rsidR="00AB458D">
        <w:rPr>
          <w:sz w:val="24"/>
          <w:szCs w:val="24"/>
        </w:rPr>
        <w:t>кварковой</w:t>
      </w:r>
      <w:proofErr w:type="spellEnd"/>
      <w:r w:rsidR="00AB458D">
        <w:rPr>
          <w:sz w:val="24"/>
          <w:szCs w:val="24"/>
        </w:rPr>
        <w:t xml:space="preserve"> модели адронов и </w:t>
      </w:r>
      <w:proofErr w:type="spellStart"/>
      <w:r w:rsidR="00AB458D">
        <w:rPr>
          <w:sz w:val="24"/>
          <w:szCs w:val="24"/>
        </w:rPr>
        <w:t>одночастичной</w:t>
      </w:r>
      <w:proofErr w:type="spellEnd"/>
      <w:r w:rsidR="00AB458D">
        <w:rPr>
          <w:sz w:val="24"/>
          <w:szCs w:val="24"/>
        </w:rPr>
        <w:t xml:space="preserve"> оболочечной модели ядер.</w:t>
      </w:r>
    </w:p>
    <w:p w14:paraId="78753DEC" w14:textId="77777777" w:rsidR="00AB458D" w:rsidRDefault="00AB458D" w:rsidP="00AB458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Часть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. Теоретическое введение.</w:t>
      </w:r>
    </w:p>
    <w:p w14:paraId="44D56DFC" w14:textId="77777777" w:rsidR="00AB458D" w:rsidRDefault="00AB458D" w:rsidP="00AB458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Спин и магнитный момент ядра.</w:t>
      </w:r>
    </w:p>
    <w:p w14:paraId="4AE94213" w14:textId="77777777" w:rsidR="001B7FB0" w:rsidRPr="009A3B35" w:rsidRDefault="001B7FB0" w:rsidP="001B7FB0">
      <w:pPr>
        <w:rPr>
          <w:sz w:val="24"/>
        </w:rPr>
      </w:pPr>
      <w:r w:rsidRPr="009A3B35">
        <w:rPr>
          <w:sz w:val="24"/>
        </w:rPr>
        <w:t xml:space="preserve">Полный момент количества движения ядра  </w:t>
      </w:r>
      <m:oMath>
        <m:r>
          <w:rPr>
            <w:rFonts w:ascii="Cambria Math" w:hAnsi="Cambria Math"/>
            <w:sz w:val="24"/>
          </w:rPr>
          <m:t>I</m:t>
        </m:r>
      </m:oMath>
      <w:r w:rsidRPr="009A3B35">
        <w:rPr>
          <w:sz w:val="24"/>
        </w:rPr>
        <w:t xml:space="preserve"> складывается из собственной (спиновой) </w:t>
      </w:r>
      <m:oMath>
        <m:r>
          <w:rPr>
            <w:rFonts w:ascii="Cambria Math" w:hAnsi="Cambria Math"/>
            <w:sz w:val="24"/>
          </w:rPr>
          <m:t>S</m:t>
        </m:r>
      </m:oMath>
      <w:r w:rsidRPr="009A3B35">
        <w:rPr>
          <w:sz w:val="24"/>
        </w:rPr>
        <w:t xml:space="preserve"> и орбитальной </w:t>
      </w:r>
      <m:oMath>
        <m:r>
          <w:rPr>
            <w:rFonts w:ascii="Cambria Math" w:hAnsi="Cambria Math"/>
            <w:sz w:val="24"/>
          </w:rPr>
          <m:t>L</m:t>
        </m:r>
      </m:oMath>
      <w:r w:rsidRPr="009A3B35">
        <w:rPr>
          <w:sz w:val="24"/>
        </w:rPr>
        <w:t xml:space="preserve"> частей.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9022"/>
        <w:gridCol w:w="549"/>
      </w:tblGrid>
      <w:tr w:rsidR="001B7FB0" w:rsidRPr="009A3B35" w14:paraId="7952833D" w14:textId="77777777" w:rsidTr="0027541D">
        <w:trPr>
          <w:trHeight w:val="340"/>
        </w:trPr>
        <w:tc>
          <w:tcPr>
            <w:tcW w:w="9067" w:type="dxa"/>
            <w:vAlign w:val="center"/>
          </w:tcPr>
          <w:p w14:paraId="7198B176" w14:textId="77777777" w:rsidR="001B7FB0" w:rsidRPr="009A3B35" w:rsidRDefault="001B7FB0" w:rsidP="0027541D">
            <w:pPr>
              <w:rPr>
                <w:rFonts w:ascii="Cambria Math" w:hAnsi="Cambria Math"/>
                <w:color w:val="365F91" w:themeColor="accent1" w:themeShade="BF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oMath>
            </m:oMathPara>
          </w:p>
        </w:tc>
        <w:tc>
          <w:tcPr>
            <w:tcW w:w="278" w:type="dxa"/>
            <w:vAlign w:val="center"/>
          </w:tcPr>
          <w:p w14:paraId="09DCDE8D" w14:textId="77777777" w:rsidR="001B7FB0" w:rsidRPr="009A3B35" w:rsidRDefault="001B7FB0" w:rsidP="0027541D">
            <w:pPr>
              <w:rPr>
                <w:rFonts w:ascii="Cambria Math" w:hAnsi="Cambria Math"/>
                <w:color w:val="365F91" w:themeColor="accent1" w:themeShade="BF"/>
                <w:sz w:val="24"/>
              </w:rPr>
            </w:pPr>
            <w:r w:rsidRPr="009A3B35">
              <w:rPr>
                <w:rFonts w:ascii="Cambria Math" w:hAnsi="Cambria Math"/>
                <w:sz w:val="24"/>
              </w:rPr>
              <w:t>(1)</w:t>
            </w:r>
          </w:p>
        </w:tc>
      </w:tr>
    </w:tbl>
    <w:p w14:paraId="6D81A7F4" w14:textId="77777777" w:rsidR="008E14DB" w:rsidRPr="009A3B35" w:rsidRDefault="008E14DB" w:rsidP="001B7FB0">
      <w:pPr>
        <w:rPr>
          <w:sz w:val="24"/>
        </w:rPr>
      </w:pPr>
      <w:r w:rsidRPr="009A3B35">
        <w:rPr>
          <w:sz w:val="24"/>
        </w:rPr>
        <w:t xml:space="preserve">Согласно квантовой механике, полный момент количества движения </w:t>
      </w:r>
      <w:r w:rsidRPr="009A3B35">
        <w:rPr>
          <w:sz w:val="24"/>
          <w:lang w:val="en-US"/>
        </w:rPr>
        <w:t>I</w:t>
      </w:r>
      <w:r w:rsidRPr="009A3B35">
        <w:rPr>
          <w:sz w:val="24"/>
        </w:rPr>
        <w:t xml:space="preserve"> изолированной системы (ядра) принимает (в единицах ħ) целые или полуцелые значения.</w:t>
      </w:r>
    </w:p>
    <w:p w14:paraId="221531F4" w14:textId="77777777" w:rsidR="001B7FB0" w:rsidRPr="009A3B35" w:rsidRDefault="001B7FB0" w:rsidP="001B7FB0">
      <w:pPr>
        <w:rPr>
          <w:sz w:val="24"/>
        </w:rPr>
      </w:pPr>
      <w:r w:rsidRPr="009A3B35">
        <w:rPr>
          <w:sz w:val="24"/>
        </w:rPr>
        <w:t xml:space="preserve">Отношение магнитного момента ядра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я</m:t>
            </m:r>
          </m:sub>
        </m:sSub>
      </m:oMath>
      <w:r w:rsidRPr="009A3B35">
        <w:rPr>
          <w:sz w:val="24"/>
        </w:rPr>
        <w:t xml:space="preserve"> к механическому моменту </w:t>
      </w:r>
      <m:oMath>
        <m:r>
          <w:rPr>
            <w:rFonts w:ascii="Cambria Math" w:hAnsi="Cambria Math"/>
            <w:sz w:val="24"/>
          </w:rPr>
          <m:t>I</m:t>
        </m:r>
      </m:oMath>
      <w:r w:rsidRPr="009A3B35">
        <w:rPr>
          <w:sz w:val="24"/>
        </w:rPr>
        <w:t xml:space="preserve"> задается</w:t>
      </w:r>
      <w:r w:rsidR="00981876" w:rsidRPr="009A3B35">
        <w:rPr>
          <w:sz w:val="24"/>
        </w:rPr>
        <w:t xml:space="preserve"> гиромагнитным отношение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9022"/>
        <w:gridCol w:w="549"/>
      </w:tblGrid>
      <w:tr w:rsidR="001B7FB0" w:rsidRPr="009A3B35" w14:paraId="454D35F2" w14:textId="77777777" w:rsidTr="0027541D">
        <w:trPr>
          <w:trHeight w:val="340"/>
        </w:trPr>
        <w:tc>
          <w:tcPr>
            <w:tcW w:w="9067" w:type="dxa"/>
            <w:vAlign w:val="center"/>
          </w:tcPr>
          <w:p w14:paraId="222A304A" w14:textId="77777777" w:rsidR="001B7FB0" w:rsidRPr="009A3B35" w:rsidRDefault="001B7FB0" w:rsidP="0027541D">
            <w:pPr>
              <w:rPr>
                <w:rFonts w:ascii="Cambria Math" w:hAnsi="Cambria Math"/>
                <w:color w:val="365F91" w:themeColor="accent1" w:themeShade="BF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я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я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78B47C5" w14:textId="77777777" w:rsidR="001B7FB0" w:rsidRPr="009A3B35" w:rsidRDefault="001B7FB0" w:rsidP="0027541D">
            <w:pPr>
              <w:rPr>
                <w:rFonts w:ascii="Cambria Math" w:hAnsi="Cambria Math"/>
                <w:color w:val="365F91" w:themeColor="accent1" w:themeShade="BF"/>
                <w:sz w:val="24"/>
              </w:rPr>
            </w:pPr>
            <w:r w:rsidRPr="009A3B35">
              <w:rPr>
                <w:rFonts w:ascii="Cambria Math" w:hAnsi="Cambria Math"/>
                <w:sz w:val="24"/>
              </w:rPr>
              <w:t>(</w:t>
            </w:r>
            <w:r w:rsidRPr="009A3B35">
              <w:rPr>
                <w:rFonts w:ascii="Cambria Math" w:hAnsi="Cambria Math"/>
                <w:sz w:val="24"/>
                <w:lang w:val="en-US"/>
              </w:rPr>
              <w:t>2</w:t>
            </w:r>
            <w:r w:rsidRPr="009A3B35">
              <w:rPr>
                <w:rFonts w:ascii="Cambria Math" w:hAnsi="Cambria Math"/>
                <w:sz w:val="24"/>
              </w:rPr>
              <w:t>)</w:t>
            </w:r>
          </w:p>
        </w:tc>
      </w:tr>
    </w:tbl>
    <w:p w14:paraId="3E1B558A" w14:textId="77777777" w:rsidR="001B7FB0" w:rsidRPr="009A3B35" w:rsidRDefault="001B7FB0" w:rsidP="001B7FB0">
      <w:pPr>
        <w:rPr>
          <w:sz w:val="24"/>
        </w:rPr>
      </w:pPr>
      <w:r w:rsidRPr="009A3B35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я</m:t>
            </m:r>
          </m:sub>
        </m:sSub>
      </m:oMath>
      <w:r w:rsidRPr="009A3B35">
        <w:rPr>
          <w:sz w:val="24"/>
        </w:rPr>
        <w:t xml:space="preserve">– ядерный -фактор,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я</m:t>
            </m:r>
          </m:sub>
        </m:sSub>
      </m:oMath>
      <w:r w:rsidRPr="009A3B35">
        <w:rPr>
          <w:sz w:val="24"/>
        </w:rPr>
        <w:t xml:space="preserve">– ядерный магнетон, </w:t>
      </w:r>
      <m:oMath>
        <m:r>
          <w:rPr>
            <w:rFonts w:ascii="Cambria Math" w:hAnsi="Cambria Math"/>
            <w:sz w:val="24"/>
          </w:rPr>
          <m:t>I</m:t>
        </m:r>
      </m:oMath>
      <w:r w:rsidRPr="009A3B35">
        <w:rPr>
          <w:sz w:val="24"/>
        </w:rPr>
        <w:t xml:space="preserve"> измеряется в величинах </w:t>
      </w:r>
      <m:oMath>
        <m:r>
          <w:rPr>
            <w:rFonts w:ascii="Cambria Math" w:hAnsi="Cambria Math"/>
            <w:sz w:val="24"/>
          </w:rPr>
          <m:t>ℏ</m:t>
        </m:r>
      </m:oMath>
      <w:r w:rsidRPr="009A3B35">
        <w:rPr>
          <w:sz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9022"/>
        <w:gridCol w:w="549"/>
      </w:tblGrid>
      <w:tr w:rsidR="001B7FB0" w:rsidRPr="009A3B35" w14:paraId="7E25546D" w14:textId="77777777" w:rsidTr="001B7FB0">
        <w:trPr>
          <w:trHeight w:val="653"/>
        </w:trPr>
        <w:tc>
          <w:tcPr>
            <w:tcW w:w="9067" w:type="dxa"/>
            <w:vAlign w:val="center"/>
          </w:tcPr>
          <w:p w14:paraId="39AD53B1" w14:textId="77777777" w:rsidR="001B7FB0" w:rsidRPr="009A3B35" w:rsidRDefault="003A508A" w:rsidP="0027541D">
            <w:pPr>
              <w:rPr>
                <w:rFonts w:ascii="Cambria Math" w:eastAsiaTheme="minorEastAsia" w:hAnsi="Cambria Math"/>
                <w:color w:val="365F91" w:themeColor="accent1" w:themeShade="BF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я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ℏ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Mс</m:t>
                    </m:r>
                  </m:den>
                </m:f>
              </m:oMath>
            </m:oMathPara>
          </w:p>
        </w:tc>
        <w:tc>
          <w:tcPr>
            <w:tcW w:w="278" w:type="dxa"/>
            <w:vAlign w:val="center"/>
          </w:tcPr>
          <w:p w14:paraId="49708EDB" w14:textId="77777777" w:rsidR="001B7FB0" w:rsidRPr="009A3B35" w:rsidRDefault="001B7FB0" w:rsidP="0027541D">
            <w:pPr>
              <w:rPr>
                <w:rFonts w:ascii="Cambria Math" w:hAnsi="Cambria Math"/>
                <w:color w:val="365F91" w:themeColor="accent1" w:themeShade="BF"/>
                <w:sz w:val="24"/>
              </w:rPr>
            </w:pPr>
            <w:r w:rsidRPr="009A3B35">
              <w:rPr>
                <w:rFonts w:ascii="Cambria Math" w:hAnsi="Cambria Math"/>
                <w:sz w:val="24"/>
              </w:rPr>
              <w:t>(</w:t>
            </w:r>
            <w:r w:rsidRPr="009A3B35">
              <w:rPr>
                <w:rFonts w:ascii="Cambria Math" w:hAnsi="Cambria Math"/>
                <w:sz w:val="24"/>
                <w:lang w:val="en-US"/>
              </w:rPr>
              <w:t>3</w:t>
            </w:r>
            <w:r w:rsidRPr="009A3B35">
              <w:rPr>
                <w:rFonts w:ascii="Cambria Math" w:hAnsi="Cambria Math"/>
                <w:sz w:val="24"/>
              </w:rPr>
              <w:t>)</w:t>
            </w:r>
          </w:p>
        </w:tc>
      </w:tr>
    </w:tbl>
    <w:p w14:paraId="7924D6E0" w14:textId="77777777" w:rsidR="001B7FB0" w:rsidRPr="00453C88" w:rsidRDefault="001B7FB0" w:rsidP="001B7FB0">
      <m:oMath>
        <m:r>
          <w:rPr>
            <w:rFonts w:ascii="Cambria Math" w:hAnsi="Cambria Math"/>
          </w:rPr>
          <m:t>M</m:t>
        </m:r>
      </m:oMath>
      <w:r w:rsidRPr="001B7FB0">
        <w:rPr>
          <w:i/>
        </w:rPr>
        <w:t xml:space="preserve"> – </w:t>
      </w:r>
      <w:r w:rsidRPr="00453C88">
        <w:t xml:space="preserve">масса протона. </w:t>
      </w:r>
    </w:p>
    <w:p w14:paraId="15544431" w14:textId="77777777" w:rsidR="001B7FB0" w:rsidRDefault="001B7FB0" w:rsidP="001B7FB0">
      <w:r w:rsidRPr="00453C88">
        <w:t>Таким образом, для вычисления магнитного момента ядра необходимо определить</w:t>
      </w:r>
      <w:r w:rsidR="00A25653">
        <w:t xml:space="preserve"> </w:t>
      </w:r>
      <w:r w:rsidRPr="00453C88">
        <w:t>величину его механического момента и -фактора.</w:t>
      </w:r>
      <w:r w:rsidR="00A25653">
        <w:t xml:space="preserve"> </w:t>
      </w:r>
      <w:r w:rsidRPr="00453C88">
        <w:t>В данной работе для определения величины -фактора используется метод ядерного магнитного резонанса (ЯМР).</w:t>
      </w:r>
    </w:p>
    <w:p w14:paraId="5CC8C62B" w14:textId="77777777" w:rsidR="008E14DB" w:rsidRPr="008E14DB" w:rsidRDefault="008E14DB" w:rsidP="008E14D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Сверхтонкая структура оптических спектров.</w:t>
      </w:r>
    </w:p>
    <w:p w14:paraId="1D674C92" w14:textId="77777777" w:rsidR="008E14DB" w:rsidRPr="009A3B35" w:rsidRDefault="008E14DB" w:rsidP="001B7FB0">
      <w:pPr>
        <w:rPr>
          <w:sz w:val="24"/>
        </w:rPr>
      </w:pPr>
      <w:r w:rsidRPr="009A3B35">
        <w:rPr>
          <w:sz w:val="24"/>
        </w:rPr>
        <w:t xml:space="preserve">Сверхтонкая структура спектров вызвана взаимодействием электронов с магнитным моментом ядра. В результате взаимодействия магнитного момента ядра с магнитным полем, создаваемым движением электронов в атомной оболочке, электроны приобретают дополнительную энергию, зависящую от величины магнитного момента ядра и его ориентации относительно </w:t>
      </w:r>
      <w:r w:rsidR="00981876" w:rsidRPr="009A3B35">
        <w:rPr>
          <w:sz w:val="24"/>
        </w:rPr>
        <w:t xml:space="preserve">направления магнитного поля электрона. Величина </w:t>
      </w:r>
      <w:r w:rsidR="00981876" w:rsidRPr="009A3B35">
        <w:rPr>
          <w:sz w:val="24"/>
          <w:lang w:val="en-US"/>
        </w:rPr>
        <w:t>I</w:t>
      </w:r>
      <w:r w:rsidR="00981876" w:rsidRPr="009A3B35">
        <w:rPr>
          <w:sz w:val="24"/>
        </w:rPr>
        <w:t xml:space="preserve"> определяется путем простого подсчета числа компонент сверхтонкой структуры в спектре данного изотопа.</w:t>
      </w:r>
    </w:p>
    <w:p w14:paraId="1EF13490" w14:textId="77777777" w:rsidR="00AB458D" w:rsidRPr="00981876" w:rsidRDefault="00981876" w:rsidP="009818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Чередование интенсивностей в полосатых спектрах двухатомных молекул с тождественными ядрами.</w:t>
      </w:r>
    </w:p>
    <w:p w14:paraId="267A42A5" w14:textId="77777777" w:rsidR="00A25653" w:rsidRPr="009A3B35" w:rsidRDefault="00981876" w:rsidP="001B7FB0">
      <w:pPr>
        <w:rPr>
          <w:sz w:val="24"/>
        </w:rPr>
      </w:pPr>
      <w:r w:rsidRPr="009A3B35">
        <w:rPr>
          <w:sz w:val="24"/>
        </w:rPr>
        <w:lastRenderedPageBreak/>
        <w:t xml:space="preserve">Этот метод дает возможность определить </w:t>
      </w:r>
      <w:r w:rsidRPr="009A3B35">
        <w:rPr>
          <w:sz w:val="24"/>
          <w:lang w:val="en-US"/>
        </w:rPr>
        <w:t>I</w:t>
      </w:r>
      <w:r w:rsidRPr="009A3B35">
        <w:rPr>
          <w:sz w:val="24"/>
        </w:rPr>
        <w:t xml:space="preserve">. Чередование интенсивностей является следствием того, что волновая функция молекулы с тождественными ядрами должна быть либо </w:t>
      </w:r>
      <w:proofErr w:type="gramStart"/>
      <w:r w:rsidRPr="009A3B35">
        <w:rPr>
          <w:sz w:val="24"/>
        </w:rPr>
        <w:t>симметричной</w:t>
      </w:r>
      <w:proofErr w:type="gramEnd"/>
      <w:r w:rsidRPr="009A3B35">
        <w:rPr>
          <w:sz w:val="24"/>
        </w:rPr>
        <w:t xml:space="preserve"> либо антисимметричной относительно перестановки координат и спина. Определение </w:t>
      </w:r>
      <w:r w:rsidRPr="009A3B35">
        <w:rPr>
          <w:sz w:val="24"/>
          <w:lang w:val="en-US"/>
        </w:rPr>
        <w:t>I</w:t>
      </w:r>
      <w:r w:rsidRPr="009A3B35">
        <w:rPr>
          <w:sz w:val="24"/>
        </w:rPr>
        <w:t xml:space="preserve"> основано на том факте, что статистические веса симметричных и антисимметричных состояний относятся как (</w:t>
      </w:r>
      <w:r w:rsidRPr="009A3B35">
        <w:rPr>
          <w:sz w:val="24"/>
          <w:lang w:val="en-US"/>
        </w:rPr>
        <w:t>I</w:t>
      </w:r>
      <w:r w:rsidRPr="009A3B35">
        <w:rPr>
          <w:sz w:val="24"/>
        </w:rPr>
        <w:t>+1)/</w:t>
      </w:r>
      <w:r w:rsidRPr="009A3B35">
        <w:rPr>
          <w:sz w:val="24"/>
          <w:lang w:val="en-US"/>
        </w:rPr>
        <w:t>I</w:t>
      </w:r>
      <w:r w:rsidRPr="009A3B35">
        <w:rPr>
          <w:sz w:val="24"/>
        </w:rPr>
        <w:t>.</w:t>
      </w:r>
    </w:p>
    <w:p w14:paraId="3B5B6E9C" w14:textId="77777777" w:rsidR="00981876" w:rsidRPr="00981876" w:rsidRDefault="00981876" w:rsidP="0098187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Ядерные реакции.</w:t>
      </w:r>
    </w:p>
    <w:p w14:paraId="3DAF3921" w14:textId="77777777" w:rsidR="00981876" w:rsidRPr="009A3B35" w:rsidRDefault="00981876" w:rsidP="00981876">
      <w:pPr>
        <w:rPr>
          <w:sz w:val="24"/>
        </w:rPr>
      </w:pPr>
      <w:r w:rsidRPr="009A3B35">
        <w:rPr>
          <w:sz w:val="24"/>
        </w:rPr>
        <w:t xml:space="preserve">Если известен спин начального ядра, а затем происходит некоторый распад, то можно сделать определенные выводы относительно спина конечного ядра, и наоборот. Основано такое определение спина на том, что вероятность </w:t>
      </w:r>
      <w:proofErr w:type="gramStart"/>
      <w:r w:rsidRPr="009A3B35">
        <w:rPr>
          <w:sz w:val="24"/>
        </w:rPr>
        <w:t>перехода</w:t>
      </w:r>
      <w:r w:rsidR="000B64AB" w:rsidRPr="009A3B35">
        <w:rPr>
          <w:sz w:val="24"/>
        </w:rPr>
        <w:t>(</w:t>
      </w:r>
      <w:proofErr w:type="gramEnd"/>
      <w:r w:rsidR="000B64AB" w:rsidRPr="009A3B35">
        <w:rPr>
          <w:sz w:val="24"/>
        </w:rPr>
        <w:t>т.е. время жизни возбужденного состояния) зависит от спина и четности исходного и конечного ядра. Разность спинов и четностей этих состояний может быть определена по измерению углового распределения вылетающих γ-квантов.</w:t>
      </w:r>
    </w:p>
    <w:p w14:paraId="062F7465" w14:textId="77777777" w:rsidR="000B64AB" w:rsidRDefault="000B64AB" w:rsidP="000B64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Ядерный магнитный резонанс.</w:t>
      </w:r>
    </w:p>
    <w:p w14:paraId="6590EC27" w14:textId="77777777" w:rsidR="000B64AB" w:rsidRPr="009A3B35" w:rsidRDefault="000B64AB" w:rsidP="000B64AB">
      <w:pPr>
        <w:rPr>
          <w:sz w:val="28"/>
          <w:szCs w:val="24"/>
        </w:rPr>
      </w:pPr>
      <w:r w:rsidRPr="009A3B35">
        <w:rPr>
          <w:sz w:val="24"/>
        </w:rPr>
        <w:t xml:space="preserve">ЯМР – это резонансное поглощение электромагнитной энергии в веществах, обусловленное ядерным перемагничиванием. ЯМР наблюдается в постоянном магнитном поле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9A3B35">
        <w:rPr>
          <w:sz w:val="24"/>
        </w:rPr>
        <w:t xml:space="preserve"> при одновременном воздействии на образец радиочастотного магнитного поля, перпендикулярного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9A3B35">
        <w:rPr>
          <w:sz w:val="24"/>
        </w:rPr>
        <w:t xml:space="preserve"> и обнаруживается по поглощению излучения.</w:t>
      </w:r>
      <w:r w:rsidR="00D0130C" w:rsidRPr="009A3B35">
        <w:rPr>
          <w:sz w:val="24"/>
        </w:rPr>
        <w:t xml:space="preserve"> У нейтральных атомов в сильном магнитном поле связь между </w:t>
      </w:r>
      <w:r w:rsidR="00D0130C" w:rsidRPr="009A3B35">
        <w:rPr>
          <w:sz w:val="24"/>
          <w:lang w:val="en-US"/>
        </w:rPr>
        <w:t>I</w:t>
      </w:r>
      <w:r w:rsidR="00D0130C" w:rsidRPr="009A3B35">
        <w:rPr>
          <w:sz w:val="24"/>
        </w:rPr>
        <w:t xml:space="preserve"> и </w:t>
      </w:r>
      <w:r w:rsidR="00D0130C" w:rsidRPr="009A3B35">
        <w:rPr>
          <w:sz w:val="24"/>
          <w:lang w:val="en-US"/>
        </w:rPr>
        <w:t>J</w:t>
      </w:r>
      <w:r w:rsidR="00D0130C" w:rsidRPr="009A3B35">
        <w:rPr>
          <w:sz w:val="24"/>
        </w:rPr>
        <w:t xml:space="preserve"> разрывается, и оба эти вектора независимо </w:t>
      </w:r>
      <w:proofErr w:type="spellStart"/>
      <w:r w:rsidR="00D0130C" w:rsidRPr="009A3B35">
        <w:rPr>
          <w:sz w:val="24"/>
        </w:rPr>
        <w:t>прецессируют</w:t>
      </w:r>
      <w:proofErr w:type="spellEnd"/>
      <w:r w:rsidR="00D0130C" w:rsidRPr="009A3B35">
        <w:rPr>
          <w:sz w:val="24"/>
        </w:rPr>
        <w:t xml:space="preserve"> с одинаковой угловой частотой </w:t>
      </w:r>
      <w:r w:rsidR="00D0130C" w:rsidRPr="009A3B35">
        <w:rPr>
          <w:sz w:val="24"/>
          <w:lang w:val="en-US"/>
        </w:rPr>
        <w:t>w</w:t>
      </w:r>
      <w:r w:rsidR="00D0130C" w:rsidRPr="009A3B35">
        <w:rPr>
          <w:sz w:val="24"/>
        </w:rPr>
        <w:t>=</w:t>
      </w:r>
      <w:r w:rsidR="00D0130C" w:rsidRPr="009A3B35">
        <w:rPr>
          <w:sz w:val="24"/>
          <w:lang w:val="en-US"/>
        </w:rPr>
        <w:t>g</w:t>
      </w:r>
      <w:r w:rsidR="00D0130C" w:rsidRPr="009A3B35">
        <w:rPr>
          <w:sz w:val="24"/>
        </w:rPr>
        <w:t>(</w:t>
      </w:r>
      <w:proofErr w:type="spellStart"/>
      <w:r w:rsidR="00D0130C" w:rsidRPr="009A3B35">
        <w:rPr>
          <w:sz w:val="24"/>
          <w:lang w:val="en-US"/>
        </w:rPr>
        <w:t>eH</w:t>
      </w:r>
      <w:proofErr w:type="spellEnd"/>
      <w:r w:rsidR="00D0130C" w:rsidRPr="009A3B35">
        <w:rPr>
          <w:sz w:val="24"/>
        </w:rPr>
        <w:t>/</w:t>
      </w:r>
      <w:r w:rsidR="00D0130C" w:rsidRPr="009A3B35">
        <w:rPr>
          <w:sz w:val="24"/>
          <w:lang w:val="en-US"/>
        </w:rPr>
        <w:t>Mc</w:t>
      </w:r>
      <w:r w:rsidR="00D0130C" w:rsidRPr="009A3B35">
        <w:rPr>
          <w:sz w:val="24"/>
        </w:rPr>
        <w:t xml:space="preserve">), где </w:t>
      </w:r>
      <w:r w:rsidR="00D0130C" w:rsidRPr="009A3B35">
        <w:rPr>
          <w:sz w:val="24"/>
          <w:lang w:val="en-US"/>
        </w:rPr>
        <w:t>g</w:t>
      </w:r>
      <w:r w:rsidR="00D0130C" w:rsidRPr="009A3B35">
        <w:rPr>
          <w:sz w:val="24"/>
        </w:rPr>
        <w:t xml:space="preserve">- гиромагнитное отношение. Если теперь наложить слабое добавочное поле </w:t>
      </w:r>
      <w:r w:rsidR="00D0130C" w:rsidRPr="009A3B35">
        <w:rPr>
          <w:sz w:val="24"/>
          <w:lang w:val="en-US"/>
        </w:rPr>
        <w:t>H</w:t>
      </w:r>
      <w:r w:rsidR="00D0130C" w:rsidRPr="009A3B35">
        <w:rPr>
          <w:sz w:val="24"/>
        </w:rPr>
        <w:t>’, перпендикулярное к основному полю, то оно вызовет изменение ориентации ядреных спинов.</w:t>
      </w:r>
    </w:p>
    <w:p w14:paraId="03C08D7B" w14:textId="77777777" w:rsidR="00A25653" w:rsidRDefault="00A25653" w:rsidP="001B7FB0">
      <w:pPr>
        <w:rPr>
          <w:sz w:val="24"/>
          <w:szCs w:val="24"/>
        </w:rPr>
      </w:pPr>
    </w:p>
    <w:p w14:paraId="0D005E16" w14:textId="77777777" w:rsidR="00A25653" w:rsidRDefault="00A25653" w:rsidP="001B7FB0">
      <w:pPr>
        <w:rPr>
          <w:sz w:val="24"/>
          <w:szCs w:val="24"/>
        </w:rPr>
      </w:pPr>
    </w:p>
    <w:p w14:paraId="62262085" w14:textId="77777777" w:rsidR="00A25653" w:rsidRDefault="00A25653" w:rsidP="001B7FB0">
      <w:pPr>
        <w:rPr>
          <w:sz w:val="24"/>
          <w:szCs w:val="24"/>
        </w:rPr>
      </w:pPr>
    </w:p>
    <w:p w14:paraId="6BBA86CC" w14:textId="77777777" w:rsidR="00A25653" w:rsidRDefault="00A25653" w:rsidP="001B7FB0">
      <w:pPr>
        <w:rPr>
          <w:sz w:val="24"/>
          <w:szCs w:val="24"/>
        </w:rPr>
      </w:pPr>
    </w:p>
    <w:p w14:paraId="6DD2434E" w14:textId="77777777" w:rsidR="00A25653" w:rsidRDefault="00A25653" w:rsidP="00A25653">
      <w:pPr>
        <w:jc w:val="center"/>
        <w:rPr>
          <w:sz w:val="32"/>
          <w:szCs w:val="32"/>
        </w:rPr>
      </w:pPr>
    </w:p>
    <w:p w14:paraId="366D09A3" w14:textId="77777777" w:rsidR="00A25653" w:rsidRDefault="00A25653" w:rsidP="00A25653">
      <w:pPr>
        <w:jc w:val="center"/>
        <w:rPr>
          <w:sz w:val="32"/>
          <w:szCs w:val="32"/>
        </w:rPr>
      </w:pPr>
    </w:p>
    <w:p w14:paraId="10178743" w14:textId="77777777" w:rsidR="00A25653" w:rsidRDefault="00A25653" w:rsidP="00A25653">
      <w:pPr>
        <w:jc w:val="center"/>
        <w:rPr>
          <w:sz w:val="32"/>
          <w:szCs w:val="32"/>
        </w:rPr>
      </w:pPr>
    </w:p>
    <w:p w14:paraId="71ACCF08" w14:textId="77777777" w:rsidR="001740AD" w:rsidRDefault="001740AD" w:rsidP="00A25653">
      <w:pPr>
        <w:jc w:val="center"/>
        <w:rPr>
          <w:sz w:val="32"/>
          <w:szCs w:val="32"/>
        </w:rPr>
      </w:pPr>
    </w:p>
    <w:p w14:paraId="0D8F60DE" w14:textId="77777777" w:rsidR="001740AD" w:rsidRDefault="001740AD" w:rsidP="00A25653">
      <w:pPr>
        <w:jc w:val="center"/>
        <w:rPr>
          <w:sz w:val="32"/>
          <w:szCs w:val="32"/>
        </w:rPr>
      </w:pPr>
    </w:p>
    <w:p w14:paraId="5083DAF9" w14:textId="77777777" w:rsidR="001740AD" w:rsidRDefault="001740AD" w:rsidP="00A25653">
      <w:pPr>
        <w:jc w:val="center"/>
        <w:rPr>
          <w:sz w:val="32"/>
          <w:szCs w:val="32"/>
        </w:rPr>
      </w:pPr>
    </w:p>
    <w:p w14:paraId="6D745061" w14:textId="77777777" w:rsidR="001740AD" w:rsidRDefault="001740AD" w:rsidP="00A25653">
      <w:pPr>
        <w:jc w:val="center"/>
        <w:rPr>
          <w:sz w:val="32"/>
          <w:szCs w:val="32"/>
        </w:rPr>
      </w:pPr>
    </w:p>
    <w:p w14:paraId="223C95D9" w14:textId="77777777" w:rsidR="001740AD" w:rsidRDefault="001740AD" w:rsidP="00A25653">
      <w:pPr>
        <w:jc w:val="center"/>
        <w:rPr>
          <w:sz w:val="32"/>
          <w:szCs w:val="32"/>
        </w:rPr>
      </w:pPr>
    </w:p>
    <w:p w14:paraId="094D5C02" w14:textId="77777777" w:rsidR="001740AD" w:rsidRDefault="001740AD" w:rsidP="00A25653">
      <w:pPr>
        <w:jc w:val="center"/>
        <w:rPr>
          <w:sz w:val="32"/>
          <w:szCs w:val="32"/>
        </w:rPr>
      </w:pPr>
    </w:p>
    <w:p w14:paraId="77CF78B6" w14:textId="77777777" w:rsidR="00A25653" w:rsidRDefault="00A25653" w:rsidP="00A2565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Часть </w:t>
      </w:r>
      <w:r>
        <w:rPr>
          <w:sz w:val="32"/>
          <w:szCs w:val="32"/>
          <w:lang w:val="en-US"/>
        </w:rPr>
        <w:t>II</w:t>
      </w:r>
      <w:r>
        <w:rPr>
          <w:sz w:val="32"/>
          <w:szCs w:val="32"/>
        </w:rPr>
        <w:t>. Экспериментальная установка.</w:t>
      </w:r>
    </w:p>
    <w:p w14:paraId="6D56E2F6" w14:textId="77777777" w:rsidR="00A25653" w:rsidRDefault="009D019B" w:rsidP="001B7F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82FD71" wp14:editId="5E4199E9">
            <wp:extent cx="5934075" cy="4067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DF985" w14:textId="77777777" w:rsidR="009D019B" w:rsidRDefault="00E57173" w:rsidP="001B7FB0">
      <w:pPr>
        <w:rPr>
          <w:sz w:val="24"/>
          <w:szCs w:val="24"/>
        </w:rPr>
      </w:pPr>
      <w:r>
        <w:rPr>
          <w:sz w:val="24"/>
          <w:szCs w:val="24"/>
        </w:rPr>
        <w:t>В магнитном поле ядерные уровни расщепляются и под действием внешнего высокочастотного поля могут происходить электромагнитные переходы между компонентами расщепившегося уровня, это явление носит резонансный характер и потому называется ядерным магнитным резонансом. Различие по энергии между этими двумя соседними компонентами определяется формулой</w:t>
      </w:r>
    </w:p>
    <w:p w14:paraId="7F6A2A6B" w14:textId="77777777" w:rsidR="00E57173" w:rsidRPr="00962CF6" w:rsidRDefault="00E57173" w:rsidP="001B7FB0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r>
            <w:rPr>
              <w:rFonts w:ascii="Cambria Math" w:hAnsi="Cambria Math"/>
              <w:sz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</m:oMath>
      </m:oMathPara>
    </w:p>
    <w:p w14:paraId="26EA5989" w14:textId="77777777" w:rsidR="00E57173" w:rsidRPr="000A3265" w:rsidRDefault="00E57173" w:rsidP="00E57173">
      <w:pPr>
        <w:rPr>
          <w:sz w:val="24"/>
        </w:rPr>
      </w:pPr>
      <w:r w:rsidRPr="000A3265">
        <w:rPr>
          <w:sz w:val="24"/>
        </w:rPr>
        <w:t>Соответствующая частота ЭМ-переходов определяется соотношением</w:t>
      </w:r>
    </w:p>
    <w:p w14:paraId="0779B09E" w14:textId="77777777" w:rsidR="00E57173" w:rsidRPr="00962CF6" w:rsidRDefault="003A508A" w:rsidP="001B7FB0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∆</m:t>
              </m:r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</m:oMath>
      </m:oMathPara>
    </w:p>
    <w:p w14:paraId="62795AB0" w14:textId="77777777" w:rsidR="00E57173" w:rsidRPr="000A3265" w:rsidRDefault="00E57173" w:rsidP="00E57173">
      <w:pPr>
        <w:rPr>
          <w:sz w:val="24"/>
        </w:rPr>
      </w:pPr>
      <w:r w:rsidRPr="000A3265">
        <w:rPr>
          <w:sz w:val="24"/>
        </w:rPr>
        <w:t xml:space="preserve">Схема экспериментальной установки представлена на рис. 1. Детектирование сигнала ЯМР осуществляется с помощью промышленного прибора. Модуляция магнитного поля осуществляется с помощью небольшой катушки, частота модуляции </w:t>
      </w:r>
      <m:oMath>
        <m:r>
          <w:rPr>
            <w:rFonts w:ascii="Cambria Math" w:hAnsi="Cambria Math"/>
            <w:sz w:val="24"/>
          </w:rPr>
          <m:t>≈50 Гц</m:t>
        </m:r>
      </m:oMath>
      <w:r w:rsidRPr="000A3265">
        <w:rPr>
          <w:sz w:val="24"/>
        </w:rPr>
        <w:t xml:space="preserve">. В зазоре электромагнита устанавливается </w:t>
      </w:r>
      <w:proofErr w:type="spellStart"/>
      <w:r w:rsidRPr="000A3265">
        <w:rPr>
          <w:sz w:val="24"/>
        </w:rPr>
        <w:t>холловский</w:t>
      </w:r>
      <w:proofErr w:type="spellEnd"/>
      <w:r w:rsidRPr="000A3265">
        <w:rPr>
          <w:sz w:val="24"/>
        </w:rPr>
        <w:t xml:space="preserve"> измеритель магнитного поля, а измерения </w:t>
      </w:r>
      <w:r w:rsidRPr="000A3265">
        <w:rPr>
          <w:sz w:val="24"/>
        </w:rPr>
        <w:lastRenderedPageBreak/>
        <w:t>ЯМР проводятся на резине (измеряется ЯМР на протонах), тефлоне (в состав входит фтор) и тяжелой воде.</w:t>
      </w:r>
    </w:p>
    <w:p w14:paraId="6499021A" w14:textId="77777777" w:rsidR="00E57173" w:rsidRDefault="00E57173" w:rsidP="00E57173"/>
    <w:p w14:paraId="5CF29C6D" w14:textId="77777777" w:rsidR="00E57173" w:rsidRPr="003A508A" w:rsidRDefault="00E57173" w:rsidP="00E57173"/>
    <w:p w14:paraId="6267DA89" w14:textId="77777777" w:rsidR="00E57173" w:rsidRPr="00453C88" w:rsidRDefault="00E57173" w:rsidP="00E57173">
      <w:pPr>
        <w:jc w:val="center"/>
      </w:pPr>
      <w:r>
        <w:rPr>
          <w:sz w:val="32"/>
          <w:szCs w:val="32"/>
        </w:rPr>
        <w:t xml:space="preserve">Часть </w:t>
      </w:r>
      <w:r>
        <w:rPr>
          <w:sz w:val="32"/>
          <w:szCs w:val="32"/>
          <w:lang w:val="en-US"/>
        </w:rPr>
        <w:t>III</w:t>
      </w:r>
      <w:r>
        <w:rPr>
          <w:sz w:val="32"/>
          <w:szCs w:val="32"/>
        </w:rPr>
        <w:t>. Измерения.</w:t>
      </w:r>
    </w:p>
    <w:p w14:paraId="4537AAE9" w14:textId="77777777" w:rsidR="00E57173" w:rsidRDefault="000A3265" w:rsidP="00E57173">
      <w:pPr>
        <w:jc w:val="center"/>
        <w:rPr>
          <w:lang w:val="en-US"/>
        </w:rPr>
      </w:pPr>
      <w:r w:rsidRPr="000A3265">
        <w:rPr>
          <w:noProof/>
        </w:rPr>
        <w:drawing>
          <wp:inline distT="0" distB="0" distL="0" distR="0" wp14:anchorId="15BA72E3" wp14:editId="2CD62FE1">
            <wp:extent cx="3228975" cy="97155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49121" w14:textId="77777777" w:rsidR="00E57173" w:rsidRDefault="00E57173" w:rsidP="00E57173">
      <w:pPr>
        <w:jc w:val="center"/>
      </w:pPr>
      <w:r w:rsidRPr="000A3265">
        <w:rPr>
          <w:sz w:val="24"/>
        </w:rPr>
        <w:t>Таблица 1. Результаты измерения постоянного магнитного поля и соответствующей резонансной частоты</w:t>
      </w:r>
    </w:p>
    <w:p w14:paraId="5B60425A" w14:textId="77777777" w:rsidR="0038176B" w:rsidRPr="003A508A" w:rsidRDefault="0038176B" w:rsidP="003817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Часть </w:t>
      </w:r>
      <w:r>
        <w:rPr>
          <w:sz w:val="32"/>
          <w:szCs w:val="32"/>
          <w:lang w:val="en-US"/>
        </w:rPr>
        <w:t>IV</w:t>
      </w:r>
      <w:r>
        <w:rPr>
          <w:sz w:val="32"/>
          <w:szCs w:val="32"/>
        </w:rPr>
        <w:t>. Анализ результатов.</w:t>
      </w:r>
    </w:p>
    <w:p w14:paraId="16DE6CB6" w14:textId="77777777" w:rsidR="00D0343A" w:rsidRPr="002528E0" w:rsidRDefault="00D0343A" w:rsidP="00D0343A">
      <w:pPr>
        <w:rPr>
          <w:sz w:val="24"/>
        </w:rPr>
      </w:pPr>
      <w:r w:rsidRPr="002528E0">
        <w:rPr>
          <w:sz w:val="24"/>
        </w:rPr>
        <w:t xml:space="preserve">Результаты вычисления </w:t>
      </w:r>
      <w:r w:rsidRPr="002528E0">
        <w:rPr>
          <w:sz w:val="24"/>
          <w:lang w:val="en-US"/>
        </w:rPr>
        <w:t>g</w:t>
      </w:r>
      <w:r w:rsidRPr="002528E0">
        <w:rPr>
          <w:sz w:val="24"/>
        </w:rPr>
        <w:t xml:space="preserve">-факторов и магнитных моментов ядер представлены в таблице 2.В ней </w:t>
      </w:r>
      <m:oMath>
        <m:sSub>
          <m:sSubPr>
            <m:ctrlPr>
              <w:rPr>
                <w:rFonts w:ascii="Cambria Math" w:hAnsi="Cambria Math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я</m:t>
            </m:r>
          </m:sub>
        </m:sSub>
      </m:oMath>
      <w:r w:rsidRPr="002528E0">
        <w:rPr>
          <w:sz w:val="24"/>
        </w:rPr>
        <w:t xml:space="preserve"> – ядерный магнетон.</w:t>
      </w:r>
    </w:p>
    <w:p w14:paraId="6DFD38D0" w14:textId="77777777" w:rsidR="00D0343A" w:rsidRPr="002528E0" w:rsidRDefault="003A508A" w:rsidP="00D0343A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я</m:t>
              </m:r>
            </m:sub>
          </m:sSub>
          <m:r>
            <w:rPr>
              <w:rFonts w:ascii="Cambria Math" w:hAnsi="Cambria Math"/>
              <w:sz w:val="28"/>
            </w:rPr>
            <m:t>≈5,05∙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-27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Дж</m:t>
              </m:r>
            </m:num>
            <m:den>
              <m:r>
                <w:rPr>
                  <w:rFonts w:ascii="Cambria Math" w:hAnsi="Cambria Math"/>
                  <w:sz w:val="28"/>
                </w:rPr>
                <m:t>Тл</m:t>
              </m:r>
            </m:den>
          </m:f>
        </m:oMath>
      </m:oMathPara>
    </w:p>
    <w:p w14:paraId="26797455" w14:textId="77777777" w:rsidR="00D0343A" w:rsidRDefault="00D0343A" w:rsidP="00D0343A">
      <w:pPr>
        <w:ind w:firstLine="360"/>
        <w:jc w:val="center"/>
        <w:rPr>
          <w:sz w:val="26"/>
          <w:szCs w:val="26"/>
          <w:lang w:eastAsia="ja-JP"/>
        </w:rPr>
      </w:pPr>
      <w:r w:rsidRPr="002528E0">
        <w:rPr>
          <w:noProof/>
          <w:szCs w:val="26"/>
        </w:rPr>
        <w:drawing>
          <wp:inline distT="0" distB="0" distL="0" distR="0" wp14:anchorId="2FF7942B" wp14:editId="47FC0FC2">
            <wp:extent cx="3228975" cy="97155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0A298" w14:textId="77777777" w:rsidR="00D0343A" w:rsidRPr="00D0343A" w:rsidRDefault="00D0343A" w:rsidP="00D0343A">
      <w:pPr>
        <w:ind w:firstLine="360"/>
        <w:jc w:val="center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Таблица 2.</w:t>
      </w:r>
      <w:r w:rsidRPr="0038176B">
        <w:t xml:space="preserve"> </w:t>
      </w:r>
      <w:r w:rsidRPr="0038176B">
        <w:rPr>
          <w:sz w:val="26"/>
          <w:szCs w:val="26"/>
          <w:lang w:eastAsia="ja-JP"/>
        </w:rPr>
        <w:t>Результаты вычисления g-факторов и магнитных моментов ядер</w:t>
      </w:r>
    </w:p>
    <w:p w14:paraId="281A6029" w14:textId="77777777" w:rsidR="0038176B" w:rsidRPr="0038176B" w:rsidRDefault="0038176B" w:rsidP="0038176B">
      <w:pPr>
        <w:pStyle w:val="2"/>
        <w:rPr>
          <w:rFonts w:asciiTheme="minorHAnsi" w:hAnsiTheme="minorHAnsi"/>
          <w:color w:val="auto"/>
        </w:rPr>
      </w:pPr>
      <w:r w:rsidRPr="0038176B">
        <w:rPr>
          <w:rFonts w:asciiTheme="minorHAnsi" w:hAnsiTheme="minorHAnsi"/>
          <w:color w:val="auto"/>
        </w:rPr>
        <w:t>Образец</w:t>
      </w:r>
      <m:oMath>
        <m:r>
          <w:rPr>
            <w:rFonts w:ascii="Cambria Math" w:hAnsiTheme="minorHAnsi"/>
            <w:color w:val="auto"/>
          </w:rPr>
          <m:t xml:space="preserve"> </m:t>
        </m:r>
        <m:r>
          <m:rPr>
            <m:sty m:val="p"/>
          </m:rPr>
          <w:rPr>
            <w:rFonts w:ascii="Cambria Math" w:hAnsiTheme="minorHAnsi"/>
            <w:color w:val="auto"/>
          </w:rPr>
          <m:t>№</m:t>
        </m:r>
        <m:r>
          <m:rPr>
            <m:sty m:val="p"/>
          </m:rPr>
          <w:rPr>
            <w:rFonts w:ascii="Cambria Math" w:hAnsiTheme="minorHAnsi"/>
            <w:color w:val="auto"/>
          </w:rPr>
          <m:t>1</m:t>
        </m:r>
      </m:oMath>
      <w:r w:rsidRPr="0038176B">
        <w:rPr>
          <w:rFonts w:asciiTheme="minorHAnsi" w:hAnsiTheme="minorHAnsi"/>
          <w:color w:val="auto"/>
        </w:rPr>
        <w:t xml:space="preserve"> – резина (ЯМР на протонах)</w:t>
      </w:r>
    </w:p>
    <w:p w14:paraId="16E7CE8D" w14:textId="77777777" w:rsidR="0038176B" w:rsidRDefault="000A3265" w:rsidP="0038176B">
      <w:pPr>
        <w:rPr>
          <w:sz w:val="24"/>
          <w:lang w:eastAsia="ja-JP"/>
        </w:rPr>
      </w:pPr>
      <w:r w:rsidRPr="000A3265">
        <w:rPr>
          <w:sz w:val="24"/>
          <w:lang w:eastAsia="ja-JP"/>
        </w:rPr>
        <w:t xml:space="preserve">Величина ядерного </w:t>
      </w:r>
      <w:r w:rsidRPr="000A3265">
        <w:rPr>
          <w:sz w:val="24"/>
          <w:lang w:val="en-US" w:eastAsia="ja-JP"/>
        </w:rPr>
        <w:t>g</w:t>
      </w:r>
      <w:r w:rsidRPr="000A3265">
        <w:rPr>
          <w:sz w:val="24"/>
          <w:lang w:eastAsia="ja-JP"/>
        </w:rPr>
        <w:t>-фактора для протона определяется по формуле</w:t>
      </w:r>
    </w:p>
    <w:p w14:paraId="55EBBFE7" w14:textId="77777777" w:rsidR="000A3265" w:rsidRDefault="003A508A" w:rsidP="0038176B">
      <w:pPr>
        <w:rPr>
          <w:i/>
          <w:sz w:val="28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ja-JP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eastAsia="ja-JP"/>
                </w:rPr>
                <m:t>p</m:t>
              </m:r>
            </m:sub>
          </m:sSub>
          <m:r>
            <w:rPr>
              <w:rFonts w:ascii="Cambria Math" w:hAnsi="Cambria Math"/>
              <w:sz w:val="28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ja-JP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ja-JP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ja-JP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ja-JP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ja-JP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ja-JP"/>
                    </w:rPr>
                    <m:t>0</m:t>
                  </m:r>
                </m:sub>
              </m:sSub>
            </m:den>
          </m:f>
        </m:oMath>
      </m:oMathPara>
    </w:p>
    <w:p w14:paraId="502DE219" w14:textId="77777777" w:rsidR="002528E0" w:rsidRPr="002528E0" w:rsidRDefault="002528E0" w:rsidP="0038176B">
      <w:pPr>
        <w:rPr>
          <w:sz w:val="28"/>
          <w:lang w:eastAsia="ja-JP"/>
        </w:rPr>
      </w:pPr>
      <w:r w:rsidRPr="002528E0">
        <w:rPr>
          <w:sz w:val="24"/>
        </w:rPr>
        <w:t>Так как угловой момент протона определяется только его спином, то по величине -фактора легко рассчитать и магнитный момент</w:t>
      </w:r>
    </w:p>
    <w:p w14:paraId="0B47C97A" w14:textId="77777777" w:rsidR="002528E0" w:rsidRDefault="003A508A" w:rsidP="0038176B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я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я</m:t>
              </m:r>
            </m:sub>
          </m:sSub>
        </m:oMath>
      </m:oMathPara>
    </w:p>
    <w:p w14:paraId="5C09127A" w14:textId="77777777" w:rsidR="002528E0" w:rsidRPr="002528E0" w:rsidRDefault="002528E0" w:rsidP="002528E0">
      <w:pPr>
        <w:rPr>
          <w:sz w:val="24"/>
        </w:rPr>
      </w:pPr>
      <w:r w:rsidRPr="002528E0">
        <w:rPr>
          <w:sz w:val="24"/>
        </w:rPr>
        <w:t>В результате вычисленные значения совпали с табличными.</w:t>
      </w:r>
    </w:p>
    <w:p w14:paraId="6316C542" w14:textId="77777777" w:rsidR="0038176B" w:rsidRPr="002528E0" w:rsidRDefault="003A508A" w:rsidP="0038176B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p </m:t>
              </m:r>
              <m:r>
                <w:rPr>
                  <w:rFonts w:ascii="Cambria Math" w:hAnsi="Cambria Math"/>
                  <w:sz w:val="28"/>
                </w:rPr>
                <m:t>табл</m:t>
              </m:r>
            </m:sub>
          </m:sSub>
          <m:r>
            <w:rPr>
              <w:rFonts w:ascii="Cambria Math" w:hAnsi="Cambria Math"/>
              <w:sz w:val="28"/>
            </w:rPr>
            <m:t>=2,7928</m:t>
          </m:r>
        </m:oMath>
      </m:oMathPara>
    </w:p>
    <w:p w14:paraId="7B9A673D" w14:textId="77777777" w:rsidR="0038176B" w:rsidRPr="0038176B" w:rsidRDefault="0038176B" w:rsidP="0038176B">
      <w:pPr>
        <w:pStyle w:val="2"/>
        <w:rPr>
          <w:rFonts w:asciiTheme="minorHAnsi" w:hAnsiTheme="minorHAnsi"/>
          <w:color w:val="auto"/>
        </w:rPr>
      </w:pPr>
      <w:r w:rsidRPr="0038176B">
        <w:rPr>
          <w:rFonts w:asciiTheme="minorHAnsi" w:hAnsiTheme="minorHAnsi"/>
          <w:color w:val="auto"/>
        </w:rPr>
        <w:lastRenderedPageBreak/>
        <w:t>Образец</w:t>
      </w:r>
      <m:oMath>
        <m:r>
          <w:rPr>
            <w:rFonts w:ascii="Cambria Math" w:hAnsiTheme="minorHAnsi"/>
            <w:color w:val="auto"/>
          </w:rPr>
          <m:t xml:space="preserve"> </m:t>
        </m:r>
        <m:r>
          <m:rPr>
            <m:sty m:val="p"/>
          </m:rPr>
          <w:rPr>
            <w:rFonts w:ascii="Cambria Math" w:hAnsiTheme="minorHAnsi"/>
            <w:color w:val="auto"/>
          </w:rPr>
          <m:t>№</m:t>
        </m:r>
        <m:r>
          <m:rPr>
            <m:sty m:val="p"/>
          </m:rPr>
          <w:rPr>
            <w:rFonts w:ascii="Cambria Math" w:hAnsiTheme="minorHAnsi"/>
            <w:color w:val="auto"/>
          </w:rPr>
          <m:t>2</m:t>
        </m:r>
      </m:oMath>
      <w:r w:rsidRPr="0038176B">
        <w:rPr>
          <w:rFonts w:asciiTheme="minorHAnsi" w:hAnsiTheme="minorHAnsi"/>
          <w:color w:val="auto"/>
        </w:rPr>
        <w:t xml:space="preserve"> – тефлон (ЯМР на ядрах фтора)</w:t>
      </w:r>
    </w:p>
    <w:p w14:paraId="6D778F6F" w14:textId="77777777" w:rsidR="0038176B" w:rsidRDefault="002528E0" w:rsidP="0038176B">
      <w:pPr>
        <w:rPr>
          <w:sz w:val="24"/>
        </w:rPr>
      </w:pPr>
      <w:r w:rsidRPr="002528E0">
        <w:rPr>
          <w:sz w:val="24"/>
        </w:rPr>
        <w:t xml:space="preserve">Аналогично вычисляется величина </w:t>
      </w:r>
      <w:r w:rsidRPr="002528E0">
        <w:rPr>
          <w:sz w:val="24"/>
          <w:lang w:val="en-US"/>
        </w:rPr>
        <w:t>g</w:t>
      </w:r>
      <w:r w:rsidRPr="002528E0">
        <w:rPr>
          <w:sz w:val="24"/>
        </w:rPr>
        <w:t>-фактора ядра фтора, а затем его магнитный момент. Величина -фактора и магнитного момента близка к значению для протона, так как орбитальное движение протона не вносит вклад в магнитный момент этого ядра, и он определяется только спином протона.</w:t>
      </w:r>
    </w:p>
    <w:p w14:paraId="1EC69454" w14:textId="77777777" w:rsidR="00962CF6" w:rsidRPr="00962CF6" w:rsidRDefault="003A508A" w:rsidP="0038176B">
      <w:pPr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F </m:t>
              </m:r>
              <m:r>
                <w:rPr>
                  <w:rFonts w:ascii="Cambria Math" w:hAnsi="Cambria Math"/>
                  <w:sz w:val="28"/>
                </w:rPr>
                <m:t>табл</m:t>
              </m:r>
            </m:sub>
          </m:sSub>
          <m:r>
            <w:rPr>
              <w:rFonts w:ascii="Cambria Math" w:hAnsi="Cambria Math"/>
              <w:sz w:val="28"/>
            </w:rPr>
            <m:t>=2,6285</m:t>
          </m:r>
        </m:oMath>
      </m:oMathPara>
    </w:p>
    <w:p w14:paraId="43352FDC" w14:textId="77777777" w:rsidR="0038176B" w:rsidRPr="0038176B" w:rsidRDefault="0038176B" w:rsidP="0038176B">
      <w:pPr>
        <w:pStyle w:val="2"/>
        <w:rPr>
          <w:rFonts w:asciiTheme="minorHAnsi" w:hAnsiTheme="minorHAnsi"/>
          <w:color w:val="auto"/>
        </w:rPr>
      </w:pPr>
      <w:r w:rsidRPr="0038176B">
        <w:rPr>
          <w:rFonts w:asciiTheme="minorHAnsi" w:hAnsiTheme="minorHAnsi"/>
          <w:color w:val="auto"/>
        </w:rPr>
        <w:t xml:space="preserve">Образец </w:t>
      </w:r>
      <m:oMath>
        <m:r>
          <m:rPr>
            <m:sty m:val="p"/>
          </m:rPr>
          <w:rPr>
            <w:rFonts w:ascii="Cambria Math" w:hAnsiTheme="minorHAnsi"/>
            <w:color w:val="auto"/>
          </w:rPr>
          <m:t>№</m:t>
        </m:r>
        <m:r>
          <m:rPr>
            <m:sty m:val="p"/>
          </m:rPr>
          <w:rPr>
            <w:rFonts w:ascii="Cambria Math" w:hAnsiTheme="minorHAnsi"/>
            <w:color w:val="auto"/>
          </w:rPr>
          <m:t>3</m:t>
        </m:r>
      </m:oMath>
      <w:r w:rsidRPr="0038176B">
        <w:rPr>
          <w:rFonts w:asciiTheme="minorHAnsi" w:hAnsiTheme="minorHAnsi"/>
          <w:color w:val="auto"/>
        </w:rPr>
        <w:t>–вода</w:t>
      </w:r>
    </w:p>
    <w:p w14:paraId="6A79E07D" w14:textId="77777777" w:rsidR="0038176B" w:rsidRPr="0038176B" w:rsidRDefault="002528E0" w:rsidP="0038176B">
      <w:pPr>
        <w:rPr>
          <w:sz w:val="24"/>
          <w:lang w:eastAsia="ja-JP"/>
        </w:rPr>
      </w:pPr>
      <w:r w:rsidRPr="002528E0">
        <w:rPr>
          <w:sz w:val="24"/>
        </w:rPr>
        <w:t>ЯМР на протонах, поэтому все так же, как для 1 образца.</w:t>
      </w:r>
    </w:p>
    <w:p w14:paraId="60A605E2" w14:textId="77777777" w:rsidR="0038176B" w:rsidRDefault="0038176B" w:rsidP="0038176B">
      <w:pPr>
        <w:ind w:firstLine="360"/>
        <w:rPr>
          <w:sz w:val="26"/>
          <w:szCs w:val="26"/>
          <w:lang w:eastAsia="ja-JP"/>
        </w:rPr>
      </w:pPr>
      <w:r w:rsidRPr="0038176B">
        <w:rPr>
          <w:sz w:val="26"/>
          <w:szCs w:val="26"/>
          <w:lang w:eastAsia="ja-JP"/>
        </w:rPr>
        <w:t xml:space="preserve">Образец </w:t>
      </w:r>
      <m:oMath>
        <m:r>
          <w:rPr>
            <w:rFonts w:ascii="Cambria Math" w:hAnsi="Cambria Math"/>
            <w:sz w:val="26"/>
            <w:szCs w:val="26"/>
            <w:lang w:eastAsia="ja-JP"/>
          </w:rPr>
          <m:t xml:space="preserve"> </m:t>
        </m:r>
        <m:r>
          <m:rPr>
            <m:sty m:val="p"/>
          </m:rPr>
          <w:rPr>
            <w:rFonts w:ascii="Cambria Math"/>
            <w:sz w:val="26"/>
            <w:szCs w:val="26"/>
            <w:lang w:eastAsia="ja-JP"/>
          </w:rPr>
          <m:t>№</m:t>
        </m:r>
        <m:r>
          <m:rPr>
            <m:sty m:val="p"/>
          </m:rPr>
          <w:rPr>
            <w:rFonts w:ascii="Cambria Math"/>
            <w:sz w:val="26"/>
            <w:szCs w:val="26"/>
            <w:lang w:eastAsia="ja-JP"/>
          </w:rPr>
          <m:t>4</m:t>
        </m:r>
      </m:oMath>
      <w:r w:rsidRPr="0038176B">
        <w:rPr>
          <w:sz w:val="26"/>
          <w:szCs w:val="26"/>
          <w:lang w:eastAsia="ja-JP"/>
        </w:rPr>
        <w:t xml:space="preserve"> – тяжелая вода (ЯМР на дейтронах)</w:t>
      </w:r>
    </w:p>
    <w:p w14:paraId="5C3C8D36" w14:textId="77777777" w:rsidR="0038176B" w:rsidRDefault="002528E0" w:rsidP="0038176B">
      <w:pPr>
        <w:ind w:firstLine="360"/>
        <w:rPr>
          <w:sz w:val="26"/>
          <w:szCs w:val="26"/>
          <w:lang w:eastAsia="ja-JP"/>
        </w:rPr>
      </w:pPr>
      <w:r w:rsidRPr="002528E0">
        <w:rPr>
          <w:sz w:val="24"/>
        </w:rPr>
        <w:t xml:space="preserve">Здесь измеряется ЯМР на дейтронах. Величина </w:t>
      </w:r>
      <w:r w:rsidRPr="002528E0">
        <w:rPr>
          <w:sz w:val="24"/>
          <w:lang w:val="en-US"/>
        </w:rPr>
        <w:t>g</w:t>
      </w:r>
      <w:r w:rsidRPr="002528E0">
        <w:rPr>
          <w:sz w:val="24"/>
        </w:rPr>
        <w:t>-фактора</w:t>
      </w:r>
      <w:r>
        <w:rPr>
          <w:sz w:val="24"/>
        </w:rPr>
        <w:t xml:space="preserve"> определяется по аналогичной формуле</w:t>
      </w:r>
      <w:r w:rsidRPr="002528E0">
        <w:rPr>
          <w:sz w:val="24"/>
        </w:rPr>
        <w:t>.</w:t>
      </w:r>
    </w:p>
    <w:p w14:paraId="1A022FDB" w14:textId="77777777" w:rsidR="0038176B" w:rsidRDefault="002528E0" w:rsidP="0038176B">
      <w:pPr>
        <w:ind w:firstLine="360"/>
        <w:rPr>
          <w:sz w:val="24"/>
        </w:rPr>
      </w:pPr>
      <w:r w:rsidRPr="002528E0">
        <w:rPr>
          <w:sz w:val="24"/>
        </w:rPr>
        <w:t>Спин дейтрона равен 1, поэтому</w:t>
      </w:r>
      <w:r>
        <w:rPr>
          <w:sz w:val="24"/>
        </w:rPr>
        <w:t xml:space="preserve"> </w:t>
      </w:r>
      <w:r w:rsidRPr="002528E0">
        <w:rPr>
          <w:sz w:val="24"/>
        </w:rPr>
        <w:t>его магнитный момент</w:t>
      </w:r>
    </w:p>
    <w:p w14:paraId="60F292DD" w14:textId="77777777" w:rsidR="002528E0" w:rsidRDefault="003A508A" w:rsidP="00962CF6">
      <w:pPr>
        <w:ind w:firstLine="360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я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я</m:t>
              </m:r>
            </m:sub>
          </m:sSub>
        </m:oMath>
      </m:oMathPara>
    </w:p>
    <w:p w14:paraId="54F90BDD" w14:textId="77777777" w:rsidR="00962CF6" w:rsidRPr="00962CF6" w:rsidRDefault="003A508A" w:rsidP="00962CF6">
      <w:pPr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D </m:t>
              </m:r>
              <m:r>
                <w:rPr>
                  <w:rFonts w:ascii="Cambria Math" w:hAnsi="Cambria Math"/>
                  <w:sz w:val="28"/>
                </w:rPr>
                <m:t>табл</m:t>
              </m:r>
            </m:sub>
          </m:sSub>
          <m:r>
            <w:rPr>
              <w:rFonts w:ascii="Cambria Math" w:hAnsi="Cambria Math"/>
              <w:sz w:val="28"/>
            </w:rPr>
            <m:t>=0,857</m:t>
          </m:r>
        </m:oMath>
      </m:oMathPara>
    </w:p>
    <w:p w14:paraId="7149067B" w14:textId="53D91FAC" w:rsidR="002528E0" w:rsidRDefault="002528E0" w:rsidP="002528E0">
      <w:pPr>
        <w:rPr>
          <w:iCs/>
          <w:sz w:val="24"/>
        </w:rPr>
      </w:pPr>
      <w:r w:rsidRPr="002528E0">
        <w:rPr>
          <w:iCs/>
          <w:sz w:val="24"/>
        </w:rPr>
        <w:t>Предположим, что основное состояние дейтрона является</w:t>
      </w:r>
      <w:r w:rsidR="003A508A">
        <w:rPr>
          <w:iCs/>
          <w:sz w:val="24"/>
        </w:rPr>
        <w:t xml:space="preserve"> </w:t>
      </w:r>
      <w:r w:rsidRPr="002528E0">
        <w:rPr>
          <w:iCs/>
          <w:sz w:val="24"/>
        </w:rPr>
        <w:t>не чистым S-состоянием, а смесьюсостояний</w:t>
      </w:r>
      <w:r w:rsidRPr="002528E0">
        <w:rPr>
          <w:iCs/>
          <w:sz w:val="24"/>
          <w:vertAlign w:val="superscript"/>
        </w:rPr>
        <w:t>3</w:t>
      </w:r>
      <w:r w:rsidRPr="002528E0">
        <w:rPr>
          <w:iCs/>
          <w:sz w:val="24"/>
          <w:lang w:val="en-US"/>
        </w:rPr>
        <w:t>S</w:t>
      </w:r>
      <w:r w:rsidRPr="002528E0">
        <w:rPr>
          <w:iCs/>
          <w:sz w:val="24"/>
          <w:vertAlign w:val="subscript"/>
        </w:rPr>
        <w:t>1</w:t>
      </w:r>
      <w:r w:rsidRPr="002528E0">
        <w:rPr>
          <w:iCs/>
          <w:sz w:val="24"/>
        </w:rPr>
        <w:t xml:space="preserve"> и </w:t>
      </w:r>
      <w:r w:rsidRPr="002528E0">
        <w:rPr>
          <w:iCs/>
          <w:sz w:val="24"/>
          <w:vertAlign w:val="superscript"/>
        </w:rPr>
        <w:t>3</w:t>
      </w:r>
      <w:r w:rsidRPr="002528E0">
        <w:rPr>
          <w:iCs/>
          <w:sz w:val="24"/>
          <w:lang w:val="en-US"/>
        </w:rPr>
        <w:t>D</w:t>
      </w:r>
      <w:r w:rsidRPr="002528E0">
        <w:rPr>
          <w:iCs/>
          <w:sz w:val="24"/>
          <w:vertAlign w:val="subscript"/>
        </w:rPr>
        <w:t>1</w:t>
      </w:r>
      <w:r w:rsidRPr="002528E0">
        <w:rPr>
          <w:iCs/>
          <w:sz w:val="24"/>
        </w:rPr>
        <w:t xml:space="preserve"> (с </w:t>
      </w:r>
      <m:oMath>
        <m:r>
          <w:rPr>
            <w:rFonts w:ascii="Cambria Math" w:hAnsi="Cambria Math"/>
            <w:sz w:val="24"/>
          </w:rPr>
          <m:t>L=2</m:t>
        </m:r>
      </m:oMath>
      <w:r w:rsidRPr="002528E0">
        <w:rPr>
          <w:iCs/>
          <w:sz w:val="24"/>
        </w:rPr>
        <w:t xml:space="preserve">). Если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="00962CF6" w:rsidRPr="00962CF6">
        <w:rPr>
          <w:iCs/>
          <w:sz w:val="24"/>
        </w:rPr>
        <w:t xml:space="preserve"> </w:t>
      </w:r>
      <w:r w:rsidRPr="002528E0">
        <w:rPr>
          <w:iCs/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 w:rsidRPr="002528E0">
        <w:rPr>
          <w:iCs/>
          <w:sz w:val="24"/>
        </w:rPr>
        <w:t xml:space="preserve"> – статистические веса этих состояний, то</w:t>
      </w:r>
      <w:r>
        <w:rPr>
          <w:iCs/>
          <w:sz w:val="24"/>
        </w:rPr>
        <w:t xml:space="preserve"> </w:t>
      </w:r>
    </w:p>
    <w:p w14:paraId="198A9DCA" w14:textId="77777777" w:rsidR="002528E0" w:rsidRPr="002528E0" w:rsidRDefault="003A508A" w:rsidP="002528E0">
      <w:pPr>
        <w:rPr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</m:oMath>
      </m:oMathPara>
    </w:p>
    <w:p w14:paraId="75D400A8" w14:textId="77777777" w:rsidR="002528E0" w:rsidRDefault="002528E0" w:rsidP="002528E0">
      <w:pPr>
        <w:rPr>
          <w:iCs/>
          <w:sz w:val="24"/>
        </w:rPr>
      </w:pPr>
      <w:r w:rsidRPr="002528E0">
        <w:rPr>
          <w:iCs/>
          <w:sz w:val="24"/>
        </w:rPr>
        <w:t>Отсюда, зная табличные значения магнитных моментов протона и нейтрона</w:t>
      </w:r>
      <w:r>
        <w:rPr>
          <w:iCs/>
          <w:sz w:val="24"/>
        </w:rPr>
        <w:t xml:space="preserve"> </w:t>
      </w:r>
      <w:r w:rsidRPr="002528E0">
        <w:rPr>
          <w:iCs/>
          <w:sz w:val="24"/>
        </w:rPr>
        <w:t>и используя найденное значение магнитного момента дейтрона,</w:t>
      </w:r>
      <w:r>
        <w:rPr>
          <w:iCs/>
          <w:sz w:val="24"/>
        </w:rPr>
        <w:t xml:space="preserve"> </w:t>
      </w:r>
      <w:r w:rsidRPr="002528E0">
        <w:rPr>
          <w:iCs/>
          <w:sz w:val="24"/>
        </w:rP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</w:p>
    <w:p w14:paraId="612A28A9" w14:textId="77777777" w:rsidR="002528E0" w:rsidRPr="002528E0" w:rsidRDefault="003A508A" w:rsidP="002528E0">
      <w:pPr>
        <w:rPr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 xml:space="preserve">=2,792763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r>
            <w:rPr>
              <w:rFonts w:ascii="Cambria Math" w:hAnsi="Cambria Math"/>
              <w:sz w:val="28"/>
            </w:rPr>
            <m:t xml:space="preserve">,            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=-1,91315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</m:oMath>
      </m:oMathPara>
    </w:p>
    <w:p w14:paraId="2966D082" w14:textId="77777777" w:rsidR="0038176B" w:rsidRPr="002528E0" w:rsidRDefault="003A508A" w:rsidP="002528E0">
      <w:pPr>
        <w:rPr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5,0±1,6</m:t>
              </m:r>
            </m:e>
          </m:d>
          <m:r>
            <w:rPr>
              <w:rFonts w:ascii="Cambria Math" w:hAnsi="Cambria Math"/>
              <w:sz w:val="28"/>
            </w:rPr>
            <m:t>%</m:t>
          </m:r>
        </m:oMath>
      </m:oMathPara>
    </w:p>
    <w:p w14:paraId="6859E164" w14:textId="77777777" w:rsidR="00E57173" w:rsidRDefault="0038176B" w:rsidP="003817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Часть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. Вывод.</w:t>
      </w:r>
    </w:p>
    <w:p w14:paraId="5B28B52F" w14:textId="77777777" w:rsidR="002528E0" w:rsidRPr="002528E0" w:rsidRDefault="002528E0" w:rsidP="002528E0">
      <w:pPr>
        <w:rPr>
          <w:sz w:val="24"/>
        </w:rPr>
      </w:pPr>
      <w:r w:rsidRPr="002528E0">
        <w:rPr>
          <w:sz w:val="24"/>
        </w:rPr>
        <w:t xml:space="preserve">В ходе работы были вычислены магнитные моменты протона, дейтрона и ядра фтора на основе измерения их g-факторов методом ядерного магнитного резонанса (ЯМР). Полученные данные сравнивались с вычислениями магнитных моментов на основе </w:t>
      </w:r>
      <w:proofErr w:type="spellStart"/>
      <w:r w:rsidRPr="002528E0">
        <w:rPr>
          <w:sz w:val="24"/>
        </w:rPr>
        <w:t>кварковой</w:t>
      </w:r>
      <w:proofErr w:type="spellEnd"/>
      <w:r w:rsidRPr="002528E0">
        <w:rPr>
          <w:sz w:val="24"/>
        </w:rPr>
        <w:t xml:space="preserve"> модели адронов и </w:t>
      </w:r>
      <w:proofErr w:type="spellStart"/>
      <w:r w:rsidRPr="002528E0">
        <w:rPr>
          <w:sz w:val="24"/>
        </w:rPr>
        <w:t>одночастичной</w:t>
      </w:r>
      <w:proofErr w:type="spellEnd"/>
      <w:r w:rsidRPr="002528E0">
        <w:rPr>
          <w:sz w:val="24"/>
        </w:rPr>
        <w:t xml:space="preserve"> оболочечной модели ядер.</w:t>
      </w:r>
    </w:p>
    <w:p w14:paraId="43BBAF94" w14:textId="77777777" w:rsidR="002528E0" w:rsidRDefault="002528E0" w:rsidP="002528E0">
      <w:r>
        <w:t>В результате:</w:t>
      </w:r>
    </w:p>
    <w:p w14:paraId="124BA300" w14:textId="77777777" w:rsidR="002528E0" w:rsidRDefault="002528E0" w:rsidP="002528E0">
      <w:pPr>
        <w:spacing w:after="120" w:line="288" w:lineRule="auto"/>
      </w:pPr>
      <w:r>
        <w:t xml:space="preserve">Магнитный момент и </w:t>
      </w:r>
      <w:r w:rsidRPr="00FF2AC0">
        <w:t>-</w:t>
      </w:r>
      <w:r>
        <w:t>фактор протона</w:t>
      </w:r>
      <w:r w:rsidR="00962CF6">
        <w:t xml:space="preserve"> хорошо согласуются</w:t>
      </w:r>
      <w:r>
        <w:t xml:space="preserve"> с табличными значениями</w:t>
      </w:r>
    </w:p>
    <w:p w14:paraId="7AB8EF7E" w14:textId="77777777" w:rsidR="002528E0" w:rsidRPr="00962CF6" w:rsidRDefault="002528E0" w:rsidP="002528E0">
      <w:pPr>
        <w:spacing w:after="120" w:line="288" w:lineRule="auto"/>
        <w:rPr>
          <w:sz w:val="24"/>
        </w:rPr>
      </w:pPr>
      <w:r w:rsidRPr="00962CF6">
        <w:rPr>
          <w:sz w:val="24"/>
        </w:rPr>
        <w:lastRenderedPageBreak/>
        <w:t>Значения магнитного момента и -фактора ядра фтора оказались близки к соответствующим значениям для протона, как и предсказывает теория</w:t>
      </w:r>
    </w:p>
    <w:p w14:paraId="23C8B354" w14:textId="77777777" w:rsidR="00962CF6" w:rsidRPr="00FF2AC0" w:rsidRDefault="00962CF6" w:rsidP="00962CF6">
      <w:pPr>
        <w:spacing w:after="120" w:line="288" w:lineRule="auto"/>
      </w:pPr>
      <w:r w:rsidRPr="00962CF6">
        <w:rPr>
          <w:sz w:val="24"/>
        </w:rPr>
        <w:t xml:space="preserve">Для дейтрона проведен расчёт статистического веса состояния </w:t>
      </w:r>
      <w:r w:rsidRPr="00962CF6">
        <w:rPr>
          <w:iCs/>
          <w:sz w:val="24"/>
          <w:vertAlign w:val="superscript"/>
        </w:rPr>
        <w:t>3</w:t>
      </w:r>
      <w:r w:rsidRPr="00962CF6">
        <w:rPr>
          <w:iCs/>
          <w:sz w:val="24"/>
          <w:lang w:val="en-US"/>
        </w:rPr>
        <w:t>D</w:t>
      </w:r>
      <w:r w:rsidRPr="00962CF6">
        <w:rPr>
          <w:iCs/>
          <w:sz w:val="24"/>
          <w:vertAlign w:val="subscript"/>
        </w:rPr>
        <w:t>1</w:t>
      </w:r>
    </w:p>
    <w:p w14:paraId="65946F69" w14:textId="77777777" w:rsidR="002528E0" w:rsidRPr="002528E0" w:rsidRDefault="002528E0" w:rsidP="002528E0">
      <w:pPr>
        <w:rPr>
          <w:sz w:val="24"/>
          <w:szCs w:val="24"/>
        </w:rPr>
      </w:pPr>
    </w:p>
    <w:sectPr w:rsidR="002528E0" w:rsidRPr="002528E0" w:rsidSect="006A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90E"/>
    <w:multiLevelType w:val="hybridMultilevel"/>
    <w:tmpl w:val="D4F0B5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105055"/>
    <w:multiLevelType w:val="hybridMultilevel"/>
    <w:tmpl w:val="B1F20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6AB"/>
    <w:rsid w:val="000A3265"/>
    <w:rsid w:val="000B64AB"/>
    <w:rsid w:val="001740AD"/>
    <w:rsid w:val="001B7FB0"/>
    <w:rsid w:val="00216FD0"/>
    <w:rsid w:val="002237EC"/>
    <w:rsid w:val="002528E0"/>
    <w:rsid w:val="0038176B"/>
    <w:rsid w:val="003A508A"/>
    <w:rsid w:val="003C197A"/>
    <w:rsid w:val="005938FD"/>
    <w:rsid w:val="006A1B8C"/>
    <w:rsid w:val="00804076"/>
    <w:rsid w:val="00810744"/>
    <w:rsid w:val="008E14DB"/>
    <w:rsid w:val="00962CF6"/>
    <w:rsid w:val="00981876"/>
    <w:rsid w:val="009A3B35"/>
    <w:rsid w:val="009D019B"/>
    <w:rsid w:val="00A25653"/>
    <w:rsid w:val="00AB458D"/>
    <w:rsid w:val="00BB36AB"/>
    <w:rsid w:val="00CE524E"/>
    <w:rsid w:val="00D0130C"/>
    <w:rsid w:val="00D0343A"/>
    <w:rsid w:val="00E5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7617"/>
  <w15:docId w15:val="{C8AD6F04-CDC7-4C6B-8D51-6D777CA8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B8C"/>
  </w:style>
  <w:style w:type="paragraph" w:styleId="2">
    <w:name w:val="heading 2"/>
    <w:basedOn w:val="a"/>
    <w:next w:val="a"/>
    <w:link w:val="20"/>
    <w:uiPriority w:val="9"/>
    <w:unhideWhenUsed/>
    <w:qFormat/>
    <w:rsid w:val="0038176B"/>
    <w:pPr>
      <w:keepNext/>
      <w:keepLines/>
      <w:spacing w:before="40" w:after="0" w:line="288" w:lineRule="auto"/>
      <w:ind w:left="360"/>
      <w:outlineLvl w:val="1"/>
    </w:pPr>
    <w:rPr>
      <w:rFonts w:asciiTheme="majorHAnsi" w:hAnsiTheme="majorHAnsi" w:cstheme="majorBidi"/>
      <w:color w:val="C0504D" w:themeColor="accen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58D"/>
    <w:pPr>
      <w:ind w:left="720"/>
      <w:contextualSpacing/>
    </w:pPr>
  </w:style>
  <w:style w:type="table" w:styleId="a4">
    <w:name w:val="Table Grid"/>
    <w:basedOn w:val="a1"/>
    <w:uiPriority w:val="39"/>
    <w:rsid w:val="001B7FB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7FB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8176B"/>
    <w:rPr>
      <w:rFonts w:asciiTheme="majorHAnsi" w:hAnsiTheme="majorHAnsi" w:cstheme="majorBidi"/>
      <w:color w:val="C0504D" w:themeColor="accent2"/>
      <w:sz w:val="26"/>
      <w:szCs w:val="26"/>
      <w:lang w:eastAsia="ja-JP"/>
    </w:rPr>
  </w:style>
  <w:style w:type="character" w:styleId="a7">
    <w:name w:val="Placeholder Text"/>
    <w:basedOn w:val="a0"/>
    <w:uiPriority w:val="99"/>
    <w:semiHidden/>
    <w:rsid w:val="000A3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Rauf Valeev</cp:lastModifiedBy>
  <cp:revision>17</cp:revision>
  <dcterms:created xsi:type="dcterms:W3CDTF">2021-02-24T21:20:00Z</dcterms:created>
  <dcterms:modified xsi:type="dcterms:W3CDTF">2021-04-18T14:05:00Z</dcterms:modified>
</cp:coreProperties>
</file>