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header6.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media/image9.png" ContentType="image/png"/>
  <Override PartName="/word/media/image14.png" ContentType="image/png"/>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19.xml" ContentType="application/vnd.openxmlformats-officedocument.wordprocessingml.header+xml"/>
  <Override PartName="/word/header21.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3.xml" ContentType="application/vnd.openxmlformats-officedocument.wordprocessingml.foot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footer19.xml" ContentType="application/vnd.openxmlformats-officedocument.wordprocessingml.footer+xml"/>
  <Override PartName="/word/numbering.xml" ContentType="application/vnd.openxmlformats-officedocument.wordprocessingml.numbering+xml"/>
  <Override PartName="/word/header20.xml" ContentType="application/vnd.openxmlformats-officedocument.wordprocessingml.header+xml"/>
  <Override PartName="/word/footnotes.xml" ContentType="application/vnd.openxmlformats-officedocument.wordprocessingml.footnotes+xml"/>
  <Override PartName="/word/footer2.xml" ContentType="application/vnd.openxmlformats-officedocument.wordprocessingml.footer+xml"/>
  <Override PartName="/word/header22.xml" ContentType="application/vnd.openxmlformats-officedocument.wordprocessingml.header+xml"/>
  <Override PartName="/word/footer17.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theme/theme1.xml" ContentType="application/vnd.openxmlformats-officedocument.theme+xml"/>
  <Override PartName="/word/footer18.xml" ContentType="application/vnd.openxmlformats-officedocument.wordprocessingml.footer+xml"/>
  <Override PartName="/word/settings.xml" ContentType="application/vnd.openxmlformats-officedocument.wordprocessingml.settings+xml"/>
  <Override PartName="/word/header16.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4.xml" ContentType="application/vnd.openxmlformats-officedocument.wordprocessingml.header+xml"/>
  <Override PartName="/word/header5.xml" ContentType="application/vnd.openxmlformats-officedocument.wordprocessingml.header+xml"/>
  <Override PartName="/word/header17.xml" ContentType="application/vnd.openxmlformats-officedocument.wordprocessingml.header+xml"/>
  <Override PartName="/word/embeddings/oleObject1.bin" ContentType="application/vnd.openxmlformats-officedocument.oleObject"/>
  <Override PartName="/word/header4.xml" ContentType="application/vnd.openxmlformats-officedocument.wordprocessingml.header+xml"/>
  <Override PartName="/word/header3.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684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439"/>
        <w:gridCol w:w="3967"/>
        <w:gridCol w:w="1440"/>
      </w:tblGrid>
      <w:tr>
        <w:trPr>
          <w:trHeight w:val="1417" w:hRule="exact"/>
        </w:trPr>
        <w:tc>
          <w:tcPr>
            <w:tcW w:w="1439" w:type="dxa"/>
            <w:tcBorders>
              <w:bottom w:val="single" w:sz="4" w:space="0" w:color="000000"/>
            </w:tcBorders>
            <w:vAlign w:val="center"/>
          </w:tcPr>
          <w:p>
            <w:pPr>
              <w:pStyle w:val="Normal"/>
              <w:widowControl w:val="false"/>
              <w:rPr>
                <w:rFonts w:ascii="Arial" w:hAnsi="Arial"/>
                <w:sz w:val="20"/>
                <w:lang w:val="sr-Latn-RS"/>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1.75pt;height:51.75pt;mso-wrap-distance-right:0pt" filled="f" o:ole="">
                  <v:imagedata r:id="rId3" o:title=""/>
                </v:shape>
                <o:OLEObject Type="Embed" ProgID="CorelDraw.Graphic.7" ShapeID="ole_rId2" DrawAspect="Content" ObjectID="_658042076" r:id="rId2"/>
              </w:object>
            </w:r>
          </w:p>
        </w:tc>
        <w:tc>
          <w:tcPr>
            <w:tcW w:w="3967" w:type="dxa"/>
            <w:tcBorders>
              <w:bottom w:val="single" w:sz="4" w:space="0" w:color="000000"/>
            </w:tcBorders>
            <w:vAlign w:val="center"/>
          </w:tcPr>
          <w:p>
            <w:pPr>
              <w:pStyle w:val="Tekst"/>
              <w:widowControl w:val="false"/>
              <w:spacing w:before="0" w:after="0"/>
              <w:jc w:val="center"/>
              <w:rPr>
                <w:rFonts w:ascii="Arial" w:hAnsi="Arial"/>
                <w:kern w:val="0"/>
                <w:sz w:val="24"/>
                <w:szCs w:val="30"/>
              </w:rPr>
            </w:pPr>
            <w:r>
              <w:rPr>
                <w:rFonts w:ascii="Arial" w:hAnsi="Arial"/>
                <w:kern w:val="0"/>
                <w:sz w:val="24"/>
                <w:szCs w:val="30"/>
              </w:rPr>
              <w:t>UNIVERZITET U NOVOM SADU</w:t>
            </w:r>
          </w:p>
          <w:p>
            <w:pPr>
              <w:pStyle w:val="Tekst"/>
              <w:widowControl w:val="false"/>
              <w:spacing w:before="0" w:after="0"/>
              <w:jc w:val="center"/>
              <w:rPr>
                <w:rFonts w:ascii="Arial" w:hAnsi="Arial"/>
                <w:b/>
                <w:b/>
                <w:spacing w:val="34"/>
                <w:sz w:val="30"/>
                <w:szCs w:val="30"/>
              </w:rPr>
            </w:pPr>
            <w:r>
              <w:rPr>
                <w:rFonts w:ascii="Arial" w:hAnsi="Arial"/>
                <w:b/>
                <w:kern w:val="0"/>
                <w:sz w:val="24"/>
                <w:szCs w:val="30"/>
              </w:rPr>
              <w:t>FAKULTET TEHNIČKIH NAUKA U NOVOM SADU</w:t>
            </w:r>
          </w:p>
        </w:tc>
        <w:tc>
          <w:tcPr>
            <w:tcW w:w="1440" w:type="dxa"/>
            <w:tcBorders>
              <w:bottom w:val="single" w:sz="4" w:space="0" w:color="000000"/>
            </w:tcBorders>
            <w:vAlign w:val="center"/>
          </w:tcPr>
          <w:p>
            <w:pPr>
              <w:pStyle w:val="Tekst"/>
              <w:widowControl w:val="false"/>
              <w:spacing w:before="0" w:after="0"/>
              <w:jc w:val="center"/>
              <w:rPr>
                <w:rFonts w:ascii="Arial" w:hAnsi="Arial"/>
                <w:spacing w:val="12"/>
                <w:sz w:val="24"/>
              </w:rPr>
            </w:pPr>
            <w:r>
              <w:rPr/>
              <w:drawing>
                <wp:inline distT="0" distB="0" distL="0" distR="0">
                  <wp:extent cx="647700" cy="714375"/>
                  <wp:effectExtent l="0" t="0" r="0" b="0"/>
                  <wp:docPr id="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
                          <pic:cNvPicPr>
                            <a:picLocks noChangeAspect="1" noChangeArrowheads="1"/>
                          </pic:cNvPicPr>
                        </pic:nvPicPr>
                        <pic:blipFill>
                          <a:blip r:embed="rId4"/>
                          <a:stretch>
                            <a:fillRect/>
                          </a:stretch>
                        </pic:blipFill>
                        <pic:spPr bwMode="auto">
                          <a:xfrm>
                            <a:off x="0" y="0"/>
                            <a:ext cx="647700" cy="714375"/>
                          </a:xfrm>
                          <a:prstGeom prst="rect">
                            <a:avLst/>
                          </a:prstGeom>
                        </pic:spPr>
                      </pic:pic>
                    </a:graphicData>
                  </a:graphic>
                </wp:inline>
              </w:drawing>
            </w:r>
          </w:p>
        </w:tc>
      </w:tr>
    </w:tbl>
    <w:p>
      <w:pPr>
        <w:pStyle w:val="Normal"/>
        <w:tabs>
          <w:tab w:val="clear" w:pos="708"/>
          <w:tab w:val="left" w:pos="720" w:leader="none"/>
        </w:tabs>
        <w:spacing w:before="60" w:after="0"/>
        <w:ind w:right="285" w:hanging="0"/>
        <w:jc w:val="center"/>
        <w:rPr>
          <w:rFonts w:ascii="Arial" w:hAnsi="Arial"/>
          <w:sz w:val="40"/>
          <w:szCs w:val="40"/>
          <w:lang w:val="sr-Latn-RS"/>
        </w:rPr>
      </w:pPr>
      <w:r>
        <w:rPr>
          <w:rFonts w:ascii="Arial" w:hAnsi="Arial"/>
          <w:sz w:val="40"/>
          <w:szCs w:val="40"/>
          <w:lang w:val="sr-Latn-RS"/>
        </w:rPr>
      </w:r>
      <w:bookmarkStart w:id="0" w:name="_Toc71118734"/>
      <w:bookmarkStart w:id="1" w:name="_Toc74351910"/>
      <w:bookmarkStart w:id="2" w:name="_Toc71118734"/>
      <w:bookmarkStart w:id="3" w:name="_Toc74351910"/>
      <w:bookmarkEnd w:id="2"/>
      <w:bookmarkEnd w:id="3"/>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t>Иван Мршуља</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1350" w:leader="none"/>
        </w:tabs>
        <w:spacing w:before="60" w:after="0"/>
        <w:ind w:right="285" w:hanging="0"/>
        <w:jc w:val="center"/>
        <w:rPr>
          <w:rFonts w:ascii="Arial" w:hAnsi="Arial"/>
          <w:b/>
          <w:b/>
          <w:sz w:val="48"/>
          <w:szCs w:val="48"/>
          <w:lang w:val="sr-RS"/>
        </w:rPr>
      </w:pPr>
      <w:r>
        <w:rPr>
          <w:rFonts w:ascii="Arial" w:hAnsi="Arial"/>
          <w:b/>
          <w:sz w:val="48"/>
          <w:szCs w:val="48"/>
          <w:lang w:val="sr-RS"/>
        </w:rPr>
        <w:t>Праћење и препознавање геста шаке комбинацијом неуронских и традиционалних приступа</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8100" w:leader="none"/>
        </w:tabs>
        <w:spacing w:before="60" w:after="0"/>
        <w:ind w:right="285" w:hanging="0"/>
        <w:jc w:val="center"/>
        <w:rPr>
          <w:rFonts w:ascii="Arial" w:hAnsi="Arial"/>
          <w:sz w:val="40"/>
          <w:szCs w:val="40"/>
          <w:lang w:val="sr-RS"/>
        </w:rPr>
      </w:pPr>
      <w:r>
        <w:rPr>
          <w:rFonts w:ascii="Arial" w:hAnsi="Arial"/>
          <w:sz w:val="40"/>
          <w:szCs w:val="40"/>
          <w:lang w:val="sr-RS"/>
        </w:rPr>
        <w:t>Дипломски рад</w:t>
      </w:r>
    </w:p>
    <w:p>
      <w:pPr>
        <w:pStyle w:val="Normal"/>
        <w:tabs>
          <w:tab w:val="clear" w:pos="708"/>
          <w:tab w:val="left" w:pos="8100" w:leader="none"/>
        </w:tabs>
        <w:spacing w:before="60" w:after="0"/>
        <w:ind w:right="285" w:hanging="0"/>
        <w:jc w:val="center"/>
        <w:rPr>
          <w:rFonts w:ascii="Arial" w:hAnsi="Arial"/>
          <w:sz w:val="40"/>
          <w:szCs w:val="40"/>
          <w:lang w:val="sr-RS"/>
        </w:rPr>
      </w:pPr>
      <w:r>
        <w:rPr>
          <w:rFonts w:ascii="Arial" w:hAnsi="Arial"/>
          <w:sz w:val="40"/>
          <w:szCs w:val="40"/>
          <w:lang w:val="sr-RS"/>
        </w:rPr>
        <w:t>- Основне академске студије -</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ind w:right="285" w:hanging="0"/>
        <w:jc w:val="center"/>
        <w:rPr>
          <w:rFonts w:ascii="Arial" w:hAnsi="Arial"/>
          <w:sz w:val="32"/>
          <w:szCs w:val="40"/>
          <w:lang w:val="sr-Latn-RS"/>
        </w:rPr>
      </w:pPr>
      <w:r>
        <w:rPr>
          <w:rFonts w:ascii="Arial" w:hAnsi="Arial"/>
          <w:sz w:val="32"/>
          <w:szCs w:val="40"/>
          <w:lang w:val="sr-RS"/>
        </w:rPr>
        <w:t>Нови Сад, 2022</w:t>
      </w:r>
      <w:r>
        <w:rPr>
          <w:rFonts w:ascii="Arial" w:hAnsi="Arial"/>
          <w:sz w:val="32"/>
          <w:szCs w:val="40"/>
          <w:lang w:val="sr-Latn-RS"/>
        </w:rPr>
        <w:t>.</w:t>
      </w:r>
    </w:p>
    <w:p>
      <w:pPr>
        <w:sectPr>
          <w:headerReference w:type="default" r:id="rId5"/>
          <w:footerReference w:type="default" r:id="rId6"/>
          <w:type w:val="oddPage"/>
          <w:pgSz w:w="10318" w:h="14570"/>
          <w:pgMar w:left="2449" w:right="1151" w:gutter="0" w:header="1021" w:top="1304" w:footer="1021" w:bottom="1304"/>
          <w:pgNumType w:fmt="decimal"/>
          <w:formProt w:val="false"/>
          <w:textDirection w:val="lrTb"/>
          <w:docGrid w:type="default" w:linePitch="360" w:charSpace="0"/>
        </w:sectPr>
        <w:pStyle w:val="Normal"/>
        <w:ind w:right="285" w:hanging="0"/>
        <w:jc w:val="center"/>
        <w:rPr>
          <w:rFonts w:ascii="Arial" w:hAnsi="Arial"/>
          <w:sz w:val="32"/>
          <w:szCs w:val="40"/>
        </w:rPr>
      </w:pPr>
      <w:r>
        <w:rPr>
          <w:rFonts w:ascii="Arial" w:hAnsi="Arial"/>
          <w:sz w:val="32"/>
          <w:szCs w:val="40"/>
        </w:rPr>
      </w:r>
    </w:p>
    <w:tbl>
      <w:tblPr>
        <w:tblW w:w="6663" w:type="dxa"/>
        <w:jc w:val="center"/>
        <w:tblInd w:w="0" w:type="dxa"/>
        <w:tblLayout w:type="fixed"/>
        <w:tblCellMar>
          <w:top w:w="0" w:type="dxa"/>
          <w:left w:w="15" w:type="dxa"/>
          <w:bottom w:w="0" w:type="dxa"/>
          <w:right w:w="0" w:type="dxa"/>
        </w:tblCellMar>
        <w:tblLook w:val="0000" w:noHBand="0" w:noVBand="0" w:firstColumn="0" w:lastRow="0" w:lastColumn="0" w:firstRow="0"/>
      </w:tblPr>
      <w:tblGrid>
        <w:gridCol w:w="1275"/>
        <w:gridCol w:w="4395"/>
        <w:gridCol w:w="993"/>
      </w:tblGrid>
      <w:tr>
        <w:trPr>
          <w:trHeight w:val="420" w:hRule="atLeast"/>
          <w:cantSplit w:val="true"/>
        </w:trPr>
        <w:tc>
          <w:tcPr>
            <w:tcW w:w="1275" w:type="dxa"/>
            <w:vMerge w:val="restart"/>
            <w:tcBorders>
              <w:top w:val="single" w:sz="12" w:space="0" w:color="000000"/>
              <w:left w:val="single" w:sz="12" w:space="0" w:color="000000"/>
              <w:bottom w:val="single" w:sz="12" w:space="0" w:color="000000"/>
            </w:tcBorders>
            <w:vAlign w:val="bottom"/>
          </w:tcPr>
          <w:p>
            <w:pPr>
              <w:pStyle w:val="Normal"/>
              <w:widowControl w:val="false"/>
              <w:jc w:val="center"/>
              <w:rPr>
                <w:rFonts w:ascii="Arial" w:hAnsi="Arial"/>
                <w:sz w:val="20"/>
                <w:lang w:val="sr-RS"/>
              </w:rPr>
            </w:pPr>
            <w:r>
              <w:rPr/>
              <w:drawing>
                <wp:inline distT="0" distB="0" distL="0" distR="0">
                  <wp:extent cx="781050" cy="857250"/>
                  <wp:effectExtent l="0" t="0" r="0" b="0"/>
                  <wp:docPr id="4"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7" descr=""/>
                          <pic:cNvPicPr>
                            <a:picLocks noChangeAspect="1" noChangeArrowheads="1"/>
                          </pic:cNvPicPr>
                        </pic:nvPicPr>
                        <pic:blipFill>
                          <a:blip r:embed="rId7"/>
                          <a:stretch>
                            <a:fillRect/>
                          </a:stretch>
                        </pic:blipFill>
                        <pic:spPr bwMode="auto">
                          <a:xfrm>
                            <a:off x="0" y="0"/>
                            <a:ext cx="781050" cy="857250"/>
                          </a:xfrm>
                          <a:prstGeom prst="rect">
                            <a:avLst/>
                          </a:prstGeom>
                        </pic:spPr>
                      </pic:pic>
                    </a:graphicData>
                  </a:graphic>
                </wp:inline>
              </w:drawing>
            </w:r>
          </w:p>
        </w:tc>
        <w:tc>
          <w:tcPr>
            <w:tcW w:w="4395" w:type="dxa"/>
            <w:vMerge w:val="restart"/>
            <w:tcBorders>
              <w:top w:val="single" w:sz="12" w:space="0" w:color="000000"/>
              <w:left w:val="single" w:sz="12" w:space="0" w:color="000000"/>
              <w:bottom w:val="single" w:sz="4" w:space="0" w:color="000000"/>
              <w:right w:val="single" w:sz="12" w:space="0" w:color="000000"/>
            </w:tcBorders>
            <w:vAlign w:val="center"/>
          </w:tcPr>
          <w:p>
            <w:pPr>
              <w:pStyle w:val="Ime"/>
              <w:widowControl w:val="false"/>
              <w:spacing w:before="0" w:after="0"/>
              <w:ind w:left="57" w:right="57" w:hanging="0"/>
              <w:rPr>
                <w:rFonts w:ascii="Arial" w:hAnsi="Arial"/>
                <w:spacing w:val="-8"/>
                <w:sz w:val="20"/>
                <w:lang w:val="sr-RS"/>
              </w:rPr>
            </w:pPr>
            <w:r>
              <w:rPr>
                <w:rFonts w:ascii="Arial" w:hAnsi="Arial"/>
                <w:spacing w:val="-8"/>
                <w:sz w:val="20"/>
                <w:lang w:val="sr-RS"/>
              </w:rPr>
              <w:t>УНИВЕРЗИТЕТ У НОВОМ САДУ</w:t>
            </w:r>
          </w:p>
          <w:p>
            <w:pPr>
              <w:pStyle w:val="Ime"/>
              <w:widowControl w:val="false"/>
              <w:spacing w:before="0" w:after="0"/>
              <w:ind w:left="57" w:right="57" w:hanging="0"/>
              <w:rPr>
                <w:rFonts w:ascii="Arial" w:hAnsi="Arial"/>
                <w:spacing w:val="-8"/>
                <w:sz w:val="20"/>
                <w:lang w:val="sr-RS"/>
              </w:rPr>
            </w:pPr>
            <w:r>
              <w:rPr>
                <w:rFonts w:ascii="Arial" w:hAnsi="Arial"/>
                <w:b/>
                <w:spacing w:val="-8"/>
                <w:sz w:val="20"/>
                <w:lang w:val="sr-RS"/>
              </w:rPr>
              <w:t>ФАКУЛТЕТ ТЕХНИЧКИХ НАУКА</w:t>
            </w:r>
          </w:p>
          <w:p>
            <w:pPr>
              <w:pStyle w:val="Ime"/>
              <w:widowControl w:val="false"/>
              <w:spacing w:before="0" w:after="0"/>
              <w:ind w:left="142" w:right="142" w:hanging="0"/>
              <w:rPr>
                <w:rFonts w:ascii="Arial" w:hAnsi="Arial"/>
                <w:sz w:val="14"/>
                <w:szCs w:val="14"/>
                <w:lang w:val="sr-RS"/>
              </w:rPr>
            </w:pPr>
            <w:r>
              <w:rPr>
                <w:rFonts w:ascii="Arial" w:hAnsi="Arial"/>
                <w:spacing w:val="26"/>
                <w:sz w:val="14"/>
                <w:szCs w:val="14"/>
                <w:lang w:val="sr-RS"/>
              </w:rPr>
              <w:t>21000 НОВИ САД, Трг Доситеја Обрадовића 6</w:t>
            </w:r>
          </w:p>
        </w:tc>
        <w:tc>
          <w:tcPr>
            <w:tcW w:w="993" w:type="dxa"/>
            <w:tcBorders>
              <w:top w:val="single" w:sz="12" w:space="0" w:color="000000"/>
              <w:bottom w:val="single" w:sz="4" w:space="0" w:color="000000"/>
              <w:right w:val="single" w:sz="12" w:space="0" w:color="000000"/>
            </w:tcBorders>
            <w:vAlign w:val="center"/>
          </w:tcPr>
          <w:p>
            <w:pPr>
              <w:pStyle w:val="Normal"/>
              <w:widowControl w:val="false"/>
              <w:jc w:val="center"/>
              <w:rPr>
                <w:rFonts w:ascii="Arial" w:hAnsi="Arial"/>
                <w:sz w:val="16"/>
                <w:szCs w:val="16"/>
                <w:lang w:val="sr-RS"/>
              </w:rPr>
            </w:pPr>
            <w:r>
              <w:rPr>
                <w:rFonts w:ascii="Arial" w:hAnsi="Arial"/>
                <w:sz w:val="20"/>
                <w:szCs w:val="20"/>
                <w:lang w:val="sr-RS"/>
              </w:rPr>
              <w:t>Датум</w:t>
            </w:r>
            <w:r>
              <w:rPr>
                <w:rFonts w:ascii="Arial" w:hAnsi="Arial"/>
                <w:sz w:val="16"/>
                <w:szCs w:val="16"/>
                <w:lang w:val="sr-RS"/>
              </w:rPr>
              <w:t>:</w:t>
            </w:r>
          </w:p>
        </w:tc>
      </w:tr>
      <w:tr>
        <w:trPr>
          <w:trHeight w:val="330" w:hRule="atLeast"/>
          <w:cantSplit w:val="true"/>
        </w:trPr>
        <w:tc>
          <w:tcPr>
            <w:tcW w:w="1275" w:type="dxa"/>
            <w:vMerge w:val="continue"/>
            <w:tcBorders>
              <w:top w:val="single" w:sz="12" w:space="0" w:color="000000"/>
              <w:left w:val="single" w:sz="12" w:space="0" w:color="000000"/>
            </w:tcBorders>
            <w:vAlign w:val="center"/>
          </w:tcPr>
          <w:p>
            <w:pPr>
              <w:pStyle w:val="Normal"/>
              <w:widowControl w:val="false"/>
              <w:jc w:val="center"/>
              <w:rPr>
                <w:rFonts w:ascii="Arial" w:hAnsi="Arial"/>
                <w:sz w:val="18"/>
                <w:lang w:val="sr-RS"/>
              </w:rPr>
            </w:pPr>
            <w:r>
              <w:rPr>
                <w:rFonts w:ascii="Arial" w:hAnsi="Arial"/>
                <w:sz w:val="18"/>
                <w:lang w:val="sr-RS"/>
              </w:rPr>
            </w:r>
          </w:p>
        </w:tc>
        <w:tc>
          <w:tcPr>
            <w:tcW w:w="4395" w:type="dxa"/>
            <w:vMerge w:val="continue"/>
            <w:tcBorders>
              <w:top w:val="single" w:sz="4" w:space="0" w:color="000000"/>
              <w:left w:val="single" w:sz="12" w:space="0" w:color="000000"/>
              <w:bottom w:val="single" w:sz="4" w:space="0" w:color="000000"/>
              <w:right w:val="single" w:sz="12" w:space="0" w:color="000000"/>
            </w:tcBorders>
            <w:vAlign w:val="center"/>
          </w:tcPr>
          <w:p>
            <w:pPr>
              <w:pStyle w:val="Ime"/>
              <w:widowControl w:val="false"/>
              <w:spacing w:before="0" w:after="0"/>
              <w:ind w:left="142" w:right="142" w:hanging="0"/>
              <w:rPr>
                <w:rFonts w:ascii="Arial" w:hAnsi="Arial"/>
                <w:spacing w:val="-8"/>
                <w:sz w:val="20"/>
                <w:lang w:val="sr-RS"/>
              </w:rPr>
            </w:pPr>
            <w:r>
              <w:rPr>
                <w:rFonts w:ascii="Arial" w:hAnsi="Arial"/>
                <w:spacing w:val="-8"/>
                <w:sz w:val="20"/>
                <w:lang w:val="sr-RS"/>
              </w:rPr>
            </w:r>
          </w:p>
        </w:tc>
        <w:tc>
          <w:tcPr>
            <w:tcW w:w="993" w:type="dxa"/>
            <w:tcBorders>
              <w:top w:val="single" w:sz="4" w:space="0" w:color="000000"/>
              <w:bottom w:val="single" w:sz="4" w:space="0" w:color="000000"/>
              <w:right w:val="single" w:sz="12" w:space="0" w:color="000000"/>
            </w:tcBorders>
            <w:vAlign w:val="center"/>
          </w:tcPr>
          <w:p>
            <w:pPr>
              <w:pStyle w:val="Normal"/>
              <w:widowControl w:val="false"/>
              <w:rPr>
                <w:rFonts w:ascii="Arial" w:hAnsi="Arial"/>
                <w:sz w:val="16"/>
                <w:szCs w:val="16"/>
                <w:lang w:val="sr-RS"/>
              </w:rPr>
            </w:pPr>
            <w:r>
              <w:rPr>
                <w:rFonts w:ascii="Arial" w:hAnsi="Arial"/>
                <w:sz w:val="16"/>
                <w:szCs w:val="16"/>
                <w:lang w:val="sr-RS"/>
              </w:rPr>
            </w:r>
          </w:p>
        </w:tc>
      </w:tr>
      <w:tr>
        <w:trPr>
          <w:trHeight w:val="345" w:hRule="atLeast"/>
          <w:cantSplit w:val="true"/>
        </w:trPr>
        <w:tc>
          <w:tcPr>
            <w:tcW w:w="1275" w:type="dxa"/>
            <w:vMerge w:val="continue"/>
            <w:tcBorders>
              <w:left w:val="single" w:sz="12" w:space="0" w:color="000000"/>
            </w:tcBorders>
            <w:vAlign w:val="center"/>
          </w:tcPr>
          <w:p>
            <w:pPr>
              <w:pStyle w:val="Normal"/>
              <w:widowControl w:val="false"/>
              <w:ind w:left="142" w:right="142" w:hanging="0"/>
              <w:jc w:val="center"/>
              <w:rPr>
                <w:rFonts w:ascii="Arial" w:hAnsi="Arial"/>
                <w:lang w:val="sr-RS"/>
              </w:rPr>
            </w:pPr>
            <w:r>
              <w:rPr>
                <w:rFonts w:ascii="Arial" w:hAnsi="Arial"/>
                <w:lang w:val="sr-RS"/>
              </w:rPr>
            </w:r>
          </w:p>
        </w:tc>
        <w:tc>
          <w:tcPr>
            <w:tcW w:w="4395" w:type="dxa"/>
            <w:vMerge w:val="restart"/>
            <w:tcBorders>
              <w:top w:val="single" w:sz="4" w:space="0" w:color="000000"/>
              <w:left w:val="single" w:sz="12" w:space="0" w:color="000000"/>
              <w:bottom w:val="single" w:sz="12" w:space="0" w:color="000000"/>
              <w:right w:val="single" w:sz="12" w:space="0" w:color="000000"/>
            </w:tcBorders>
            <w:shd w:color="auto" w:fill="auto" w:val="pct10"/>
            <w:vAlign w:val="center"/>
          </w:tcPr>
          <w:p>
            <w:pPr>
              <w:pStyle w:val="Ime"/>
              <w:widowControl w:val="false"/>
              <w:spacing w:before="0" w:after="0"/>
              <w:ind w:left="142" w:right="142" w:hanging="0"/>
              <w:rPr>
                <w:rFonts w:ascii="Arial" w:hAnsi="Arial"/>
                <w:b/>
                <w:b/>
                <w:spacing w:val="-4"/>
                <w:sz w:val="24"/>
                <w:szCs w:val="24"/>
                <w:lang w:val="sr-RS"/>
              </w:rPr>
            </w:pPr>
            <w:r>
              <w:rPr>
                <w:rFonts w:ascii="Arial" w:hAnsi="Arial"/>
                <w:b/>
                <w:spacing w:val="-4"/>
                <w:sz w:val="24"/>
                <w:szCs w:val="24"/>
                <w:lang w:val="sr-RS"/>
              </w:rPr>
              <w:t>ЗАДАТАК ЗА ИЗРАДУ ДИПЛОМСКОГ (BACHELOR)  РАДА</w:t>
            </w:r>
          </w:p>
        </w:tc>
        <w:tc>
          <w:tcPr>
            <w:tcW w:w="993" w:type="dxa"/>
            <w:tcBorders>
              <w:top w:val="single" w:sz="12" w:space="0" w:color="000000"/>
              <w:bottom w:val="single" w:sz="8" w:space="0" w:color="000000"/>
              <w:right w:val="single" w:sz="12" w:space="0" w:color="000000"/>
            </w:tcBorders>
            <w:vAlign w:val="center"/>
          </w:tcPr>
          <w:p>
            <w:pPr>
              <w:pStyle w:val="Tabela"/>
              <w:widowControl w:val="false"/>
              <w:spacing w:before="0" w:after="0"/>
              <w:jc w:val="center"/>
              <w:rPr>
                <w:rFonts w:ascii="Arial" w:hAnsi="Arial"/>
                <w:sz w:val="20"/>
                <w:lang w:val="sr-RS"/>
              </w:rPr>
            </w:pPr>
            <w:r>
              <w:rPr>
                <w:rFonts w:ascii="Arial" w:hAnsi="Arial"/>
                <w:sz w:val="20"/>
                <w:lang w:val="sr-RS"/>
              </w:rPr>
              <w:t>Лист:</w:t>
            </w:r>
          </w:p>
        </w:tc>
      </w:tr>
      <w:tr>
        <w:trPr>
          <w:trHeight w:val="60" w:hRule="atLeast"/>
          <w:cantSplit w:val="true"/>
        </w:trPr>
        <w:tc>
          <w:tcPr>
            <w:tcW w:w="1275" w:type="dxa"/>
            <w:vMerge w:val="continue"/>
            <w:tcBorders>
              <w:left w:val="single" w:sz="12" w:space="0" w:color="000000"/>
              <w:bottom w:val="single" w:sz="12" w:space="0" w:color="000000"/>
            </w:tcBorders>
            <w:vAlign w:val="center"/>
          </w:tcPr>
          <w:p>
            <w:pPr>
              <w:pStyle w:val="Normal"/>
              <w:widowControl w:val="false"/>
              <w:ind w:left="142" w:right="142" w:hanging="0"/>
              <w:jc w:val="center"/>
              <w:rPr>
                <w:rFonts w:ascii="Arial" w:hAnsi="Arial"/>
                <w:lang w:val="sr-RS"/>
              </w:rPr>
            </w:pPr>
            <w:r>
              <w:rPr>
                <w:rFonts w:ascii="Arial" w:hAnsi="Arial"/>
                <w:lang w:val="sr-RS"/>
              </w:rPr>
            </w:r>
          </w:p>
        </w:tc>
        <w:tc>
          <w:tcPr>
            <w:tcW w:w="4395" w:type="dxa"/>
            <w:vMerge w:val="continue"/>
            <w:tcBorders>
              <w:left w:val="single" w:sz="12" w:space="0" w:color="000000"/>
              <w:bottom w:val="single" w:sz="12" w:space="0" w:color="000000"/>
              <w:right w:val="single" w:sz="12" w:space="0" w:color="000000"/>
            </w:tcBorders>
            <w:shd w:color="auto" w:fill="auto" w:val="pct10"/>
            <w:vAlign w:val="center"/>
          </w:tcPr>
          <w:p>
            <w:pPr>
              <w:pStyle w:val="Ime"/>
              <w:widowControl w:val="false"/>
              <w:spacing w:before="0" w:after="0"/>
              <w:ind w:left="142" w:right="142" w:hanging="0"/>
              <w:rPr>
                <w:rFonts w:ascii="Arial" w:hAnsi="Arial"/>
                <w:spacing w:val="-4"/>
                <w:sz w:val="28"/>
                <w:lang w:val="sr-RS"/>
              </w:rPr>
            </w:pPr>
            <w:r>
              <w:rPr>
                <w:rFonts w:ascii="Arial" w:hAnsi="Arial"/>
                <w:spacing w:val="-4"/>
                <w:sz w:val="28"/>
                <w:lang w:val="sr-RS"/>
              </w:rPr>
            </w:r>
          </w:p>
        </w:tc>
        <w:tc>
          <w:tcPr>
            <w:tcW w:w="993" w:type="dxa"/>
            <w:tcBorders>
              <w:top w:val="single" w:sz="8" w:space="0" w:color="000000"/>
              <w:bottom w:val="single" w:sz="12" w:space="0" w:color="000000"/>
              <w:right w:val="single" w:sz="12" w:space="0" w:color="000000"/>
            </w:tcBorders>
            <w:vAlign w:val="center"/>
          </w:tcPr>
          <w:p>
            <w:pPr>
              <w:pStyle w:val="Tabela"/>
              <w:widowControl w:val="false"/>
              <w:spacing w:before="0" w:after="0"/>
              <w:jc w:val="center"/>
              <w:rPr>
                <w:rFonts w:ascii="Arial" w:hAnsi="Arial"/>
                <w:sz w:val="20"/>
                <w:lang w:val="sr-RS"/>
              </w:rPr>
            </w:pPr>
            <w:r>
              <w:rPr>
                <w:rFonts w:ascii="Arial" w:hAnsi="Arial"/>
                <w:sz w:val="20"/>
                <w:lang w:val="sr-RS"/>
              </w:rPr>
              <w:t>1/1</w:t>
            </w:r>
          </w:p>
        </w:tc>
      </w:tr>
    </w:tbl>
    <w:p>
      <w:pPr>
        <w:pStyle w:val="Tab"/>
        <w:spacing w:before="0" w:after="0"/>
        <w:ind w:right="112" w:hanging="0"/>
        <w:jc w:val="right"/>
        <w:rPr>
          <w:rFonts w:ascii="Arial" w:hAnsi="Arial"/>
          <w:i/>
          <w:i/>
          <w:lang w:val="sr-RS"/>
        </w:rPr>
      </w:pPr>
      <w:r>
        <w:rPr>
          <w:rFonts w:ascii="Arial" w:hAnsi="Arial"/>
          <w:i/>
          <w:lang w:val="sr-RS"/>
        </w:rPr>
        <w:t xml:space="preserve"> </w:t>
      </w:r>
      <w:r>
        <w:rPr>
          <w:rFonts w:ascii="Arial" w:hAnsi="Arial"/>
          <w:i/>
          <w:lang w:val="sr-RS"/>
        </w:rPr>
        <w:t>(Податке уноси предметни наставник - ментор)</w:t>
      </w:r>
    </w:p>
    <w:tbl>
      <w:tblPr>
        <w:tblW w:w="666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1984"/>
        <w:gridCol w:w="4678"/>
      </w:tblGrid>
      <w:tr>
        <w:trPr>
          <w:tblHeader w:val="true"/>
          <w:trHeight w:val="474" w:hRule="atLeast"/>
          <w:cantSplit w:val="true"/>
        </w:trPr>
        <w:tc>
          <w:tcPr>
            <w:tcW w:w="1984"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jc w:val="right"/>
              <w:rPr>
                <w:rFonts w:ascii="Arial" w:hAnsi="Arial"/>
                <w:spacing w:val="-4"/>
                <w:sz w:val="18"/>
                <w:szCs w:val="18"/>
                <w:lang w:val="sr-RS"/>
              </w:rPr>
            </w:pPr>
            <w:r>
              <w:rPr>
                <w:rFonts w:ascii="Arial" w:hAnsi="Arial"/>
                <w:spacing w:val="-4"/>
                <w:sz w:val="18"/>
                <w:szCs w:val="18"/>
                <w:lang w:val="sr-RS"/>
              </w:rPr>
              <w:t>Врста студија:</w:t>
            </w:r>
          </w:p>
        </w:tc>
        <w:tc>
          <w:tcPr>
            <w:tcW w:w="4678"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spacing w:val="-4"/>
                <w:sz w:val="26"/>
                <w:lang w:val="sr-RS"/>
              </w:rPr>
            </w:pPr>
            <w:r>
              <w:rPr>
                <w:rFonts w:cs="Arial" w:ascii="Arial" w:hAnsi="Arial"/>
                <w:b/>
                <w:sz w:val="18"/>
                <w:szCs w:val="18"/>
                <w:lang w:val="sr-RS"/>
              </w:rPr>
              <w:t>Основне академске студије</w:t>
            </w:r>
          </w:p>
        </w:tc>
      </w:tr>
      <w:tr>
        <w:trPr>
          <w:tblHeader w:val="true"/>
          <w:trHeight w:val="474" w:hRule="atLeast"/>
          <w:cantSplit w:val="true"/>
        </w:trPr>
        <w:tc>
          <w:tcPr>
            <w:tcW w:w="1984" w:type="dxa"/>
            <w:tcBorders>
              <w:top w:val="single" w:sz="4" w:space="0" w:color="000000"/>
              <w:left w:val="single" w:sz="12" w:space="0" w:color="000000"/>
              <w:bottom w:val="single" w:sz="4" w:space="0" w:color="000000"/>
              <w:right w:val="single" w:sz="4" w:space="0" w:color="000000"/>
            </w:tcBorders>
            <w:vAlign w:val="center"/>
          </w:tcPr>
          <w:p>
            <w:pPr>
              <w:pStyle w:val="Normal"/>
              <w:widowControl w:val="false"/>
              <w:jc w:val="right"/>
              <w:rPr>
                <w:rFonts w:ascii="Arial" w:hAnsi="Arial"/>
                <w:spacing w:val="-4"/>
                <w:sz w:val="18"/>
                <w:szCs w:val="18"/>
                <w:lang w:val="sr-RS"/>
              </w:rPr>
            </w:pPr>
            <w:r>
              <w:rPr>
                <w:rFonts w:ascii="Arial" w:hAnsi="Arial"/>
                <w:spacing w:val="-4"/>
                <w:sz w:val="18"/>
                <w:szCs w:val="18"/>
                <w:lang w:val="sr-RS"/>
              </w:rPr>
              <w:t>Студијски програм:</w:t>
            </w:r>
          </w:p>
        </w:tc>
        <w:tc>
          <w:tcPr>
            <w:tcW w:w="4678" w:type="dxa"/>
            <w:tcBorders>
              <w:top w:val="single" w:sz="4"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b/>
                <w:b/>
                <w:spacing w:val="-4"/>
                <w:sz w:val="18"/>
                <w:szCs w:val="18"/>
                <w:lang w:val="sr-RS"/>
              </w:rPr>
            </w:pPr>
            <w:r>
              <w:rPr>
                <w:rFonts w:ascii="Arial" w:hAnsi="Arial"/>
                <w:b/>
                <w:spacing w:val="-4"/>
                <w:sz w:val="18"/>
                <w:szCs w:val="18"/>
                <w:lang w:val="sr-RS"/>
              </w:rPr>
              <w:t>Софтверско инжењерство и информационе технологије</w:t>
            </w:r>
          </w:p>
        </w:tc>
      </w:tr>
      <w:tr>
        <w:trPr>
          <w:tblHeader w:val="true"/>
          <w:trHeight w:val="618" w:hRule="exact"/>
          <w:cantSplit w:val="true"/>
        </w:trPr>
        <w:tc>
          <w:tcPr>
            <w:tcW w:w="1984" w:type="dxa"/>
            <w:tcBorders>
              <w:top w:val="single" w:sz="4" w:space="0" w:color="000000"/>
              <w:left w:val="single" w:sz="12" w:space="0" w:color="000000"/>
              <w:bottom w:val="single" w:sz="12" w:space="0" w:color="000000"/>
              <w:right w:val="single" w:sz="4" w:space="0" w:color="000000"/>
            </w:tcBorders>
            <w:vAlign w:val="center"/>
          </w:tcPr>
          <w:p>
            <w:pPr>
              <w:pStyle w:val="Normal"/>
              <w:widowControl w:val="false"/>
              <w:jc w:val="right"/>
              <w:rPr>
                <w:rFonts w:ascii="Arial" w:hAnsi="Arial"/>
                <w:spacing w:val="-4"/>
                <w:sz w:val="18"/>
                <w:szCs w:val="18"/>
                <w:lang w:val="sr-RS"/>
              </w:rPr>
            </w:pPr>
            <w:r>
              <w:rPr>
                <w:rFonts w:ascii="Arial" w:hAnsi="Arial"/>
                <w:spacing w:val="-4"/>
                <w:sz w:val="18"/>
                <w:szCs w:val="18"/>
                <w:lang w:val="sr-RS"/>
              </w:rPr>
              <w:t>Руководилац студијског програма:</w:t>
            </w:r>
          </w:p>
        </w:tc>
        <w:tc>
          <w:tcPr>
            <w:tcW w:w="4678" w:type="dxa"/>
            <w:tcBorders>
              <w:top w:val="single" w:sz="4" w:space="0" w:color="000000"/>
              <w:left w:val="single" w:sz="4" w:space="0" w:color="000000"/>
              <w:bottom w:val="single" w:sz="12" w:space="0" w:color="000000"/>
              <w:right w:val="single" w:sz="12" w:space="0" w:color="000000"/>
            </w:tcBorders>
            <w:vAlign w:val="center"/>
          </w:tcPr>
          <w:p>
            <w:pPr>
              <w:pStyle w:val="Normal"/>
              <w:widowControl w:val="false"/>
              <w:rPr>
                <w:rFonts w:ascii="Arial" w:hAnsi="Arial"/>
                <w:b/>
                <w:b/>
                <w:spacing w:val="-4"/>
                <w:sz w:val="18"/>
                <w:szCs w:val="18"/>
                <w:lang w:val="sr-RS"/>
              </w:rPr>
            </w:pPr>
            <w:r>
              <w:rPr>
                <w:rFonts w:ascii="Arial" w:hAnsi="Arial"/>
                <w:b/>
                <w:spacing w:val="-4"/>
                <w:sz w:val="18"/>
                <w:szCs w:val="18"/>
                <w:lang w:val="sr-RS"/>
              </w:rPr>
              <w:t>проф. др Мирослав Зарић</w:t>
            </w:r>
          </w:p>
        </w:tc>
      </w:tr>
    </w:tbl>
    <w:p>
      <w:pPr>
        <w:pStyle w:val="Tab"/>
        <w:spacing w:before="0" w:after="0"/>
        <w:rPr>
          <w:rFonts w:ascii="Arial" w:hAnsi="Arial"/>
          <w:sz w:val="12"/>
          <w:lang w:val="sr-RS"/>
        </w:rPr>
      </w:pPr>
      <w:r>
        <w:rPr>
          <w:rFonts w:ascii="Arial" w:hAnsi="Arial"/>
          <w:sz w:val="12"/>
          <w:lang w:val="sr-RS"/>
        </w:rPr>
      </w:r>
    </w:p>
    <w:tbl>
      <w:tblPr>
        <w:tblW w:w="666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1417"/>
        <w:gridCol w:w="2288"/>
        <w:gridCol w:w="1540"/>
        <w:gridCol w:w="1417"/>
      </w:tblGrid>
      <w:tr>
        <w:trPr>
          <w:trHeight w:val="267" w:hRule="exact"/>
          <w:cantSplit w:val="true"/>
        </w:trPr>
        <w:tc>
          <w:tcPr>
            <w:tcW w:w="1417"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z w:val="20"/>
                <w:lang w:val="sr-RS"/>
              </w:rPr>
            </w:pPr>
            <w:r>
              <w:rPr>
                <w:rFonts w:ascii="Arial" w:hAnsi="Arial"/>
                <w:sz w:val="20"/>
                <w:lang w:val="sr-RS"/>
              </w:rPr>
              <w:t>Студент:</w:t>
            </w:r>
          </w:p>
        </w:tc>
        <w:tc>
          <w:tcPr>
            <w:tcW w:w="2288" w:type="dxa"/>
            <w:tcBorders>
              <w:top w:val="single" w:sz="12" w:space="0" w:color="000000"/>
              <w:left w:val="single" w:sz="4" w:space="0" w:color="000000"/>
              <w:bottom w:val="single" w:sz="4" w:space="0" w:color="000000"/>
              <w:right w:val="single" w:sz="4" w:space="0" w:color="000000"/>
            </w:tcBorders>
            <w:vAlign w:val="center"/>
          </w:tcPr>
          <w:p>
            <w:pPr>
              <w:pStyle w:val="Normal"/>
              <w:widowControl w:val="false"/>
              <w:rPr>
                <w:rFonts w:ascii="Arial" w:hAnsi="Arial"/>
                <w:b/>
                <w:b/>
                <w:sz w:val="20"/>
                <w:lang w:val="sr-RS"/>
              </w:rPr>
            </w:pPr>
            <w:r>
              <w:rPr>
                <w:rFonts w:ascii="Arial" w:hAnsi="Arial"/>
                <w:b/>
                <w:sz w:val="20"/>
                <w:lang w:val="sr-RS"/>
              </w:rPr>
              <w:t>Иван Мршуља</w:t>
            </w:r>
          </w:p>
        </w:tc>
        <w:tc>
          <w:tcPr>
            <w:tcW w:w="1540" w:type="dxa"/>
            <w:tcBorders>
              <w:top w:val="single" w:sz="12" w:space="0" w:color="000000"/>
              <w:left w:val="single" w:sz="4" w:space="0" w:color="000000"/>
              <w:bottom w:val="single" w:sz="4" w:space="0" w:color="000000"/>
              <w:right w:val="single" w:sz="4" w:space="0" w:color="000000"/>
            </w:tcBorders>
            <w:vAlign w:val="center"/>
          </w:tcPr>
          <w:p>
            <w:pPr>
              <w:pStyle w:val="Normal"/>
              <w:widowControl w:val="false"/>
              <w:rPr>
                <w:rFonts w:ascii="Arial" w:hAnsi="Arial"/>
                <w:sz w:val="20"/>
                <w:lang w:val="sr-RS"/>
              </w:rPr>
            </w:pPr>
            <w:r>
              <w:rPr>
                <w:rFonts w:ascii="Arial" w:hAnsi="Arial"/>
                <w:sz w:val="20"/>
                <w:lang w:val="sr-RS"/>
              </w:rPr>
              <w:t>Број индекса:</w:t>
            </w:r>
          </w:p>
        </w:tc>
        <w:tc>
          <w:tcPr>
            <w:tcW w:w="1417"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b/>
                <w:b/>
                <w:sz w:val="20"/>
                <w:lang w:val="sr-RS"/>
              </w:rPr>
            </w:pPr>
            <w:r>
              <w:rPr>
                <w:rFonts w:ascii="Arial" w:hAnsi="Arial"/>
                <w:b/>
                <w:sz w:val="20"/>
                <w:lang w:val="sr-RS"/>
              </w:rPr>
              <w:t>SW 65/2018</w:t>
            </w:r>
          </w:p>
        </w:tc>
      </w:tr>
      <w:tr>
        <w:trPr>
          <w:trHeight w:val="267" w:hRule="exact"/>
          <w:cantSplit w:val="true"/>
        </w:trPr>
        <w:tc>
          <w:tcPr>
            <w:tcW w:w="1417" w:type="dxa"/>
            <w:tcBorders>
              <w:top w:val="single" w:sz="4" w:space="0" w:color="000000"/>
              <w:left w:val="single" w:sz="12" w:space="0" w:color="000000"/>
              <w:right w:val="single" w:sz="4" w:space="0" w:color="000000"/>
            </w:tcBorders>
            <w:vAlign w:val="center"/>
          </w:tcPr>
          <w:p>
            <w:pPr>
              <w:pStyle w:val="Normal"/>
              <w:widowControl w:val="false"/>
              <w:rPr>
                <w:rFonts w:ascii="Arial" w:hAnsi="Arial"/>
                <w:sz w:val="20"/>
                <w:lang w:val="sr-RS"/>
              </w:rPr>
            </w:pPr>
            <w:r>
              <w:rPr>
                <w:rFonts w:ascii="Arial" w:hAnsi="Arial"/>
                <w:sz w:val="20"/>
                <w:lang w:val="sr-RS"/>
              </w:rPr>
              <w:t>Област:</w:t>
            </w:r>
          </w:p>
        </w:tc>
        <w:tc>
          <w:tcPr>
            <w:tcW w:w="5245" w:type="dxa"/>
            <w:gridSpan w:val="3"/>
            <w:tcBorders>
              <w:top w:val="single" w:sz="4" w:space="0" w:color="000000"/>
              <w:left w:val="single" w:sz="4" w:space="0" w:color="000000"/>
              <w:right w:val="single" w:sz="12" w:space="0" w:color="000000"/>
            </w:tcBorders>
            <w:vAlign w:val="center"/>
          </w:tcPr>
          <w:p>
            <w:pPr>
              <w:pStyle w:val="Normal"/>
              <w:widowControl w:val="false"/>
              <w:rPr>
                <w:rFonts w:ascii="Arial" w:hAnsi="Arial"/>
                <w:b/>
                <w:b/>
                <w:sz w:val="20"/>
                <w:lang w:val="sr-RS"/>
              </w:rPr>
            </w:pPr>
            <w:r>
              <w:rPr>
                <w:rFonts w:ascii="Arial" w:hAnsi="Arial"/>
                <w:b/>
                <w:sz w:val="20"/>
                <w:lang w:val="sr-RS"/>
              </w:rPr>
              <w:t>Електротехничко и рачунарско инжењерство</w:t>
            </w:r>
          </w:p>
        </w:tc>
      </w:tr>
      <w:tr>
        <w:trPr>
          <w:trHeight w:val="287" w:hRule="exact"/>
          <w:cantSplit w:val="true"/>
        </w:trPr>
        <w:tc>
          <w:tcPr>
            <w:tcW w:w="1417" w:type="dxa"/>
            <w:tcBorders>
              <w:top w:val="single" w:sz="4" w:space="0" w:color="000000"/>
              <w:left w:val="single" w:sz="12" w:space="0" w:color="000000"/>
              <w:bottom w:val="single" w:sz="12" w:space="0" w:color="000000"/>
              <w:right w:val="single" w:sz="4" w:space="0" w:color="000000"/>
            </w:tcBorders>
            <w:vAlign w:val="center"/>
          </w:tcPr>
          <w:p>
            <w:pPr>
              <w:pStyle w:val="Normal"/>
              <w:widowControl w:val="false"/>
              <w:rPr>
                <w:rFonts w:ascii="Arial" w:hAnsi="Arial"/>
                <w:sz w:val="20"/>
                <w:lang w:val="sr-RS"/>
              </w:rPr>
            </w:pPr>
            <w:r>
              <w:rPr>
                <w:rFonts w:ascii="Arial" w:hAnsi="Arial"/>
                <w:sz w:val="20"/>
                <w:lang w:val="sr-RS"/>
              </w:rPr>
              <w:t>Ментор:</w:t>
            </w:r>
          </w:p>
        </w:tc>
        <w:tc>
          <w:tcPr>
            <w:tcW w:w="5245" w:type="dxa"/>
            <w:gridSpan w:val="3"/>
            <w:tcBorders>
              <w:top w:val="single" w:sz="4" w:space="0" w:color="000000"/>
              <w:left w:val="single" w:sz="4" w:space="0" w:color="000000"/>
              <w:bottom w:val="single" w:sz="12" w:space="0" w:color="000000"/>
              <w:right w:val="single" w:sz="12" w:space="0" w:color="000000"/>
            </w:tcBorders>
            <w:vAlign w:val="center"/>
          </w:tcPr>
          <w:p>
            <w:pPr>
              <w:pStyle w:val="Normal"/>
              <w:widowControl w:val="false"/>
              <w:rPr>
                <w:rFonts w:ascii="Arial" w:hAnsi="Arial"/>
                <w:b/>
                <w:b/>
                <w:sz w:val="20"/>
                <w:lang w:val="sr-RS"/>
              </w:rPr>
            </w:pPr>
            <w:r>
              <w:rPr>
                <w:rFonts w:ascii="Arial" w:hAnsi="Arial"/>
                <w:b/>
                <w:sz w:val="20"/>
                <w:lang w:val="sr-RS"/>
              </w:rPr>
              <w:t>Др Јелена Сливка, редовни професор</w:t>
            </w:r>
          </w:p>
        </w:tc>
      </w:tr>
      <w:tr>
        <w:trPr>
          <w:trHeight w:val="1427" w:hRule="exact"/>
          <w:cantSplit w:val="true"/>
        </w:trPr>
        <w:tc>
          <w:tcPr>
            <w:tcW w:w="6662" w:type="dxa"/>
            <w:gridSpan w:val="4"/>
            <w:tcBorders>
              <w:top w:val="single" w:sz="12" w:space="0" w:color="000000"/>
              <w:left w:val="single" w:sz="12" w:space="0" w:color="000000"/>
              <w:bottom w:val="single" w:sz="12" w:space="0" w:color="000000"/>
              <w:right w:val="single" w:sz="12" w:space="0" w:color="000000"/>
            </w:tcBorders>
            <w:shd w:color="auto" w:fill="auto" w:val="pct5"/>
            <w:vAlign w:val="center"/>
          </w:tcPr>
          <w:p>
            <w:pPr>
              <w:pStyle w:val="Tab"/>
              <w:widowControl w:val="false"/>
              <w:spacing w:before="0" w:after="0"/>
              <w:ind w:left="34" w:right="-108" w:hanging="0"/>
              <w:rPr>
                <w:rFonts w:ascii="Arial" w:hAnsi="Arial"/>
                <w:sz w:val="18"/>
                <w:szCs w:val="18"/>
                <w:lang w:val="sr-RS"/>
              </w:rPr>
            </w:pPr>
            <w:r>
              <w:rPr>
                <w:rFonts w:ascii="Arial" w:hAnsi="Arial"/>
                <w:sz w:val="18"/>
                <w:szCs w:val="18"/>
                <w:lang w:val="sr-RS"/>
              </w:rPr>
              <w:t>НА ОСНОВУ ПОДНЕТЕ ПРИЈАВЕ, ПРИЛОЖЕНЕ ДОКУМЕНТАЦИЈЕ И ОДРЕДБИ СТАТУТА ФАКУЛТЕТА ИЗДАЈЕ СЕ ЗАДАТАК ЗА ДИПЛОМСКИ РАД, СА СЛЕДЕЋИМ ЕЛЕМЕНТИМА: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проблем – тема рада;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начин решавања проблема и начин практичне провере резултата рада, ако је таква провера неопходна;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литература</w:t>
            </w:r>
          </w:p>
          <w:p>
            <w:pPr>
              <w:pStyle w:val="Tab"/>
              <w:widowControl w:val="false"/>
              <w:spacing w:before="0" w:after="0"/>
              <w:ind w:left="34" w:right="-108" w:hanging="0"/>
              <w:jc w:val="center"/>
              <w:rPr>
                <w:rFonts w:ascii="Arial" w:hAnsi="Arial"/>
                <w:lang w:val="sr-RS"/>
              </w:rPr>
            </w:pPr>
            <w:r>
              <w:rPr>
                <w:rFonts w:ascii="Arial" w:hAnsi="Arial"/>
                <w:lang w:val="sr-RS"/>
              </w:rPr>
            </w:r>
          </w:p>
          <w:p>
            <w:pPr>
              <w:pStyle w:val="Tab"/>
              <w:widowControl w:val="false"/>
              <w:spacing w:before="0" w:after="0"/>
              <w:ind w:left="34" w:right="-108" w:hanging="0"/>
              <w:jc w:val="center"/>
              <w:rPr>
                <w:rFonts w:ascii="Arial" w:hAnsi="Arial"/>
                <w:lang w:val="sr-RS"/>
              </w:rPr>
            </w:pPr>
            <w:r>
              <w:rPr>
                <w:rFonts w:ascii="Arial" w:hAnsi="Arial"/>
                <w:lang w:val="sr-RS"/>
              </w:rPr>
            </w:r>
          </w:p>
          <w:p>
            <w:pPr>
              <w:pStyle w:val="Tab"/>
              <w:widowControl w:val="false"/>
              <w:spacing w:before="0" w:after="0"/>
              <w:ind w:left="34" w:right="-108" w:hanging="0"/>
              <w:jc w:val="center"/>
              <w:rPr>
                <w:rFonts w:ascii="Arial" w:hAnsi="Arial"/>
                <w:lang w:val="sr-RS"/>
              </w:rPr>
            </w:pPr>
            <w:r>
              <w:rPr>
                <w:rFonts w:ascii="Arial" w:hAnsi="Arial"/>
                <w:lang w:val="sr-RS"/>
              </w:rPr>
            </w:r>
          </w:p>
        </w:tc>
      </w:tr>
    </w:tbl>
    <w:p>
      <w:pPr>
        <w:pStyle w:val="Tab"/>
        <w:tabs>
          <w:tab w:val="clear" w:pos="708"/>
          <w:tab w:val="left" w:pos="6237" w:leader="none"/>
        </w:tabs>
        <w:spacing w:before="0" w:after="0"/>
        <w:ind w:left="115" w:hanging="0"/>
        <w:jc w:val="left"/>
        <w:rPr>
          <w:rFonts w:ascii="Arial" w:hAnsi="Arial"/>
          <w:b/>
          <w:b/>
          <w:spacing w:val="-4"/>
          <w:lang w:val="sr-RS"/>
        </w:rPr>
      </w:pPr>
      <w:r>
        <w:rPr>
          <w:rFonts w:ascii="Arial" w:hAnsi="Arial"/>
          <w:b/>
          <w:spacing w:val="-4"/>
          <w:lang w:val="sr-RS"/>
        </w:rPr>
        <w:t>НАСЛОВ ДИПЛОМСКОГ (BACHELOR) РАДА:</w:t>
      </w:r>
    </w:p>
    <w:tbl>
      <w:tblPr>
        <w:tblW w:w="666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601" w:hRule="exact"/>
          <w:cantSplit w:val="true"/>
        </w:trPr>
        <w:tc>
          <w:tcPr>
            <w:tcW w:w="6663" w:type="dxa"/>
            <w:tcBorders>
              <w:top w:val="single" w:sz="12" w:space="0" w:color="000000"/>
              <w:left w:val="single" w:sz="12" w:space="0" w:color="000000"/>
              <w:bottom w:val="single" w:sz="12" w:space="0" w:color="000000"/>
              <w:right w:val="single" w:sz="12" w:space="0" w:color="000000"/>
            </w:tcBorders>
            <w:vAlign w:val="center"/>
          </w:tcPr>
          <w:p>
            <w:pPr>
              <w:pStyle w:val="Tab"/>
              <w:widowControl w:val="false"/>
              <w:spacing w:before="0" w:after="0"/>
              <w:jc w:val="center"/>
              <w:rPr>
                <w:rFonts w:ascii="Arial" w:hAnsi="Arial"/>
                <w:sz w:val="18"/>
                <w:szCs w:val="18"/>
                <w:lang w:val="sr-RS"/>
              </w:rPr>
            </w:pPr>
            <w:r>
              <w:rPr>
                <w:rFonts w:ascii="Arial" w:hAnsi="Arial"/>
                <w:b/>
                <w:sz w:val="18"/>
                <w:szCs w:val="18"/>
                <w:lang w:val="sr-RS"/>
              </w:rPr>
              <w:t>Праћење и препознавање геста шаке комбинацијом неуронских и традиционалних приступа</w:t>
            </w:r>
          </w:p>
        </w:tc>
      </w:tr>
    </w:tbl>
    <w:p>
      <w:pPr>
        <w:pStyle w:val="Tab"/>
        <w:tabs>
          <w:tab w:val="clear" w:pos="708"/>
          <w:tab w:val="left" w:pos="6237" w:leader="none"/>
        </w:tabs>
        <w:spacing w:before="0" w:after="0"/>
        <w:ind w:left="115" w:hanging="0"/>
        <w:jc w:val="left"/>
        <w:rPr>
          <w:rFonts w:ascii="Arial" w:hAnsi="Arial"/>
          <w:b/>
          <w:b/>
          <w:spacing w:val="-4"/>
          <w:lang w:val="sr-RS"/>
        </w:rPr>
      </w:pPr>
      <w:r>
        <w:rPr>
          <w:rFonts w:ascii="Arial" w:hAnsi="Arial"/>
          <w:b/>
          <w:spacing w:val="-4"/>
          <w:lang w:val="sr-RS"/>
        </w:rPr>
        <w:t>ТЕКСТ ЗАДАТКА:</w:t>
      </w:r>
    </w:p>
    <w:tbl>
      <w:tblPr>
        <w:tblW w:w="666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1668" w:hRule="exact"/>
          <w:cantSplit w:val="true"/>
        </w:trPr>
        <w:tc>
          <w:tcPr>
            <w:tcW w:w="6663" w:type="dxa"/>
            <w:tcBorders>
              <w:top w:val="single" w:sz="12" w:space="0" w:color="000000"/>
              <w:left w:val="single" w:sz="12" w:space="0" w:color="000000"/>
              <w:bottom w:val="single" w:sz="12" w:space="0" w:color="000000"/>
              <w:right w:val="single" w:sz="12" w:space="0" w:color="000000"/>
            </w:tcBorders>
          </w:tcPr>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1. Анализирати стање у области.</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2. Израдити спецификацију захтева софтверског решења.</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3. Израдити спецификацију дизајна софтверског решења.</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4. Имплементирати софтверско решење према израђеној спецификацији.</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5. Тестирати имплементирано софтверско решење.</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6. Документовати (1), (2), (3), (4) и (5).</w:t>
            </w:r>
          </w:p>
        </w:tc>
      </w:tr>
    </w:tbl>
    <w:p>
      <w:pPr>
        <w:pStyle w:val="Normal"/>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r>
    </w:p>
    <w:tbl>
      <w:tblPr>
        <w:tblW w:w="666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3260"/>
        <w:gridCol w:w="3402"/>
      </w:tblGrid>
      <w:tr>
        <w:trPr>
          <w:trHeight w:val="569" w:hRule="exact"/>
          <w:cantSplit w:val="true"/>
        </w:trPr>
        <w:tc>
          <w:tcPr>
            <w:tcW w:w="3260"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z w:val="20"/>
                <w:lang w:val="sr-RS"/>
              </w:rPr>
            </w:pPr>
            <w:r>
              <w:rPr>
                <w:rFonts w:ascii="Arial" w:hAnsi="Arial"/>
                <w:sz w:val="20"/>
                <w:lang w:val="sr-RS"/>
              </w:rPr>
              <w:t>Руководилац студијског програма:</w:t>
            </w:r>
          </w:p>
        </w:tc>
        <w:tc>
          <w:tcPr>
            <w:tcW w:w="3402"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sz w:val="20"/>
                <w:lang w:val="sr-RS"/>
              </w:rPr>
            </w:pPr>
            <w:r>
              <w:rPr>
                <w:rFonts w:ascii="Arial" w:hAnsi="Arial"/>
                <w:sz w:val="20"/>
                <w:lang w:val="sr-RS"/>
              </w:rPr>
              <w:t>Ментор рада:</w:t>
            </w:r>
          </w:p>
        </w:tc>
      </w:tr>
      <w:tr>
        <w:trPr>
          <w:trHeight w:val="325" w:hRule="exact"/>
          <w:cantSplit w:val="true"/>
        </w:trPr>
        <w:tc>
          <w:tcPr>
            <w:tcW w:w="3260" w:type="dxa"/>
            <w:tcBorders>
              <w:top w:val="single" w:sz="4" w:space="0" w:color="000000"/>
              <w:left w:val="single" w:sz="12" w:space="0" w:color="000000"/>
              <w:bottom w:val="single" w:sz="12" w:space="0" w:color="000000"/>
              <w:right w:val="single" w:sz="4" w:space="0" w:color="000000"/>
            </w:tcBorders>
          </w:tcPr>
          <w:p>
            <w:pPr>
              <w:pStyle w:val="Normal"/>
              <w:widowControl w:val="false"/>
              <w:rPr>
                <w:rFonts w:ascii="Arial" w:hAnsi="Arial"/>
                <w:sz w:val="20"/>
                <w:lang w:val="sr-RS"/>
              </w:rPr>
            </w:pPr>
            <w:r>
              <w:rPr>
                <w:rFonts w:ascii="Arial" w:hAnsi="Arial"/>
                <w:sz w:val="20"/>
                <w:lang w:val="sr-RS"/>
              </w:rPr>
            </w:r>
          </w:p>
        </w:tc>
        <w:tc>
          <w:tcPr>
            <w:tcW w:w="3402" w:type="dxa"/>
            <w:tcBorders>
              <w:top w:val="single" w:sz="4" w:space="0" w:color="000000"/>
              <w:left w:val="single" w:sz="4" w:space="0" w:color="000000"/>
              <w:bottom w:val="single" w:sz="12" w:space="0" w:color="000000"/>
              <w:right w:val="single" w:sz="12" w:space="0" w:color="000000"/>
            </w:tcBorders>
          </w:tcPr>
          <w:p>
            <w:pPr>
              <w:pStyle w:val="Normal"/>
              <w:widowControl w:val="false"/>
              <w:rPr>
                <w:rFonts w:ascii="Arial" w:hAnsi="Arial"/>
                <w:sz w:val="20"/>
                <w:lang w:val="sr-RS"/>
              </w:rPr>
            </w:pPr>
            <w:r>
              <w:rPr>
                <w:rFonts w:ascii="Arial" w:hAnsi="Arial"/>
                <w:sz w:val="20"/>
                <w:lang w:val="sr-RS"/>
              </w:rPr>
            </w:r>
          </w:p>
        </w:tc>
      </w:tr>
    </w:tbl>
    <w:p>
      <w:pPr>
        <w:pStyle w:val="Normal"/>
        <w:rPr>
          <w:rFonts w:ascii="Arial" w:hAnsi="Arial"/>
          <w:sz w:val="16"/>
          <w:lang w:val="sr-RS"/>
        </w:rPr>
      </w:pPr>
      <w:r>
        <w:rPr>
          <w:rFonts w:ascii="Arial" w:hAnsi="Arial"/>
          <w:sz w:val="16"/>
          <w:lang w:val="sr-RS"/>
        </w:rPr>
      </w:r>
    </w:p>
    <w:tbl>
      <w:tblPr>
        <w:tblW w:w="666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400" w:hRule="exact"/>
          <w:cantSplit w:val="true"/>
        </w:trPr>
        <w:tc>
          <w:tcPr>
            <w:tcW w:w="66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rPr>
                <w:rFonts w:ascii="Arial" w:hAnsi="Arial"/>
                <w:sz w:val="16"/>
                <w:szCs w:val="16"/>
                <w:lang w:val="sr-RS"/>
              </w:rPr>
            </w:pPr>
            <w:r>
              <w:rPr>
                <w:rFonts w:ascii="Arial" w:hAnsi="Arial"/>
                <w:sz w:val="20"/>
                <w:szCs w:val="20"/>
                <w:lang w:val="sr-RS"/>
              </w:rPr>
              <w:t>Примерак за:</w:t>
            </w:r>
            <w:r>
              <w:rPr>
                <w:rFonts w:ascii="Arial" w:hAnsi="Arial"/>
                <w:sz w:val="16"/>
                <w:szCs w:val="16"/>
                <w:lang w:val="sr-RS"/>
              </w:rPr>
              <w:t xml:space="preserve">  </w:t>
            </w:r>
            <w:r>
              <w:fldChar w:fldCharType="begin">
                <w:ffData>
                  <w:name w:val=""/>
                  <w:enabled/>
                  <w:calcOnExit w:val="0"/>
                  <w:checkBox>
                    <w:sizeAuto/>
                  </w:checkBox>
                </w:ffData>
              </w:fldChar>
            </w:r>
            <w:r>
              <w:rPr>
                <w:sz w:val="16"/>
                <w:szCs w:val="16"/>
                <w:rFonts w:ascii="Arial" w:hAnsi="Arial"/>
                <w:lang w:val="sr-RS"/>
              </w:rPr>
              <w:instrText xml:space="preserve"> FORMCHECKBOX </w:instrText>
            </w:r>
            <w:r>
              <w:rPr>
                <w:sz w:val="16"/>
                <w:szCs w:val="16"/>
                <w:rFonts w:ascii="Arial" w:hAnsi="Arial"/>
                <w:lang w:val="sr-RS"/>
              </w:rPr>
              <w:fldChar w:fldCharType="separate"/>
            </w:r>
            <w:bookmarkStart w:id="4" w:name="__Fieldmark__141_712451785"/>
            <w:bookmarkStart w:id="5" w:name="__Fieldmark__141_712451785"/>
            <w:bookmarkEnd w:id="5"/>
            <w:r>
              <w:rPr>
                <w:rFonts w:ascii="Arial" w:hAnsi="Arial"/>
                <w:sz w:val="16"/>
                <w:szCs w:val="16"/>
                <w:lang w:val="sr-RS"/>
              </w:rPr>
            </w:r>
            <w:r>
              <w:rPr>
                <w:sz w:val="16"/>
                <w:szCs w:val="16"/>
                <w:rFonts w:ascii="Arial" w:hAnsi="Arial"/>
                <w:lang w:val="sr-RS"/>
              </w:rPr>
              <w:fldChar w:fldCharType="end"/>
            </w:r>
            <w:bookmarkStart w:id="6" w:name="__Fieldmark__162_146573687"/>
            <w:bookmarkEnd w:id="6"/>
            <w:r>
              <w:rPr>
                <w:lang w:val="sr-RS"/>
              </w:rPr>
              <w:t xml:space="preserve"> </w:t>
            </w:r>
            <w:r>
              <w:rPr>
                <w:rFonts w:ascii="Arial" w:hAnsi="Arial"/>
                <w:sz w:val="20"/>
                <w:lang w:val="sr-RS"/>
              </w:rPr>
              <w:t xml:space="preserve">-  Студента;   </w:t>
            </w:r>
            <w:r>
              <w:fldChar w:fldCharType="begin">
                <w:ffData>
                  <w:name w:val=""/>
                  <w:enabled/>
                  <w:calcOnExit w:val="0"/>
                  <w:checkBox>
                    <w:sizeAuto/>
                  </w:checkBox>
                </w:ffData>
              </w:fldChar>
            </w:r>
            <w:r>
              <w:rPr>
                <w:sz w:val="20"/>
                <w:rFonts w:ascii="Arial" w:hAnsi="Arial"/>
                <w:lang w:val="sr-RS"/>
              </w:rPr>
              <w:instrText xml:space="preserve"> FORMCHECKBOX </w:instrText>
            </w:r>
            <w:r>
              <w:rPr>
                <w:sz w:val="20"/>
                <w:rFonts w:ascii="Arial" w:hAnsi="Arial"/>
                <w:lang w:val="sr-RS"/>
              </w:rPr>
              <w:fldChar w:fldCharType="separate"/>
            </w:r>
            <w:bookmarkStart w:id="7" w:name="__Fieldmark__149_712451785"/>
            <w:bookmarkStart w:id="8" w:name="__Fieldmark__149_712451785"/>
            <w:bookmarkEnd w:id="8"/>
            <w:r>
              <w:rPr>
                <w:rFonts w:ascii="Arial" w:hAnsi="Arial"/>
                <w:sz w:val="20"/>
                <w:lang w:val="sr-RS"/>
              </w:rPr>
            </w:r>
            <w:r>
              <w:rPr>
                <w:sz w:val="20"/>
                <w:rFonts w:ascii="Arial" w:hAnsi="Arial"/>
                <w:lang w:val="sr-RS"/>
              </w:rPr>
              <w:fldChar w:fldCharType="end"/>
            </w:r>
            <w:bookmarkStart w:id="9" w:name="__Fieldmark__166_146573687"/>
            <w:bookmarkEnd w:id="9"/>
            <w:r>
              <w:rPr>
                <w:rFonts w:ascii="Arial" w:hAnsi="Arial"/>
                <w:sz w:val="20"/>
                <w:lang w:val="sr-RS"/>
              </w:rPr>
              <w:t xml:space="preserve"> - Ментора</w:t>
            </w:r>
          </w:p>
        </w:tc>
      </w:tr>
    </w:tbl>
    <w:p>
      <w:pPr>
        <w:pStyle w:val="Heading1"/>
        <w:numPr>
          <w:ilvl w:val="0"/>
          <w:numId w:val="0"/>
        </w:numPr>
        <w:ind w:left="360" w:hanging="0"/>
        <w:jc w:val="right"/>
        <w:rPr>
          <w:sz w:val="28"/>
          <w:szCs w:val="28"/>
          <w:lang w:val="sr-RS"/>
        </w:rPr>
      </w:pPr>
      <w:bookmarkStart w:id="10" w:name="_Toc94596412"/>
      <w:bookmarkStart w:id="11" w:name="_Toc94086560"/>
      <w:r>
        <w:rPr>
          <w:sz w:val="28"/>
          <w:szCs w:val="28"/>
          <w:lang w:val="sr-RS"/>
        </w:rPr>
        <w:t>КЉУЧНА ДОКУМЕНТАЦИЈСКА ИНФОРМАЦИЈА</w:t>
      </w:r>
      <w:bookmarkEnd w:id="10"/>
      <w:bookmarkEnd w:id="11"/>
    </w:p>
    <w:tbl>
      <w:tblPr>
        <w:tblW w:w="6858"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689"/>
        <w:gridCol w:w="4168"/>
      </w:tblGrid>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Редни број, </w:t>
            </w:r>
            <w:r>
              <w:rPr>
                <w:rFonts w:ascii="Arial Narrow" w:hAnsi="Arial Narrow"/>
                <w:b/>
                <w:iCs/>
                <w:sz w:val="20"/>
                <w:szCs w:val="20"/>
                <w:lang w:val="sr-RS"/>
              </w:rPr>
              <w:t>РБР</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Идентификациони број, </w:t>
            </w:r>
            <w:r>
              <w:rPr>
                <w:rFonts w:ascii="Arial Narrow" w:hAnsi="Arial Narrow"/>
                <w:b/>
                <w:iCs/>
                <w:sz w:val="20"/>
                <w:szCs w:val="20"/>
                <w:lang w:val="sr-RS"/>
              </w:rPr>
              <w:t>ИБР</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Тип документације, </w:t>
            </w:r>
            <w:r>
              <w:rPr>
                <w:rFonts w:ascii="Arial Narrow" w:hAnsi="Arial Narrow"/>
                <w:b/>
                <w:iCs/>
                <w:sz w:val="20"/>
                <w:szCs w:val="20"/>
                <w:lang w:val="sr-RS"/>
              </w:rPr>
              <w:t>ТД</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монографска публикација</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Тип записа, </w:t>
            </w:r>
            <w:r>
              <w:rPr>
                <w:rFonts w:ascii="Arial Narrow" w:hAnsi="Arial Narrow"/>
                <w:b/>
                <w:iCs/>
                <w:sz w:val="20"/>
                <w:szCs w:val="20"/>
                <w:lang w:val="sr-RS"/>
              </w:rPr>
              <w:t>ТЗ</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текстуални штампани документ</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Врста рада, </w:t>
            </w:r>
            <w:r>
              <w:rPr>
                <w:rFonts w:ascii="Arial Narrow" w:hAnsi="Arial Narrow"/>
                <w:b/>
                <w:iCs/>
                <w:sz w:val="20"/>
                <w:szCs w:val="20"/>
                <w:lang w:val="sr-RS"/>
              </w:rPr>
              <w:t>ВР</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дипломски рад</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Аутор, </w:t>
            </w:r>
            <w:r>
              <w:rPr>
                <w:rFonts w:ascii="Arial Narrow" w:hAnsi="Arial Narrow"/>
                <w:b/>
                <w:iCs/>
                <w:sz w:val="20"/>
                <w:szCs w:val="20"/>
                <w:lang w:val="sr-RS"/>
              </w:rPr>
              <w:t>АУ</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Иван Мршуља</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Ментор, </w:t>
            </w:r>
            <w:r>
              <w:rPr>
                <w:rFonts w:ascii="Arial Narrow" w:hAnsi="Arial Narrow"/>
                <w:b/>
                <w:iCs/>
                <w:sz w:val="20"/>
                <w:szCs w:val="20"/>
                <w:lang w:val="sr-RS"/>
              </w:rPr>
              <w:t>МН</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Др Јелена Сливка, редовни професор</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Наслов рада, </w:t>
            </w:r>
            <w:r>
              <w:rPr>
                <w:rFonts w:ascii="Arial Narrow" w:hAnsi="Arial Narrow"/>
                <w:b/>
                <w:iCs/>
                <w:sz w:val="20"/>
                <w:szCs w:val="20"/>
                <w:lang w:val="sr-RS"/>
              </w:rPr>
              <w:t>НР</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Наслов рада</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Језик публикације, </w:t>
            </w:r>
            <w:r>
              <w:rPr>
                <w:rFonts w:ascii="Arial Narrow" w:hAnsi="Arial Narrow"/>
                <w:b/>
                <w:iCs/>
                <w:sz w:val="20"/>
                <w:szCs w:val="20"/>
                <w:lang w:val="sr-RS"/>
              </w:rPr>
              <w:t>ЈП</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српски</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Језик извода, </w:t>
            </w:r>
            <w:r>
              <w:rPr>
                <w:rFonts w:ascii="Arial Narrow" w:hAnsi="Arial Narrow"/>
                <w:b/>
                <w:iCs/>
                <w:sz w:val="20"/>
                <w:szCs w:val="20"/>
                <w:lang w:val="sr-RS"/>
              </w:rPr>
              <w:t>ЈИ</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српски / енглески</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Земља публиковања, </w:t>
            </w:r>
            <w:r>
              <w:rPr>
                <w:rFonts w:ascii="Arial Narrow" w:hAnsi="Arial Narrow"/>
                <w:b/>
                <w:iCs/>
                <w:sz w:val="20"/>
                <w:szCs w:val="20"/>
                <w:lang w:val="sr-RS"/>
              </w:rPr>
              <w:t>ЗП</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Србија</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Уже географско подручје, </w:t>
            </w:r>
            <w:r>
              <w:rPr>
                <w:rFonts w:ascii="Arial Narrow" w:hAnsi="Arial Narrow"/>
                <w:b/>
                <w:iCs/>
                <w:sz w:val="20"/>
                <w:szCs w:val="20"/>
                <w:lang w:val="sr-RS"/>
              </w:rPr>
              <w:t>УГП</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Војводина</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Година, </w:t>
            </w:r>
            <w:r>
              <w:rPr>
                <w:rFonts w:ascii="Arial Narrow" w:hAnsi="Arial Narrow"/>
                <w:b/>
                <w:iCs/>
                <w:sz w:val="20"/>
                <w:szCs w:val="20"/>
                <w:lang w:val="sr-RS"/>
              </w:rPr>
              <w:t>ГО</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Latn-RS"/>
              </w:rPr>
            </w:pPr>
            <w:r>
              <w:rPr>
                <w:rFonts w:ascii="Arial Narrow" w:hAnsi="Arial Narrow"/>
                <w:iCs/>
                <w:sz w:val="20"/>
                <w:szCs w:val="20"/>
                <w:lang w:val="sr-RS"/>
              </w:rPr>
              <w:t>202</w:t>
            </w:r>
            <w:r>
              <w:rPr>
                <w:rFonts w:ascii="Arial Narrow" w:hAnsi="Arial Narrow"/>
                <w:iCs/>
                <w:sz w:val="20"/>
                <w:szCs w:val="20"/>
                <w:lang w:val="sr-Latn-RS"/>
              </w:rPr>
              <w:t>2</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Издавач, </w:t>
            </w:r>
            <w:r>
              <w:rPr>
                <w:rFonts w:ascii="Arial Narrow" w:hAnsi="Arial Narrow"/>
                <w:b/>
                <w:iCs/>
                <w:sz w:val="20"/>
                <w:szCs w:val="20"/>
                <w:lang w:val="sr-RS"/>
              </w:rPr>
              <w:t>ИЗ</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ауторски репринт</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Место и адреса, </w:t>
            </w:r>
            <w:r>
              <w:rPr>
                <w:rFonts w:ascii="Arial Narrow" w:hAnsi="Arial Narrow"/>
                <w:b/>
                <w:iCs/>
                <w:sz w:val="20"/>
                <w:szCs w:val="20"/>
                <w:lang w:val="sr-RS"/>
              </w:rPr>
              <w:t>МА</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Нови Сад, Факултет техничких наука,</w:t>
              <w:br/>
              <w:t>Трг Доситеја Обрадовића 6</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Физички опис рада, </w:t>
            </w:r>
            <w:r>
              <w:rPr>
                <w:rFonts w:ascii="Arial Narrow" w:hAnsi="Arial Narrow"/>
                <w:b/>
                <w:iCs/>
                <w:sz w:val="20"/>
                <w:szCs w:val="20"/>
                <w:lang w:val="sr-RS"/>
              </w:rPr>
              <w:t>ФО</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бр. поглавља / страница / цитата / табела / слика / графикона / прилога</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Научна област, </w:t>
            </w:r>
            <w:r>
              <w:rPr>
                <w:rFonts w:ascii="Arial Narrow" w:hAnsi="Arial Narrow"/>
                <w:b/>
                <w:iCs/>
                <w:sz w:val="20"/>
                <w:szCs w:val="20"/>
                <w:lang w:val="sr-RS"/>
              </w:rPr>
              <w:t>НО</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Софтверско инжењерство и информационе технологије</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Научна дисциплина, </w:t>
            </w:r>
            <w:r>
              <w:rPr>
                <w:rFonts w:ascii="Arial Narrow" w:hAnsi="Arial Narrow"/>
                <w:b/>
                <w:iCs/>
                <w:sz w:val="20"/>
                <w:szCs w:val="20"/>
                <w:lang w:val="sr-RS"/>
              </w:rPr>
              <w:t>НД</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Софтверско инжењерство</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Предметна одредница /</w:t>
            </w:r>
          </w:p>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кључне речи, </w:t>
            </w:r>
            <w:r>
              <w:rPr>
                <w:rFonts w:ascii="Arial Narrow" w:hAnsi="Arial Narrow"/>
                <w:b/>
                <w:iCs/>
                <w:sz w:val="20"/>
                <w:szCs w:val="20"/>
                <w:lang w:val="sr-RS"/>
              </w:rPr>
              <w:t>ПО</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Праћење шаке, препознавање геста шаке</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b/>
                <w:b/>
                <w:iCs/>
                <w:sz w:val="20"/>
                <w:szCs w:val="20"/>
                <w:lang w:val="sr-RS"/>
              </w:rPr>
            </w:pPr>
            <w:r>
              <w:rPr>
                <w:rFonts w:ascii="Arial Narrow" w:hAnsi="Arial Narrow"/>
                <w:b/>
                <w:iCs/>
                <w:sz w:val="20"/>
                <w:szCs w:val="20"/>
                <w:lang w:val="sr-RS"/>
              </w:rPr>
              <w:t>УДК</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Чува се, </w:t>
            </w:r>
            <w:r>
              <w:rPr>
                <w:rFonts w:ascii="Arial Narrow" w:hAnsi="Arial Narrow"/>
                <w:b/>
                <w:iCs/>
                <w:sz w:val="20"/>
                <w:szCs w:val="20"/>
                <w:lang w:val="sr-RS"/>
              </w:rPr>
              <w:t>ЧУ</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Библиотека Факултета техничких наука, Трг Доситеја Обрадовића 6, Нови Сад</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Важна напомена, </w:t>
            </w:r>
            <w:r>
              <w:rPr>
                <w:rFonts w:ascii="Arial Narrow" w:hAnsi="Arial Narrow"/>
                <w:b/>
                <w:iCs/>
                <w:sz w:val="20"/>
                <w:szCs w:val="20"/>
                <w:lang w:val="sr-RS"/>
              </w:rPr>
              <w:t>ВН</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Извод, </w:t>
            </w:r>
            <w:r>
              <w:rPr>
                <w:rFonts w:ascii="Arial Narrow" w:hAnsi="Arial Narrow"/>
                <w:b/>
                <w:iCs/>
                <w:sz w:val="20"/>
                <w:szCs w:val="20"/>
                <w:lang w:val="sr-RS"/>
              </w:rPr>
              <w:t>ИЗ</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both"/>
              <w:rPr>
                <w:rFonts w:ascii="Arial Narrow" w:hAnsi="Arial Narrow"/>
                <w:iCs/>
                <w:sz w:val="20"/>
                <w:szCs w:val="20"/>
                <w:lang w:val="sr-RS"/>
              </w:rPr>
            </w:pPr>
            <w:r>
              <w:rPr>
                <w:rFonts w:ascii="Arial Narrow" w:hAnsi="Arial Narrow"/>
                <w:iCs/>
                <w:sz w:val="20"/>
                <w:szCs w:val="20"/>
                <w:highlight w:val="yellow"/>
                <w:lang w:val="sr-RS"/>
              </w:rPr>
              <w:t>апстракт – један пасус који добро описује суштину рада – проблем, мотивацију, назнаку решења и резултат.</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Датум прихватања теме, </w:t>
            </w:r>
            <w:r>
              <w:rPr>
                <w:rFonts w:ascii="Arial Narrow" w:hAnsi="Arial Narrow"/>
                <w:b/>
                <w:iCs/>
                <w:sz w:val="20"/>
                <w:szCs w:val="20"/>
                <w:lang w:val="sr-RS"/>
              </w:rPr>
              <w:t>ДП</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Датум одбране, </w:t>
            </w:r>
            <w:r>
              <w:rPr>
                <w:rFonts w:ascii="Arial Narrow" w:hAnsi="Arial Narrow"/>
                <w:b/>
                <w:iCs/>
                <w:sz w:val="20"/>
                <w:szCs w:val="20"/>
                <w:lang w:val="sr-RS"/>
              </w:rPr>
              <w:t>ДО</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Чланови комисије, </w:t>
            </w:r>
            <w:r>
              <w:rPr>
                <w:rFonts w:ascii="Arial Narrow" w:hAnsi="Arial Narrow"/>
                <w:b/>
                <w:iCs/>
                <w:sz w:val="20"/>
                <w:szCs w:val="20"/>
                <w:lang w:val="sr-RS"/>
              </w:rPr>
              <w:t>КО</w:t>
            </w:r>
            <w:r>
              <w:rPr>
                <w:rFonts w:ascii="Arial Narrow" w:hAnsi="Arial Narrow"/>
                <w:iCs/>
                <w:sz w:val="20"/>
                <w:szCs w:val="20"/>
                <w:lang w:val="sr-RS"/>
              </w:rPr>
              <w:t>:</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председник</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др Име Презиме, звање</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члан</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др Име Презиме, звање</w:t>
            </w:r>
          </w:p>
        </w:tc>
      </w:tr>
      <w:tr>
        <w:trPr/>
        <w:tc>
          <w:tcPr>
            <w:tcW w:w="26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ментор</w:t>
            </w:r>
          </w:p>
        </w:tc>
        <w:tc>
          <w:tcPr>
            <w:tcW w:w="41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др Име Презиме, звање</w:t>
            </w:r>
          </w:p>
        </w:tc>
      </w:tr>
      <w:tr>
        <w:trPr/>
        <w:tc>
          <w:tcPr>
            <w:tcW w:w="685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right"/>
              <w:rPr>
                <w:rFonts w:ascii="Arial Narrow" w:hAnsi="Arial Narrow"/>
                <w:iCs/>
                <w:sz w:val="20"/>
                <w:szCs w:val="20"/>
                <w:lang w:val="sr-RS"/>
              </w:rPr>
            </w:pPr>
            <w:r>
              <w:rPr>
                <w:rFonts w:ascii="Arial Narrow" w:hAnsi="Arial Narrow"/>
                <w:iCs/>
                <w:sz w:val="20"/>
                <w:szCs w:val="20"/>
                <w:lang w:val="sr-RS"/>
              </w:rPr>
              <w:t>Потпис ментора</w:t>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tc>
      </w:tr>
    </w:tbl>
    <w:p>
      <w:pPr>
        <w:sectPr>
          <w:headerReference w:type="default" r:id="rId8"/>
          <w:headerReference w:type="first" r:id="rId9"/>
          <w:footerReference w:type="default" r:id="rId10"/>
          <w:footerReference w:type="first" r:id="rId11"/>
          <w:type w:val="nextPage"/>
          <w:pgSz w:w="10318" w:h="14570"/>
          <w:pgMar w:left="2449" w:right="1151" w:gutter="0" w:header="1021" w:top="1304" w:footer="1021" w:bottom="1304"/>
          <w:pgNumType w:fmt="decimal"/>
          <w:formProt w:val="false"/>
          <w:titlePg/>
          <w:textDirection w:val="lrTb"/>
          <w:docGrid w:type="default" w:linePitch="360" w:charSpace="0"/>
        </w:sectPr>
        <w:pStyle w:val="Normal"/>
        <w:rPr/>
      </w:pPr>
      <w:r>
        <w:rPr/>
      </w:r>
    </w:p>
    <w:p>
      <w:pPr>
        <w:pStyle w:val="Heading1"/>
        <w:numPr>
          <w:ilvl w:val="0"/>
          <w:numId w:val="0"/>
        </w:numPr>
        <w:ind w:left="360" w:hanging="0"/>
        <w:jc w:val="right"/>
        <w:rPr>
          <w:sz w:val="28"/>
          <w:szCs w:val="28"/>
          <w:lang w:val="en-GB"/>
        </w:rPr>
      </w:pPr>
      <w:bookmarkStart w:id="12" w:name="_Toc94596413"/>
      <w:bookmarkStart w:id="13" w:name="_Toc94086561"/>
      <w:r>
        <w:rPr>
          <w:sz w:val="28"/>
          <w:szCs w:val="28"/>
          <w:lang w:val="en-GB"/>
        </w:rPr>
        <w:t>KEY WORDS DOCUMENTATION</w:t>
      </w:r>
      <w:bookmarkEnd w:id="12"/>
      <w:bookmarkEnd w:id="13"/>
    </w:p>
    <w:tbl>
      <w:tblPr>
        <w:tblW w:w="6858"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553"/>
        <w:gridCol w:w="4304"/>
      </w:tblGrid>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Accession number, </w:t>
            </w:r>
            <w:r>
              <w:rPr>
                <w:rFonts w:ascii="Arial Narrow" w:hAnsi="Arial Narrow"/>
                <w:b/>
                <w:iCs/>
                <w:sz w:val="20"/>
                <w:szCs w:val="20"/>
                <w:lang w:val="en-GB"/>
              </w:rPr>
              <w:t>ANO</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Identification number, </w:t>
            </w:r>
            <w:r>
              <w:rPr>
                <w:rFonts w:ascii="Arial Narrow" w:hAnsi="Arial Narrow"/>
                <w:b/>
                <w:iCs/>
                <w:sz w:val="20"/>
                <w:szCs w:val="20"/>
                <w:lang w:val="en-GB"/>
              </w:rPr>
              <w:t>INO</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Document type, </w:t>
            </w:r>
            <w:r>
              <w:rPr>
                <w:rFonts w:ascii="Arial Narrow" w:hAnsi="Arial Narrow"/>
                <w:b/>
                <w:iCs/>
                <w:sz w:val="20"/>
                <w:szCs w:val="20"/>
                <w:lang w:val="en-GB"/>
              </w:rPr>
              <w:t>DT</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monographic publication</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Type of record, </w:t>
            </w:r>
            <w:r>
              <w:rPr>
                <w:rFonts w:ascii="Arial Narrow" w:hAnsi="Arial Narrow"/>
                <w:b/>
                <w:iCs/>
                <w:sz w:val="20"/>
                <w:szCs w:val="20"/>
                <w:lang w:val="en-GB"/>
              </w:rPr>
              <w:t>TR</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textual material</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Contents code, </w:t>
            </w:r>
            <w:r>
              <w:rPr>
                <w:rFonts w:ascii="Arial Narrow" w:hAnsi="Arial Narrow"/>
                <w:b/>
                <w:iCs/>
                <w:sz w:val="20"/>
                <w:szCs w:val="20"/>
                <w:lang w:val="en-GB"/>
              </w:rPr>
              <w:t>CC</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bachelor thesis</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Author, </w:t>
            </w:r>
            <w:r>
              <w:rPr>
                <w:rFonts w:ascii="Arial Narrow" w:hAnsi="Arial Narrow"/>
                <w:b/>
                <w:iCs/>
                <w:sz w:val="20"/>
                <w:szCs w:val="20"/>
                <w:lang w:val="en-GB"/>
              </w:rPr>
              <w:t>AU</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Latn-RS"/>
              </w:rPr>
            </w:pPr>
            <w:r>
              <w:rPr>
                <w:rFonts w:ascii="Arial Narrow" w:hAnsi="Arial Narrow"/>
                <w:iCs/>
                <w:sz w:val="20"/>
                <w:szCs w:val="20"/>
                <w:lang w:val="sr-Latn-RS"/>
              </w:rPr>
              <w:t>Ivan Mršulja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Mentor, </w:t>
            </w:r>
            <w:r>
              <w:rPr>
                <w:rFonts w:ascii="Arial Narrow" w:hAnsi="Arial Narrow"/>
                <w:b/>
                <w:iCs/>
                <w:sz w:val="20"/>
                <w:szCs w:val="20"/>
                <w:lang w:val="en-GB"/>
              </w:rPr>
              <w:t>MN</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sr-Latn-RS"/>
              </w:rPr>
              <w:t>Jelena Slivka, full professor</w:t>
            </w:r>
            <w:r>
              <w:rPr>
                <w:rFonts w:ascii="Arial Narrow" w:hAnsi="Arial Narrow"/>
                <w:iCs/>
                <w:sz w:val="20"/>
                <w:szCs w:val="20"/>
                <w:lang w:val="en-GB"/>
              </w:rPr>
              <w:t>,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Title, </w:t>
            </w:r>
            <w:r>
              <w:rPr>
                <w:rFonts w:ascii="Arial Narrow" w:hAnsi="Arial Narrow"/>
                <w:b/>
                <w:iCs/>
                <w:sz w:val="20"/>
                <w:szCs w:val="20"/>
                <w:lang w:val="en-GB"/>
              </w:rPr>
              <w:t>TI</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Language of text, </w:t>
            </w:r>
            <w:r>
              <w:rPr>
                <w:rFonts w:ascii="Arial Narrow" w:hAnsi="Arial Narrow"/>
                <w:b/>
                <w:iCs/>
                <w:sz w:val="20"/>
                <w:szCs w:val="20"/>
                <w:lang w:val="en-GB"/>
              </w:rPr>
              <w:t>LT</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Serbian</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Language of abstract, </w:t>
            </w:r>
            <w:r>
              <w:rPr>
                <w:rFonts w:ascii="Arial Narrow" w:hAnsi="Arial Narrow"/>
                <w:b/>
                <w:iCs/>
                <w:sz w:val="20"/>
                <w:szCs w:val="20"/>
                <w:lang w:val="en-GB"/>
              </w:rPr>
              <w:t>LA</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Serbian / English</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Country of publication, </w:t>
            </w:r>
            <w:r>
              <w:rPr>
                <w:rFonts w:ascii="Arial Narrow" w:hAnsi="Arial Narrow"/>
                <w:b/>
                <w:iCs/>
                <w:sz w:val="20"/>
                <w:szCs w:val="20"/>
                <w:lang w:val="en-GB"/>
              </w:rPr>
              <w:t>CP</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Serbia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Locality of publication, </w:t>
            </w:r>
            <w:r>
              <w:rPr>
                <w:rFonts w:ascii="Arial Narrow" w:hAnsi="Arial Narrow"/>
                <w:b/>
                <w:iCs/>
                <w:sz w:val="20"/>
                <w:szCs w:val="20"/>
                <w:lang w:val="en-GB"/>
              </w:rPr>
              <w:t>LP</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Vojvodina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Publication year, </w:t>
            </w:r>
            <w:r>
              <w:rPr>
                <w:rFonts w:ascii="Arial Narrow" w:hAnsi="Arial Narrow"/>
                <w:b/>
                <w:iCs/>
                <w:sz w:val="20"/>
                <w:szCs w:val="20"/>
                <w:lang w:val="en-GB"/>
              </w:rPr>
              <w:t>PY</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2022</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Publisher, </w:t>
            </w:r>
            <w:r>
              <w:rPr>
                <w:rFonts w:ascii="Arial Narrow" w:hAnsi="Arial Narrow"/>
                <w:b/>
                <w:iCs/>
                <w:sz w:val="20"/>
                <w:szCs w:val="20"/>
                <w:lang w:val="en-GB"/>
              </w:rPr>
              <w:t>PB</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author’s reprint</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Publication place, </w:t>
            </w:r>
            <w:r>
              <w:rPr>
                <w:rFonts w:ascii="Arial Narrow" w:hAnsi="Arial Narrow"/>
                <w:b/>
                <w:iCs/>
                <w:sz w:val="20"/>
                <w:szCs w:val="20"/>
                <w:lang w:val="en-GB"/>
              </w:rPr>
              <w:t>PP</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Novi Sad, Faculty of Technical Sciences,</w:t>
              <w:br/>
            </w:r>
            <w:r>
              <w:rPr>
                <w:rFonts w:ascii="Arial Narrow" w:hAnsi="Arial Narrow"/>
                <w:iCs/>
                <w:sz w:val="20"/>
                <w:szCs w:val="20"/>
                <w:lang w:val="sr-Latn-RS"/>
              </w:rPr>
              <w:t>Trg Dositeja Obradovića 6</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Physical description, </w:t>
            </w:r>
            <w:r>
              <w:rPr>
                <w:rFonts w:ascii="Arial Narrow" w:hAnsi="Arial Narrow"/>
                <w:b/>
                <w:iCs/>
                <w:sz w:val="20"/>
                <w:szCs w:val="20"/>
                <w:lang w:val="en-GB"/>
              </w:rPr>
              <w:t>PD</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Latn-RS"/>
              </w:rPr>
            </w:pPr>
            <w:r>
              <w:rPr>
                <w:rFonts w:ascii="Arial Narrow" w:hAnsi="Arial Narrow"/>
                <w:iCs/>
                <w:sz w:val="20"/>
                <w:szCs w:val="20"/>
                <w:highlight w:val="yellow"/>
                <w:lang w:val="sr-Latn-RS"/>
              </w:rPr>
              <w:t>br. poglavlja / stranica / citata / tabela / slika / grafikona / priloga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Scientific field, </w:t>
            </w:r>
            <w:r>
              <w:rPr>
                <w:rFonts w:ascii="Arial Narrow" w:hAnsi="Arial Narrow"/>
                <w:b/>
                <w:iCs/>
                <w:sz w:val="20"/>
                <w:szCs w:val="20"/>
                <w:lang w:val="en-GB"/>
              </w:rPr>
              <w:t>SF</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Software Engineering and Information Technologies</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Scientific discipline, </w:t>
            </w:r>
            <w:r>
              <w:rPr>
                <w:rFonts w:ascii="Arial Narrow" w:hAnsi="Arial Narrow"/>
                <w:b/>
                <w:iCs/>
                <w:sz w:val="20"/>
                <w:szCs w:val="20"/>
                <w:lang w:val="en-GB"/>
              </w:rPr>
              <w:t>SD</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Software Engineering</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Subject / Keywords, </w:t>
            </w:r>
            <w:r>
              <w:rPr>
                <w:rFonts w:ascii="Arial Narrow" w:hAnsi="Arial Narrow"/>
                <w:b/>
                <w:iCs/>
                <w:sz w:val="20"/>
                <w:szCs w:val="20"/>
                <w:lang w:val="en-GB"/>
              </w:rPr>
              <w:t>S/KW</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Latn-RS"/>
              </w:rPr>
            </w:pPr>
            <w:r>
              <w:rPr>
                <w:rFonts w:ascii="Arial Narrow" w:hAnsi="Arial Narrow"/>
                <w:iCs/>
                <w:sz w:val="20"/>
                <w:szCs w:val="20"/>
                <w:lang w:val="sr-Latn-RS"/>
              </w:rPr>
              <w:t>Hand tracking, gesture recognition</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b/>
                <w:b/>
                <w:iCs/>
                <w:sz w:val="20"/>
                <w:szCs w:val="20"/>
                <w:lang w:val="en-GB"/>
              </w:rPr>
            </w:pPr>
            <w:r>
              <w:rPr>
                <w:rFonts w:ascii="Arial Narrow" w:hAnsi="Arial Narrow"/>
                <w:b/>
                <w:iCs/>
                <w:sz w:val="20"/>
                <w:szCs w:val="20"/>
                <w:lang w:val="en-GB"/>
              </w:rPr>
              <w:t>UDC</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Holding data, </w:t>
            </w:r>
            <w:r>
              <w:rPr>
                <w:rFonts w:ascii="Arial Narrow" w:hAnsi="Arial Narrow"/>
                <w:b/>
                <w:iCs/>
                <w:sz w:val="20"/>
                <w:szCs w:val="20"/>
                <w:lang w:val="en-GB"/>
              </w:rPr>
              <w:t>HD</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Library of the Faculty of Technical Sciences, </w:t>
            </w:r>
            <w:r>
              <w:rPr>
                <w:rFonts w:ascii="Arial Narrow" w:hAnsi="Arial Narrow"/>
                <w:iCs/>
                <w:sz w:val="20"/>
                <w:szCs w:val="20"/>
                <w:lang w:val="sr-Latn-RS"/>
              </w:rPr>
              <w:t>Trg Dositeja Obradovića 6</w:t>
            </w:r>
            <w:r>
              <w:rPr>
                <w:rFonts w:ascii="Arial Narrow" w:hAnsi="Arial Narrow"/>
                <w:iCs/>
                <w:sz w:val="20"/>
                <w:szCs w:val="20"/>
                <w:lang w:val="en-GB"/>
              </w:rPr>
              <w:t>, Novi Sad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Note, </w:t>
            </w:r>
            <w:r>
              <w:rPr>
                <w:rFonts w:ascii="Arial Narrow" w:hAnsi="Arial Narrow"/>
                <w:b/>
                <w:iCs/>
                <w:sz w:val="20"/>
                <w:szCs w:val="20"/>
                <w:lang w:val="en-GB"/>
              </w:rPr>
              <w:t>N</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Abstract, </w:t>
            </w:r>
            <w:r>
              <w:rPr>
                <w:rFonts w:ascii="Arial Narrow" w:hAnsi="Arial Narrow"/>
                <w:b/>
                <w:iCs/>
                <w:sz w:val="20"/>
                <w:szCs w:val="20"/>
                <w:lang w:val="en-GB"/>
              </w:rPr>
              <w:t>AB</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both"/>
              <w:rPr>
                <w:rFonts w:ascii="Arial Narrow" w:hAnsi="Arial Narrow"/>
                <w:iCs/>
                <w:sz w:val="20"/>
                <w:szCs w:val="20"/>
                <w:lang w:val="sr-Latn-RS"/>
              </w:rPr>
            </w:pPr>
            <w:r>
              <w:rPr>
                <w:rFonts w:ascii="Arial Narrow" w:hAnsi="Arial Narrow"/>
                <w:iCs/>
                <w:sz w:val="20"/>
                <w:szCs w:val="20"/>
                <w:highlight w:val="yellow"/>
                <w:lang w:val="sr-Latn-RS"/>
              </w:rPr>
              <w:t>Prevod apstrakta na engleski</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Accepted by sci. Board on, </w:t>
            </w:r>
            <w:r>
              <w:rPr>
                <w:rFonts w:ascii="Arial Narrow" w:hAnsi="Arial Narrow"/>
                <w:b/>
                <w:iCs/>
                <w:sz w:val="20"/>
                <w:szCs w:val="20"/>
                <w:lang w:val="en-GB"/>
              </w:rPr>
              <w:t>ASB</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Defended on, </w:t>
            </w:r>
            <w:r>
              <w:rPr>
                <w:rFonts w:ascii="Arial Narrow" w:hAnsi="Arial Narrow"/>
                <w:b/>
                <w:iCs/>
                <w:sz w:val="20"/>
                <w:szCs w:val="20"/>
                <w:lang w:val="en-GB"/>
              </w:rPr>
              <w:t>DE</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Defense board, </w:t>
            </w:r>
            <w:r>
              <w:rPr>
                <w:rFonts w:ascii="Arial Narrow" w:hAnsi="Arial Narrow"/>
                <w:b/>
                <w:iCs/>
                <w:sz w:val="20"/>
                <w:szCs w:val="20"/>
                <w:lang w:val="en-GB"/>
              </w:rPr>
              <w:t>DB</w:t>
            </w:r>
            <w:r>
              <w:rPr>
                <w:rFonts w:ascii="Arial Narrow" w:hAnsi="Arial Narrow"/>
                <w:iCs/>
                <w:sz w:val="20"/>
                <w:szCs w:val="20"/>
                <w:lang w:val="en-GB"/>
              </w:rPr>
              <w: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     </w:t>
            </w:r>
            <w:r>
              <w:rPr>
                <w:rFonts w:ascii="Arial Narrow" w:hAnsi="Arial Narrow"/>
                <w:iCs/>
                <w:sz w:val="20"/>
                <w:szCs w:val="20"/>
                <w:lang w:val="en-GB"/>
              </w:rPr>
              <w:t>president</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highlight w:val="yellow"/>
                <w:lang w:val="sr-Latn-RS"/>
              </w:rPr>
              <w:t>Ime i prezime, zvanje na eng.,</w:t>
            </w:r>
            <w:r>
              <w:rPr>
                <w:rFonts w:ascii="Arial Narrow" w:hAnsi="Arial Narrow"/>
                <w:iCs/>
                <w:sz w:val="20"/>
                <w:szCs w:val="20"/>
                <w:highlight w:val="yellow"/>
                <w:lang w:val="en-GB"/>
              </w:rPr>
              <w:t xml:space="preserve">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     </w:t>
            </w:r>
            <w:r>
              <w:rPr>
                <w:rFonts w:ascii="Arial Narrow" w:hAnsi="Arial Narrow"/>
                <w:iCs/>
                <w:sz w:val="20"/>
                <w:szCs w:val="20"/>
                <w:lang w:val="en-GB"/>
              </w:rPr>
              <w:t>member</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highlight w:val="yellow"/>
                <w:lang w:val="sr-Latn-RS"/>
              </w:rPr>
              <w:t>Ime i prezime, zvanje na eng.,</w:t>
            </w:r>
            <w:r>
              <w:rPr>
                <w:rFonts w:ascii="Arial Narrow" w:hAnsi="Arial Narrow"/>
                <w:iCs/>
                <w:sz w:val="20"/>
                <w:szCs w:val="20"/>
                <w:highlight w:val="yellow"/>
                <w:lang w:val="en-GB"/>
              </w:rPr>
              <w:t xml:space="preserve">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lang w:val="en-GB"/>
              </w:rPr>
              <w:t xml:space="preserve">     </w:t>
            </w:r>
            <w:r>
              <w:rPr>
                <w:rFonts w:ascii="Arial Narrow" w:hAnsi="Arial Narrow"/>
                <w:iCs/>
                <w:sz w:val="20"/>
                <w:szCs w:val="20"/>
                <w:lang w:val="en-GB"/>
              </w:rPr>
              <w:t>mentor</w:t>
            </w:r>
          </w:p>
        </w:tc>
        <w:tc>
          <w:tcPr>
            <w:tcW w:w="43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en-GB"/>
              </w:rPr>
            </w:pPr>
            <w:r>
              <w:rPr>
                <w:rFonts w:ascii="Arial Narrow" w:hAnsi="Arial Narrow"/>
                <w:iCs/>
                <w:sz w:val="20"/>
                <w:szCs w:val="20"/>
                <w:highlight w:val="yellow"/>
                <w:lang w:val="sr-Latn-RS"/>
              </w:rPr>
              <w:t>Ime i prezime, zvanje na eng.,</w:t>
            </w:r>
            <w:r>
              <w:rPr>
                <w:rFonts w:ascii="Arial Narrow" w:hAnsi="Arial Narrow"/>
                <w:iCs/>
                <w:sz w:val="20"/>
                <w:szCs w:val="20"/>
                <w:highlight w:val="yellow"/>
                <w:lang w:val="en-GB"/>
              </w:rPr>
              <w:t xml:space="preserve"> PhD</w:t>
            </w:r>
          </w:p>
        </w:tc>
      </w:tr>
      <w:tr>
        <w:trPr/>
        <w:tc>
          <w:tcPr>
            <w:tcW w:w="685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right"/>
              <w:rPr>
                <w:rFonts w:ascii="Arial Narrow" w:hAnsi="Arial Narrow"/>
                <w:iCs/>
                <w:sz w:val="20"/>
                <w:szCs w:val="20"/>
                <w:lang w:val="en-GB"/>
              </w:rPr>
            </w:pPr>
            <w:r>
              <w:rPr>
                <w:rFonts w:ascii="Arial Narrow" w:hAnsi="Arial Narrow"/>
                <w:iCs/>
                <w:sz w:val="20"/>
                <w:szCs w:val="20"/>
                <w:lang w:val="en-GB"/>
              </w:rPr>
              <w:t>Mentor's signature</w:t>
            </w:r>
          </w:p>
          <w:p>
            <w:pPr>
              <w:pStyle w:val="Normal"/>
              <w:widowControl w:val="false"/>
              <w:jc w:val="right"/>
              <w:rPr>
                <w:rFonts w:ascii="Arial Narrow" w:hAnsi="Arial Narrow"/>
                <w:iCs/>
                <w:sz w:val="20"/>
                <w:szCs w:val="20"/>
                <w:lang w:val="en-GB"/>
              </w:rPr>
            </w:pPr>
            <w:r>
              <w:rPr>
                <w:rFonts w:ascii="Arial Narrow" w:hAnsi="Arial Narrow"/>
                <w:iCs/>
                <w:sz w:val="20"/>
                <w:szCs w:val="20"/>
                <w:lang w:val="en-GB"/>
              </w:rPr>
            </w:r>
          </w:p>
          <w:p>
            <w:pPr>
              <w:pStyle w:val="Normal"/>
              <w:widowControl w:val="false"/>
              <w:jc w:val="right"/>
              <w:rPr>
                <w:rFonts w:ascii="Arial Narrow" w:hAnsi="Arial Narrow"/>
                <w:iCs/>
                <w:sz w:val="20"/>
                <w:szCs w:val="20"/>
                <w:lang w:val="en-GB"/>
              </w:rPr>
            </w:pPr>
            <w:r>
              <w:rPr>
                <w:rFonts w:ascii="Arial Narrow" w:hAnsi="Arial Narrow"/>
                <w:iCs/>
                <w:sz w:val="20"/>
                <w:szCs w:val="20"/>
                <w:lang w:val="en-GB"/>
              </w:rPr>
            </w:r>
          </w:p>
        </w:tc>
      </w:tr>
    </w:tbl>
    <w:p>
      <w:pPr>
        <w:sectPr>
          <w:headerReference w:type="default" r:id="rId12"/>
          <w:footerReference w:type="default" r:id="rId13"/>
          <w:type w:val="oddPage"/>
          <w:pgSz w:w="10318" w:h="14570"/>
          <w:pgMar w:left="2449" w:right="1151" w:gutter="0" w:header="1021" w:top="1304" w:footer="1021" w:bottom="1304"/>
          <w:pgNumType w:fmt="decimal"/>
          <w:formProt w:val="false"/>
          <w:textDirection w:val="lrTb"/>
          <w:docGrid w:type="default" w:linePitch="360" w:charSpace="0"/>
        </w:sectPr>
        <w:pStyle w:val="Normal"/>
        <w:rPr>
          <w:lang w:val="sr-Latn-RS"/>
        </w:rPr>
      </w:pPr>
      <w:r>
        <w:rPr>
          <w:lang w:val="sr-Latn-RS"/>
        </w:rPr>
      </w:r>
    </w:p>
    <w:p>
      <w:pPr>
        <w:pStyle w:val="Normal"/>
        <w:spacing w:before="0" w:after="240"/>
        <w:rPr>
          <w:rFonts w:ascii="Arial" w:hAnsi="Arial" w:cs="Arial"/>
          <w:b/>
          <w:b/>
          <w:sz w:val="32"/>
          <w:szCs w:val="32"/>
          <w:lang w:val="sr-RS"/>
        </w:rPr>
      </w:pPr>
      <w:r>
        <w:rPr>
          <w:rFonts w:cs="Arial" w:ascii="Arial" w:hAnsi="Arial"/>
          <w:b/>
          <w:sz w:val="32"/>
          <w:szCs w:val="32"/>
          <w:lang w:val="sr-RS"/>
        </w:rPr>
        <w:t>САДРЖАЈ</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szCs w:val="22"/>
              <w:lang w:val="en-US" w:eastAsia="en-US"/>
            </w:rPr>
          </w:pPr>
          <w:r>
            <w:fldChar w:fldCharType="begin"/>
          </w:r>
          <w:r>
            <w:rPr>
              <w:webHidden/>
              <w:rStyle w:val="IndexLink"/>
              <w:vanish w:val="false"/>
              <w:lang w:val="sr-RS"/>
            </w:rPr>
            <w:instrText xml:space="preserve"> TOC \z \o "1-3" \h</w:instrText>
          </w:r>
          <w:r>
            <w:rPr>
              <w:webHidden/>
              <w:rStyle w:val="IndexLink"/>
              <w:vanish w:val="false"/>
              <w:lang w:val="sr-RS"/>
            </w:rPr>
            <w:fldChar w:fldCharType="separate"/>
          </w:r>
          <w:hyperlink w:anchor="_Toc94596412">
            <w:r>
              <w:rPr>
                <w:webHidden/>
                <w:rStyle w:val="IndexLink"/>
                <w:vanish w:val="false"/>
                <w:lang w:val="sr-RS"/>
              </w:rPr>
              <w:t>КЉУЧНА ДОКУМЕНТАЦИЈСКА ИНФОРМАЦИЈА</w:t>
            </w:r>
            <w:r>
              <w:rPr>
                <w:webHidden/>
              </w:rPr>
              <w:fldChar w:fldCharType="begin"/>
            </w:r>
            <w:r>
              <w:rPr>
                <w:webHidden/>
              </w:rPr>
              <w:instrText xml:space="preserve">PAGEREF _Toc94596412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13">
            <w:r>
              <w:rPr>
                <w:webHidden/>
                <w:rStyle w:val="IndexLink"/>
                <w:vanish w:val="false"/>
                <w:lang w:val="en-GB"/>
              </w:rPr>
              <w:t>KEY WORDS DOCUMENTATION</w:t>
            </w:r>
            <w:r>
              <w:rPr>
                <w:webHidden/>
              </w:rPr>
              <w:fldChar w:fldCharType="begin"/>
            </w:r>
            <w:r>
              <w:rPr>
                <w:webHidden/>
              </w:rPr>
              <w:instrText xml:space="preserve">PAGEREF _Toc94596413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14">
            <w:r>
              <w:rPr>
                <w:webHidden/>
                <w:rStyle w:val="IndexLink"/>
                <w:vanish w:val="false"/>
                <w:lang w:val="sr-Latn-RS"/>
              </w:rPr>
              <w:t>1.</w:t>
            </w:r>
            <w:r>
              <w:rPr>
                <w:rStyle w:val="IndexLink"/>
                <w:rFonts w:eastAsia="" w:cs="" w:ascii="Calibri" w:hAnsi="Calibri" w:asciiTheme="minorHAnsi" w:cstheme="minorBidi" w:eastAsiaTheme="minorEastAsia" w:hAnsiTheme="minorHAnsi"/>
                <w:sz w:val="22"/>
                <w:szCs w:val="22"/>
                <w:lang w:val="en-US" w:eastAsia="en-US"/>
              </w:rPr>
              <w:tab/>
            </w:r>
            <w:r>
              <w:rPr>
                <w:rStyle w:val="IndexLink"/>
                <w:lang w:val="sr-RS"/>
              </w:rPr>
              <w:t>УВОД</w:t>
            </w:r>
            <w:r>
              <w:rPr>
                <w:webHidden/>
              </w:rPr>
              <w:fldChar w:fldCharType="begin"/>
            </w:r>
            <w:r>
              <w:rPr>
                <w:webHidden/>
              </w:rPr>
              <w:instrText xml:space="preserve">PAGEREF _Toc94596414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15">
            <w:r>
              <w:rPr>
                <w:webHidden/>
                <w:rStyle w:val="IndexLink"/>
                <w:vanish w:val="false"/>
                <w:lang w:val="sr-Latn-RS"/>
              </w:rPr>
              <w:t>2.</w:t>
            </w:r>
            <w:r>
              <w:rPr>
                <w:rStyle w:val="IndexLink"/>
                <w:rFonts w:eastAsia="" w:cs="" w:ascii="Calibri" w:hAnsi="Calibri" w:asciiTheme="minorHAnsi" w:cstheme="minorBidi" w:eastAsiaTheme="minorEastAsia" w:hAnsiTheme="minorHAnsi"/>
                <w:sz w:val="22"/>
                <w:szCs w:val="22"/>
                <w:lang w:val="en-US" w:eastAsia="en-US"/>
              </w:rPr>
              <w:tab/>
            </w:r>
            <w:r>
              <w:rPr>
                <w:rStyle w:val="IndexLink"/>
                <w:lang w:val="sr-RS"/>
              </w:rPr>
              <w:t>ПРЕГЛЕД СТАЊА У ОБЛАСТИ</w:t>
            </w:r>
            <w:r>
              <w:rPr>
                <w:webHidden/>
              </w:rPr>
              <w:fldChar w:fldCharType="begin"/>
            </w:r>
            <w:r>
              <w:rPr>
                <w:webHidden/>
              </w:rPr>
              <w:instrText xml:space="preserve">PAGEREF _Toc94596415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16">
            <w:r>
              <w:rPr>
                <w:webHidden/>
                <w:rStyle w:val="IndexLink"/>
                <w:vanish w:val="false"/>
                <w:lang w:val="sr-Latn-RS"/>
              </w:rPr>
              <w:t>3.</w:t>
            </w:r>
            <w:r>
              <w:rPr>
                <w:rStyle w:val="IndexLink"/>
                <w:rFonts w:eastAsia="" w:cs="" w:ascii="Calibri" w:hAnsi="Calibri" w:asciiTheme="minorHAnsi" w:cstheme="minorBidi" w:eastAsiaTheme="minorEastAsia" w:hAnsiTheme="minorHAnsi"/>
                <w:sz w:val="22"/>
                <w:szCs w:val="22"/>
                <w:lang w:val="en-US" w:eastAsia="en-US"/>
              </w:rPr>
              <w:tab/>
            </w:r>
            <w:r>
              <w:rPr>
                <w:rStyle w:val="IndexLink"/>
                <w:lang w:val="sr-RS"/>
              </w:rPr>
              <w:t>ТЕОРИЈСКИ ПОЈМОВИ И ДЕФИНИЦИЈЕ</w:t>
            </w:r>
            <w:r>
              <w:rPr>
                <w:webHidden/>
              </w:rPr>
              <w:fldChar w:fldCharType="begin"/>
            </w:r>
            <w:r>
              <w:rPr>
                <w:webHidden/>
              </w:rPr>
              <w:instrText xml:space="preserve">PAGEREF _Toc94596416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94596417">
            <w:r>
              <w:rPr>
                <w:webHidden/>
                <w:rStyle w:val="IndexLink"/>
                <w:vanish w:val="false"/>
                <w:lang w:val="sr-Latn-RS"/>
              </w:rPr>
              <w:t>3.1</w:t>
            </w:r>
            <w:r>
              <w:rPr>
                <w:rStyle w:val="IndexLink"/>
                <w:rFonts w:eastAsia="" w:cs="" w:ascii="Calibri" w:hAnsi="Calibri" w:asciiTheme="minorHAnsi" w:cstheme="minorBidi" w:eastAsiaTheme="minorEastAsia" w:hAnsiTheme="minorHAnsi"/>
                <w:sz w:val="22"/>
                <w:szCs w:val="22"/>
              </w:rPr>
              <w:tab/>
            </w:r>
            <w:r>
              <w:rPr>
                <w:rStyle w:val="IndexLink"/>
                <w:rFonts w:eastAsia="" w:eastAsiaTheme="minorEastAsia"/>
                <w:sz w:val="22"/>
                <w:szCs w:val="22"/>
              </w:rPr>
              <w:t>Класична вјештачка неуронска мрежа</w:t>
            </w:r>
            <w:r>
              <w:rPr>
                <w:rStyle w:val="IndexLink"/>
                <w:vanish w:val="false"/>
              </w:rPr>
              <w:tab/>
            </w:r>
            <w:r>
              <w:rPr>
                <w:webHidden/>
              </w:rPr>
              <w:fldChar w:fldCharType="begin"/>
            </w:r>
            <w:r>
              <w:rPr>
                <w:webHidden/>
              </w:rPr>
              <w:instrText xml:space="preserve">PAGEREF _Toc94596417 \h</w:instrText>
            </w:r>
            <w:r>
              <w:rPr>
                <w:webHidden/>
              </w:rPr>
              <w:fldChar w:fldCharType="separate"/>
            </w:r>
            <w:r>
              <w:rPr>
                <w:rStyle w:val="IndexLink"/>
                <w:vanish w:val="false"/>
                <w:lang w:val="sr-RS"/>
              </w:rPr>
              <w:t>21</w:t>
            </w:r>
            <w:r>
              <w:rPr>
                <w:webHidden/>
              </w:rPr>
              <w:fldChar w:fldCharType="end"/>
            </w:r>
          </w:hyperlink>
        </w:p>
        <w:p>
          <w:pPr>
            <w:pStyle w:val="Contents2"/>
            <w:rPr/>
          </w:pPr>
          <w:hyperlink w:anchor="_Toc94596418">
            <w:r>
              <w:rPr>
                <w:webHidden/>
                <w:rStyle w:val="IndexLink"/>
                <w:vanish w:val="false"/>
                <w:lang w:val="sr-Latn-RS"/>
              </w:rPr>
              <w:t>3.2</w:t>
            </w:r>
            <w:r>
              <w:rPr>
                <w:rStyle w:val="IndexLink"/>
                <w:rFonts w:eastAsia="" w:cs="" w:ascii="Calibri" w:hAnsi="Calibri" w:asciiTheme="minorHAnsi" w:cstheme="minorBidi" w:eastAsiaTheme="minorEastAsia" w:hAnsiTheme="minorHAnsi"/>
                <w:sz w:val="22"/>
                <w:szCs w:val="22"/>
              </w:rPr>
              <w:tab/>
            </w:r>
            <w:r>
              <w:rPr>
                <w:rStyle w:val="IndexLink"/>
                <w:lang w:val="sr-RS"/>
              </w:rPr>
              <w:t>Конволутивна неуронска мрежа</w:t>
            </w:r>
            <w:r>
              <w:rPr>
                <w:webHidden/>
              </w:rPr>
              <w:fldChar w:fldCharType="begin"/>
            </w:r>
            <w:r>
              <w:rPr>
                <w:webHidden/>
              </w:rPr>
              <w:instrText xml:space="preserve">PAGEREF _Toc94596418 \h</w:instrText>
            </w:r>
            <w:r>
              <w:rPr>
                <w:webHidden/>
              </w:rPr>
              <w:fldChar w:fldCharType="separate"/>
            </w:r>
            <w:r>
              <w:rPr>
                <w:rStyle w:val="IndexLink"/>
                <w:vanish w:val="false"/>
              </w:rPr>
              <w:tab/>
              <w:t>17</w:t>
            </w:r>
            <w:r>
              <w:rPr>
                <w:webHidden/>
              </w:rPr>
              <w:fldChar w:fldCharType="end"/>
            </w:r>
          </w:hyperlink>
        </w:p>
        <w:p>
          <w:pPr>
            <w:pStyle w:val="Contents2"/>
            <w:rPr/>
          </w:pPr>
          <w:hyperlink w:anchor="_Toc94596418">
            <w:r>
              <w:rPr>
                <w:webHidden/>
                <w:rStyle w:val="IndexLink"/>
                <w:vanish w:val="false"/>
                <w:lang w:val="sr-Latn-RS"/>
              </w:rPr>
              <w:t>3.</w:t>
            </w:r>
            <w:r>
              <w:rPr>
                <w:rStyle w:val="IndexLink"/>
                <w:lang w:val="sr-RS"/>
              </w:rPr>
              <w:t>3</w:t>
            </w:r>
            <w:r>
              <w:rPr>
                <w:rStyle w:val="IndexLink"/>
                <w:rFonts w:eastAsia="" w:cs="" w:ascii="Calibri" w:hAnsi="Calibri" w:asciiTheme="minorHAnsi" w:cstheme="minorBidi" w:eastAsiaTheme="minorEastAsia" w:hAnsiTheme="minorHAnsi"/>
                <w:sz w:val="22"/>
                <w:szCs w:val="22"/>
              </w:rPr>
              <w:tab/>
            </w:r>
            <w:r>
              <w:rPr>
                <w:rStyle w:val="IndexLink"/>
                <w:rFonts w:eastAsia="" w:eastAsiaTheme="minorEastAsia"/>
                <w:sz w:val="22"/>
                <w:szCs w:val="22"/>
                <w:lang w:val="sr-RS"/>
              </w:rPr>
              <w:t>Метода Потпорних Вектора (</w:t>
            </w:r>
            <w:r>
              <w:rPr>
                <w:rStyle w:val="IndexLink"/>
              </w:rPr>
              <w:t>SVM</w:t>
            </w:r>
            <w:r>
              <w:rPr>
                <w:rStyle w:val="IndexLink"/>
                <w:lang w:val="sr-RS"/>
              </w:rPr>
              <w:t>)</w:t>
            </w:r>
            <w:r>
              <w:rPr>
                <w:webHidden/>
              </w:rPr>
              <w:fldChar w:fldCharType="begin"/>
            </w:r>
            <w:r>
              <w:rPr>
                <w:webHidden/>
              </w:rPr>
              <w:instrText xml:space="preserve">PAGEREF _Toc94596418 \h</w:instrText>
            </w:r>
            <w:r>
              <w:rPr>
                <w:webHidden/>
              </w:rPr>
              <w:fldChar w:fldCharType="separate"/>
            </w:r>
            <w:r>
              <w:rPr>
                <w:rStyle w:val="IndexLink"/>
                <w:vanish w:val="false"/>
              </w:rPr>
              <w:tab/>
              <w:t>17</w:t>
            </w:r>
            <w:r>
              <w:rPr>
                <w:webHidden/>
              </w:rPr>
              <w:fldChar w:fldCharType="end"/>
            </w:r>
          </w:hyperlink>
        </w:p>
        <w:p>
          <w:pPr>
            <w:pStyle w:val="Contents2"/>
            <w:rPr/>
          </w:pPr>
          <w:hyperlink w:anchor="_Toc94596418">
            <w:r>
              <w:rPr>
                <w:webHidden/>
                <w:rStyle w:val="IndexLink"/>
                <w:vanish w:val="false"/>
                <w:lang w:val="sr-Latn-RS"/>
              </w:rPr>
              <w:t>3.4</w:t>
            </w:r>
            <w:r>
              <w:rPr>
                <w:rStyle w:val="IndexLink"/>
                <w:rFonts w:eastAsia="" w:cs="" w:ascii="Calibri" w:hAnsi="Calibri" w:asciiTheme="minorHAnsi" w:cstheme="minorBidi" w:eastAsiaTheme="minorEastAsia" w:hAnsiTheme="minorHAnsi"/>
                <w:sz w:val="22"/>
                <w:szCs w:val="22"/>
              </w:rPr>
              <w:tab/>
            </w:r>
            <w:r>
              <w:rPr>
                <w:rStyle w:val="IndexLink"/>
                <w:lang w:val="sr-RS"/>
              </w:rPr>
              <w:t>Стабло одлучивања (</w:t>
            </w:r>
            <w:r>
              <w:rPr>
                <w:rStyle w:val="IndexLink"/>
              </w:rPr>
              <w:t>Decision Tree</w:t>
            </w:r>
            <w:r>
              <w:rPr>
                <w:rStyle w:val="IndexLink"/>
                <w:lang w:val="sr-RS"/>
              </w:rPr>
              <w:t>)</w:t>
            </w:r>
            <w:r>
              <w:rPr>
                <w:webHidden/>
              </w:rPr>
              <w:fldChar w:fldCharType="begin"/>
            </w:r>
            <w:r>
              <w:rPr>
                <w:webHidden/>
              </w:rPr>
              <w:instrText xml:space="preserve">PAGEREF _Toc94596418 \h</w:instrText>
            </w:r>
            <w:r>
              <w:rPr>
                <w:webHidden/>
              </w:rPr>
              <w:fldChar w:fldCharType="separate"/>
            </w:r>
            <w:r>
              <w:rPr>
                <w:rStyle w:val="IndexLink"/>
                <w:vanish w:val="false"/>
              </w:rPr>
              <w:tab/>
              <w:t>17</w:t>
            </w:r>
            <w:r>
              <w:rPr>
                <w:webHidden/>
              </w:rPr>
              <w:fldChar w:fldCharType="end"/>
            </w:r>
          </w:hyperlink>
        </w:p>
        <w:p>
          <w:pPr>
            <w:pStyle w:val="Contents2"/>
            <w:rPr/>
          </w:pPr>
          <w:r>
            <w:rPr/>
            <w:t>3.4</w:t>
          </w:r>
          <w:r>
            <w:rPr>
              <w:rFonts w:eastAsia="" w:eastAsiaTheme="minorEastAsia"/>
            </w:rPr>
            <w:tab/>
          </w:r>
          <w:r>
            <w:rPr/>
            <w:t>Random Forest</w:t>
          </w:r>
          <w:r>
            <w:rPr>
              <w:vanish w:val="false"/>
            </w:rPr>
            <w:tab/>
            <w:t>17</w:t>
          </w:r>
        </w:p>
        <w:p>
          <w:pPr>
            <w:pStyle w:val="Contents2"/>
            <w:rPr/>
          </w:pPr>
          <w:hyperlink w:anchor="_Toc94596418">
            <w:r>
              <w:rPr>
                <w:webHidden/>
                <w:rStyle w:val="IndexLink"/>
                <w:vanish w:val="false"/>
                <w:lang w:val="sr-Latn-RS"/>
              </w:rPr>
              <w:t>3.5</w:t>
            </w:r>
            <w:r>
              <w:rPr>
                <w:rStyle w:val="IndexLink"/>
                <w:rFonts w:eastAsia="" w:cs="" w:ascii="Calibri" w:hAnsi="Calibri" w:asciiTheme="minorHAnsi" w:cstheme="minorBidi" w:eastAsiaTheme="minorEastAsia" w:hAnsiTheme="minorHAnsi"/>
                <w:sz w:val="22"/>
                <w:szCs w:val="22"/>
              </w:rPr>
              <w:tab/>
            </w:r>
            <w:r>
              <w:rPr>
                <w:rStyle w:val="IndexLink"/>
              </w:rPr>
              <w:t>Transfer Learning</w:t>
            </w:r>
            <w:r>
              <w:rPr>
                <w:webHidden/>
              </w:rPr>
              <w:fldChar w:fldCharType="begin"/>
            </w:r>
            <w:r>
              <w:rPr>
                <w:webHidden/>
              </w:rPr>
              <w:instrText xml:space="preserve">PAGEREF _Toc94596418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19">
            <w:r>
              <w:rPr>
                <w:webHidden/>
                <w:rStyle w:val="IndexLink"/>
                <w:vanish w:val="false"/>
                <w:lang w:val="sr-Latn-RS"/>
              </w:rPr>
              <w:t>4.</w:t>
            </w:r>
            <w:r>
              <w:rPr>
                <w:rStyle w:val="IndexLink"/>
                <w:rFonts w:eastAsia="" w:cs="" w:ascii="Calibri" w:hAnsi="Calibri" w:asciiTheme="minorHAnsi" w:cstheme="minorBidi" w:eastAsiaTheme="minorEastAsia" w:hAnsiTheme="minorHAnsi"/>
                <w:sz w:val="22"/>
                <w:szCs w:val="22"/>
                <w:lang w:val="en-US" w:eastAsia="en-US"/>
              </w:rPr>
              <w:tab/>
            </w:r>
            <w:r>
              <w:rPr>
                <w:rStyle w:val="IndexLink"/>
                <w:lang w:val="sr-RS"/>
              </w:rPr>
              <w:t>МЕТОДОЛОГИЈА</w:t>
            </w:r>
            <w:r>
              <w:rPr>
                <w:webHidden/>
              </w:rPr>
              <w:fldChar w:fldCharType="begin"/>
            </w:r>
            <w:r>
              <w:rPr>
                <w:webHidden/>
              </w:rPr>
              <w:instrText xml:space="preserve">PAGEREF _Toc94596419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94596420">
            <w:r>
              <w:rPr>
                <w:webHidden/>
                <w:rStyle w:val="IndexLink"/>
                <w:vanish w:val="false"/>
                <w:lang w:val="sr-Latn-RS"/>
              </w:rPr>
              <w:t>4.1</w:t>
            </w:r>
            <w:r>
              <w:rPr>
                <w:rStyle w:val="IndexLink"/>
                <w:rFonts w:eastAsia="" w:cs="" w:ascii="Calibri" w:hAnsi="Calibri" w:asciiTheme="minorHAnsi" w:cstheme="minorBidi" w:eastAsiaTheme="minorEastAsia" w:hAnsiTheme="minorHAnsi"/>
                <w:sz w:val="22"/>
                <w:szCs w:val="22"/>
              </w:rPr>
              <w:tab/>
            </w:r>
            <w:r>
              <w:rPr>
                <w:rStyle w:val="IndexLink"/>
                <w:lang w:val="sr-RS"/>
              </w:rPr>
              <w:t>Модул за праћење шаке и екстракцију кључних обележја</w:t>
            </w:r>
            <w:r>
              <w:rPr>
                <w:webHidden/>
              </w:rPr>
              <w:fldChar w:fldCharType="begin"/>
            </w:r>
            <w:r>
              <w:rPr>
                <w:webHidden/>
              </w:rPr>
              <w:instrText xml:space="preserve">PAGEREF _Toc94596420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94596421">
            <w:r>
              <w:rPr>
                <w:webHidden/>
                <w:rStyle w:val="IndexLink"/>
                <w:vanish w:val="false"/>
                <w:lang w:val="sr-Latn-RS"/>
              </w:rPr>
              <w:t>4.2</w:t>
            </w:r>
            <w:r>
              <w:rPr>
                <w:rStyle w:val="IndexLink"/>
                <w:rFonts w:eastAsia="" w:cs="" w:ascii="Calibri" w:hAnsi="Calibri" w:asciiTheme="minorHAnsi" w:cstheme="minorBidi" w:eastAsiaTheme="minorEastAsia" w:hAnsiTheme="minorHAnsi"/>
                <w:sz w:val="22"/>
                <w:szCs w:val="22"/>
              </w:rPr>
              <w:tab/>
            </w:r>
            <w:r>
              <w:rPr>
                <w:rStyle w:val="IndexLink"/>
                <w:lang w:val="sr-RS"/>
              </w:rPr>
              <w:t>Модул за кл</w:t>
            </w:r>
            <w:r>
              <w:rPr>
                <w:rStyle w:val="IndexLink"/>
                <w:lang w:val="sr-Latn-RS"/>
              </w:rPr>
              <w:t>асификацију геста</w:t>
            </w:r>
            <w:r>
              <w:rPr>
                <w:webHidden/>
              </w:rPr>
              <w:fldChar w:fldCharType="begin"/>
            </w:r>
            <w:r>
              <w:rPr>
                <w:webHidden/>
              </w:rPr>
              <w:instrText xml:space="preserve">PAGEREF _Toc94596421 \h</w:instrText>
            </w:r>
            <w:r>
              <w:rPr>
                <w:webHidden/>
              </w:rPr>
              <w:fldChar w:fldCharType="separate"/>
            </w:r>
            <w:r>
              <w:rPr>
                <w:rStyle w:val="IndexLink"/>
                <w:vanish w:val="false"/>
              </w:rPr>
              <w:tab/>
              <w:t>23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23">
            <w:r>
              <w:rPr>
                <w:webHidden/>
                <w:rStyle w:val="IndexLink"/>
                <w:vanish w:val="false"/>
                <w:lang w:val="sr-Latn-RS"/>
              </w:rPr>
              <w:t>5.</w:t>
            </w:r>
            <w:r>
              <w:rPr>
                <w:rStyle w:val="IndexLink"/>
                <w:rFonts w:eastAsia="" w:cs="" w:ascii="Calibri" w:hAnsi="Calibri" w:asciiTheme="minorHAnsi" w:cstheme="minorBidi" w:eastAsiaTheme="minorEastAsia" w:hAnsiTheme="minorHAnsi"/>
                <w:sz w:val="22"/>
                <w:szCs w:val="22"/>
                <w:lang w:val="en-US" w:eastAsia="en-US"/>
              </w:rPr>
              <w:tab/>
            </w:r>
            <w:r>
              <w:rPr>
                <w:rStyle w:val="IndexLink"/>
                <w:lang w:val="sr-RS"/>
              </w:rPr>
              <w:t>ЕКСПЕРИМЕНТИ</w:t>
            </w:r>
            <w:r>
              <w:rPr>
                <w:webHidden/>
              </w:rPr>
              <w:fldChar w:fldCharType="begin"/>
            </w:r>
            <w:r>
              <w:rPr>
                <w:webHidden/>
              </w:rPr>
              <w:instrText xml:space="preserve">PAGEREF _Toc94596423 \h</w:instrText>
            </w:r>
            <w:r>
              <w:rPr>
                <w:webHidden/>
              </w:rPr>
              <w:fldChar w:fldCharType="separate"/>
            </w:r>
            <w:r>
              <w:rPr>
                <w:rStyle w:val="IndexLink"/>
                <w:vanish w:val="false"/>
              </w:rPr>
              <w:tab/>
              <w:t>25</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94596424">
            <w:r>
              <w:rPr>
                <w:webHidden/>
                <w:rStyle w:val="IndexLink"/>
                <w:vanish w:val="false"/>
                <w:lang w:val="sr-Latn-RS"/>
              </w:rPr>
              <w:t>5.1</w:t>
            </w:r>
            <w:r>
              <w:rPr>
                <w:rStyle w:val="IndexLink"/>
                <w:rFonts w:eastAsia="" w:cs="" w:ascii="Calibri" w:hAnsi="Calibri" w:asciiTheme="minorHAnsi" w:cstheme="minorBidi" w:eastAsiaTheme="minorEastAsia" w:hAnsiTheme="minorHAnsi"/>
                <w:sz w:val="22"/>
                <w:szCs w:val="22"/>
              </w:rPr>
              <w:tab/>
            </w:r>
            <w:r>
              <w:rPr>
                <w:rStyle w:val="IndexLink"/>
                <w:lang w:val="sr-Latn-RS"/>
              </w:rPr>
              <w:t>Skup(ovi) podataka</w:t>
            </w:r>
            <w:r>
              <w:rPr>
                <w:webHidden/>
              </w:rPr>
              <w:fldChar w:fldCharType="begin"/>
            </w:r>
            <w:r>
              <w:rPr>
                <w:webHidden/>
              </w:rPr>
              <w:instrText xml:space="preserve">PAGEREF _Toc94596424 \h</w:instrText>
            </w:r>
            <w:r>
              <w:rPr>
                <w:webHidden/>
              </w:rPr>
              <w:fldChar w:fldCharType="separate"/>
            </w:r>
            <w:r>
              <w:rPr>
                <w:rStyle w:val="IndexLink"/>
                <w:vanish w:val="false"/>
              </w:rPr>
              <w:tab/>
              <w:t>25</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94596425">
            <w:r>
              <w:rPr>
                <w:webHidden/>
                <w:rStyle w:val="IndexLink"/>
                <w:vanish w:val="false"/>
                <w:lang w:val="sr-Latn-RS"/>
              </w:rPr>
              <w:t>5.2</w:t>
            </w:r>
            <w:r>
              <w:rPr>
                <w:rStyle w:val="IndexLink"/>
                <w:rFonts w:eastAsia="" w:cs="" w:ascii="Calibri" w:hAnsi="Calibri" w:asciiTheme="minorHAnsi" w:cstheme="minorBidi" w:eastAsiaTheme="minorEastAsia" w:hAnsiTheme="minorHAnsi"/>
                <w:sz w:val="22"/>
                <w:szCs w:val="22"/>
              </w:rPr>
              <w:tab/>
            </w:r>
            <w:r>
              <w:rPr>
                <w:rStyle w:val="IndexLink"/>
                <w:lang w:val="sr-Latn-RS"/>
              </w:rPr>
              <w:t>Eksperiment 1</w:t>
            </w:r>
            <w:r>
              <w:rPr>
                <w:webHidden/>
              </w:rPr>
              <w:fldChar w:fldCharType="begin"/>
            </w:r>
            <w:r>
              <w:rPr>
                <w:webHidden/>
              </w:rPr>
              <w:instrText xml:space="preserve">PAGEREF _Toc94596425 \h</w:instrText>
            </w:r>
            <w:r>
              <w:rPr>
                <w:webHidden/>
              </w:rPr>
              <w:fldChar w:fldCharType="separate"/>
            </w:r>
            <w:r>
              <w:rPr>
                <w:rStyle w:val="IndexLink"/>
                <w:vanish w:val="false"/>
              </w:rPr>
              <w:tab/>
              <w:t>26</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94596426">
            <w:r>
              <w:rPr>
                <w:webHidden/>
                <w:rStyle w:val="IndexLink"/>
                <w:vanish w:val="false"/>
                <w:lang w:val="sr-Latn-RS"/>
              </w:rPr>
              <w:t>5.3</w:t>
            </w:r>
            <w:r>
              <w:rPr>
                <w:rStyle w:val="IndexLink"/>
                <w:rFonts w:eastAsia="" w:cs="" w:ascii="Calibri" w:hAnsi="Calibri" w:asciiTheme="minorHAnsi" w:cstheme="minorBidi" w:eastAsiaTheme="minorEastAsia" w:hAnsiTheme="minorHAnsi"/>
                <w:sz w:val="22"/>
                <w:szCs w:val="22"/>
              </w:rPr>
              <w:tab/>
            </w:r>
            <w:r>
              <w:rPr>
                <w:rStyle w:val="IndexLink"/>
                <w:lang w:val="sr-Latn-RS"/>
              </w:rPr>
              <w:t>Evaluacija</w:t>
            </w:r>
            <w:r>
              <w:rPr>
                <w:webHidden/>
              </w:rPr>
              <w:fldChar w:fldCharType="begin"/>
            </w:r>
            <w:r>
              <w:rPr>
                <w:webHidden/>
              </w:rPr>
              <w:instrText xml:space="preserve">PAGEREF _Toc94596426 \h</w:instrText>
            </w:r>
            <w:r>
              <w:rPr>
                <w:webHidden/>
              </w:rPr>
              <w:fldChar w:fldCharType="separate"/>
            </w:r>
            <w:r>
              <w:rPr>
                <w:rStyle w:val="IndexLink"/>
                <w:vanish w:val="false"/>
              </w:rPr>
              <w:tab/>
              <w:t>27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27">
            <w:r>
              <w:rPr>
                <w:webHidden/>
                <w:rStyle w:val="IndexLink"/>
                <w:vanish w:val="false"/>
                <w:lang w:val="sr-Latn-RS"/>
              </w:rPr>
              <w:t>6.</w:t>
            </w:r>
            <w:r>
              <w:rPr>
                <w:rStyle w:val="IndexLink"/>
                <w:rFonts w:eastAsia="" w:cs="" w:ascii="Calibri" w:hAnsi="Calibri" w:asciiTheme="minorHAnsi" w:cstheme="minorBidi" w:eastAsiaTheme="minorEastAsia" w:hAnsiTheme="minorHAnsi"/>
                <w:sz w:val="22"/>
                <w:szCs w:val="22"/>
                <w:lang w:val="en-US" w:eastAsia="en-US"/>
              </w:rPr>
              <w:tab/>
            </w:r>
            <w:r>
              <w:rPr>
                <w:rStyle w:val="IndexLink"/>
                <w:lang w:val="sr-RS"/>
              </w:rPr>
              <w:t>РЕЗУЛТАТИ</w:t>
            </w:r>
            <w:r>
              <w:rPr>
                <w:rStyle w:val="IndexLink"/>
                <w:lang w:val="sr-Latn-RS"/>
              </w:rPr>
              <w:t xml:space="preserve"> (</w:t>
            </w:r>
            <w:r>
              <w:rPr>
                <w:rStyle w:val="IndexLink"/>
                <w:lang w:val="sr-RS"/>
              </w:rPr>
              <w:t>И ДИСКУСИЈА</w:t>
            </w:r>
            <w:r>
              <w:rPr>
                <w:rStyle w:val="IndexLink"/>
                <w:lang w:val="sr-Latn-RS"/>
              </w:rPr>
              <w:t>)</w:t>
            </w:r>
            <w:r>
              <w:rPr>
                <w:webHidden/>
              </w:rPr>
              <w:fldChar w:fldCharType="begin"/>
            </w:r>
            <w:r>
              <w:rPr>
                <w:webHidden/>
              </w:rPr>
              <w:instrText xml:space="preserve">PAGEREF _Toc94596427 \h</w:instrText>
            </w:r>
            <w:r>
              <w:rPr>
                <w:webHidden/>
              </w:rPr>
              <w:fldChar w:fldCharType="separate"/>
            </w:r>
            <w:r>
              <w:rPr>
                <w:rStyle w:val="IndexLink"/>
                <w:vanish w:val="false"/>
              </w:rPr>
              <w:tab/>
              <w:t>29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28">
            <w:r>
              <w:rPr>
                <w:webHidden/>
                <w:rStyle w:val="IndexLink"/>
                <w:vanish w:val="false"/>
                <w:lang w:val="sr-Latn-RS"/>
              </w:rPr>
              <w:t>7.</w:t>
            </w:r>
            <w:r>
              <w:rPr>
                <w:rStyle w:val="IndexLink"/>
                <w:rFonts w:eastAsia="" w:cs="" w:ascii="Calibri" w:hAnsi="Calibri" w:asciiTheme="minorHAnsi" w:cstheme="minorBidi" w:eastAsiaTheme="minorEastAsia" w:hAnsiTheme="minorHAnsi"/>
                <w:sz w:val="22"/>
                <w:szCs w:val="22"/>
                <w:lang w:val="en-US" w:eastAsia="en-US"/>
              </w:rPr>
              <w:tab/>
            </w:r>
            <w:r>
              <w:rPr>
                <w:rStyle w:val="IndexLink"/>
                <w:lang w:val="sr-RS"/>
              </w:rPr>
              <w:t>ДИСКУСИЈА</w:t>
            </w:r>
            <w:r>
              <w:rPr>
                <w:webHidden/>
              </w:rPr>
              <w:fldChar w:fldCharType="begin"/>
            </w:r>
            <w:r>
              <w:rPr>
                <w:webHidden/>
              </w:rPr>
              <w:instrText xml:space="preserve">PAGEREF _Toc94596428 \h</w:instrText>
            </w:r>
            <w:r>
              <w:rPr>
                <w:webHidden/>
              </w:rPr>
              <w:fldChar w:fldCharType="separate"/>
            </w:r>
            <w:r>
              <w:rPr>
                <w:rStyle w:val="IndexLink"/>
                <w:vanish w:val="false"/>
              </w:rPr>
              <w:tab/>
              <w:t>31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29">
            <w:r>
              <w:rPr>
                <w:webHidden/>
                <w:rStyle w:val="IndexLink"/>
                <w:vanish w:val="false"/>
                <w:lang w:val="sr-Latn-RS"/>
              </w:rPr>
              <w:t>8.</w:t>
            </w:r>
            <w:r>
              <w:rPr>
                <w:rStyle w:val="IndexLink"/>
                <w:rFonts w:eastAsia="" w:cs="" w:ascii="Calibri" w:hAnsi="Calibri" w:asciiTheme="minorHAnsi" w:cstheme="minorBidi" w:eastAsiaTheme="minorEastAsia" w:hAnsiTheme="minorHAnsi"/>
                <w:sz w:val="22"/>
                <w:szCs w:val="22"/>
                <w:lang w:val="en-US" w:eastAsia="en-US"/>
              </w:rPr>
              <w:tab/>
            </w:r>
            <w:r>
              <w:rPr>
                <w:rStyle w:val="IndexLink"/>
                <w:lang w:val="sr-RS"/>
              </w:rPr>
              <w:t>ЗАКЉУЧАК</w:t>
            </w:r>
            <w:r>
              <w:rPr>
                <w:webHidden/>
              </w:rPr>
              <w:fldChar w:fldCharType="begin"/>
            </w:r>
            <w:r>
              <w:rPr>
                <w:webHidden/>
              </w:rPr>
              <w:instrText xml:space="preserve">PAGEREF _Toc94596429 \h</w:instrText>
            </w:r>
            <w:r>
              <w:rPr>
                <w:webHidden/>
              </w:rPr>
              <w:fldChar w:fldCharType="separate"/>
            </w:r>
            <w:r>
              <w:rPr>
                <w:rStyle w:val="IndexLink"/>
                <w:vanish w:val="false"/>
              </w:rPr>
              <w:tab/>
              <w:t>33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30">
            <w:r>
              <w:rPr>
                <w:webHidden/>
                <w:rStyle w:val="IndexLink"/>
                <w:vanish w:val="false"/>
                <w:lang w:val="sr-Latn-RS"/>
              </w:rPr>
              <w:t>9.</w:t>
            </w:r>
            <w:r>
              <w:rPr>
                <w:rStyle w:val="IndexLink"/>
                <w:rFonts w:eastAsia="" w:cs="" w:ascii="Calibri" w:hAnsi="Calibri" w:asciiTheme="minorHAnsi" w:cstheme="minorBidi" w:eastAsiaTheme="minorEastAsia" w:hAnsiTheme="minorHAnsi"/>
                <w:sz w:val="22"/>
                <w:szCs w:val="22"/>
                <w:lang w:val="en-US" w:eastAsia="en-US"/>
              </w:rPr>
              <w:tab/>
            </w:r>
            <w:r>
              <w:rPr>
                <w:rStyle w:val="IndexLink"/>
                <w:lang w:val="sr-RS"/>
              </w:rPr>
              <w:t>ЛИТЕРАТУРА</w:t>
            </w:r>
            <w:r>
              <w:rPr>
                <w:webHidden/>
              </w:rPr>
              <w:fldChar w:fldCharType="begin"/>
            </w:r>
            <w:r>
              <w:rPr>
                <w:webHidden/>
              </w:rPr>
              <w:instrText xml:space="preserve">PAGEREF _Toc94596430 \h</w:instrText>
            </w:r>
            <w:r>
              <w:rPr>
                <w:webHidden/>
              </w:rPr>
              <w:fldChar w:fldCharType="separate"/>
            </w:r>
            <w:r>
              <w:rPr>
                <w:rStyle w:val="IndexLink"/>
                <w:vanish w:val="false"/>
              </w:rPr>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eastAsia="en-US"/>
            </w:rPr>
          </w:pPr>
          <w:hyperlink w:anchor="_Toc94596431">
            <w:r>
              <w:rPr>
                <w:webHidden/>
                <w:rStyle w:val="IndexLink"/>
                <w:vanish w:val="false"/>
                <w:lang w:val="sr-Latn-RS"/>
              </w:rPr>
              <w:t>10.</w:t>
            </w:r>
            <w:r>
              <w:rPr>
                <w:rStyle w:val="IndexLink"/>
                <w:rFonts w:eastAsia="" w:cs="" w:ascii="Calibri" w:hAnsi="Calibri" w:asciiTheme="minorHAnsi" w:cstheme="minorBidi" w:eastAsiaTheme="minorEastAsia" w:hAnsiTheme="minorHAnsi"/>
                <w:sz w:val="22"/>
                <w:szCs w:val="22"/>
                <w:lang w:val="en-US" w:eastAsia="en-US"/>
              </w:rPr>
              <w:tab/>
            </w:r>
            <w:r>
              <w:rPr>
                <w:rStyle w:val="IndexLink"/>
                <w:lang w:val="sr-RS"/>
              </w:rPr>
              <w:t>БИОГРАФИЈА</w:t>
            </w:r>
            <w:r>
              <w:rPr>
                <w:webHidden/>
              </w:rPr>
              <w:fldChar w:fldCharType="begin"/>
            </w:r>
            <w:r>
              <w:rPr>
                <w:webHidden/>
              </w:rPr>
              <w:instrText xml:space="preserve">PAGEREF _Toc94596431 \h</w:instrText>
            </w:r>
            <w:r>
              <w:rPr>
                <w:webHidden/>
              </w:rPr>
              <w:fldChar w:fldCharType="separate"/>
            </w:r>
            <w:r>
              <w:rPr>
                <w:rStyle w:val="IndexLink"/>
                <w:vanish w:val="false"/>
              </w:rPr>
              <w:tab/>
              <w:t>37</w:t>
            </w:r>
            <w:r>
              <w:rPr>
                <w:webHidden/>
              </w:rPr>
              <w:fldChar w:fldCharType="end"/>
            </w:r>
          </w:hyperlink>
          <w:r>
            <w:rPr>
              <w:rStyle w:val="IndexLink"/>
              <w:vanish w:val="false"/>
            </w:rPr>
            <w:fldChar w:fldCharType="end"/>
          </w:r>
          <w:bookmarkStart w:id="14" w:name="_Toc743519101"/>
        </w:p>
        <w:p>
          <w:pPr>
            <w:sectPr>
              <w:headerReference w:type="default" r:id="rId14"/>
              <w:footerReference w:type="default" r:id="rId15"/>
              <w:type w:val="oddPage"/>
              <w:pgSz w:w="10318" w:h="14570"/>
              <w:pgMar w:left="2449" w:right="1151" w:gutter="0" w:header="1021" w:top="1304" w:footer="1021" w:bottom="1304"/>
              <w:pgNumType w:fmt="decimal"/>
              <w:formProt w:val="false"/>
              <w:textDirection w:val="lrTb"/>
              <w:docGrid w:type="default" w:linePitch="360" w:charSpace="0"/>
            </w:sectPr>
          </w:pPr>
        </w:p>
      </w:sdtContent>
    </w:sdt>
    <w:p>
      <w:pPr>
        <w:pStyle w:val="Heading1"/>
        <w:ind w:left="450" w:hanging="450"/>
        <w:jc w:val="right"/>
        <w:rPr>
          <w:lang w:val="sr-Latn-RS"/>
        </w:rPr>
      </w:pPr>
      <w:bookmarkStart w:id="15" w:name="_Toc711187341"/>
      <w:bookmarkEnd w:id="14"/>
      <w:bookmarkEnd w:id="15"/>
      <w:r>
        <w:rPr>
          <w:lang w:val="sr-RS"/>
        </w:rPr>
        <w:t>УВОД</w:t>
      </w:r>
    </w:p>
    <w:p>
      <w:pPr>
        <w:pStyle w:val="TextBody"/>
        <w:rPr>
          <w:lang w:val="sr-RS"/>
        </w:rPr>
      </w:pPr>
      <w:r>
        <w:rPr>
          <w:lang w:val="sr-RS"/>
        </w:rPr>
        <w:t xml:space="preserve">Могућност рачунара да перципира облик и кретање шаке може бити једна од виталних компоненти која побољшава </w:t>
      </w:r>
      <w:r>
        <w:rPr>
          <w:i/>
          <w:lang w:val="en-US"/>
        </w:rPr>
        <w:t>user experience</w:t>
      </w:r>
      <w:r>
        <w:rPr>
          <w:i/>
          <w:lang w:val="sr-RS"/>
        </w:rPr>
        <w:t>-</w:t>
      </w:r>
      <w:r>
        <w:rPr>
          <w:lang w:val="sr-RS"/>
        </w:rPr>
        <w:t>а</w:t>
      </w:r>
      <w:r>
        <w:rPr>
          <w:i/>
          <w:lang w:val="en-US"/>
        </w:rPr>
        <w:t xml:space="preserve"> </w:t>
      </w:r>
      <w:r>
        <w:rPr>
          <w:lang w:val="sr-RS"/>
        </w:rPr>
        <w:t xml:space="preserve">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 </w:t>
      </w:r>
      <w:r>
        <w:rPr>
          <w:lang w:val="en-US"/>
        </w:rPr>
        <w:t>[7]</w:t>
      </w:r>
      <w:r>
        <w:rPr>
          <w:lang w:val="sr-RS"/>
        </w:rPr>
        <w:t xml:space="preserve">. </w:t>
      </w:r>
    </w:p>
    <w:p>
      <w:pPr>
        <w:pStyle w:val="TextBody"/>
        <w:rPr>
          <w:lang w:val="sr-RS"/>
        </w:rPr>
      </w:pPr>
      <w:r>
        <w:rPr>
          <w:lang w:val="sr-RS"/>
        </w:rPr>
      </w:r>
    </w:p>
    <w:p>
      <w:pPr>
        <w:pStyle w:val="TextBody"/>
        <w:rPr>
          <w:lang w:val="sr-Latn-RS"/>
        </w:rPr>
      </w:pPr>
      <w:r>
        <w:rPr>
          <w:lang w:val="sr-Latn-RS"/>
        </w:rPr>
        <w:t>На пример</w:t>
      </w:r>
      <w:r>
        <w:rPr>
          <w:lang w:val="sr-RS"/>
        </w:rPr>
        <w:t>, решење горе поменутог проблема</w:t>
      </w:r>
      <w:r>
        <w:rPr>
          <w:lang w:val="sr-Latn-RS"/>
        </w:rPr>
        <w:t>, може да представља основу за разум</w:t>
      </w:r>
      <w:r>
        <w:rPr>
          <w:lang w:val="sr-RS"/>
        </w:rPr>
        <w:t>иј</w:t>
      </w:r>
      <w:r>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RS"/>
        </w:rPr>
        <w:t>из</w:t>
      </w:r>
      <w:r>
        <w:rPr>
          <w:lang w:val="sr-Latn-RS"/>
        </w:rPr>
        <w:t xml:space="preserve"> физичког св</w:t>
      </w:r>
      <w:r>
        <w:rPr>
          <w:lang w:val="sr-RS"/>
        </w:rPr>
        <w:t>иј</w:t>
      </w:r>
      <w:r>
        <w:rPr>
          <w:lang w:val="sr-Latn-RS"/>
        </w:rPr>
        <w:t xml:space="preserve">ета у </w:t>
      </w:r>
      <w:r>
        <w:rPr>
          <w:lang w:val="sr-RS"/>
        </w:rPr>
        <w:t xml:space="preserve">системима </w:t>
      </w:r>
      <w:r>
        <w:rPr>
          <w:lang w:val="sr-Latn-RS"/>
        </w:rPr>
        <w:t>проширен</w:t>
      </w:r>
      <w:r>
        <w:rPr>
          <w:lang w:val="sr-RS"/>
        </w:rPr>
        <w:t>е</w:t>
      </w:r>
      <w:r>
        <w:rPr>
          <w:lang w:val="sr-Latn-RS"/>
        </w:rPr>
        <w:t xml:space="preserve"> стварности</w:t>
      </w:r>
      <w:r>
        <w:rPr>
          <w:lang w:val="sr-RS"/>
        </w:rPr>
        <w:t xml:space="preserve"> (</w:t>
      </w:r>
      <w:r>
        <w:rPr>
          <w:lang w:val="en-US"/>
        </w:rPr>
        <w:t>augmented reality</w:t>
      </w:r>
      <w:r>
        <w:rPr>
          <w:lang w:val="sr-RS"/>
        </w:rPr>
        <w:t>)</w:t>
      </w:r>
      <w:r>
        <w:rPr>
          <w:lang w:val="sr-Latn-RS"/>
        </w:rPr>
        <w:t>. Иако је људима природна, робусна перцепција руку у реалном времену је изразито изазован задатак</w:t>
      </w:r>
      <w:r>
        <w:rPr>
          <w:lang w:val="sr-RS"/>
        </w:rPr>
        <w:t xml:space="preserve"> у домену</w:t>
      </w:r>
      <w:r>
        <w:rPr>
          <w:lang w:val="sr-Latn-RS"/>
        </w:rPr>
        <w:t xml:space="preserve"> компјутерск</w:t>
      </w:r>
      <w:r>
        <w:rPr>
          <w:lang w:val="sr-RS"/>
        </w:rPr>
        <w:t>е визије</w:t>
      </w:r>
      <w:r>
        <w:rPr>
          <w:lang w:val="sr-Latn-RS"/>
        </w:rPr>
        <w:t>, јер руке често за</w:t>
      </w:r>
      <w:r>
        <w:rPr>
          <w:lang w:val="sr-RS"/>
        </w:rPr>
        <w:t>клања</w:t>
      </w:r>
      <w:r>
        <w:rPr>
          <w:lang w:val="sr-Latn-RS"/>
        </w:rPr>
        <w:t xml:space="preserve">ју саме себе или једна другу (нпр. оклузије прста/длана и дрхтање руку) и немају </w:t>
      </w:r>
      <w:r>
        <w:rPr>
          <w:lang w:val="sr-RS"/>
        </w:rPr>
        <w:t>регионе</w:t>
      </w:r>
      <w:r>
        <w:rPr>
          <w:lang w:val="sr-Latn-RS"/>
        </w:rPr>
        <w:t xml:space="preserve"> високог контраста [1].</w:t>
      </w:r>
    </w:p>
    <w:p>
      <w:pPr>
        <w:pStyle w:val="TextBody"/>
        <w:rPr>
          <w:lang w:val="sr-Latn-RS"/>
        </w:rPr>
      </w:pPr>
      <w:r>
        <w:rPr>
          <w:lang w:val="sr-Latn-RS"/>
        </w:rPr>
      </w:r>
    </w:p>
    <w:p>
      <w:pPr>
        <w:pStyle w:val="TextBody"/>
        <w:rPr>
          <w:lang w:val="sr-RS"/>
        </w:rPr>
      </w:pPr>
      <w:r>
        <w:rPr>
          <w:lang w:val="sr-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pPr>
        <w:pStyle w:val="TextBody"/>
        <w:rPr>
          <w:lang w:val="sr-RS"/>
        </w:rPr>
      </w:pPr>
      <w:r>
        <w:rPr>
          <w:lang w:val="sr-RS"/>
        </w:rPr>
      </w:r>
    </w:p>
    <w:p>
      <w:pPr>
        <w:pStyle w:val="TextBody"/>
        <w:rPr>
          <w:lang w:val="sr-RS"/>
        </w:rPr>
      </w:pPr>
      <w:r>
        <w:rPr>
          <w:lang w:val="sr-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RS"/>
        </w:rPr>
        <w:t>у на обрађивање.</w:t>
      </w:r>
      <w:r>
        <w:rPr>
          <w:lang w:val="sr-Latn-ME"/>
        </w:rPr>
        <w:t xml:space="preserve"> Prvi korak u obrad</w:t>
      </w:r>
      <w:r>
        <w:rPr>
          <w:lang w:val="sr-RS"/>
        </w:rPr>
        <w:t xml:space="preserve">и слике јесте одређивање 21 кључног </w:t>
      </w:r>
      <w:r>
        <w:rPr>
          <w:lang w:val="en-US"/>
        </w:rPr>
        <w:t>o</w:t>
      </w:r>
      <w:r>
        <w:rPr>
          <w:lang w:val="sr-RS"/>
        </w:rPr>
        <w:t xml:space="preserve">бележја </w:t>
      </w:r>
      <w:r>
        <w:rPr>
          <w:lang w:val="en-US"/>
        </w:rPr>
        <w:t>(landmark-</w:t>
      </w:r>
      <w:r>
        <w:rPr>
          <w:lang w:val="sr-RS"/>
        </w:rPr>
        <w:t>а</w:t>
      </w:r>
      <w:r>
        <w:rPr>
          <w:lang w:val="en-US"/>
        </w:rPr>
        <w:t>)</w:t>
      </w:r>
      <w:r>
        <w:rPr>
          <w:lang w:val="sr-RS"/>
        </w:rPr>
        <w:t xml:space="preserve"> шаке док други корак представља класификациони модел. Класификациони модел као улаз прима координате сваког од 21 кључног обележја и као излаз даје коначну предикцију геста шаке. Од технологија коришћене су </w:t>
      </w:r>
      <w:r>
        <w:rPr>
          <w:lang w:val="en-US"/>
        </w:rPr>
        <w:t>MediaPipe</w:t>
      </w:r>
      <w:r>
        <w:rPr>
          <w:lang w:val="sr-RS"/>
        </w:rPr>
        <w:t xml:space="preserve"> радни оквир</w:t>
      </w:r>
      <w:r>
        <w:rPr>
          <w:lang w:val="en-US"/>
        </w:rPr>
        <w:t xml:space="preserve"> (framework)</w:t>
      </w:r>
      <w:r>
        <w:rPr>
          <w:lang w:val="sr-RS"/>
        </w:rPr>
        <w:t xml:space="preserve"> за детекцију кључних обележја шаке као и </w:t>
      </w:r>
      <w:r>
        <w:rPr>
          <w:i/>
          <w:lang w:val="en-US"/>
        </w:rPr>
        <w:t>scikit-learn</w:t>
      </w:r>
      <w:r>
        <w:rPr>
          <w:lang w:val="sr-RS"/>
        </w:rPr>
        <w:t xml:space="preserve"> и</w:t>
      </w:r>
      <w:r>
        <w:rPr>
          <w:lang w:val="en-US"/>
        </w:rPr>
        <w:t xml:space="preserve"> </w:t>
      </w:r>
      <w:r>
        <w:rPr>
          <w:i/>
          <w:lang w:val="en-US"/>
        </w:rPr>
        <w:t>Keras</w:t>
      </w:r>
      <w:r>
        <w:rPr>
          <w:lang w:val="sr-RS"/>
        </w:rPr>
        <w:t xml:space="preserve"> библиотеке за имплементацију класификационих модела.</w:t>
      </w:r>
    </w:p>
    <w:p>
      <w:pPr>
        <w:pStyle w:val="TextBody"/>
        <w:rPr>
          <w:lang w:val="sr-RS"/>
        </w:rPr>
      </w:pPr>
      <w:r>
        <w:rPr>
          <w:lang w:val="sr-RS"/>
        </w:rPr>
      </w:r>
    </w:p>
    <w:p>
      <w:pPr>
        <w:sectPr>
          <w:headerReference w:type="default" r:id="rId16"/>
          <w:footerReference w:type="default" r:id="rId17"/>
          <w:type w:val="oddPage"/>
          <w:pgSz w:w="10318" w:h="14570"/>
          <w:pgMar w:left="2449" w:right="1151" w:gutter="0" w:header="1021" w:top="1304" w:footer="1021" w:bottom="1304"/>
          <w:pgNumType w:fmt="decimal"/>
          <w:formProt w:val="false"/>
          <w:textDirection w:val="lrTb"/>
          <w:docGrid w:type="default" w:linePitch="360" w:charSpace="0"/>
        </w:sectPr>
        <w:pStyle w:val="TextBody"/>
        <w:rPr>
          <w:lang w:val="sr-RS"/>
        </w:rPr>
      </w:pPr>
      <w:r>
        <w:rPr>
          <w:lang w:val="sr-RS"/>
        </w:rPr>
        <w:t xml:space="preserve">Евалуација модела вршена је евалуацијом квалитета коначне предикције истог. Квалитет одређивања кључних обележја није евалуиран посебно. Разлог за ово је тај што први корак у проточној обради (детекција и локализација кључних обележја) служи као својеврсни </w:t>
      </w:r>
      <w:r>
        <w:rPr>
          <w:lang w:val="en-US"/>
        </w:rPr>
        <w:t>feature extractor</w:t>
      </w:r>
      <w:r>
        <w:rPr>
          <w:lang w:val="sr-RS"/>
        </w:rPr>
        <w:t xml:space="preserve"> те се као сваки други вид претпроцесирања улазне слике не евалуира сам за себе већ у склопу читавог модела проточне обраде</w:t>
      </w:r>
      <w:r>
        <w:rPr>
          <w:lang w:val="en-US"/>
        </w:rPr>
        <w:t xml:space="preserve"> [9]</w:t>
      </w:r>
      <w:r>
        <w:rPr>
          <w:lang w:val="sr-RS"/>
        </w:rPr>
        <w:t>. С обзиром да је улазни скуп података релативно 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Pr>
          <w:lang w:val="en-US"/>
        </w:rPr>
        <w:t>Frames Per Second</w:t>
      </w:r>
      <w:r>
        <w:rPr>
          <w:lang w:val="sr-RS"/>
        </w:rPr>
        <w:t xml:space="preserve">) и микро Ф мјере. </w:t>
      </w:r>
    </w:p>
    <w:p>
      <w:pPr>
        <w:pStyle w:val="TextBody"/>
        <w:rPr>
          <w:lang w:val="sr-RS"/>
        </w:rPr>
      </w:pPr>
      <w:r>
        <w:rPr>
          <w:lang w:val="sr-RS"/>
        </w:rPr>
        <w:t>Главни закључци који су изведени из евалуације 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 што није случај код традиционалних приступа.</w:t>
      </w:r>
    </w:p>
    <w:p>
      <w:pPr>
        <w:pStyle w:val="TextBody"/>
        <w:rPr>
          <w:lang w:val="sr-RS"/>
        </w:rPr>
      </w:pPr>
      <w:r>
        <w:rPr>
          <w:lang w:val="sr-RS"/>
        </w:rPr>
      </w:r>
    </w:p>
    <w:p>
      <w:pPr>
        <w:pStyle w:val="TextBody"/>
        <w:rPr>
          <w:lang w:val="sr-RS"/>
        </w:rPr>
      </w:pPr>
      <w:bookmarkStart w:id="16" w:name="_Hlk78294278"/>
      <w:r>
        <w:rPr>
          <w:lang w:val="sr-RS"/>
        </w:rPr>
        <w:t>Додати пасус са организацијом остатка рада по поглављима.</w:t>
      </w:r>
      <w:bookmarkEnd w:id="16"/>
    </w:p>
    <w:p>
      <w:pPr>
        <w:sectPr>
          <w:headerReference w:type="default" r:id="rId18"/>
          <w:footerReference w:type="default" r:id="rId19"/>
          <w:type w:val="nextPage"/>
          <w:pgSz w:w="10318" w:h="14570"/>
          <w:pgMar w:left="2449" w:right="1151" w:gutter="0" w:header="1021" w:top="1440" w:footer="1021" w:bottom="2552"/>
          <w:pgNumType w:fmt="decimal"/>
          <w:formProt w:val="false"/>
          <w:textDirection w:val="lrTb"/>
          <w:docGrid w:type="default" w:linePitch="360" w:charSpace="0"/>
        </w:sectPr>
        <w:pStyle w:val="TextBody"/>
        <w:ind w:hanging="0"/>
        <w:rPr>
          <w:lang w:val="sr-Latn-RS"/>
        </w:rPr>
      </w:pPr>
      <w:r>
        <w:rPr>
          <w:lang w:val="sr-Latn-RS"/>
        </w:rPr>
      </w:r>
    </w:p>
    <w:p>
      <w:pPr>
        <w:pStyle w:val="Heading1"/>
        <w:ind w:left="450" w:hanging="450"/>
        <w:jc w:val="right"/>
        <w:rPr>
          <w:lang w:val="sr-Latn-RS"/>
        </w:rPr>
      </w:pPr>
      <w:r>
        <w:rPr>
          <w:lang w:val="sr-RS"/>
        </w:rPr>
        <w:t>ПРЕГЛЕД СТАЊА У ОБЛАСТИ</w:t>
      </w:r>
    </w:p>
    <w:p>
      <w:pPr>
        <w:pStyle w:val="TextBody"/>
        <w:spacing w:before="0" w:after="120"/>
        <w:ind w:hanging="0"/>
        <w:rPr>
          <w:b/>
          <w:b/>
          <w:bCs/>
          <w:lang w:val="sr-Latn-RS"/>
        </w:rPr>
      </w:pPr>
      <w:r>
        <w:rPr>
          <w:b/>
          <w:bCs/>
          <w:lang w:val="sr-Latn-RS"/>
        </w:rPr>
      </w:r>
    </w:p>
    <w:p>
      <w:pPr>
        <w:pStyle w:val="TextBody"/>
        <w:spacing w:before="0" w:after="120"/>
        <w:ind w:firstLine="420"/>
        <w:rPr>
          <w:rFonts w:ascii="Calibri" w:hAnsi="Calibri" w:asciiTheme="minorHAnsi" w:hAnsiTheme="minorHAnsi"/>
          <w:bCs/>
          <w:lang w:val="sr-RS"/>
        </w:rPr>
      </w:pPr>
      <w:r>
        <w:rPr>
          <w:bCs/>
          <w:lang w:val="sr-RS"/>
        </w:rPr>
        <w:t xml:space="preserve">У овом поглављу је наведен историјат развоја приступа за праћење и препознаваље геста шаке као и тренутни </w:t>
      </w:r>
      <w:r>
        <w:rPr>
          <w:bCs/>
          <w:i/>
          <w:lang w:val="en-US"/>
        </w:rPr>
        <w:t>state-of-the-art</w:t>
      </w:r>
      <w:r>
        <w:rPr>
          <w:bCs/>
          <w:lang w:val="en-US"/>
        </w:rPr>
        <w:t xml:space="preserve"> </w:t>
      </w:r>
      <w:r>
        <w:rPr>
          <w:bCs/>
          <w:lang w:val="sr-RS"/>
        </w:rPr>
        <w:t>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се резултат могао добити у реалном времену или близу реалног времена</w:t>
      </w:r>
      <w:r>
        <w:rPr>
          <w:bCs/>
          <w:lang w:val="en-US"/>
        </w:rPr>
        <w:t xml:space="preserve"> </w:t>
      </w:r>
      <w:r>
        <w:rPr>
          <w:bCs/>
          <w:lang w:val="sr-RS"/>
        </w:rPr>
        <w:t xml:space="preserve">као и да је погодан за реалну примјену. Такође, узети су у обзир само они радови који класификацију раде искључиво коришћењем фрејмова видеа као улаза те су сви </w:t>
      </w:r>
      <w:r>
        <w:rPr>
          <w:i/>
          <w:szCs w:val="22"/>
          <w:lang w:val="sr-Latn-ME"/>
        </w:rPr>
        <w:t>Skeleton-Based</w:t>
      </w:r>
      <w:r>
        <w:rPr>
          <w:szCs w:val="22"/>
          <w:lang w:val="sr-Latn-ME"/>
        </w:rPr>
        <w:t xml:space="preserve">, </w:t>
      </w:r>
      <w:r>
        <w:rPr>
          <w:i/>
          <w:szCs w:val="22"/>
          <w:lang w:val="sr-Latn-ME"/>
        </w:rPr>
        <w:t>Depth-Based</w:t>
      </w:r>
      <w:r>
        <w:rPr>
          <w:szCs w:val="22"/>
          <w:lang w:val="sr-Latn-ME"/>
        </w:rPr>
        <w:t xml:space="preserve"> i </w:t>
      </w:r>
      <w:r>
        <w:rPr>
          <w:i/>
          <w:szCs w:val="22"/>
          <w:lang w:val="sr-Latn-ME"/>
        </w:rPr>
        <w:t>3D-Based</w:t>
      </w:r>
      <w:r>
        <w:rPr>
          <w:szCs w:val="22"/>
          <w:lang w:val="sr-Latn-ME"/>
        </w:rPr>
        <w:t xml:space="preserve"> modeli otpisani u startu.</w:t>
      </w:r>
    </w:p>
    <w:p>
      <w:pPr>
        <w:pStyle w:val="TextBody"/>
        <w:spacing w:before="0" w:after="120"/>
        <w:ind w:firstLine="420"/>
        <w:rPr>
          <w:bCs/>
          <w:lang w:val="sr-RS"/>
        </w:rPr>
      </w:pPr>
      <w:r>
        <w:rPr>
          <w:bCs/>
          <w:lang w:val="sr-RS"/>
        </w:rPr>
        <w:t xml:space="preserve">Први приступ за праћење и препознавање геста шаке кој је дао задовољавајућ резултат за реалну употребу био је заснован на </w:t>
      </w:r>
      <w:r>
        <w:rPr>
          <w:bCs/>
          <w:i/>
          <w:lang w:val="en-US"/>
        </w:rPr>
        <w:t>pipeline</w:t>
      </w:r>
      <w:r>
        <w:rPr>
          <w:bCs/>
          <w:lang w:val="en-US"/>
        </w:rPr>
        <w:t>-</w:t>
      </w:r>
      <w:r>
        <w:rPr>
          <w:bCs/>
          <w:lang w:val="sr-RS"/>
        </w:rPr>
        <w:t>у који се састојао из три фазе</w:t>
      </w:r>
      <w:r>
        <w:rPr>
          <w:bCs/>
          <w:lang w:val="en-US"/>
        </w:rPr>
        <w:t xml:space="preserve"> [1]</w:t>
      </w:r>
      <w:r>
        <w:rPr>
          <w:bCs/>
          <w:lang w:val="sr-RS"/>
        </w:rPr>
        <w:t>:</w:t>
      </w:r>
    </w:p>
    <w:p>
      <w:pPr>
        <w:pStyle w:val="TextBody"/>
        <w:numPr>
          <w:ilvl w:val="0"/>
          <w:numId w:val="12"/>
        </w:numPr>
        <w:spacing w:before="0" w:after="120"/>
        <w:rPr>
          <w:bCs/>
          <w:lang w:val="sr-RS"/>
        </w:rPr>
      </w:pPr>
      <w:r>
        <w:rPr>
          <w:bCs/>
          <w:lang w:val="sr-RS"/>
        </w:rPr>
        <w:t>традиционалне технике сегментације помоћу пробабилистичког модела</w:t>
      </w:r>
    </w:p>
    <w:p>
      <w:pPr>
        <w:pStyle w:val="TextBody"/>
        <w:numPr>
          <w:ilvl w:val="0"/>
          <w:numId w:val="12"/>
        </w:numPr>
        <w:spacing w:before="0" w:after="120"/>
        <w:rPr>
          <w:bCs/>
          <w:lang w:val="sr-RS"/>
        </w:rPr>
      </w:pPr>
      <w:r>
        <w:rPr>
          <w:bCs/>
          <w:lang w:val="sr-RS"/>
        </w:rPr>
        <w:t xml:space="preserve">ручног одређивања релевантних обележја </w:t>
      </w:r>
    </w:p>
    <w:p>
      <w:pPr>
        <w:pStyle w:val="TextBody"/>
        <w:numPr>
          <w:ilvl w:val="0"/>
          <w:numId w:val="12"/>
        </w:numPr>
        <w:spacing w:before="0" w:after="120"/>
        <w:rPr>
          <w:bCs/>
          <w:lang w:val="sr-RS"/>
        </w:rPr>
      </w:pPr>
      <w:r>
        <w:rPr>
          <w:bCs/>
          <w:lang w:val="sr-RS"/>
        </w:rPr>
        <w:t>систем заснован на правилима (</w:t>
      </w:r>
      <w:r>
        <w:rPr>
          <w:bCs/>
          <w:i/>
          <w:lang w:val="en-US"/>
        </w:rPr>
        <w:t>rule-based</w:t>
      </w:r>
      <w:r>
        <w:rPr>
          <w:bCs/>
          <w:lang w:val="sr-RS"/>
        </w:rPr>
        <w:t>) који је служио за одређивање геста</w:t>
      </w:r>
    </w:p>
    <w:p>
      <w:pPr>
        <w:sectPr>
          <w:headerReference w:type="default" r:id="rId20"/>
          <w:footerReference w:type="default" r:id="rId21"/>
          <w:type w:val="oddPage"/>
          <w:pgSz w:w="10318" w:h="14570"/>
          <w:pgMar w:left="2449" w:right="1151" w:gutter="0" w:header="1021" w:top="1304" w:footer="1021" w:bottom="1304"/>
          <w:pgNumType w:fmt="decimal"/>
          <w:formProt w:val="false"/>
          <w:textDirection w:val="lrTb"/>
          <w:docGrid w:type="default" w:linePitch="360" w:charSpace="0"/>
        </w:sectPr>
        <w:pStyle w:val="TextBody"/>
        <w:spacing w:before="0" w:after="120"/>
        <w:ind w:firstLine="420"/>
        <w:rPr>
          <w:bCs/>
          <w:lang w:val="sr-RS"/>
        </w:rPr>
      </w:pPr>
      <w:r>
        <w:rPr>
          <w:bCs/>
          <w:lang w:val="sr-RS"/>
        </w:rPr>
        <w:t xml:space="preserve">Аутори су развили овај систем за потребе контролисања кретања аватара у видео игрици те је коначна лабела имала 8 класа: </w:t>
      </w:r>
      <w:r>
        <w:rPr>
          <w:bCs/>
          <w:i/>
          <w:lang w:val="en-US"/>
        </w:rPr>
        <w:t>start</w:t>
      </w:r>
      <w:r>
        <w:rPr>
          <w:bCs/>
          <w:lang w:val="en-US"/>
        </w:rPr>
        <w:t xml:space="preserve">, </w:t>
      </w:r>
      <w:r>
        <w:rPr>
          <w:bCs/>
          <w:i/>
          <w:lang w:val="en-US"/>
        </w:rPr>
        <w:t>move</w:t>
      </w:r>
      <w:r>
        <w:rPr>
          <w:bCs/>
          <w:lang w:val="en-US"/>
        </w:rPr>
        <w:t xml:space="preserve">, </w:t>
      </w:r>
      <w:r>
        <w:rPr>
          <w:bCs/>
          <w:i/>
          <w:lang w:val="en-US"/>
        </w:rPr>
        <w:t>stop</w:t>
      </w:r>
      <w:r>
        <w:rPr>
          <w:bCs/>
          <w:lang w:val="en-US"/>
        </w:rPr>
        <w:t xml:space="preserve">, </w:t>
      </w:r>
      <w:r>
        <w:rPr>
          <w:bCs/>
          <w:i/>
          <w:lang w:val="en-US"/>
        </w:rPr>
        <w:t>left</w:t>
      </w:r>
      <w:r>
        <w:rPr>
          <w:bCs/>
          <w:lang w:val="en-US"/>
        </w:rPr>
        <w:t xml:space="preserve">, </w:t>
      </w:r>
      <w:r>
        <w:rPr>
          <w:bCs/>
          <w:i/>
          <w:lang w:val="en-US"/>
        </w:rPr>
        <w:t>right</w:t>
      </w:r>
      <w:r>
        <w:rPr>
          <w:bCs/>
          <w:lang w:val="en-US"/>
        </w:rPr>
        <w:t xml:space="preserve">, </w:t>
      </w:r>
      <w:r>
        <w:rPr>
          <w:bCs/>
          <w:i/>
          <w:lang w:val="en-US"/>
        </w:rPr>
        <w:t>front</w:t>
      </w:r>
      <w:r>
        <w:rPr>
          <w:bCs/>
          <w:lang w:val="en-US"/>
        </w:rPr>
        <w:t xml:space="preserve">, </w:t>
      </w:r>
      <w:r>
        <w:rPr>
          <w:bCs/>
          <w:i/>
          <w:lang w:val="en-US"/>
        </w:rPr>
        <w:t>back</w:t>
      </w:r>
      <w:r>
        <w:rPr>
          <w:bCs/>
          <w:lang w:val="en-US"/>
        </w:rPr>
        <w:t xml:space="preserve">, </w:t>
      </w:r>
      <w:r>
        <w:rPr>
          <w:bCs/>
          <w:i/>
          <w:lang w:val="en-US"/>
        </w:rPr>
        <w:t>no</w:t>
      </w:r>
      <w:r>
        <w:rPr>
          <w:bCs/>
          <w:i/>
          <w:lang w:val="sr-RS"/>
        </w:rPr>
        <w:t>_</w:t>
      </w:r>
      <w:r>
        <w:rPr>
          <w:bCs/>
          <w:i/>
          <w:lang w:val="en-US"/>
        </w:rPr>
        <w:t>hand</w:t>
      </w:r>
      <w:r>
        <w:rPr>
          <w:bCs/>
          <w:lang w:val="sr-RS"/>
        </w:rPr>
        <w:t xml:space="preserve">. Прије почетка коришћења апликације (приликом сваког покретања) корисник треба да у исцртани квадрат на екрану услика свој длан како би сегментациони алгоритам могао да се обучи. Сви усликани пиксели длана пребацују се из </w:t>
      </w:r>
      <w:r>
        <w:rPr>
          <w:bCs/>
          <w:lang w:val="en-US"/>
        </w:rPr>
        <w:t>RGB</w:t>
      </w:r>
      <w:r>
        <w:rPr>
          <w:bCs/>
          <w:lang w:val="sr-RS"/>
        </w:rPr>
        <w:t xml:space="preserve"> </w:t>
      </w:r>
      <w:r>
        <w:rPr>
          <w:bCs/>
          <w:lang w:val="en-US"/>
        </w:rPr>
        <w:t>(</w:t>
      </w:r>
      <w:r>
        <w:rPr>
          <w:bCs/>
          <w:i/>
          <w:lang w:val="en-US"/>
        </w:rPr>
        <w:t>Red Green Blue</w:t>
      </w:r>
      <w:r>
        <w:rPr>
          <w:bCs/>
          <w:lang w:val="en-US"/>
        </w:rPr>
        <w:t>)</w:t>
      </w:r>
      <w:r>
        <w:rPr>
          <w:bCs/>
          <w:lang w:val="sr-RS"/>
        </w:rPr>
        <w:t xml:space="preserve"> у</w:t>
      </w:r>
      <w:r>
        <w:rPr>
          <w:bCs/>
          <w:lang w:val="en-US"/>
        </w:rPr>
        <w:t xml:space="preserve"> HSV</w:t>
      </w:r>
      <w:r>
        <w:rPr>
          <w:bCs/>
          <w:lang w:val="sr-RS"/>
        </w:rPr>
        <w:t xml:space="preserve"> </w:t>
      </w:r>
      <w:r>
        <w:rPr>
          <w:bCs/>
          <w:lang w:val="en-US"/>
        </w:rPr>
        <w:t>(</w:t>
      </w:r>
      <w:r>
        <w:rPr>
          <w:bCs/>
          <w:i/>
          <w:lang w:val="en-US"/>
        </w:rPr>
        <w:t>Hue Saturation Value</w:t>
      </w:r>
      <w:r>
        <w:rPr>
          <w:bCs/>
          <w:lang w:val="en-US"/>
        </w:rPr>
        <w:t>)</w:t>
      </w:r>
      <w:r>
        <w:rPr>
          <w:bCs/>
          <w:lang w:val="sr-RS"/>
        </w:rPr>
        <w:t xml:space="preserve"> репрезентацију јер је она доста погоднија за даљу обраду. 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Pr>
          <w:bCs/>
          <w:i/>
          <w:lang w:val="en-US"/>
        </w:rPr>
        <w:t>maximum likelihood estimation</w:t>
      </w:r>
      <w:r>
        <w:rPr>
          <w:bCs/>
          <w:lang w:val="sr-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Pr>
          <w:bCs/>
          <w:lang w:val="en-US"/>
        </w:rPr>
        <w:t>CCA (</w:t>
      </w:r>
      <w:r>
        <w:rPr>
          <w:bCs/>
          <w:i/>
          <w:lang w:val="en-US"/>
        </w:rPr>
        <w:t xml:space="preserve">Connected Components </w:t>
      </w:r>
      <w:r>
        <w:rPr>
          <w:bCs/>
          <w:i/>
          <w:lang w:val="sr-RS"/>
        </w:rPr>
        <w:t>А</w:t>
      </w:r>
      <w:r>
        <w:rPr>
          <w:bCs/>
          <w:i/>
          <w:lang w:val="en-US"/>
        </w:rPr>
        <w:t>lgorithm</w:t>
      </w:r>
      <w:r>
        <w:rPr>
          <w:bCs/>
          <w:lang w:val="en-US"/>
        </w:rPr>
        <w:t>)</w:t>
      </w:r>
      <w:r>
        <w:rPr>
          <w:bCs/>
          <w:lang w:val="sr-RS"/>
        </w:rPr>
        <w:t xml:space="preserve"> преко којег се пиксели длана групишу у један регион (</w:t>
      </w:r>
      <w:r>
        <w:rPr>
          <w:bCs/>
          <w:i/>
          <w:lang w:val="en-US"/>
        </w:rPr>
        <w:t>blob</w:t>
      </w:r>
      <w:r>
        <w:rPr>
          <w:bCs/>
          <w:i/>
          <w:lang w:val="sr-RS"/>
        </w:rPr>
        <w:t>)</w:t>
      </w:r>
      <w:r>
        <w:rPr>
          <w:bCs/>
          <w:lang w:val="sr-RS"/>
        </w:rPr>
        <w:t xml:space="preserve">. Ивични пиксели овог </w:t>
      </w:r>
      <w:r>
        <w:rPr>
          <w:bCs/>
          <w:i/>
          <w:lang w:val="en-US"/>
        </w:rPr>
        <w:t>blob</w:t>
      </w:r>
      <w:r>
        <w:rPr>
          <w:bCs/>
          <w:lang w:val="en-US"/>
        </w:rPr>
        <w:t>-a</w:t>
      </w:r>
      <w:r>
        <w:rPr>
          <w:bCs/>
          <w:lang w:val="sr-RS"/>
        </w:rPr>
        <w:t xml:space="preserve"> представљају контуре шаке. </w:t>
      </w:r>
    </w:p>
    <w:p>
      <w:pPr>
        <w:pStyle w:val="TextBody"/>
        <w:spacing w:before="0" w:after="120"/>
        <w:ind w:firstLine="420"/>
        <w:rPr>
          <w:bCs/>
          <w:lang w:val="sr-RS"/>
        </w:rPr>
      </w:pPr>
      <w:r>
        <w:rPr/>
        <w:drawing>
          <wp:inline distT="0" distB="0" distL="0" distR="0">
            <wp:extent cx="4257675" cy="3105150"/>
            <wp:effectExtent l="0" t="0" r="0" b="0"/>
            <wp:docPr id="2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pic:cNvPicPr>
                      <a:picLocks noChangeAspect="1" noChangeArrowheads="1"/>
                    </pic:cNvPicPr>
                  </pic:nvPicPr>
                  <pic:blipFill>
                    <a:blip r:embed="rId22"/>
                    <a:stretch>
                      <a:fillRect/>
                    </a:stretch>
                  </pic:blipFill>
                  <pic:spPr bwMode="auto">
                    <a:xfrm>
                      <a:off x="0" y="0"/>
                      <a:ext cx="4257675" cy="3105150"/>
                    </a:xfrm>
                    <a:prstGeom prst="rect">
                      <a:avLst/>
                    </a:prstGeom>
                  </pic:spPr>
                </pic:pic>
              </a:graphicData>
            </a:graphic>
          </wp:inline>
        </w:drawing>
      </w:r>
    </w:p>
    <w:p>
      <w:pPr>
        <w:pStyle w:val="TextBody"/>
        <w:spacing w:before="0" w:after="120"/>
        <w:ind w:left="420" w:hanging="0"/>
        <w:rPr>
          <w:rFonts w:ascii="Courier New" w:hAnsi="Courier New" w:cs="Courier New"/>
          <w:bCs/>
          <w:lang w:val="sr-RS"/>
        </w:rPr>
      </w:pPr>
      <w:r>
        <w:rPr>
          <w:rFonts w:cs="Courier New" w:ascii="Courier New" w:hAnsi="Courier New"/>
          <w:bCs/>
          <w:lang w:val="sr-RS"/>
        </w:rPr>
        <w:t>Примјер 2.1. Приказ одређивања контура шаке употребом пробабилистичког модела</w:t>
      </w:r>
    </w:p>
    <w:p>
      <w:pPr>
        <w:pStyle w:val="TextBody"/>
        <w:spacing w:before="0" w:after="120"/>
        <w:ind w:firstLine="420"/>
        <w:rPr>
          <w:bCs/>
          <w:lang w:val="sr-RS"/>
        </w:rPr>
      </w:pPr>
      <w:r>
        <w:rPr>
          <w:bCs/>
          <w:lang w:val="sr-RS"/>
        </w:rPr>
        <w:t>Када сегментациони алгоритам одреди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 (</w:t>
      </w:r>
      <w:r>
        <w:rPr>
          <w:bCs/>
          <w:lang w:val="en-US"/>
        </w:rPr>
        <w:t>m, M</w:t>
      </w:r>
      <w:r>
        <w:rPr>
          <w:bCs/>
          <w:lang w:val="sr-RS"/>
        </w:rPr>
        <w:t xml:space="preserve"> респективно). С обзиром да као излаз из предходне фазе имамо ивичне пикселе региона, одређивање ових параметара је тривијално и своди се на одређивање линије која представља највеће растојање два пиксела унутар региона (велика оса) и линије која је нормална на њу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 </w:t>
      </w:r>
      <w:r>
        <w:rPr>
          <w:bCs/>
          <w:lang w:val="sr-Latn-RS"/>
        </w:rPr>
        <w:t xml:space="preserve">низ контурних тачака између два узастопна конвексна врха </w:t>
      </w:r>
      <w:r>
        <w:rPr>
          <w:bCs/>
          <w:lang w:val="sr-RS"/>
        </w:rPr>
        <w:t>прста/</w:t>
      </w:r>
      <w:r>
        <w:rPr>
          <w:bCs/>
          <w:lang w:val="sr-Latn-RS"/>
        </w:rPr>
        <w:t>длана. Ова секвенца формира такозвани дефект конвексности (</w:t>
      </w:r>
      <w:r>
        <w:rPr>
          <w:bCs/>
          <w:i/>
          <w:lang w:val="en-US"/>
        </w:rPr>
        <w:t>Convexity Defect</w:t>
      </w:r>
      <w:r>
        <w:rPr>
          <w:bCs/>
          <w:lang w:val="sr-Latn-RS"/>
        </w:rPr>
        <w:t>) и могуће је израчунати дубину и-тог дефекта конвексности</w:t>
      </w:r>
      <w:r>
        <w:rPr>
          <w:bCs/>
          <w:lang w:val="sr-RS"/>
        </w:rPr>
        <w:t xml:space="preserve"> </w:t>
      </w:r>
      <w:r>
        <w:rPr>
          <w:bCs/>
          <w:lang w:val="en-US"/>
        </w:rPr>
        <w:t>d</w:t>
      </w:r>
      <w:r>
        <w:rPr>
          <w:bCs/>
          <w:vertAlign w:val="subscript"/>
          <w:lang w:val="en-US"/>
        </w:rPr>
        <w:t>i</w:t>
      </w:r>
      <w:r>
        <w:rPr>
          <w:bCs/>
          <w:lang w:val="sr-RS"/>
        </w:rPr>
        <w:t>.</w:t>
      </w:r>
    </w:p>
    <w:p>
      <w:pPr>
        <w:pStyle w:val="TextBody"/>
        <w:spacing w:before="0" w:after="120"/>
        <w:ind w:firstLine="420"/>
        <w:rPr>
          <w:bCs/>
          <w:lang w:val="sr-RS"/>
        </w:rPr>
      </w:pPr>
      <w:r>
        <w:rPr/>
        <w:drawing>
          <wp:inline distT="0" distB="0" distL="0" distR="0">
            <wp:extent cx="3790950" cy="1419225"/>
            <wp:effectExtent l="0" t="0" r="0" b="0"/>
            <wp:docPr id="2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pic:cNvPicPr>
                      <a:picLocks noChangeAspect="1" noChangeArrowheads="1"/>
                    </pic:cNvPicPr>
                  </pic:nvPicPr>
                  <pic:blipFill>
                    <a:blip r:embed="rId23"/>
                    <a:stretch>
                      <a:fillRect/>
                    </a:stretch>
                  </pic:blipFill>
                  <pic:spPr bwMode="auto">
                    <a:xfrm>
                      <a:off x="0" y="0"/>
                      <a:ext cx="3790950" cy="1419225"/>
                    </a:xfrm>
                    <a:prstGeom prst="rect">
                      <a:avLst/>
                    </a:prstGeom>
                  </pic:spPr>
                </pic:pic>
              </a:graphicData>
            </a:graphic>
          </wp:inline>
        </w:drawing>
      </w:r>
    </w:p>
    <w:p>
      <w:pPr>
        <w:pStyle w:val="TextBody"/>
        <w:spacing w:before="0" w:after="120"/>
        <w:ind w:left="420" w:hanging="0"/>
        <w:rPr>
          <w:rFonts w:ascii="Courier New" w:hAnsi="Courier New" w:cs="Courier New"/>
          <w:bCs/>
          <w:lang w:val="sr-RS"/>
        </w:rPr>
      </w:pPr>
      <w:r>
        <w:rPr>
          <w:rFonts w:cs="Courier New" w:ascii="Courier New" w:hAnsi="Courier New"/>
          <w:bCs/>
          <w:lang w:val="sr-RS"/>
        </w:rPr>
        <w:t>Примјер 2.2 Приказ екстракције обележја са детектованог региона длана</w:t>
      </w:r>
    </w:p>
    <w:p>
      <w:pPr>
        <w:pStyle w:val="TextBody"/>
        <w:spacing w:before="0" w:after="120"/>
        <w:ind w:firstLine="420"/>
        <w:rPr>
          <w:bCs/>
          <w:lang w:val="sr-RS"/>
        </w:rPr>
      </w:pPr>
      <w:r>
        <w:rPr>
          <w:bCs/>
          <w:lang w:val="sr-RS"/>
        </w:rPr>
        <w:t xml:space="preserve">Просјек дужина свих дефеката конвексности зједно са дужином мале и велике осе, координатама центра шаке као и орјентација шаке се узимају као обележја у финалној фази која се ослања на неколико ручно написаних </w:t>
      </w:r>
      <w:r>
        <w:rPr>
          <w:bCs/>
          <w:i/>
          <w:lang w:val="en-US"/>
        </w:rPr>
        <w:t>if-then-else</w:t>
      </w:r>
      <w:r>
        <w:rPr>
          <w:bCs/>
          <w:lang w:val="sr-RS"/>
        </w:rPr>
        <w:t xml:space="preserve"> правила која, на крају, дају коначан резултат процеса класификације.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је тачност која је израчуната за сваку класу те је након тога упросјечена. Просјечна тачност на свих 8 класа износила је одличних 98%. Главна мана овог приступа је та што се приликом сваког покретања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јер промјеном освјетљења добијамо потпуно различите вриједности пиксела те се пробабилистички модел мора поново обучити. Такође, у сцени гдје је позадина сличне боје као и кожа корисника (поготово на камерама лошег квалитета) аутори наводе да се модел понаша непредвидиво.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pPr>
        <w:pStyle w:val="TextBody"/>
        <w:spacing w:before="0" w:after="120"/>
        <w:ind w:firstLine="420"/>
        <w:rPr>
          <w:bCs/>
          <w:lang w:val="sr-RS"/>
        </w:rPr>
      </w:pPr>
      <w:r>
        <w:rPr>
          <w:bCs/>
          <w:lang w:val="sr-RS"/>
        </w:rPr>
        <w:t xml:space="preserve">У раду </w:t>
      </w:r>
      <w:r>
        <w:rPr>
          <w:bCs/>
          <w:lang w:val="en-US"/>
        </w:rPr>
        <w:t>[2]</w:t>
      </w:r>
      <w:r>
        <w:rPr>
          <w:bCs/>
          <w:lang w:val="sr-RS"/>
        </w:rPr>
        <w:t xml:space="preserve"> проблем са поновним обучавањем пробабилистичком модела код употребе на различитим нијансама коже као и проблем позадине са бојом сличној боји коже превазиђен је на начин што је као додатна опрема коришћена рукавица која је офарбана бојом која се јако ријетко може наћи у позадини (и природи уопште). Самим тим, једноставном примјеном сегментације помоћу прага је могуће извући регију од интереса. Поново се ручно имплементираним техникма извлче обележја која се у овом приступу убацују у </w:t>
      </w:r>
      <w:r>
        <w:rPr>
          <w:bCs/>
          <w:i/>
          <w:lang w:val="en-US"/>
        </w:rPr>
        <w:t>k-nearest neighbors</w:t>
      </w:r>
      <w:r>
        <w:rPr>
          <w:bCs/>
          <w:lang w:val="en-US"/>
        </w:rPr>
        <w:t xml:space="preserve"> (KNN) </w:t>
      </w:r>
      <w:r>
        <w:rPr>
          <w:bCs/>
          <w:lang w:val="sr-RS"/>
        </w:rPr>
        <w:t xml:space="preserve">класификатор. Аутори овог рада су добили скоро идентичне резултате као аутори рада </w:t>
      </w:r>
      <w:r>
        <w:rPr>
          <w:bCs/>
          <w:lang w:val="en-US"/>
        </w:rPr>
        <w:t>[1]</w:t>
      </w:r>
      <w:r>
        <w:rPr>
          <w:bCs/>
          <w:lang w:val="sr-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у сцени која је неједнако освијетљена и генерално је остао проблем детекције геста код којег нису видљиви сви прсти. Рјешење за ове проблеме изложено је у </w:t>
      </w:r>
      <w:r>
        <w:rPr>
          <w:bCs/>
          <w:lang w:val="en-US"/>
        </w:rPr>
        <w:t>[6]</w:t>
      </w:r>
      <w:r>
        <w:rPr>
          <w:bCs/>
          <w:lang w:val="sr-RS"/>
        </w:rPr>
        <w:t xml:space="preserve"> гдје </w:t>
      </w:r>
      <w:r>
        <w:rPr>
          <w:bCs/>
          <w:i/>
          <w:lang w:val="sr-RS"/>
        </w:rPr>
        <w:t>T. Maung</w:t>
      </w:r>
      <w:r>
        <w:rPr>
          <w:bCs/>
          <w:lang w:val="sr-RS"/>
        </w:rPr>
        <w:t xml:space="preserve"> предлаже 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Pr>
          <w:bCs/>
          <w:i/>
          <w:lang w:val="en-US"/>
        </w:rPr>
        <w:t>hard-limit</w:t>
      </w:r>
      <w:r>
        <w:rPr>
          <w:bCs/>
          <w:lang w:val="sr-RS"/>
        </w:rPr>
        <w:t xml:space="preserve"> активационом функцијом.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 стога није ни адресирао проблем праћења шаке. У радovima </w:t>
      </w:r>
      <w:r>
        <w:rPr>
          <w:bCs/>
          <w:lang w:val="en-US"/>
        </w:rPr>
        <w:t>[</w:t>
      </w:r>
      <w:r>
        <w:rPr>
          <w:bCs/>
          <w:lang w:val="sr-RS"/>
        </w:rPr>
        <w:t>3</w:t>
      </w:r>
      <w:r>
        <w:rPr>
          <w:bCs/>
          <w:lang w:val="en-US"/>
        </w:rPr>
        <w:t>] i [10]</w:t>
      </w:r>
      <w:r>
        <w:rPr>
          <w:bCs/>
          <w:lang w:val="sr-RS"/>
        </w:rPr>
        <w:t xml:space="preserve"> предложено је коришћење </w:t>
      </w:r>
      <w:r>
        <w:rPr>
          <w:bCs/>
          <w:lang w:val="en-US"/>
        </w:rPr>
        <w:t>SSD</w:t>
      </w:r>
      <w:r>
        <w:rPr>
          <w:bCs/>
          <w:lang w:val="sr-RS"/>
        </w:rPr>
        <w:t xml:space="preserve"> (</w:t>
      </w:r>
      <w:r>
        <w:rPr>
          <w:bCs/>
          <w:i/>
          <w:lang w:val="en-US"/>
        </w:rPr>
        <w:t>Single Shot Detector</w:t>
      </w:r>
      <w:r>
        <w:rPr>
          <w:bCs/>
          <w:lang w:val="sr-RS"/>
        </w:rPr>
        <w:t xml:space="preserve">) модела за локализацију шаке и класификацију геста (конкретно  модела из </w:t>
      </w:r>
      <w:r>
        <w:rPr>
          <w:bCs/>
          <w:lang w:val="en-US"/>
        </w:rPr>
        <w:t>YOLO</w:t>
      </w:r>
      <w:r>
        <w:rPr>
          <w:bCs/>
          <w:lang w:val="sr-RS"/>
        </w:rPr>
        <w:t xml:space="preserve"> породице)</w:t>
      </w:r>
      <w:r>
        <w:rPr>
          <w:bCs/>
          <w:lang w:val="en-US"/>
        </w:rPr>
        <w:t xml:space="preserve"> </w:t>
      </w:r>
      <w:r>
        <w:rPr>
          <w:bCs/>
          <w:lang w:val="sr-RS"/>
        </w:rPr>
        <w:t>док је у раду</w:t>
      </w:r>
      <w:r>
        <w:rPr>
          <w:bCs/>
          <w:lang w:val="en-US"/>
        </w:rPr>
        <w:t xml:space="preserve"> [5]</w:t>
      </w:r>
      <w:r>
        <w:rPr>
          <w:bCs/>
          <w:lang w:val="sr-RS"/>
        </w:rPr>
        <w:t xml:space="preserve"> предложено коришћење мањих (</w:t>
      </w:r>
      <w:r>
        <w:rPr>
          <w:bCs/>
          <w:i/>
          <w:lang w:val="en-US"/>
        </w:rPr>
        <w:t>tiny</w:t>
      </w:r>
      <w:r>
        <w:rPr>
          <w:bCs/>
          <w:lang w:val="sr-RS"/>
        </w:rPr>
        <w:t>)</w:t>
      </w:r>
      <w:r>
        <w:rPr>
          <w:bCs/>
          <w:lang w:val="en-US"/>
        </w:rPr>
        <w:t xml:space="preserve"> YOLO</w:t>
      </w:r>
      <w:r>
        <w:rPr>
          <w:bCs/>
          <w:lang w:val="sr-RS"/>
        </w:rPr>
        <w:t xml:space="preserve"> модела како би се исти могао извршавати и на слабијем хардверу. Иако доста тежи за обучавање, </w:t>
      </w:r>
      <w:r>
        <w:rPr>
          <w:bCs/>
          <w:lang w:val="en-US"/>
        </w:rPr>
        <w:t>SSD</w:t>
      </w:r>
      <w:r>
        <w:rPr>
          <w:bCs/>
          <w:lang w:val="sr-RS"/>
        </w:rPr>
        <w:t xml:space="preserve"> модели ријешили су све проблеме претходно набројаних приступа и дуго су се сматрали као </w:t>
      </w:r>
      <w:r>
        <w:rPr>
          <w:bCs/>
          <w:i/>
          <w:lang w:val="en-US"/>
        </w:rPr>
        <w:t>state-of-the-art</w:t>
      </w:r>
      <w:r>
        <w:rPr>
          <w:bCs/>
          <w:lang w:val="sr-RS"/>
        </w:rPr>
        <w:t xml:space="preserve"> рјешење све до појаве </w:t>
      </w:r>
      <w:r>
        <w:rPr>
          <w:bCs/>
          <w:i/>
          <w:lang w:val="en-US"/>
        </w:rPr>
        <w:t>Mediapipe</w:t>
      </w:r>
      <w:r>
        <w:rPr>
          <w:bCs/>
          <w:i/>
          <w:lang w:val="sr-RS"/>
        </w:rPr>
        <w:t xml:space="preserve"> </w:t>
      </w:r>
      <w:r>
        <w:rPr>
          <w:bCs/>
          <w:i/>
          <w:lang w:val="en-US"/>
        </w:rPr>
        <w:t>Hands</w:t>
      </w:r>
      <w:r>
        <w:rPr>
          <w:bCs/>
          <w:lang w:val="sr-RS"/>
        </w:rPr>
        <w:t xml:space="preserve"> модела</w:t>
      </w:r>
      <w:r>
        <w:rPr>
          <w:bCs/>
          <w:lang w:val="en-US"/>
        </w:rPr>
        <w:t xml:space="preserve"> [4]</w:t>
      </w:r>
      <w:r>
        <w:rPr>
          <w:bCs/>
          <w:lang w:val="sr-RS"/>
        </w:rPr>
        <w:t xml:space="preserve">. Аутори овог рада су увидјели да је главни проблем у овом проблемском домену управо екстракција обележја и ријешили су да направе </w:t>
      </w:r>
      <w:r>
        <w:rPr>
          <w:bCs/>
          <w:lang w:val="en-US"/>
        </w:rPr>
        <w:t xml:space="preserve">pipeline </w:t>
      </w:r>
      <w:r>
        <w:rPr>
          <w:bCs/>
          <w:lang w:val="sr-RS"/>
        </w:rPr>
        <w:t xml:space="preserve">модел који ће за улазну слику у </w:t>
      </w:r>
      <w:r>
        <w:rPr>
          <w:bCs/>
          <w:lang w:val="en-US"/>
        </w:rPr>
        <w:t>RGB</w:t>
      </w:r>
      <w:r>
        <w:rPr>
          <w:bCs/>
          <w:lang w:val="sr-RS"/>
        </w:rPr>
        <w:t xml:space="preserve"> репрезентацији моћи да одреди 21 кључно обележје шаке које би касније било који модел машинског учења могао искористити као улаз за процес класификације геста. </w:t>
      </w:r>
    </w:p>
    <w:p>
      <w:pPr>
        <w:pStyle w:val="TextBody"/>
        <w:spacing w:before="0" w:after="120"/>
        <w:ind w:firstLine="420"/>
        <w:rPr>
          <w:bCs/>
          <w:lang w:val="sr-RS"/>
        </w:rPr>
      </w:pPr>
      <w:r>
        <w:rPr>
          <w:bCs/>
          <w:lang w:val="sr-RS"/>
        </w:rPr>
      </w:r>
    </w:p>
    <w:p>
      <w:pPr>
        <w:pStyle w:val="TextBody"/>
        <w:spacing w:before="0" w:after="120"/>
        <w:ind w:hanging="0"/>
        <w:rPr>
          <w:bCs/>
          <w:lang w:val="sr-RS"/>
        </w:rPr>
      </w:pPr>
      <w:r>
        <w:rPr/>
        <w:drawing>
          <wp:inline distT="0" distB="0" distL="0" distR="0">
            <wp:extent cx="4772025" cy="1943100"/>
            <wp:effectExtent l="0" t="0" r="0" b="0"/>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24"/>
                    <a:stretch>
                      <a:fillRect/>
                    </a:stretch>
                  </pic:blipFill>
                  <pic:spPr bwMode="auto">
                    <a:xfrm>
                      <a:off x="0" y="0"/>
                      <a:ext cx="4772025" cy="1943100"/>
                    </a:xfrm>
                    <a:prstGeom prst="rect">
                      <a:avLst/>
                    </a:prstGeom>
                  </pic:spPr>
                </pic:pic>
              </a:graphicData>
            </a:graphic>
          </wp:inline>
        </w:drawing>
      </w:r>
    </w:p>
    <w:p>
      <w:pPr>
        <w:pStyle w:val="TextBody"/>
        <w:spacing w:before="0" w:after="120"/>
        <w:ind w:hanging="0"/>
        <w:rPr>
          <w:rFonts w:ascii="Courier New" w:hAnsi="Courier New" w:cs="Courier New"/>
          <w:bCs/>
          <w:lang w:val="sr-RS"/>
        </w:rPr>
      </w:pPr>
      <w:r>
        <w:rPr>
          <w:rFonts w:cs="Courier New" w:ascii="Courier New" w:hAnsi="Courier New"/>
          <w:bCs/>
          <w:lang w:val="sr-RS"/>
        </w:rPr>
        <w:t>Примјер 2.3 Визуализација сваког кључног обележја заједно са његовом ознаком</w:t>
      </w:r>
    </w:p>
    <w:p>
      <w:pPr>
        <w:pStyle w:val="TextBody"/>
        <w:spacing w:before="0" w:after="120"/>
        <w:ind w:hanging="0"/>
        <w:rPr>
          <w:bCs/>
          <w:lang w:val="sr-RS"/>
        </w:rPr>
      </w:pPr>
      <w:r>
        <w:rPr>
          <w:bCs/>
          <w:lang w:val="sr-RS"/>
        </w:rPr>
        <w:t xml:space="preserve">Њихов предложени модел има двије главне фазе. У првој фази користи се </w:t>
      </w:r>
      <w:r>
        <w:rPr>
          <w:bCs/>
          <w:lang w:val="en-US"/>
        </w:rPr>
        <w:t>SSD</w:t>
      </w:r>
      <w:r>
        <w:rPr>
          <w:bCs/>
          <w:lang w:val="sr-RS"/>
        </w:rPr>
        <w:t xml:space="preserve"> модел за детекцију длана (</w:t>
      </w:r>
      <w:r>
        <w:rPr>
          <w:bCs/>
          <w:i/>
          <w:lang w:val="en-US"/>
        </w:rPr>
        <w:t>BlazePalm detector</w:t>
      </w:r>
      <w:r>
        <w:rPr>
          <w:bCs/>
          <w:lang w:val="sr-RS"/>
        </w:rPr>
        <w:t xml:space="preserve">).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 који користе </w:t>
      </w:r>
      <w:r>
        <w:rPr>
          <w:bCs/>
          <w:lang w:val="en-US"/>
        </w:rPr>
        <w:t>SSD</w:t>
      </w:r>
      <w:r>
        <w:rPr>
          <w:bCs/>
          <w:lang w:val="sr-RS"/>
        </w:rPr>
        <w:t xml:space="preserve"> модел за детекцију цијеле шаке. У другој фази, користи се </w:t>
      </w:r>
      <w:r>
        <w:rPr>
          <w:bCs/>
          <w:lang w:val="en-US"/>
        </w:rPr>
        <w:t xml:space="preserve">Hand Landmark </w:t>
      </w:r>
      <w:r>
        <w:rPr>
          <w:bCs/>
          <w:lang w:val="sr-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 како би могао да предвиди позиције прстију и самим тим био робустан на парцијално или потпуно заклањање истих.</w:t>
      </w:r>
    </w:p>
    <w:p>
      <w:pPr>
        <w:pStyle w:val="TextBody"/>
        <w:spacing w:before="0" w:after="120"/>
        <w:ind w:hanging="0"/>
        <w:rPr>
          <w:bCs/>
          <w:lang w:val="sr-RS"/>
        </w:rPr>
      </w:pPr>
      <w:r>
        <w:rPr>
          <w:bCs/>
          <w:lang w:val="sr-RS"/>
        </w:rPr>
        <w:tab/>
        <w:t xml:space="preserve">Архитектура </w:t>
      </w:r>
      <w:r>
        <w:rPr>
          <w:bCs/>
          <w:i/>
          <w:lang w:val="en-US"/>
        </w:rPr>
        <w:t>BlazePalm</w:t>
      </w:r>
      <w:r>
        <w:rPr>
          <w:bCs/>
          <w:lang w:val="en-US"/>
        </w:rPr>
        <w:t xml:space="preserve"> </w:t>
      </w:r>
      <w:r>
        <w:rPr>
          <w:bCs/>
          <w:lang w:val="sr-RS"/>
        </w:rPr>
        <w:t xml:space="preserve">модела је јако слична архитектури </w:t>
      </w:r>
      <w:r>
        <w:rPr>
          <w:bCs/>
          <w:lang w:val="en-US"/>
        </w:rPr>
        <w:t xml:space="preserve">YOLOv3 </w:t>
      </w:r>
      <w:r>
        <w:rPr>
          <w:bCs/>
          <w:lang w:val="sr-RS"/>
        </w:rPr>
        <w:t xml:space="preserve">модела те се улазна слика прво скалира на 256х256 резолуцију и провлачи се кроз 5 конволутивних блокова, 3 </w:t>
      </w:r>
      <w:r>
        <w:rPr>
          <w:bCs/>
          <w:i/>
          <w:lang w:val="en-US"/>
        </w:rPr>
        <w:t>upscale</w:t>
      </w:r>
      <w:r>
        <w:rPr>
          <w:bCs/>
          <w:lang w:val="sr-RS"/>
        </w:rPr>
        <w:t xml:space="preserve"> слоја и 4 блока за детекцију. Поједини конволутивни блокови имају стандардну </w:t>
      </w:r>
      <w:r>
        <w:rPr>
          <w:bCs/>
          <w:i/>
          <w:lang w:val="en-US"/>
        </w:rPr>
        <w:t>skip</w:t>
      </w:r>
      <w:r>
        <w:rPr>
          <w:bCs/>
          <w:lang w:val="en-US"/>
        </w:rPr>
        <w:t xml:space="preserve"> </w:t>
      </w:r>
      <w:r>
        <w:rPr>
          <w:bCs/>
          <w:lang w:val="sr-RS"/>
        </w:rPr>
        <w:t xml:space="preserve">конекцију са појединим </w:t>
      </w:r>
      <w:r>
        <w:rPr>
          <w:bCs/>
          <w:i/>
          <w:lang w:val="en-US"/>
        </w:rPr>
        <w:t>upscale</w:t>
      </w:r>
      <w:r>
        <w:rPr>
          <w:bCs/>
          <w:lang w:val="en-US"/>
        </w:rPr>
        <w:t xml:space="preserve"> </w:t>
      </w:r>
      <w:r>
        <w:rPr>
          <w:bCs/>
          <w:lang w:val="sr-RS"/>
        </w:rPr>
        <w:t>слојевима у циљу очувања својстава (</w:t>
      </w:r>
      <w:r>
        <w:rPr>
          <w:bCs/>
          <w:i/>
          <w:lang w:val="en-US"/>
        </w:rPr>
        <w:t>feature</w:t>
      </w:r>
      <w:r>
        <w:rPr>
          <w:bCs/>
          <w:lang w:val="sr-RS"/>
        </w:rPr>
        <w:t xml:space="preserve">) слике већег нивоа и подизања квалитета детекције. Излаз из детекционих блокова чине 11136 </w:t>
      </w:r>
      <w:r>
        <w:rPr>
          <w:bCs/>
          <w:i/>
          <w:lang w:val="en-US"/>
        </w:rPr>
        <w:t>anchor box</w:t>
      </w:r>
      <w:r>
        <w:rPr>
          <w:bCs/>
          <w:lang w:val="en-US"/>
        </w:rPr>
        <w:t>-a</w:t>
      </w:r>
      <w:r>
        <w:rPr>
          <w:bCs/>
          <w:lang w:val="sr-RS"/>
        </w:rPr>
        <w:t xml:space="preserve"> који на крају пролазе кроз стандардни </w:t>
      </w:r>
      <w:r>
        <w:rPr>
          <w:bCs/>
          <w:i/>
          <w:lang w:val="en-US"/>
        </w:rPr>
        <w:t>non maximum suppression</w:t>
      </w:r>
      <w:r>
        <w:rPr>
          <w:bCs/>
          <w:lang w:val="en-US"/>
        </w:rPr>
        <w:t xml:space="preserve"> </w:t>
      </w:r>
      <w:r>
        <w:rPr>
          <w:bCs/>
          <w:lang w:val="sr-RS"/>
        </w:rPr>
        <w:t>алгоритам у циљу добијања коначних граничних оквира дланова.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pPr>
        <w:pStyle w:val="TextBody"/>
        <w:spacing w:before="0" w:after="120"/>
        <w:ind w:hanging="0"/>
        <w:rPr>
          <w:bCs/>
          <w:lang w:val="sr-RS"/>
        </w:rPr>
      </w:pPr>
      <w:r>
        <w:rPr/>
        <w:drawing>
          <wp:inline distT="0" distB="0" distL="0" distR="0">
            <wp:extent cx="3095625" cy="3295650"/>
            <wp:effectExtent l="0" t="0" r="0" b="0"/>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25"/>
                    <a:stretch>
                      <a:fillRect/>
                    </a:stretch>
                  </pic:blipFill>
                  <pic:spPr bwMode="auto">
                    <a:xfrm>
                      <a:off x="0" y="0"/>
                      <a:ext cx="3095625" cy="3295650"/>
                    </a:xfrm>
                    <a:prstGeom prst="rect">
                      <a:avLst/>
                    </a:prstGeom>
                  </pic:spPr>
                </pic:pic>
              </a:graphicData>
            </a:graphic>
          </wp:inline>
        </w:drawing>
      </w:r>
    </w:p>
    <w:p>
      <w:pPr>
        <w:pStyle w:val="TextBody"/>
        <w:spacing w:before="0" w:after="120"/>
        <w:ind w:hanging="0"/>
        <w:rPr>
          <w:rFonts w:ascii="Courier New" w:hAnsi="Courier New" w:cs="Courier New"/>
          <w:bCs/>
          <w:lang w:val="sr-RS"/>
        </w:rPr>
      </w:pPr>
      <w:r>
        <w:rPr>
          <w:rFonts w:cs="Courier New" w:ascii="Courier New" w:hAnsi="Courier New"/>
          <w:bCs/>
          <w:lang w:val="sr-RS"/>
        </w:rPr>
        <w:t xml:space="preserve">Примјер 2.4 Архитектура </w:t>
      </w:r>
      <w:r>
        <w:rPr>
          <w:rFonts w:cs="Courier New" w:ascii="Courier New" w:hAnsi="Courier New"/>
          <w:bCs/>
          <w:i/>
          <w:lang w:val="en-US"/>
        </w:rPr>
        <w:t>BlazePalm</w:t>
      </w:r>
      <w:r>
        <w:rPr>
          <w:rFonts w:cs="Courier New" w:ascii="Courier New" w:hAnsi="Courier New"/>
          <w:bCs/>
          <w:lang w:val="en-US"/>
        </w:rPr>
        <w:t xml:space="preserve"> </w:t>
      </w:r>
      <w:r>
        <w:rPr>
          <w:rFonts w:cs="Courier New" w:ascii="Courier New" w:hAnsi="Courier New"/>
          <w:bCs/>
          <w:lang w:val="sr-RS"/>
        </w:rPr>
        <w:t>модела</w:t>
      </w:r>
    </w:p>
    <w:p>
      <w:pPr>
        <w:pStyle w:val="TextBody"/>
        <w:spacing w:before="0" w:after="120"/>
        <w:ind w:hanging="0"/>
        <w:rPr>
          <w:bCs/>
          <w:lang w:val="sr-RS"/>
        </w:rPr>
      </w:pPr>
      <w:r>
        <w:rPr>
          <w:bCs/>
          <w:lang w:val="sr-RS"/>
        </w:rPr>
        <w:t xml:space="preserve"> </w:t>
      </w:r>
      <w:r>
        <w:rPr>
          <w:bCs/>
          <w:lang w:val="sr-RS"/>
        </w:rPr>
        <w:tab/>
        <w:t xml:space="preserve"> Архитехтура </w:t>
      </w:r>
      <w:r>
        <w:rPr>
          <w:bCs/>
          <w:i/>
          <w:lang w:val="en-US"/>
        </w:rPr>
        <w:t>Hand</w:t>
      </w:r>
      <w:r>
        <w:rPr>
          <w:bCs/>
          <w:i/>
          <w:lang w:val="sr-RS"/>
        </w:rPr>
        <w:t xml:space="preserve"> </w:t>
      </w:r>
      <w:r>
        <w:rPr>
          <w:bCs/>
          <w:i/>
          <w:lang w:val="en-US"/>
        </w:rPr>
        <w:t>Landmark</w:t>
      </w:r>
      <w:r>
        <w:rPr>
          <w:bCs/>
          <w:lang w:val="en-US"/>
        </w:rPr>
        <w:t xml:space="preserve"> </w:t>
      </w:r>
      <w:r>
        <w:rPr>
          <w:bCs/>
          <w:lang w:val="sr-RS"/>
        </w:rPr>
        <w:t xml:space="preserve">модела је специфична за овај проблемски домен. У питању је </w:t>
      </w:r>
      <w:r>
        <w:rPr>
          <w:bCs/>
          <w:i/>
          <w:lang w:val="en-US"/>
        </w:rPr>
        <w:t>multi-head</w:t>
      </w:r>
      <w:r>
        <w:rPr>
          <w:bCs/>
          <w:lang w:val="sr-RS"/>
        </w:rPr>
        <w:t xml:space="preserve"> модел који има 3 излазна слоја:</w:t>
      </w:r>
    </w:p>
    <w:p>
      <w:pPr>
        <w:pStyle w:val="TextBody"/>
        <w:numPr>
          <w:ilvl w:val="0"/>
          <w:numId w:val="14"/>
        </w:numPr>
        <w:spacing w:before="0" w:after="120"/>
        <w:rPr>
          <w:bCs/>
          <w:lang w:val="sr-RS"/>
        </w:rPr>
      </w:pPr>
      <w:r>
        <w:rPr>
          <w:bCs/>
          <w:lang w:val="sr-RS"/>
        </w:rPr>
        <w:t>21 кључно обележје гдје за свако обележје имамо триплет (</w:t>
      </w:r>
      <w:r>
        <w:rPr>
          <w:bCs/>
          <w:i/>
          <w:lang w:val="en-US"/>
        </w:rPr>
        <w:t>x</w:t>
      </w:r>
      <w:r>
        <w:rPr>
          <w:bCs/>
          <w:lang w:val="sr-RS"/>
        </w:rPr>
        <w:t xml:space="preserve"> координата</w:t>
      </w:r>
      <w:r>
        <w:rPr>
          <w:bCs/>
          <w:lang w:val="en-US"/>
        </w:rPr>
        <w:t xml:space="preserve">, </w:t>
      </w:r>
      <w:r>
        <w:rPr>
          <w:bCs/>
          <w:i/>
          <w:lang w:val="en-US"/>
        </w:rPr>
        <w:t>y</w:t>
      </w:r>
      <w:r>
        <w:rPr>
          <w:bCs/>
          <w:lang w:val="sr-RS"/>
        </w:rPr>
        <w:t xml:space="preserve"> координата</w:t>
      </w:r>
      <w:r>
        <w:rPr>
          <w:bCs/>
          <w:lang w:val="en-US"/>
        </w:rPr>
        <w:t>, релативна дубина у односу на камеру</w:t>
      </w:r>
      <w:r>
        <w:rPr>
          <w:bCs/>
          <w:lang w:val="sr-RS"/>
        </w:rPr>
        <w:t>)</w:t>
      </w:r>
    </w:p>
    <w:p>
      <w:pPr>
        <w:pStyle w:val="TextBody"/>
        <w:numPr>
          <w:ilvl w:val="0"/>
          <w:numId w:val="14"/>
        </w:numPr>
        <w:spacing w:before="0" w:after="120"/>
        <w:rPr>
          <w:bCs/>
          <w:lang w:val="sr-RS"/>
        </w:rPr>
      </w:pPr>
      <w:r>
        <w:rPr>
          <w:bCs/>
          <w:lang w:val="sr-RS"/>
        </w:rPr>
        <w:t>Вјероватноћа да је на слици детектована шака</w:t>
      </w:r>
    </w:p>
    <w:p>
      <w:pPr>
        <w:pStyle w:val="TextBody"/>
        <w:numPr>
          <w:ilvl w:val="0"/>
          <w:numId w:val="14"/>
        </w:numPr>
        <w:spacing w:before="0" w:after="120"/>
        <w:rPr>
          <w:bCs/>
          <w:lang w:val="sr-RS"/>
        </w:rPr>
      </w:pPr>
      <w:r>
        <w:rPr>
          <w:bCs/>
          <w:lang w:val="sr-RS"/>
        </w:rPr>
        <w:t>Бинарна класификација типа шаке (да ли је шака лијева или десна)</w:t>
      </w:r>
    </w:p>
    <w:p>
      <w:pPr>
        <w:pStyle w:val="TextBody"/>
        <w:spacing w:before="0" w:after="120"/>
        <w:ind w:hanging="0"/>
        <w:rPr>
          <w:bCs/>
          <w:lang w:val="sr-RS"/>
        </w:rPr>
      </w:pPr>
      <w:r>
        <w:rPr>
          <w:bCs/>
          <w:lang w:val="sr-RS"/>
        </w:rPr>
        <w:t xml:space="preserve">Сви излазни слојеви дијеле зједнички </w:t>
      </w:r>
      <w:r>
        <w:rPr>
          <w:bCs/>
          <w:i/>
          <w:lang w:val="en-US"/>
        </w:rPr>
        <w:t>feature extractor</w:t>
      </w:r>
      <w:r>
        <w:rPr>
          <w:bCs/>
          <w:lang w:val="sr-RS"/>
        </w:rPr>
        <w:t>. Занимљива чињеница је то, да је свака од глава (излазних слојева) тренирана на различитим скуповима података (о томе више у наставку).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pPr>
        <w:pStyle w:val="TextBody"/>
        <w:spacing w:before="0" w:after="120"/>
        <w:ind w:firstLine="360"/>
        <w:rPr>
          <w:bCs/>
          <w:lang w:val="sr-RS"/>
        </w:rPr>
      </w:pPr>
      <w:r>
        <w:rPr>
          <w:bCs/>
          <w:lang w:val="sr-RS"/>
        </w:rPr>
        <w:t>Аутори овог рада наводе да је најизазовнији дио овог пројекта представљао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pPr>
        <w:pStyle w:val="TextBody"/>
        <w:numPr>
          <w:ilvl w:val="0"/>
          <w:numId w:val="15"/>
        </w:numPr>
        <w:spacing w:before="0" w:after="120"/>
        <w:rPr>
          <w:bCs/>
          <w:lang w:val="sr-RS"/>
        </w:rPr>
      </w:pPr>
      <w:r>
        <w:rPr>
          <w:bCs/>
          <w:i/>
          <w:lang w:val="sr-Latn-ME"/>
        </w:rPr>
        <w:t>In-the-wild</w:t>
      </w:r>
      <w:r>
        <w:rPr>
          <w:bCs/>
          <w:lang w:val="sr-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pPr>
        <w:pStyle w:val="TextBody"/>
        <w:numPr>
          <w:ilvl w:val="0"/>
          <w:numId w:val="15"/>
        </w:numPr>
        <w:spacing w:before="0" w:after="120"/>
        <w:rPr>
          <w:bCs/>
          <w:lang w:val="sr-RS"/>
        </w:rPr>
      </w:pPr>
      <w:r>
        <w:rPr>
          <w:bCs/>
          <w:i/>
          <w:lang w:val="sr-RS"/>
        </w:rPr>
        <w:t>In-house</w:t>
      </w:r>
      <w:r>
        <w:rPr>
          <w:bCs/>
          <w:lang w:val="sr-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pPr>
        <w:pStyle w:val="TextBody"/>
        <w:numPr>
          <w:ilvl w:val="0"/>
          <w:numId w:val="15"/>
        </w:numPr>
        <w:spacing w:before="0" w:after="120"/>
        <w:rPr>
          <w:bCs/>
          <w:lang w:val="sr-RS"/>
        </w:rPr>
      </w:pPr>
      <w:r>
        <w:rPr>
          <w:bCs/>
          <w:lang w:val="sr-RS"/>
        </w:rPr>
        <w:t>Синтетички скуп података од 100000 генерисаних слика компјутерски анотираног са 21 3</w:t>
      </w:r>
      <w:r>
        <w:rPr>
          <w:bCs/>
          <w:lang w:val="en-US"/>
        </w:rPr>
        <w:t>D</w:t>
      </w:r>
      <w:r>
        <w:rPr>
          <w:bCs/>
          <w:lang w:val="sr-RS"/>
        </w:rPr>
        <w:t xml:space="preserve"> кључним обележјем шаке. Пажљиво је вођено рачуна да се у скупу података нађу различити тонови коже као и различите позадине.</w:t>
      </w:r>
    </w:p>
    <w:p>
      <w:pPr>
        <w:pStyle w:val="TextBody"/>
        <w:spacing w:before="0" w:after="120"/>
        <w:ind w:hanging="0"/>
        <w:rPr>
          <w:bCs/>
          <w:lang w:val="sr-RS"/>
        </w:rPr>
      </w:pPr>
      <w:r>
        <w:rPr/>
        <w:drawing>
          <wp:inline distT="0" distB="0" distL="0" distR="0">
            <wp:extent cx="4257675" cy="2247900"/>
            <wp:effectExtent l="0" t="0" r="0" b="0"/>
            <wp:docPr id="3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descr=""/>
                    <pic:cNvPicPr>
                      <a:picLocks noChangeAspect="1" noChangeArrowheads="1"/>
                    </pic:cNvPicPr>
                  </pic:nvPicPr>
                  <pic:blipFill>
                    <a:blip r:embed="rId26"/>
                    <a:stretch>
                      <a:fillRect/>
                    </a:stretch>
                  </pic:blipFill>
                  <pic:spPr bwMode="auto">
                    <a:xfrm>
                      <a:off x="0" y="0"/>
                      <a:ext cx="4257675" cy="2247900"/>
                    </a:xfrm>
                    <a:prstGeom prst="rect">
                      <a:avLst/>
                    </a:prstGeom>
                  </pic:spPr>
                </pic:pic>
              </a:graphicData>
            </a:graphic>
          </wp:inline>
        </w:drawing>
      </w:r>
    </w:p>
    <w:p>
      <w:pPr>
        <w:pStyle w:val="TextBody"/>
        <w:spacing w:before="0" w:after="120"/>
        <w:ind w:hanging="0"/>
        <w:rPr>
          <w:rFonts w:ascii="Courier New" w:hAnsi="Courier New" w:cs="Courier New"/>
          <w:bCs/>
          <w:lang w:val="sr-RS"/>
        </w:rPr>
      </w:pPr>
      <w:r>
        <w:rPr>
          <w:rFonts w:cs="Courier New" w:ascii="Courier New" w:hAnsi="Courier New"/>
          <w:bCs/>
          <w:lang w:val="sr-RS"/>
        </w:rPr>
        <w:t>Примјер 2.5 Приказ неколико анотираних инстанци скупова података, слике из реалног свијета (горњи ред) и синтетичке слике (доњи ред)</w:t>
      </w:r>
    </w:p>
    <w:p>
      <w:pPr>
        <w:pStyle w:val="TextBody"/>
        <w:spacing w:before="0" w:after="120"/>
        <w:ind w:firstLine="360"/>
        <w:rPr>
          <w:bCs/>
          <w:lang w:val="sr-RS"/>
        </w:rPr>
      </w:pPr>
      <w:r>
        <w:rPr>
          <w:bCs/>
          <w:lang w:val="sr-RS"/>
        </w:rPr>
        <w:t xml:space="preserve">Код обучавања </w:t>
      </w:r>
      <w:r>
        <w:rPr>
          <w:bCs/>
          <w:i/>
          <w:lang w:val="en-US"/>
        </w:rPr>
        <w:t>BlazePalm</w:t>
      </w:r>
      <w:r>
        <w:rPr>
          <w:bCs/>
          <w:lang w:val="en-US"/>
        </w:rPr>
        <w:t xml:space="preserve"> </w:t>
      </w:r>
      <w:r>
        <w:rPr>
          <w:bCs/>
          <w:lang w:val="sr-RS"/>
        </w:rPr>
        <w:t xml:space="preserve">модела коришћен је само in-the-wild скуп података док су се за обучавање </w:t>
      </w:r>
      <w:r>
        <w:rPr>
          <w:bCs/>
          <w:i/>
          <w:lang w:val="en-US"/>
        </w:rPr>
        <w:t>Hand</w:t>
      </w:r>
      <w:r>
        <w:rPr>
          <w:bCs/>
          <w:i/>
          <w:lang w:val="sr-RS"/>
        </w:rPr>
        <w:t xml:space="preserve"> </w:t>
      </w:r>
      <w:r>
        <w:rPr>
          <w:bCs/>
          <w:i/>
          <w:lang w:val="en-US"/>
        </w:rPr>
        <w:t>Landmark</w:t>
      </w:r>
      <w:r>
        <w:rPr>
          <w:bCs/>
          <w:lang w:val="sr-RS"/>
        </w:rPr>
        <w:t xml:space="preserve"> модела користили сви скупови података и то:</w:t>
      </w:r>
    </w:p>
    <w:p>
      <w:pPr>
        <w:pStyle w:val="TextBody"/>
        <w:numPr>
          <w:ilvl w:val="0"/>
          <w:numId w:val="16"/>
        </w:numPr>
        <w:spacing w:before="0" w:after="120"/>
        <w:rPr>
          <w:rFonts w:ascii="Calibri" w:hAnsi="Calibri" w:asciiTheme="minorHAnsi" w:hAnsiTheme="minorHAnsi"/>
          <w:bCs/>
          <w:lang w:val="sr-RS"/>
        </w:rPr>
      </w:pPr>
      <w:r>
        <w:rPr>
          <w:bCs/>
          <w:lang w:val="sr-RS"/>
        </w:rPr>
        <w:t xml:space="preserve">Ручно анотирани </w:t>
      </w:r>
      <w:r>
        <w:rPr>
          <w:bCs/>
          <w:i/>
          <w:lang w:val="sr-RS"/>
        </w:rPr>
        <w:t>in-the-wild</w:t>
      </w:r>
      <w:r>
        <w:rPr>
          <w:bCs/>
          <w:lang w:val="sr-RS"/>
        </w:rPr>
        <w:t xml:space="preserve"> скуп заједно са синтетичким скупом за обучавање главе за одређивање 21 кључног обележја</w:t>
      </w:r>
    </w:p>
    <w:p>
      <w:pPr>
        <w:pStyle w:val="TextBody"/>
        <w:numPr>
          <w:ilvl w:val="0"/>
          <w:numId w:val="16"/>
        </w:numPr>
        <w:spacing w:before="0" w:after="120"/>
        <w:rPr>
          <w:rFonts w:ascii="Calibri" w:hAnsi="Calibri" w:asciiTheme="minorHAnsi" w:hAnsiTheme="minorHAnsi"/>
          <w:bCs/>
          <w:lang w:val="sr-RS"/>
        </w:rPr>
      </w:pPr>
      <w:r>
        <w:rPr>
          <w:bCs/>
          <w:lang w:val="sr-RS"/>
        </w:rPr>
        <w:t xml:space="preserve">Подскуп </w:t>
      </w:r>
      <w:r>
        <w:rPr>
          <w:bCs/>
          <w:i/>
          <w:lang w:val="sr-RS"/>
        </w:rPr>
        <w:t>in-the-wild</w:t>
      </w:r>
      <w:r>
        <w:rPr>
          <w:bCs/>
          <w:lang w:val="sr-RS"/>
        </w:rPr>
        <w:t xml:space="preserve"> скупа заједно са </w:t>
      </w:r>
      <w:r>
        <w:rPr>
          <w:bCs/>
          <w:i/>
          <w:lang w:val="en-US"/>
        </w:rPr>
        <w:t>i</w:t>
      </w:r>
      <w:r>
        <w:rPr>
          <w:bCs/>
          <w:i/>
          <w:lang w:val="sr-RS"/>
        </w:rPr>
        <w:t>n-house</w:t>
      </w:r>
      <w:r>
        <w:rPr>
          <w:bCs/>
          <w:lang w:val="sr-RS"/>
        </w:rPr>
        <w:t xml:space="preserve"> скупом за обучавање главе за детекцију присуства шаке</w:t>
      </w:r>
      <w:r>
        <w:rPr>
          <w:rFonts w:ascii="Calibri" w:hAnsi="Calibri" w:asciiTheme="minorHAnsi" w:hAnsiTheme="minorHAnsi"/>
          <w:bCs/>
          <w:lang w:val="sr-RS"/>
        </w:rPr>
        <w:t xml:space="preserve"> </w:t>
      </w:r>
      <w:r>
        <w:rPr>
          <w:bCs/>
          <w:lang w:val="sr-RS"/>
        </w:rPr>
        <w:t>као и главе за одређивање да ли је шака лијева или десна</w:t>
      </w:r>
    </w:p>
    <w:p>
      <w:pPr>
        <w:pStyle w:val="TextBody"/>
        <w:spacing w:before="0" w:after="120"/>
        <w:ind w:hanging="0"/>
        <w:rPr>
          <w:bCs/>
          <w:lang w:val="sr-RS"/>
        </w:rPr>
      </w:pPr>
      <w:r>
        <w:rPr>
          <w:bCs/>
          <w:lang w:val="sr-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Pr>
          <w:bCs/>
          <w:i/>
          <w:lang w:val="en-US"/>
        </w:rPr>
        <w:t>average precision</w:t>
      </w:r>
      <w:r>
        <w:rPr>
          <w:bCs/>
          <w:lang w:val="en-US"/>
        </w:rPr>
        <w:t xml:space="preserve"> (AP)</w:t>
      </w:r>
      <w:r>
        <w:rPr>
          <w:bCs/>
          <w:lang w:val="sr-RS"/>
        </w:rPr>
        <w:t xml:space="preserve"> мјера перформансе за детекцију длана</w:t>
      </w:r>
      <w:r>
        <w:rPr>
          <w:bCs/>
          <w:lang w:val="en-US"/>
        </w:rPr>
        <w:t xml:space="preserve"> i </w:t>
      </w:r>
      <w:r>
        <w:rPr>
          <w:bCs/>
          <w:i/>
          <w:lang w:val="en-US"/>
        </w:rPr>
        <w:t>mean squared error</w:t>
      </w:r>
      <w:r>
        <w:rPr>
          <w:bCs/>
          <w:lang w:val="en-US"/>
        </w:rPr>
        <w:t xml:space="preserve"> (MSE)</w:t>
      </w:r>
      <w:r>
        <w:rPr>
          <w:bCs/>
          <w:lang w:val="sr-RS"/>
        </w:rPr>
        <w:t xml:space="preserve"> нормализован према величини шаке за евалуацију квалитета локализације кључних обележја. Код детекције длана, аутори су пробали различите оптимизације са и без употребе декодера као и употребе различитих </w:t>
      </w:r>
      <w:r>
        <w:rPr>
          <w:bCs/>
          <w:i/>
          <w:lang w:val="en-US"/>
        </w:rPr>
        <w:t>loss</w:t>
      </w:r>
      <w:r>
        <w:rPr>
          <w:bCs/>
          <w:lang w:val="sr-RS"/>
        </w:rPr>
        <w:t xml:space="preserve"> функција. Добијене резултате можете погледати у табели 2.1.</w:t>
      </w:r>
    </w:p>
    <w:p>
      <w:pPr>
        <w:pStyle w:val="TextBody"/>
        <w:spacing w:before="0" w:after="120"/>
        <w:ind w:hanging="0"/>
        <w:rPr>
          <w:bCs/>
          <w:lang w:val="sr-RS"/>
        </w:rPr>
      </w:pPr>
      <w:r>
        <w:rPr>
          <w:bCs/>
          <w:lang w:val="sr-RS"/>
        </w:rPr>
      </w:r>
    </w:p>
    <w:tbl>
      <w:tblPr>
        <w:tblStyle w:val="TableGrid"/>
        <w:tblW w:w="6934"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3467"/>
        <w:gridCol w:w="3466"/>
      </w:tblGrid>
      <w:tr>
        <w:trPr/>
        <w:tc>
          <w:tcPr>
            <w:tcW w:w="3467" w:type="dxa"/>
            <w:tcBorders>
              <w:top w:val="nil"/>
              <w:left w:val="nil"/>
            </w:tcBorders>
          </w:tcPr>
          <w:p>
            <w:pPr>
              <w:pStyle w:val="TextBody"/>
              <w:widowControl w:val="false"/>
              <w:suppressAutoHyphens w:val="true"/>
              <w:spacing w:before="0" w:after="120"/>
              <w:ind w:hanging="0"/>
              <w:jc w:val="center"/>
              <w:rPr>
                <w:rFonts w:ascii="Calibri" w:hAnsi="Calibri" w:asciiTheme="minorHAnsi" w:hAnsiTheme="minorHAnsi"/>
                <w:b/>
                <w:b/>
                <w:bCs/>
                <w:lang w:val="sr-RS"/>
              </w:rPr>
            </w:pPr>
            <w:r>
              <w:rPr>
                <w:rFonts w:eastAsia="Times New Roman" w:cs="Times New Roman" w:ascii="Calibri" w:hAnsi="Calibri" w:asciiTheme="minorHAnsi" w:hAnsiTheme="minorHAnsi"/>
                <w:b/>
                <w:bCs/>
                <w:kern w:val="0"/>
                <w:lang w:val="sr-RS" w:eastAsia="en-US" w:bidi="ar-SA"/>
              </w:rPr>
              <w:t>Варијација модела</w:t>
            </w:r>
          </w:p>
        </w:tc>
        <w:tc>
          <w:tcPr>
            <w:tcW w:w="3466" w:type="dxa"/>
            <w:tcBorders>
              <w:top w:val="nil"/>
              <w:right w:val="nil"/>
            </w:tcBorders>
          </w:tcPr>
          <w:p>
            <w:pPr>
              <w:pStyle w:val="TextBody"/>
              <w:widowControl w:val="false"/>
              <w:suppressAutoHyphens w:val="true"/>
              <w:spacing w:before="0" w:after="120"/>
              <w:ind w:hanging="0"/>
              <w:jc w:val="center"/>
              <w:rPr>
                <w:rFonts w:ascii="Calibri" w:hAnsi="Calibri" w:asciiTheme="minorHAnsi" w:hAnsiTheme="minorHAnsi"/>
                <w:b/>
                <w:b/>
                <w:bCs/>
                <w:lang w:val="en-US"/>
              </w:rPr>
            </w:pPr>
            <w:r>
              <w:rPr>
                <w:rFonts w:eastAsia="Times New Roman" w:cs="Times New Roman" w:ascii="Calibri" w:hAnsi="Calibri" w:asciiTheme="minorHAnsi" w:hAnsiTheme="minorHAnsi"/>
                <w:b/>
                <w:bCs/>
                <w:kern w:val="0"/>
                <w:lang w:val="en-US" w:eastAsia="en-US" w:bidi="ar-SA"/>
              </w:rPr>
              <w:t>Average Precision (AP)</w:t>
            </w:r>
          </w:p>
        </w:tc>
      </w:tr>
      <w:tr>
        <w:trPr/>
        <w:tc>
          <w:tcPr>
            <w:tcW w:w="3467" w:type="dxa"/>
            <w:tcBorders>
              <w:left w:val="nil"/>
              <w:bottom w:val="nil"/>
            </w:tcBorders>
          </w:tcPr>
          <w:p>
            <w:pPr>
              <w:pStyle w:val="TextBody"/>
              <w:widowControl w:val="false"/>
              <w:suppressAutoHyphens w:val="true"/>
              <w:spacing w:before="0" w:after="120"/>
              <w:ind w:hanging="0"/>
              <w:rPr>
                <w:rFonts w:ascii="Calibri" w:hAnsi="Calibri" w:asciiTheme="minorHAnsi" w:hAnsiTheme="minorHAnsi"/>
                <w:bCs/>
                <w:lang w:val="sr-RS"/>
              </w:rPr>
            </w:pPr>
            <w:r>
              <w:rPr>
                <w:rFonts w:eastAsia="Times New Roman" w:cs="Times New Roman" w:ascii="Calibri" w:hAnsi="Calibri" w:asciiTheme="minorHAnsi" w:hAnsiTheme="minorHAnsi"/>
                <w:bCs/>
                <w:kern w:val="0"/>
                <w:lang w:val="sr-RS" w:eastAsia="en-US" w:bidi="ar-SA"/>
              </w:rPr>
              <w:t>Без декодера +</w:t>
            </w:r>
            <w:r>
              <w:rPr>
                <w:rFonts w:eastAsia="Times New Roman" w:cs="Times New Roman" w:ascii="Calibri" w:hAnsi="Calibri" w:asciiTheme="minorHAnsi" w:hAnsiTheme="minorHAnsi"/>
                <w:bCs/>
                <w:i/>
                <w:kern w:val="0"/>
                <w:lang w:val="sr-RS" w:eastAsia="en-US" w:bidi="ar-SA"/>
              </w:rPr>
              <w:t xml:space="preserve"> </w:t>
            </w:r>
            <w:r>
              <w:rPr>
                <w:rFonts w:eastAsia="Times New Roman" w:cs="NimbusRomNo9L-Regu" w:ascii="NimbusRomNo9L-Regu" w:hAnsi="NimbusRomNo9L-Regu"/>
                <w:i/>
                <w:kern w:val="0"/>
                <w:sz w:val="20"/>
                <w:lang w:val="sr-Latn-ME" w:eastAsia="en-US" w:bidi="ar-SA"/>
              </w:rPr>
              <w:t>cross entropy loss</w:t>
            </w:r>
          </w:p>
        </w:tc>
        <w:tc>
          <w:tcPr>
            <w:tcW w:w="3466" w:type="dxa"/>
            <w:tcBorders>
              <w:bottom w:val="nil"/>
              <w:right w:val="nil"/>
            </w:tcBorders>
          </w:tcPr>
          <w:p>
            <w:pPr>
              <w:pStyle w:val="TextBody"/>
              <w:widowControl w:val="false"/>
              <w:suppressAutoHyphens w:val="true"/>
              <w:spacing w:before="0" w:after="120"/>
              <w:ind w:hanging="0"/>
              <w:jc w:val="center"/>
              <w:rPr>
                <w:rFonts w:ascii="Calibri" w:hAnsi="Calibri" w:asciiTheme="minorHAnsi" w:hAnsiTheme="minorHAnsi"/>
                <w:bCs/>
                <w:lang w:val="sr-RS"/>
              </w:rPr>
            </w:pPr>
            <w:r>
              <w:rPr>
                <w:rFonts w:eastAsia="Times New Roman" w:cs="Times New Roman" w:ascii="Calibri" w:hAnsi="Calibri" w:asciiTheme="minorHAnsi" w:hAnsiTheme="minorHAnsi"/>
                <w:bCs/>
                <w:kern w:val="0"/>
                <w:lang w:val="sr-RS" w:eastAsia="en-US" w:bidi="ar-SA"/>
              </w:rPr>
              <w:t>86.22%</w:t>
            </w:r>
          </w:p>
        </w:tc>
      </w:tr>
      <w:tr>
        <w:trPr/>
        <w:tc>
          <w:tcPr>
            <w:tcW w:w="3467" w:type="dxa"/>
            <w:tcBorders>
              <w:top w:val="nil"/>
              <w:left w:val="nil"/>
              <w:bottom w:val="nil"/>
            </w:tcBorders>
          </w:tcPr>
          <w:p>
            <w:pPr>
              <w:pStyle w:val="TextBody"/>
              <w:widowControl w:val="false"/>
              <w:suppressAutoHyphens w:val="true"/>
              <w:spacing w:before="0" w:after="120"/>
              <w:ind w:hanging="0"/>
              <w:rPr>
                <w:rFonts w:ascii="Calibri" w:hAnsi="Calibri" w:asciiTheme="minorHAnsi" w:hAnsiTheme="minorHAnsi"/>
                <w:bCs/>
                <w:lang w:val="sr-RS"/>
              </w:rPr>
            </w:pPr>
            <w:r>
              <w:rPr>
                <w:rFonts w:eastAsia="Times New Roman" w:cs="Times New Roman" w:ascii="Calibri" w:hAnsi="Calibri" w:asciiTheme="minorHAnsi" w:hAnsiTheme="minorHAnsi"/>
                <w:bCs/>
                <w:kern w:val="0"/>
                <w:lang w:val="sr-RS" w:eastAsia="en-US" w:bidi="ar-SA"/>
              </w:rPr>
              <w:t xml:space="preserve">Декодер + </w:t>
            </w:r>
            <w:r>
              <w:rPr>
                <w:rFonts w:eastAsia="Times New Roman" w:cs="NimbusRomNo9L-Regu" w:ascii="NimbusRomNo9L-Regu" w:hAnsi="NimbusRomNo9L-Regu"/>
                <w:i/>
                <w:kern w:val="0"/>
                <w:sz w:val="20"/>
                <w:lang w:val="sr-Latn-ME" w:eastAsia="en-US" w:bidi="ar-SA"/>
              </w:rPr>
              <w:t>cross entropy loss</w:t>
            </w:r>
          </w:p>
        </w:tc>
        <w:tc>
          <w:tcPr>
            <w:tcW w:w="3466" w:type="dxa"/>
            <w:tcBorders>
              <w:top w:val="nil"/>
              <w:bottom w:val="nil"/>
              <w:right w:val="nil"/>
            </w:tcBorders>
          </w:tcPr>
          <w:p>
            <w:pPr>
              <w:pStyle w:val="TextBody"/>
              <w:widowControl w:val="false"/>
              <w:suppressAutoHyphens w:val="true"/>
              <w:spacing w:before="0" w:after="120"/>
              <w:ind w:hanging="0"/>
              <w:jc w:val="center"/>
              <w:rPr>
                <w:rFonts w:ascii="Calibri" w:hAnsi="Calibri" w:asciiTheme="minorHAnsi" w:hAnsiTheme="minorHAnsi"/>
                <w:bCs/>
                <w:lang w:val="sr-RS"/>
              </w:rPr>
            </w:pPr>
            <w:r>
              <w:rPr>
                <w:rFonts w:eastAsia="Times New Roman" w:cs="Times New Roman" w:ascii="Calibri" w:hAnsi="Calibri" w:asciiTheme="minorHAnsi" w:hAnsiTheme="minorHAnsi"/>
                <w:bCs/>
                <w:kern w:val="0"/>
                <w:lang w:val="sr-RS" w:eastAsia="en-US" w:bidi="ar-SA"/>
              </w:rPr>
              <w:t>94.07%</w:t>
            </w:r>
          </w:p>
        </w:tc>
      </w:tr>
      <w:tr>
        <w:trPr/>
        <w:tc>
          <w:tcPr>
            <w:tcW w:w="3467" w:type="dxa"/>
            <w:tcBorders>
              <w:top w:val="nil"/>
              <w:left w:val="nil"/>
              <w:bottom w:val="nil"/>
            </w:tcBorders>
          </w:tcPr>
          <w:p>
            <w:pPr>
              <w:pStyle w:val="TextBody"/>
              <w:widowControl w:val="false"/>
              <w:suppressAutoHyphens w:val="true"/>
              <w:spacing w:before="0" w:after="120"/>
              <w:ind w:hanging="0"/>
              <w:rPr>
                <w:rFonts w:ascii="Calibri" w:hAnsi="Calibri" w:asciiTheme="minorHAnsi" w:hAnsiTheme="minorHAnsi"/>
                <w:bCs/>
                <w:lang w:val="sr-RS"/>
              </w:rPr>
            </w:pPr>
            <w:r>
              <w:rPr>
                <w:rFonts w:eastAsia="Times New Roman" w:cs="Times New Roman" w:ascii="Calibri" w:hAnsi="Calibri" w:asciiTheme="minorHAnsi" w:hAnsiTheme="minorHAnsi"/>
                <w:bCs/>
                <w:kern w:val="0"/>
                <w:lang w:val="sr-RS" w:eastAsia="en-US" w:bidi="ar-SA"/>
              </w:rPr>
              <w:t xml:space="preserve">Декодер + </w:t>
            </w:r>
            <w:r>
              <w:rPr>
                <w:rFonts w:eastAsia="Times New Roman" w:cs="Times New Roman" w:ascii="Calibri" w:hAnsi="Calibri" w:asciiTheme="minorHAnsi" w:hAnsiTheme="minorHAnsi"/>
                <w:bCs/>
                <w:i/>
                <w:kern w:val="0"/>
                <w:lang w:val="sr-RS" w:eastAsia="en-US" w:bidi="ar-SA"/>
              </w:rPr>
              <w:t>focal loss</w:t>
            </w:r>
          </w:p>
        </w:tc>
        <w:tc>
          <w:tcPr>
            <w:tcW w:w="3466" w:type="dxa"/>
            <w:tcBorders>
              <w:top w:val="nil"/>
              <w:bottom w:val="nil"/>
              <w:right w:val="nil"/>
            </w:tcBorders>
          </w:tcPr>
          <w:p>
            <w:pPr>
              <w:pStyle w:val="TextBody"/>
              <w:widowControl w:val="false"/>
              <w:suppressAutoHyphens w:val="true"/>
              <w:spacing w:before="0" w:after="120"/>
              <w:ind w:hanging="0"/>
              <w:jc w:val="center"/>
              <w:rPr>
                <w:rFonts w:ascii="Calibri" w:hAnsi="Calibri" w:asciiTheme="minorHAnsi" w:hAnsiTheme="minorHAnsi"/>
                <w:bCs/>
                <w:lang w:val="sr-RS"/>
              </w:rPr>
            </w:pPr>
            <w:r>
              <w:rPr>
                <w:rFonts w:eastAsia="Times New Roman" w:cs="Times New Roman" w:ascii="Calibri" w:hAnsi="Calibri" w:asciiTheme="minorHAnsi" w:hAnsiTheme="minorHAnsi"/>
                <w:bCs/>
                <w:kern w:val="0"/>
                <w:lang w:val="sr-RS" w:eastAsia="en-US" w:bidi="ar-SA"/>
              </w:rPr>
              <w:t>95.7%</w:t>
            </w:r>
          </w:p>
        </w:tc>
      </w:tr>
    </w:tbl>
    <w:p>
      <w:pPr>
        <w:pStyle w:val="TextBody"/>
        <w:spacing w:before="0" w:after="120"/>
        <w:ind w:hanging="0"/>
        <w:rPr>
          <w:rFonts w:ascii="Courier New" w:hAnsi="Courier New" w:cs="Courier New"/>
          <w:bCs/>
          <w:lang w:val="sr-RS"/>
        </w:rPr>
      </w:pPr>
      <w:r>
        <w:rPr>
          <w:rFonts w:cs="Courier New" w:ascii="Courier New" w:hAnsi="Courier New"/>
          <w:bCs/>
          <w:lang w:val="sr-RS"/>
        </w:rPr>
        <w:t>Табела 2.1 Добијени резултати детекције длана са употребом различитих оптимизација</w:t>
      </w:r>
    </w:p>
    <w:p>
      <w:pPr>
        <w:pStyle w:val="TextBody"/>
        <w:spacing w:before="0" w:after="120"/>
        <w:ind w:hanging="0"/>
        <w:rPr>
          <w:lang w:val="sr-RS"/>
        </w:rPr>
      </w:pPr>
      <w:r>
        <w:rPr>
          <w:b/>
          <w:bCs/>
          <w:lang w:val="sr-Latn-RS"/>
        </w:rPr>
        <w:tab/>
      </w:r>
      <w:r>
        <w:rPr>
          <w:bCs/>
          <w:lang w:val="sr-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RS"/>
        </w:rPr>
        <w:t xml:space="preserve"> износила свега 16.1%. Резултати евалуације предикције да ли је шака на слици као и класификације шке на лијеву и десну нису дискутовани у овом раду.</w:t>
      </w:r>
      <w:r>
        <w:rPr>
          <w:bCs/>
          <w:lang w:val="en-US"/>
        </w:rPr>
        <w:t xml:space="preserve"> Autori rada</w:t>
      </w:r>
      <w:r>
        <w:rPr>
          <w:bCs/>
          <w:lang w:val="sr-RS"/>
        </w:rPr>
        <w:t xml:space="preserve"> </w:t>
      </w:r>
      <w:r>
        <w:rPr>
          <w:bCs/>
          <w:lang w:val="en-US"/>
        </w:rPr>
        <w:t xml:space="preserve">[4] </w:t>
      </w:r>
      <w:r>
        <w:rPr>
          <w:bCs/>
          <w:lang w:val="sr-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Pr>
          <w:lang w:val="sr-Latn-RS"/>
        </w:rPr>
        <w:t>64, 128, 512, 64, 32</w:t>
      </w:r>
      <w:r>
        <w:rPr>
          <w:lang w:val="sr-RS"/>
        </w:rPr>
        <w:t xml:space="preserve"> неурона респективно, заједно са </w:t>
      </w:r>
      <w:r>
        <w:rPr>
          <w:i/>
          <w:lang w:val="en-US"/>
        </w:rPr>
        <w:t>ReLu</w:t>
      </w:r>
      <w:r>
        <w:rPr>
          <w:lang w:val="sr-RS"/>
        </w:rPr>
        <w:t xml:space="preserve"> активационом функцијом и </w:t>
      </w:r>
      <w:r>
        <w:rPr>
          <w:i/>
          <w:lang w:val="en-US"/>
        </w:rPr>
        <w:t>softmax loss</w:t>
      </w:r>
      <w:r>
        <w:rPr>
          <w:lang w:val="en-US"/>
        </w:rPr>
        <w:t>-ом као функцијом грешке</w:t>
      </w:r>
      <w:r>
        <w:rPr>
          <w:lang w:val="sr-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pPr>
        <w:pStyle w:val="TextBody"/>
        <w:spacing w:before="0" w:after="120"/>
        <w:ind w:hanging="0"/>
        <w:rPr>
          <w:lang w:val="sr-RS"/>
        </w:rPr>
      </w:pPr>
      <w:r>
        <w:rPr/>
        <w:drawing>
          <wp:inline distT="0" distB="0" distL="0" distR="0">
            <wp:extent cx="4257675" cy="2343150"/>
            <wp:effectExtent l="0" t="0" r="0" b="0"/>
            <wp:docPr id="3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 descr=""/>
                    <pic:cNvPicPr>
                      <a:picLocks noChangeAspect="1" noChangeArrowheads="1"/>
                    </pic:cNvPicPr>
                  </pic:nvPicPr>
                  <pic:blipFill>
                    <a:blip r:embed="rId27"/>
                    <a:stretch>
                      <a:fillRect/>
                    </a:stretch>
                  </pic:blipFill>
                  <pic:spPr bwMode="auto">
                    <a:xfrm>
                      <a:off x="0" y="0"/>
                      <a:ext cx="4257675" cy="2343150"/>
                    </a:xfrm>
                    <a:prstGeom prst="rect">
                      <a:avLst/>
                    </a:prstGeom>
                  </pic:spPr>
                </pic:pic>
              </a:graphicData>
            </a:graphic>
          </wp:inline>
        </w:drawing>
      </w:r>
    </w:p>
    <w:p>
      <w:pPr>
        <w:pStyle w:val="TextBody"/>
        <w:spacing w:before="0" w:after="120"/>
        <w:ind w:hanging="0"/>
        <w:rPr>
          <w:rFonts w:ascii="Courier New" w:hAnsi="Courier New" w:cs="Courier New"/>
          <w:bCs/>
          <w:lang w:val="sr-RS"/>
        </w:rPr>
      </w:pPr>
      <w:r>
        <w:rPr>
          <w:rFonts w:cs="Courier New" w:ascii="Courier New" w:hAnsi="Courier New"/>
          <w:bCs/>
          <w:lang w:val="sr-RS"/>
        </w:rPr>
        <w:t>Примјер 2.6 Демонстрација рада комплетног модела за праћење шаке и класификацију геста</w:t>
      </w:r>
      <w:bookmarkStart w:id="17" w:name="_Ref77688463"/>
    </w:p>
    <w:p>
      <w:pPr>
        <w:pStyle w:val="TextBody"/>
        <w:spacing w:before="0" w:after="120"/>
        <w:ind w:hanging="0"/>
        <w:rPr>
          <w:rFonts w:ascii="Courier New" w:hAnsi="Courier New" w:cs="Courier New"/>
          <w:bCs/>
          <w:lang w:val="sr-RS"/>
        </w:rPr>
      </w:pPr>
      <w:r>
        <w:rPr>
          <w:rFonts w:cs="Courier New" w:ascii="Courier New" w:hAnsi="Courier New"/>
          <w:bCs/>
          <w:lang w:val="sr-RS"/>
        </w:rPr>
      </w:r>
    </w:p>
    <w:p>
      <w:pPr>
        <w:sectPr>
          <w:headerReference w:type="default" r:id="rId28"/>
          <w:footerReference w:type="default" r:id="rId29"/>
          <w:type w:val="nextPage"/>
          <w:pgSz w:w="10318" w:h="14570"/>
          <w:pgMar w:left="2449" w:right="1151" w:gutter="0" w:header="1021" w:top="1440" w:footer="1021" w:bottom="2552"/>
          <w:pgNumType w:fmt="decimal"/>
          <w:formProt w:val="false"/>
          <w:textDirection w:val="lrTb"/>
          <w:docGrid w:type="default" w:linePitch="360" w:charSpace="0"/>
        </w:sectPr>
        <w:pStyle w:val="TextBody"/>
        <w:spacing w:before="0" w:after="120"/>
        <w:ind w:firstLine="450"/>
        <w:rPr>
          <w:bCs/>
          <w:lang w:val="en-US"/>
        </w:rPr>
      </w:pPr>
      <w:r>
        <w:rPr>
          <w:bCs/>
          <w:lang w:val="sr-RS"/>
        </w:rPr>
        <w:t xml:space="preserve">У радовима  </w:t>
      </w:r>
      <w:r>
        <w:rPr>
          <w:bCs/>
          <w:lang w:val="en-US"/>
        </w:rPr>
        <w:t xml:space="preserve">[8] </w:t>
      </w:r>
      <w:r>
        <w:rPr>
          <w:bCs/>
          <w:lang w:val="sr-RS"/>
        </w:rPr>
        <w:t>и</w:t>
      </w:r>
      <w:r>
        <w:rPr>
          <w:bCs/>
          <w:lang w:val="en-US"/>
        </w:rPr>
        <w:t xml:space="preserve"> [9]</w:t>
      </w:r>
      <w:r>
        <w:rPr>
          <w:bCs/>
          <w:lang w:val="sr-RS"/>
        </w:rPr>
        <w:t xml:space="preserve"> аутори износе своја рјешења за праћење шаке и детекцију знаковног језика,</w:t>
      </w:r>
      <w:r>
        <w:rPr>
          <w:bCs/>
          <w:lang w:val="en-US"/>
        </w:rPr>
        <w:t xml:space="preserve"> </w:t>
      </w:r>
      <w:r>
        <w:rPr>
          <w:bCs/>
          <w:lang w:val="sr-RS"/>
        </w:rPr>
        <w:t xml:space="preserve">енглеског и вијетнамског респективно гдје се за енглески језик излаз из </w:t>
      </w:r>
      <w:r>
        <w:rPr>
          <w:bCs/>
          <w:i/>
          <w:lang w:val="en-US"/>
        </w:rPr>
        <w:t>Mediapipe</w:t>
      </w:r>
      <w:r>
        <w:rPr>
          <w:bCs/>
          <w:lang w:val="sr-RS"/>
        </w:rPr>
        <w:t xml:space="preserve"> модела даје рекурентној неуронској мрежи на обраду док за вијетнамски језик аутори користе сличну архитектуру предложену у </w:t>
      </w:r>
      <w:r>
        <w:rPr>
          <w:bCs/>
          <w:lang w:val="en-US"/>
        </w:rPr>
        <w:t>[4]</w:t>
      </w:r>
      <w:r>
        <w:rPr>
          <w:bCs/>
          <w:lang w:val="sr-RS"/>
        </w:rPr>
        <w:t>. Аутори оба рада добијају веома добре резултате са преко 98% Ф мјере  што  ми је потврдило да овакав сличан приступ заправо и има смисла радити</w:t>
      </w:r>
      <w:bookmarkEnd w:id="17"/>
      <w:r>
        <w:rPr>
          <w:bCs/>
          <w:lang w:val="sr-RS"/>
        </w:rPr>
        <w:t>.</w:t>
      </w:r>
    </w:p>
    <w:p>
      <w:pPr>
        <w:pStyle w:val="Heading1"/>
        <w:ind w:left="450" w:hanging="450"/>
        <w:jc w:val="right"/>
        <w:rPr>
          <w:lang w:val="sr-Latn-RS"/>
        </w:rPr>
      </w:pPr>
      <w:r>
        <w:rPr>
          <w:lang w:val="sr-RS"/>
        </w:rPr>
        <w:t>ТЕОРИЈСКИ ПОЈМОВИ И ДЕФИНИЦИЈЕ</w:t>
      </w:r>
    </w:p>
    <w:p>
      <w:pPr>
        <w:pStyle w:val="TextBody"/>
        <w:spacing w:before="0" w:after="120"/>
        <w:ind w:firstLine="450"/>
        <w:rPr>
          <w:bCs/>
          <w:lang w:val="sr-RS"/>
        </w:rPr>
      </w:pPr>
      <w:r>
        <w:rPr>
          <w:bCs/>
          <w:lang w:val="sr-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Pr>
          <w:bCs/>
          <w:i/>
          <w:lang w:val="en-US"/>
        </w:rPr>
        <w:t>Mediapipe</w:t>
      </w:r>
      <w:r>
        <w:rPr>
          <w:bCs/>
          <w:lang w:val="en-US"/>
        </w:rPr>
        <w:t xml:space="preserve"> </w:t>
      </w:r>
      <w:r>
        <w:rPr>
          <w:bCs/>
          <w:lang w:val="sr-RS"/>
        </w:rPr>
        <w:t>модел чију срж представљају конволутивне неуронске мреже. Као модел за препознавање геста шаке тестирана су 3 приступа:</w:t>
      </w:r>
    </w:p>
    <w:p>
      <w:pPr>
        <w:pStyle w:val="TextBody"/>
        <w:numPr>
          <w:ilvl w:val="0"/>
          <w:numId w:val="17"/>
        </w:numPr>
        <w:spacing w:before="0" w:after="120"/>
        <w:rPr>
          <w:bCs/>
          <w:lang w:val="sr-RS"/>
        </w:rPr>
      </w:pPr>
      <w:r>
        <w:rPr>
          <w:bCs/>
          <w:lang w:val="sr-RS"/>
        </w:rPr>
        <w:t xml:space="preserve">Класична потпуно повезана вјештачка неуронска мрежа </w:t>
      </w:r>
    </w:p>
    <w:p>
      <w:pPr>
        <w:pStyle w:val="TextBody"/>
        <w:numPr>
          <w:ilvl w:val="0"/>
          <w:numId w:val="17"/>
        </w:numPr>
        <w:spacing w:before="0" w:after="120"/>
        <w:rPr>
          <w:bCs/>
          <w:lang w:val="sr-RS"/>
        </w:rPr>
      </w:pPr>
      <w:r>
        <w:rPr>
          <w:bCs/>
          <w:lang w:val="en-US"/>
        </w:rPr>
        <w:t>SVM (</w:t>
      </w:r>
      <w:r>
        <w:rPr>
          <w:bCs/>
          <w:i/>
          <w:lang w:val="en-US"/>
        </w:rPr>
        <w:t>Support Vector Machines</w:t>
      </w:r>
      <w:r>
        <w:rPr>
          <w:bCs/>
          <w:lang w:val="en-US"/>
        </w:rPr>
        <w:t xml:space="preserve">) </w:t>
      </w:r>
      <w:r>
        <w:rPr>
          <w:bCs/>
          <w:lang w:val="sr-RS"/>
        </w:rPr>
        <w:t>класификатор</w:t>
      </w:r>
    </w:p>
    <w:p>
      <w:pPr>
        <w:pStyle w:val="TextBody"/>
        <w:numPr>
          <w:ilvl w:val="0"/>
          <w:numId w:val="17"/>
        </w:numPr>
        <w:spacing w:before="0" w:after="120"/>
        <w:rPr>
          <w:bCs/>
          <w:lang w:val="sr-RS"/>
        </w:rPr>
      </w:pPr>
      <w:r>
        <w:rPr>
          <w:bCs/>
          <w:i/>
          <w:lang w:val="en-US"/>
        </w:rPr>
        <w:t>Random Forest</w:t>
      </w:r>
      <w:r>
        <w:rPr>
          <w:bCs/>
          <w:lang w:val="en-US"/>
        </w:rPr>
        <w:t xml:space="preserve"> </w:t>
      </w:r>
      <w:r>
        <w:rPr>
          <w:bCs/>
          <w:lang w:val="sr-RS"/>
        </w:rPr>
        <w:t>класификатор</w:t>
      </w:r>
    </w:p>
    <w:p>
      <w:pPr>
        <w:pStyle w:val="TextBody"/>
        <w:spacing w:before="0" w:after="120"/>
        <w:rPr>
          <w:bCs/>
          <w:lang w:val="sr-RS"/>
        </w:rPr>
      </w:pPr>
      <w:r>
        <w:rPr>
          <w:bCs/>
          <w:lang w:val="sr-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Pr>
          <w:bCs/>
          <w:lang w:val="en-US"/>
        </w:rPr>
        <w:t>SVM</w:t>
      </w:r>
      <w:r>
        <w:rPr>
          <w:bCs/>
          <w:lang w:val="sr-RS"/>
        </w:rPr>
        <w:t xml:space="preserve"> модел, док ће у поглављу 3.4 и 3.5 бити објашњени стабло одлучивања (</w:t>
      </w:r>
      <w:r>
        <w:rPr>
          <w:bCs/>
          <w:i/>
          <w:lang w:val="en-US"/>
        </w:rPr>
        <w:t>Decision Tree</w:t>
      </w:r>
      <w:r>
        <w:rPr>
          <w:bCs/>
          <w:i/>
          <w:lang w:val="sr-RS"/>
        </w:rPr>
        <w:t>)</w:t>
      </w:r>
      <w:r>
        <w:rPr>
          <w:bCs/>
          <w:lang w:val="en-US"/>
        </w:rPr>
        <w:t xml:space="preserve"> и </w:t>
      </w:r>
      <w:r>
        <w:rPr>
          <w:bCs/>
          <w:i/>
          <w:lang w:val="en-US"/>
        </w:rPr>
        <w:t>Random Forest</w:t>
      </w:r>
      <w:r>
        <w:rPr>
          <w:bCs/>
          <w:lang w:val="sr-RS"/>
        </w:rPr>
        <w:t xml:space="preserve"> модели. Разлог за увођење поглавља посвећеном </w:t>
      </w:r>
      <w:r>
        <w:rPr>
          <w:bCs/>
          <w:i/>
          <w:lang w:val="en-US"/>
        </w:rPr>
        <w:t>Decision Tree</w:t>
      </w:r>
      <w:r>
        <w:rPr>
          <w:bCs/>
          <w:lang w:val="en-US"/>
        </w:rPr>
        <w:t xml:space="preserve"> </w:t>
      </w:r>
      <w:r>
        <w:rPr>
          <w:bCs/>
          <w:lang w:val="sr-RS"/>
        </w:rPr>
        <w:t xml:space="preserve">моделу је тај што овај модел представља срж </w:t>
      </w:r>
      <w:r>
        <w:rPr>
          <w:bCs/>
          <w:i/>
          <w:lang w:val="en-US"/>
        </w:rPr>
        <w:t>Random Forest</w:t>
      </w:r>
      <w:r>
        <w:rPr>
          <w:bCs/>
          <w:lang w:val="sr-RS"/>
        </w:rPr>
        <w:t xml:space="preserve"> модела и увид у његово функционисање је умогоме олакшан схватањем рада позадинског модела. На крају, у поглављу 3.6, биће објашњен </w:t>
      </w:r>
      <w:r>
        <w:rPr>
          <w:bCs/>
          <w:i/>
          <w:lang w:val="en-US"/>
        </w:rPr>
        <w:t>transfer learning</w:t>
      </w:r>
      <w:r>
        <w:rPr>
          <w:bCs/>
          <w:lang w:val="sr-RS"/>
        </w:rPr>
        <w:t xml:space="preserve"> приступ за обучавање неуронских мрежа.</w:t>
      </w:r>
    </w:p>
    <w:p>
      <w:pPr>
        <w:pStyle w:val="Heading2"/>
        <w:rPr>
          <w:lang w:val="sr-RS"/>
        </w:rPr>
      </w:pPr>
      <w:r>
        <w:rPr>
          <w:lang w:val="sr-RS"/>
        </w:rPr>
        <w:t>Класична вјештачка неуронска мрежа</w:t>
      </w:r>
    </w:p>
    <w:p>
      <w:pPr>
        <w:pStyle w:val="TextBody"/>
        <w:rPr>
          <w:lang w:val="sr-RS"/>
        </w:rPr>
      </w:pPr>
      <w:r>
        <w:rPr>
          <w:lang w:val="sr-RS"/>
        </w:rPr>
        <w:t>Вјештачка неуронска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 Неуронска мрежа садржи слојеве међусобно повезаних чворова гдје је сваки чвор у литератури познат и као перцептрон. Битно је напоменути да постоје 3 различита типа слоја:</w:t>
      </w:r>
    </w:p>
    <w:p>
      <w:pPr>
        <w:pStyle w:val="TextBody"/>
        <w:numPr>
          <w:ilvl w:val="0"/>
          <w:numId w:val="18"/>
        </w:numPr>
        <w:rPr>
          <w:lang w:val="sr-RS"/>
        </w:rPr>
      </w:pPr>
      <w:r>
        <w:rPr>
          <w:lang w:val="sr-RS"/>
        </w:rPr>
        <w:t xml:space="preserve">улазни слој - садржи улазне информације потребне за одлучивање, односно класификацију </w:t>
      </w:r>
    </w:p>
    <w:p>
      <w:pPr>
        <w:pStyle w:val="TextBody"/>
        <w:numPr>
          <w:ilvl w:val="0"/>
          <w:numId w:val="18"/>
        </w:numPr>
        <w:rPr>
          <w:lang w:val="sr-RS"/>
        </w:rPr>
      </w:pPr>
      <w:r>
        <w:rPr>
          <w:lang w:val="sr-RS"/>
        </w:rPr>
        <w:t xml:space="preserve">скривени слој - на основу кога мрежа врши пропратне калкулације и ствара везе са потенцијалним излазима </w:t>
      </w:r>
    </w:p>
    <w:p>
      <w:pPr>
        <w:pStyle w:val="TextBody"/>
        <w:numPr>
          <w:ilvl w:val="0"/>
          <w:numId w:val="18"/>
        </w:numPr>
        <w:rPr>
          <w:lang w:val="sr-RS"/>
        </w:rPr>
      </w:pPr>
      <w:r>
        <w:rPr>
          <w:lang w:val="sr-RS"/>
        </w:rPr>
        <w:t>излазни слој - садржи резултат калкулације</w:t>
      </w:r>
    </w:p>
    <w:p>
      <w:pPr>
        <w:sectPr>
          <w:headerReference w:type="default" r:id="rId30"/>
          <w:footerReference w:type="default" r:id="rId31"/>
          <w:type w:val="oddPage"/>
          <w:pgSz w:w="10318" w:h="14570"/>
          <w:pgMar w:left="2449" w:right="1151" w:gutter="0" w:header="1021" w:top="1304" w:footer="1021" w:bottom="1304"/>
          <w:pgNumType w:fmt="decimal"/>
          <w:formProt w:val="false"/>
          <w:textDirection w:val="lrTb"/>
          <w:docGrid w:type="default" w:linePitch="360" w:charSpace="0"/>
        </w:sectPr>
        <w:pStyle w:val="TextBody"/>
        <w:rPr>
          <w:lang w:val="sr-RS"/>
        </w:rPr>
      </w:pPr>
      <w:r>
        <w:rPr>
          <w:lang w:val="sr-RS"/>
        </w:rPr>
        <w:t xml:space="preserve">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 Чвор доводи сигнал произведен овом математичком операцијом у функцију активације која је по правилу нелинеарна. </w:t>
      </w:r>
    </w:p>
    <w:p>
      <w:pPr>
        <w:pStyle w:val="TextBody"/>
        <w:rPr>
          <w:lang w:val="sr-RS"/>
        </w:rPr>
      </w:pPr>
      <w:r>
        <w:rPr>
          <w:lang w:val="sr-RS"/>
        </w:rPr>
        <w:t>Аналогно, претходно добијене вредности у комбинацији са тежинама представљају улаз у следећи скривени слој (може их бити произвољан број са произвољно неурона у сваком од њих) или излазни слој, а вредности индивидуалних чворова рачунају се на исти начин као и у претходном слоју. Из овога се може закључити да неуронска мрежа има велику сличност са статистичким методама као што су уклапање криве и регресиона анализа али да,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традиционалних модела на уштрб већег броја параметара и потребе за доста већим скупом податка како бисмо избјегли преприлагођавање.</w:t>
      </w:r>
    </w:p>
    <w:p>
      <w:pPr>
        <w:pStyle w:val="Heading2"/>
        <w:rPr>
          <w:lang w:val="sr-RS"/>
        </w:rPr>
      </w:pPr>
      <w:r>
        <w:rPr>
          <w:lang w:val="sr-RS"/>
        </w:rPr>
        <w:t>Конвол</w:t>
      </w:r>
      <w:bookmarkStart w:id="18" w:name="_Ref77688540"/>
      <w:bookmarkStart w:id="19" w:name="_Ref78548128"/>
      <w:r>
        <w:rPr>
          <w:lang w:val="sr-RS"/>
        </w:rPr>
        <w:t>утивна неуронска мрежа</w:t>
      </w:r>
    </w:p>
    <w:p>
      <w:pPr>
        <w:pStyle w:val="TextBody"/>
        <w:rPr>
          <w:lang w:val="sr-RS"/>
        </w:rPr>
      </w:pPr>
      <w:r>
        <w:rPr>
          <w:lang w:val="sr-RS"/>
        </w:rPr>
        <w:t>У сфери дубоког учења, конволуционе неуронске мреже су класа дубоких неуронских мрежа (</w:t>
      </w:r>
      <w:r>
        <w:rPr>
          <w:i/>
          <w:lang w:val="sr-RS"/>
        </w:rPr>
        <w:t>Deep Neural Networks</w:t>
      </w:r>
      <w:r>
        <w:rPr>
          <w:lang w:val="sr-RS"/>
        </w:rPr>
        <w:t>, DNN) које се најчешће користе за анализу слика. Главни разлог за ово је чињеница да се коршћењем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lang w:val="sr-RS"/>
        </w:rPr>
        <w:t>[1</w:t>
      </w:r>
      <w:r>
        <w:rPr>
          <w:vertAlign w:val="superscript"/>
          <w:lang w:val="en-US"/>
        </w:rPr>
        <w:t>]</w:t>
      </w:r>
      <w:r>
        <w:rPr>
          <w:lang w:val="en-US"/>
        </w:rPr>
        <w:t xml:space="preserve"> би биле 1000 x</w:t>
      </w:r>
      <w:r>
        <w:rPr>
          <w:lang w:val="sr-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[11]</w:t>
      </w:r>
      <w:r>
        <w:rPr>
          <w:lang w:val="sr-RS"/>
        </w:rPr>
        <w:t>.</w:t>
      </w:r>
      <w:r>
        <w:rPr>
          <w:lang w:val="en-US"/>
        </w:rPr>
        <w:t xml:space="preserve"> </w:t>
      </w:r>
      <w:r>
        <w:rPr>
          <w:lang w:val="sr-RS"/>
        </w:rPr>
        <w:t>За исту димензију улазних података са 3 х 3 филтером, CNN би произвела свега 9 параметара. У наставку ће бити објашњени главни градиви блокови CNN-а.</w:t>
      </w:r>
    </w:p>
    <w:p>
      <w:pPr>
        <w:pStyle w:val="TextBody"/>
        <w:ind w:hanging="0"/>
        <w:rPr>
          <w:lang w:val="sr-RS"/>
        </w:rPr>
      </w:pPr>
      <w:r>
        <w:rPr/>
        <w:drawing>
          <wp:inline distT="0" distB="0" distL="0" distR="0">
            <wp:extent cx="3314700" cy="1695450"/>
            <wp:effectExtent l="0" t="0" r="0" b="0"/>
            <wp:docPr id="4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pic:cNvPicPr>
                      <a:picLocks noChangeAspect="1" noChangeArrowheads="1"/>
                    </pic:cNvPicPr>
                  </pic:nvPicPr>
                  <pic:blipFill>
                    <a:blip r:embed="rId32"/>
                    <a:stretch>
                      <a:fillRect/>
                    </a:stretch>
                  </pic:blipFill>
                  <pic:spPr bwMode="auto">
                    <a:xfrm>
                      <a:off x="0" y="0"/>
                      <a:ext cx="3314700" cy="1695450"/>
                    </a:xfrm>
                    <a:prstGeom prst="rect">
                      <a:avLst/>
                    </a:prstGeom>
                  </pic:spPr>
                </pic:pic>
              </a:graphicData>
            </a:graphic>
          </wp:inline>
        </w:drawing>
      </w:r>
    </w:p>
    <w:p>
      <w:pPr>
        <w:pStyle w:val="TextBody"/>
        <w:spacing w:before="0" w:after="120"/>
        <w:ind w:hanging="0"/>
        <w:rPr>
          <w:lang w:val="sr-RS"/>
        </w:rPr>
      </w:pPr>
      <w:r>
        <w:rPr>
          <w:rFonts w:cs="Courier New" w:ascii="Courier New" w:hAnsi="Courier New"/>
          <w:bCs/>
          <w:lang w:val="sr-RS"/>
        </w:rPr>
        <w:t>Слика 3.</w:t>
      </w:r>
      <w:r>
        <w:rPr>
          <w:rFonts w:cs="Courier New" w:ascii="Courier New" w:hAnsi="Courier New"/>
          <w:bCs/>
          <w:lang w:val="en-US"/>
        </w:rPr>
        <w:t>2.</w:t>
      </w:r>
      <w:r>
        <w:rPr>
          <w:rFonts w:cs="Courier New" w:ascii="Courier New" w:hAnsi="Courier New"/>
          <w:bCs/>
          <w:lang w:val="sr-RS"/>
        </w:rPr>
        <w:t xml:space="preserve">1 Примјер архитектуре </w:t>
      </w:r>
      <w:r>
        <w:rPr>
          <w:lang w:val="sr-RS"/>
        </w:rPr>
        <w:t>CNN</w:t>
      </w:r>
    </w:p>
    <w:p>
      <w:pPr>
        <w:pStyle w:val="TextBody"/>
        <w:spacing w:before="0" w:after="120"/>
        <w:ind w:hanging="0"/>
        <w:rPr>
          <w:lang w:val="sr-RS"/>
        </w:rPr>
      </w:pPr>
      <w:r>
        <w:rPr>
          <w:lang w:val="sr-RS"/>
        </w:rPr>
        <w:t>Главни градивни блокови који чине CNN (Слика 3.1) су:</w:t>
      </w:r>
    </w:p>
    <w:p>
      <w:pPr>
        <w:pStyle w:val="TextBody"/>
        <w:numPr>
          <w:ilvl w:val="0"/>
          <w:numId w:val="19"/>
        </w:numPr>
        <w:spacing w:before="0" w:after="120"/>
        <w:rPr>
          <w:lang w:val="sr-RS"/>
        </w:rPr>
      </w:pPr>
      <w:r>
        <w:rPr>
          <w:lang w:val="sr-RS"/>
        </w:rPr>
        <w:t>Конволуциони слој</w:t>
      </w:r>
    </w:p>
    <w:p>
      <w:pPr>
        <w:pStyle w:val="TextBody"/>
        <w:numPr>
          <w:ilvl w:val="0"/>
          <w:numId w:val="19"/>
        </w:numPr>
        <w:spacing w:before="0" w:after="120"/>
        <w:rPr>
          <w:lang w:val="sr-RS"/>
        </w:rPr>
      </w:pPr>
      <w:r>
        <w:rPr>
          <w:lang w:val="sr-RS"/>
        </w:rPr>
        <w:t xml:space="preserve">Операција испуњавања </w:t>
      </w:r>
      <w:r>
        <w:rPr>
          <w:lang w:val="en-US"/>
        </w:rPr>
        <w:t>(</w:t>
      </w:r>
      <w:r>
        <w:rPr>
          <w:i/>
          <w:lang w:val="en-US"/>
        </w:rPr>
        <w:t>padding</w:t>
      </w:r>
      <w:r>
        <w:rPr>
          <w:lang w:val="en-US"/>
        </w:rPr>
        <w:t>)</w:t>
      </w:r>
    </w:p>
    <w:p>
      <w:pPr>
        <w:pStyle w:val="TextBody"/>
        <w:numPr>
          <w:ilvl w:val="0"/>
          <w:numId w:val="19"/>
        </w:numPr>
        <w:spacing w:before="0" w:after="120"/>
        <w:rPr>
          <w:lang w:val="sr-RS"/>
        </w:rPr>
      </w:pPr>
      <w:r>
        <w:rPr>
          <w:lang w:val="sr-RS"/>
        </w:rPr>
        <w:t>Активациона функција</w:t>
      </w:r>
    </w:p>
    <w:p>
      <w:pPr>
        <w:pStyle w:val="TextBody"/>
        <w:numPr>
          <w:ilvl w:val="0"/>
          <w:numId w:val="19"/>
        </w:numPr>
        <w:spacing w:before="0" w:after="120"/>
        <w:rPr>
          <w:lang w:val="sr-RS"/>
        </w:rPr>
      </w:pPr>
      <w:r>
        <w:rPr>
          <w:lang w:val="sr-RS"/>
        </w:rPr>
        <w:t>Слој сажимања</w:t>
      </w:r>
    </w:p>
    <w:p>
      <w:pPr>
        <w:pStyle w:val="TextBody"/>
        <w:numPr>
          <w:ilvl w:val="0"/>
          <w:numId w:val="19"/>
        </w:numPr>
        <w:spacing w:before="0" w:after="120"/>
        <w:rPr>
          <w:lang w:val="sr-RS"/>
        </w:rPr>
      </w:pPr>
      <w:r>
        <w:rPr>
          <w:lang w:val="sr-RS"/>
        </w:rPr>
        <w:t>Потпуно повезани слој</w:t>
      </w:r>
    </w:p>
    <w:p>
      <w:pPr>
        <w:pStyle w:val="TextBody"/>
        <w:numPr>
          <w:ilvl w:val="0"/>
          <w:numId w:val="19"/>
        </w:numPr>
        <w:spacing w:before="0" w:after="120"/>
        <w:rPr>
          <w:lang w:val="sr-RS"/>
        </w:rPr>
      </w:pPr>
      <w:r>
        <w:rPr>
          <w:lang w:val="sr-RS"/>
        </w:rPr>
        <w:t>Функција губитка (</w:t>
      </w:r>
      <w:r>
        <w:rPr>
          <w:i/>
          <w:lang w:val="en-US"/>
        </w:rPr>
        <w:t>loss function</w:t>
      </w:r>
      <w:r>
        <w:rPr>
          <w:lang w:val="sr-RS"/>
        </w:rPr>
        <w:t>)</w:t>
      </w:r>
      <w:r>
        <w:rPr>
          <w:lang w:val="en-US"/>
        </w:rPr>
        <w:t>.</w:t>
      </w:r>
    </w:p>
    <w:p>
      <w:pPr>
        <w:pStyle w:val="TextBody"/>
        <w:spacing w:before="0" w:after="120"/>
        <w:ind w:hanging="0"/>
        <w:rPr>
          <w:lang w:val="sr-RS"/>
        </w:rPr>
      </w:pPr>
      <w:r>
        <w:rPr>
          <w:lang w:val="sr-RS"/>
        </w:rP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(Слика 3.2). Добијени производи се тада сабирају и ово представља један елемент резултујуће матрице (</w:t>
      </w:r>
      <w:r>
        <w:rPr>
          <w:i/>
          <w:lang w:val="sr-RS"/>
        </w:rPr>
        <w:t>feature map</w:t>
      </w:r>
      <w:r>
        <w:rPr>
          <w:lang w:val="sr-RS"/>
        </w:rPr>
        <w:t>). Након тога се филтер помијера за одређени корак (</w:t>
      </w:r>
      <w:r>
        <w:rPr>
          <w:i/>
          <w:lang w:val="en-US"/>
        </w:rPr>
        <w:t>stride</w:t>
      </w:r>
      <w:r>
        <w:rPr>
          <w:lang w:val="sr-RS"/>
        </w:rPr>
        <w:t>)</w:t>
      </w:r>
      <w:r>
        <w:rPr>
          <w:lang w:val="en-US"/>
        </w:rPr>
        <w:t xml:space="preserve"> </w:t>
      </w:r>
      <w:r>
        <w:rPr>
          <w:lang w:val="sr-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pPr>
        <w:pStyle w:val="TextBody"/>
        <w:spacing w:before="0" w:after="120"/>
        <w:ind w:hanging="0"/>
        <w:jc w:val="center"/>
        <w:rPr>
          <w:lang w:val="sr-RS"/>
        </w:rPr>
      </w:pPr>
      <w:r>
        <w:rPr/>
      </w:r>
      <m:oMathPara xmlns:m="http://schemas.openxmlformats.org/officeDocument/2006/math">
        <m:oMathParaPr>
          <m:jc m:val="center"/>
        </m:oMathParaPr>
        <m:oMath>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f</m:t>
                  </m:r>
                </m:num>
                <m:den>
                  <m:r>
                    <w:rPr>
                      <w:rFonts w:ascii="Cambria Math" w:hAnsi="Cambria Math"/>
                    </w:rPr>
                    <m:t xml:space="preserve">S</m:t>
                  </m:r>
                </m:den>
              </m:f>
              <m:r>
                <w:rPr>
                  <w:rFonts w:ascii="Cambria Math" w:hAnsi="Cambria Math"/>
                </w:rPr>
                <m:t xml:space="preserve">,</m:t>
              </m:r>
              <m:f>
                <m:num>
                  <m:r>
                    <w:rPr>
                      <w:rFonts w:ascii="Cambria Math" w:hAnsi="Cambria Math"/>
                    </w:rPr>
                    <m:t xml:space="preserve">N</m:t>
                  </m:r>
                  <m:r>
                    <w:rPr>
                      <w:rFonts w:ascii="Cambria Math" w:hAnsi="Cambria Math"/>
                    </w:rPr>
                    <m:t xml:space="preserve">−</m:t>
                  </m:r>
                  <m:r>
                    <w:rPr>
                      <w:rFonts w:ascii="Cambria Math" w:hAnsi="Cambria Math"/>
                    </w:rPr>
                    <m:t xml:space="preserve">f</m:t>
                  </m:r>
                </m:num>
                <m:den>
                  <m:r>
                    <w:rPr>
                      <w:rFonts w:ascii="Cambria Math" w:hAnsi="Cambria Math"/>
                    </w:rPr>
                    <m:t xml:space="preserve">S</m:t>
                  </m:r>
                </m:den>
              </m:f>
            </m:e>
          </m:d>
        </m:oMath>
      </m:oMathPara>
    </w:p>
    <w:p>
      <w:pPr>
        <w:pStyle w:val="TextBody"/>
        <w:spacing w:before="0" w:after="120"/>
        <w:ind w:hanging="0"/>
        <w:rPr>
          <w:lang w:val="sr-RS"/>
        </w:rPr>
      </w:pPr>
      <w:r>
        <w:rPr>
          <w:lang w:val="sr-RS"/>
        </w:rPr>
        <w:t xml:space="preserve">Ово може представљати проблем, поготово код слојева гдје је </w:t>
      </w:r>
      <w:r>
        <w:rPr>
          <w:lang w:val="en-US"/>
        </w:rPr>
        <w:t>S</w:t>
      </w:r>
      <w:r>
        <w:rPr>
          <w:lang w:val="sr-Latn-ME"/>
        </w:rPr>
        <w:t xml:space="preserve"> </w:t>
      </w:r>
      <w:r>
        <w:rPr>
          <w:lang w:val="sr-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нлазе у средини, јер филтер мање пута прелази преко њих </w:t>
      </w:r>
      <w:r>
        <w:rPr>
          <w:lang w:val="en-US"/>
        </w:rPr>
        <w:t>[12].</w:t>
      </w:r>
      <w:r>
        <w:rPr>
          <w:lang w:val="sr-RS"/>
        </w:rP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rPr>
          <w:lang w:val="sr-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Pr>
          <w:lang w:val="en-US"/>
        </w:rPr>
        <w:t xml:space="preserve"> [11]</w:t>
      </w:r>
      <w:r>
        <w:rPr>
          <w:lang w:val="sr-RS"/>
        </w:rPr>
        <w:t xml:space="preserve">. Овим се претходно дефинисана законитост мијења, те ће се за </w:t>
      </w:r>
      <w:r>
        <w:rPr>
          <w:i/>
          <w:lang w:val="en-US"/>
        </w:rPr>
        <w:t>padding</w:t>
      </w:r>
      <w:r>
        <w:rPr>
          <w:lang w:val="en-US"/>
        </w:rPr>
        <w:t xml:space="preserve"> </w:t>
      </w:r>
      <w:r>
        <w:rPr>
          <w:lang w:val="sr-RS"/>
        </w:rPr>
        <w:t xml:space="preserve">ширине </w:t>
      </w:r>
      <w:r>
        <w:rPr>
          <w:lang w:val="en-US"/>
        </w:rPr>
        <w:t xml:space="preserve">P </w:t>
      </w:r>
      <w:r>
        <w:rPr>
          <w:lang w:val="sr-RS"/>
        </w:rPr>
        <w:t>димензије резултујуће матрице износити:</w:t>
      </w:r>
    </w:p>
    <w:p>
      <w:pPr>
        <w:pStyle w:val="TextBody"/>
        <w:spacing w:before="0" w:after="120"/>
        <w:ind w:hanging="0"/>
        <w:jc w:val="center"/>
        <w:rPr>
          <w:lang w:val="sr-RS"/>
        </w:rPr>
      </w:pPr>
      <w:r>
        <w:rPr/>
      </w:r>
      <m:oMathPara xmlns:m="http://schemas.openxmlformats.org/officeDocument/2006/math">
        <m:oMathParaPr>
          <m:jc m:val="center"/>
        </m:oMathParaPr>
        <m:oMath>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2</m:t>
                  </m:r>
                  <m:r>
                    <w:rPr>
                      <w:rFonts w:ascii="Cambria Math" w:hAnsi="Cambria Math"/>
                    </w:rPr>
                    <m:t xml:space="preserve">P</m:t>
                  </m:r>
                  <m:r>
                    <w:rPr>
                      <w:rFonts w:ascii="Cambria Math" w:hAnsi="Cambria Math"/>
                    </w:rPr>
                    <m:t xml:space="preserve">−</m:t>
                  </m:r>
                  <m:r>
                    <w:rPr>
                      <w:rFonts w:ascii="Cambria Math" w:hAnsi="Cambria Math"/>
                    </w:rPr>
                    <m:t xml:space="preserve">f</m:t>
                  </m:r>
                </m:num>
                <m:den>
                  <m:r>
                    <w:rPr>
                      <w:rFonts w:ascii="Cambria Math" w:hAnsi="Cambria Math"/>
                    </w:rPr>
                    <m:t xml:space="preserve">S</m:t>
                  </m:r>
                </m:den>
              </m:f>
              <m:r>
                <w:rPr>
                  <w:rFonts w:ascii="Cambria Math" w:hAnsi="Cambria Math"/>
                </w:rPr>
                <m:t xml:space="preserve">,</m:t>
              </m:r>
              <m:f>
                <m:num>
                  <m:r>
                    <w:rPr>
                      <w:rFonts w:ascii="Cambria Math" w:hAnsi="Cambria Math"/>
                    </w:rPr>
                    <m:t xml:space="preserve">N</m:t>
                  </m:r>
                  <m:r>
                    <w:rPr>
                      <w:rFonts w:ascii="Cambria Math" w:hAnsi="Cambria Math"/>
                    </w:rPr>
                    <m:t xml:space="preserve">+</m:t>
                  </m:r>
                  <m:r>
                    <w:rPr>
                      <w:rFonts w:ascii="Cambria Math" w:hAnsi="Cambria Math"/>
                    </w:rPr>
                    <m:t xml:space="preserve">2</m:t>
                  </m:r>
                  <m:r>
                    <w:rPr>
                      <w:rFonts w:ascii="Cambria Math" w:hAnsi="Cambria Math"/>
                    </w:rPr>
                    <m:t xml:space="preserve">P</m:t>
                  </m:r>
                  <m:r>
                    <w:rPr>
                      <w:rFonts w:ascii="Cambria Math" w:hAnsi="Cambria Math"/>
                    </w:rPr>
                    <m:t xml:space="preserve">−</m:t>
                  </m:r>
                  <m:r>
                    <w:rPr>
                      <w:rFonts w:ascii="Cambria Math" w:hAnsi="Cambria Math"/>
                    </w:rPr>
                    <m:t xml:space="preserve">f</m:t>
                  </m:r>
                </m:num>
                <m:den>
                  <m:r>
                    <w:rPr>
                      <w:rFonts w:ascii="Cambria Math" w:hAnsi="Cambria Math"/>
                    </w:rPr>
                    <m:t xml:space="preserve">S</m:t>
                  </m:r>
                </m:den>
              </m:f>
            </m:e>
          </m:d>
        </m:oMath>
      </m:oMathPara>
    </w:p>
    <w:p>
      <w:pPr>
        <w:pStyle w:val="TextBody"/>
        <w:spacing w:before="0" w:after="120"/>
        <w:ind w:hanging="0"/>
        <w:rPr>
          <w:lang w:val="sr-Latn-ME"/>
        </w:rPr>
      </w:pPr>
      <w:r>
        <w:rPr>
          <w:lang w:val="sr-RS"/>
        </w:rPr>
        <w:t xml:space="preserve">Након извршене операције конволуције, на </w:t>
      </w:r>
      <w:r>
        <w:rPr>
          <w:lang w:val="en-US"/>
        </w:rPr>
        <w:t xml:space="preserve">feature </w:t>
      </w:r>
      <w:r>
        <w:rPr>
          <w:lang w:val="sr-RS"/>
        </w:rPr>
        <w:t>мапу се, као и у класичним  DNN, додаје вектор пристрасности (</w:t>
      </w:r>
      <w:r>
        <w:rPr>
          <w:i/>
          <w:lang w:val="en-US"/>
        </w:rPr>
        <w:t>bias vector</w:t>
      </w:r>
      <w:r>
        <w:rPr>
          <w:lang w:val="sr-RS"/>
        </w:rPr>
        <w:t>)</w:t>
      </w:r>
      <w:r>
        <w:rPr>
          <w:lang w:val="en-US"/>
        </w:rPr>
        <w:t xml:space="preserve"> </w:t>
      </w:r>
      <w:r>
        <w:rPr>
          <w:lang w:val="sr-RS"/>
        </w:rPr>
        <w:t xml:space="preserve">и примјењује се активациона функција. Популарне активационе функције су </w:t>
      </w:r>
      <w:r>
        <w:rPr>
          <w:i/>
          <w:lang w:val="en-US"/>
        </w:rPr>
        <w:t>ReLu</w:t>
      </w:r>
      <w:r>
        <w:rPr>
          <w:lang w:val="en-US"/>
        </w:rPr>
        <w:t xml:space="preserve"> (</w:t>
      </w:r>
      <w:r>
        <w:rPr>
          <w:i/>
          <w:lang w:val="en-US"/>
        </w:rPr>
        <w:t>Rectified Linear Unit</w:t>
      </w:r>
      <w:r>
        <w:rPr>
          <w:lang w:val="en-US"/>
        </w:rPr>
        <w:t xml:space="preserve">), </w:t>
      </w:r>
      <w:r>
        <w:rPr>
          <w:i/>
          <w:lang w:val="en-US"/>
        </w:rPr>
        <w:t>sigmoid</w:t>
      </w:r>
      <w:r>
        <w:rPr>
          <w:lang w:val="en-US"/>
        </w:rPr>
        <w:t xml:space="preserve"> </w:t>
      </w:r>
      <w:r>
        <w:rPr>
          <w:lang w:val="sr-RS"/>
        </w:rPr>
        <w:t>и</w:t>
      </w:r>
      <w:r>
        <w:rPr>
          <w:lang w:val="sr-Latn-ME"/>
        </w:rPr>
        <w:t xml:space="preserve"> </w:t>
      </w:r>
      <w:r>
        <w:rPr>
          <w:i/>
          <w:lang w:val="sr-Latn-ME"/>
        </w:rPr>
        <w:t>TanH</w:t>
      </w:r>
      <w:r>
        <w:rPr>
          <w:lang w:val="sr-RS"/>
        </w:rPr>
        <w:t xml:space="preserve"> </w:t>
      </w:r>
      <w:r>
        <w:rPr>
          <w:lang w:val="en-US"/>
        </w:rPr>
        <w:t>[12]</w:t>
      </w:r>
      <w:r>
        <w:rPr>
          <w:lang w:val="sr-Latn-ME"/>
        </w:rPr>
        <w:t>.</w:t>
      </w:r>
    </w:p>
    <w:p>
      <w:pPr>
        <w:pStyle w:val="TextBody"/>
        <w:spacing w:before="0" w:after="120"/>
        <w:ind w:hanging="0"/>
        <w:rPr>
          <w:lang w:val="en-US"/>
        </w:rPr>
      </w:pPr>
      <w:r>
        <w:rPr>
          <w:lang w:val="sr-RS"/>
        </w:rPr>
        <w:t xml:space="preserve">Поред конволуционих слојева, </w:t>
      </w:r>
      <w:r>
        <w:rPr>
          <w:lang w:val="en-US"/>
        </w:rPr>
        <w:t>C</w:t>
      </w:r>
      <w:r>
        <w:rPr>
          <w:lang w:val="sr-RS"/>
        </w:rPr>
        <w:t>NN често користе и сажимајуће (</w:t>
      </w:r>
      <w:r>
        <w:rPr>
          <w:i/>
          <w:lang w:val="en-US"/>
        </w:rPr>
        <w:t>pooling</w:t>
      </w:r>
      <w:r>
        <w:rPr>
          <w:lang w:val="sr-RS"/>
        </w:rPr>
        <w:t>)</w:t>
      </w:r>
      <w:r>
        <w:rPr>
          <w:lang w:val="en-US"/>
        </w:rPr>
        <w:t xml:space="preserve"> </w:t>
      </w:r>
      <w:r>
        <w:rPr>
          <w:lang w:val="sr-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[13]</w:t>
      </w:r>
      <w:r>
        <w:rPr>
          <w:lang w:val="sr-RS"/>
        </w:rPr>
        <w:t>.</w:t>
      </w:r>
      <w:r>
        <w:rPr>
          <w:lang w:val="en-US"/>
        </w:rPr>
        <w:t xml:space="preserve"> </w:t>
      </w:r>
      <w:r>
        <w:rPr>
          <w:i/>
          <w:lang w:val="en-US"/>
        </w:rPr>
        <w:t>Pooling</w:t>
      </w:r>
      <w:r>
        <w:rPr>
          <w:lang w:val="sr-RS"/>
        </w:rPr>
        <w:t xml:space="preserve"> слој зависи од</w:t>
      </w:r>
      <w:r>
        <w:rPr>
          <w:lang w:val="en-US"/>
        </w:rPr>
        <w:t xml:space="preserve"> pooling</w:t>
      </w:r>
      <w:r>
        <w:rPr>
          <w:lang w:val="sr-RS"/>
        </w:rPr>
        <w:t xml:space="preserve"> операције. Као и код конволуционог слоја, филтер димензија </w:t>
      </w:r>
      <w:r>
        <w:rPr>
          <w:lang w:val="en-US"/>
        </w:rPr>
        <w:t xml:space="preserve">N x N </w:t>
      </w:r>
      <w:r>
        <w:rPr>
          <w:lang w:val="sr-RS"/>
        </w:rPr>
        <w:t xml:space="preserve">се превлачи преко слике са кораком </w:t>
      </w:r>
      <w:r>
        <w:rPr>
          <w:lang w:val="en-US"/>
        </w:rPr>
        <w:t>f, само се умјесто операције коволуције примје</w:t>
      </w:r>
      <w:r>
        <w:rPr>
          <w:lang w:val="sr-RS"/>
        </w:rPr>
        <w:t xml:space="preserve">њује </w:t>
      </w:r>
      <w:r>
        <w:rPr>
          <w:lang w:val="en-US"/>
        </w:rPr>
        <w:t xml:space="preserve">pooling </w:t>
      </w:r>
      <w:r>
        <w:rPr>
          <w:lang w:val="sr-RS"/>
        </w:rPr>
        <w:t xml:space="preserve">операција. Коју </w:t>
      </w:r>
      <w:r>
        <w:rPr>
          <w:lang w:val="en-US"/>
        </w:rPr>
        <w:t xml:space="preserve">pooling </w:t>
      </w:r>
      <w:r>
        <w:rPr>
          <w:lang w:val="sr-RS"/>
        </w:rPr>
        <w:t xml:space="preserve">операцију ћемо изабрати зависи од архитектуре нашег модела. Данас, најпопуларнији је </w:t>
      </w:r>
      <w:r>
        <w:rPr>
          <w:i/>
          <w:lang w:val="en-US"/>
        </w:rPr>
        <w:t>max pooling</w:t>
      </w:r>
      <w:r>
        <w:rPr>
          <w:lang w:val="sr-RS"/>
        </w:rPr>
        <w:t xml:space="preserve"> код кога као излазну вриједност узимамо највећи елемент из региона захваћеног филтером (Слика 3.2</w:t>
      </w:r>
      <w:r>
        <w:rPr>
          <w:lang w:val="en-US"/>
        </w:rPr>
        <w:t>.2</w:t>
      </w:r>
      <w:r>
        <w:rPr>
          <w:lang w:val="sr-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RS"/>
        </w:rPr>
        <w:t xml:space="preserve"> операцији је </w:t>
      </w:r>
      <w:r>
        <w:rPr>
          <w:i/>
          <w:lang w:val="en-US"/>
        </w:rPr>
        <w:t>average pooling</w:t>
      </w:r>
      <w:r>
        <w:rPr>
          <w:lang w:val="sr-RS"/>
        </w:rPr>
        <w:t xml:space="preserve"> који се историјски доста више користио, али је изгубио на популарности јер се </w:t>
      </w:r>
      <w:r>
        <w:rPr>
          <w:lang w:val="en-US"/>
        </w:rPr>
        <w:t xml:space="preserve">max pooling </w:t>
      </w:r>
      <w:r>
        <w:rPr>
          <w:lang w:val="sr-RS"/>
        </w:rPr>
        <w:t xml:space="preserve">показао као бржи и подједнако ефикасан у експериментима </w:t>
      </w:r>
      <w:r>
        <w:rPr>
          <w:lang w:val="en-US"/>
        </w:rPr>
        <w:t>[14].</w:t>
      </w:r>
    </w:p>
    <w:p>
      <w:pPr>
        <w:pStyle w:val="TextBody"/>
        <w:spacing w:before="0" w:after="120"/>
        <w:ind w:hanging="0"/>
        <w:rPr>
          <w:lang w:val="en-US"/>
        </w:rPr>
      </w:pPr>
      <w:r>
        <w:rPr/>
        <w:drawing>
          <wp:inline distT="0" distB="0" distL="0" distR="0">
            <wp:extent cx="2867025" cy="2085975"/>
            <wp:effectExtent l="0" t="0" r="0" b="0"/>
            <wp:docPr id="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pic:cNvPicPr>
                      <a:picLocks noChangeAspect="1" noChangeArrowheads="1"/>
                    </pic:cNvPicPr>
                  </pic:nvPicPr>
                  <pic:blipFill>
                    <a:blip r:embed="rId33"/>
                    <a:stretch>
                      <a:fillRect/>
                    </a:stretch>
                  </pic:blipFill>
                  <pic:spPr bwMode="auto">
                    <a:xfrm>
                      <a:off x="0" y="0"/>
                      <a:ext cx="2867025" cy="2085975"/>
                    </a:xfrm>
                    <a:prstGeom prst="rect">
                      <a:avLst/>
                    </a:prstGeom>
                  </pic:spPr>
                </pic:pic>
              </a:graphicData>
            </a:graphic>
          </wp:inline>
        </w:drawing>
      </w:r>
    </w:p>
    <w:p>
      <w:pPr>
        <w:pStyle w:val="TextBody"/>
        <w:spacing w:before="0" w:after="120"/>
        <w:ind w:hanging="0"/>
        <w:rPr>
          <w:lang w:val="sr-RS"/>
        </w:rPr>
      </w:pPr>
      <w:r>
        <w:rPr>
          <w:rFonts w:cs="Courier New" w:ascii="Courier New" w:hAnsi="Courier New"/>
          <w:bCs/>
          <w:lang w:val="sr-RS"/>
        </w:rPr>
        <w:t>Слика 3.</w:t>
      </w:r>
      <w:r>
        <w:rPr>
          <w:rFonts w:cs="Courier New" w:ascii="Courier New" w:hAnsi="Courier New"/>
          <w:bCs/>
          <w:lang w:val="en-US"/>
        </w:rPr>
        <w:t>2.</w:t>
      </w:r>
      <w:r>
        <w:rPr>
          <w:rFonts w:cs="Courier New" w:ascii="Courier New" w:hAnsi="Courier New"/>
          <w:bCs/>
          <w:lang w:val="sr-RS"/>
        </w:rPr>
        <w:t>2 Разлика између различитих</w:t>
      </w:r>
      <w:r>
        <w:rPr>
          <w:rFonts w:cs="Courier New" w:ascii="Courier New" w:hAnsi="Courier New"/>
          <w:bCs/>
          <w:lang w:val="en-US"/>
        </w:rPr>
        <w:t xml:space="preserve"> </w:t>
      </w:r>
      <w:r>
        <w:rPr>
          <w:rFonts w:cs="Courier New" w:ascii="Courier New" w:hAnsi="Courier New"/>
          <w:bCs/>
          <w:i/>
          <w:lang w:val="en-US"/>
        </w:rPr>
        <w:t>pooling</w:t>
      </w:r>
      <w:r>
        <w:rPr>
          <w:rFonts w:cs="Courier New" w:ascii="Courier New" w:hAnsi="Courier New"/>
          <w:bCs/>
          <w:lang w:val="en-US"/>
        </w:rPr>
        <w:t xml:space="preserve"> </w:t>
      </w:r>
      <w:r>
        <w:rPr>
          <w:rFonts w:cs="Courier New" w:ascii="Courier New" w:hAnsi="Courier New"/>
          <w:bCs/>
          <w:lang w:val="sr-RS"/>
        </w:rPr>
        <w:t>алгоритама</w:t>
      </w:r>
    </w:p>
    <w:p>
      <w:pPr>
        <w:pStyle w:val="TextBody"/>
        <w:spacing w:before="0" w:after="120"/>
        <w:ind w:hanging="0"/>
        <w:rPr>
          <w:lang w:val="sr-RS"/>
        </w:rPr>
      </w:pPr>
      <w:r>
        <w:rPr>
          <w:lang w:val="sr-RS"/>
        </w:rPr>
        <w:t xml:space="preserve">Потпуно повезани </w:t>
      </w:r>
      <w:r>
        <w:rPr>
          <w:lang w:val="en-US"/>
        </w:rPr>
        <w:t>(</w:t>
      </w:r>
      <w:r>
        <w:rPr>
          <w:i/>
          <w:lang w:val="en-US"/>
        </w:rPr>
        <w:t>fully connected</w:t>
      </w:r>
      <w:r>
        <w:rPr>
          <w:lang w:val="en-US"/>
        </w:rPr>
        <w:t xml:space="preserve">) </w:t>
      </w:r>
      <w:r>
        <w:rPr>
          <w:lang w:val="sr-RS"/>
        </w:rPr>
        <w:t xml:space="preserve">слој представља идентичан слој као у класичној </w:t>
      </w:r>
      <w:r>
        <w:rPr>
          <w:lang w:val="en-US"/>
        </w:rPr>
        <w:t>DNN</w:t>
      </w:r>
      <w:r>
        <w:rPr>
          <w:lang w:val="sr-RS"/>
        </w:rPr>
        <w:t xml:space="preserve">. Ови слојеви се налазе на самом крају </w:t>
      </w:r>
      <w:r>
        <w:rPr>
          <w:lang w:val="en-US"/>
        </w:rPr>
        <w:t>CNN</w:t>
      </w:r>
      <w:r>
        <w:rPr>
          <w:lang w:val="sr-RS"/>
        </w:rPr>
        <w:t>. Прелаз између тродимензионалног тензора и једнодимензионалног потпуно повезаног слоја се у литератури назива и „</w:t>
      </w:r>
      <w:r>
        <w:rPr>
          <w:i/>
          <w:lang w:val="en-US"/>
        </w:rPr>
        <w:t>flattening</w:t>
      </w:r>
      <w:r>
        <w:rPr>
          <w:lang w:val="sr-RS"/>
        </w:rPr>
        <w:t>“</w:t>
      </w:r>
      <w:r>
        <w:rPr>
          <w:lang w:val="en-US"/>
        </w:rPr>
        <w:t>.</w:t>
      </w:r>
      <w:r>
        <w:rPr>
          <w:lang w:val="sr-RS"/>
        </w:rPr>
        <w:t xml:space="preserve"> На самом крају С</w:t>
      </w:r>
      <w:r>
        <w:rPr>
          <w:lang w:val="en-US"/>
        </w:rPr>
        <w:t>NN</w:t>
      </w:r>
      <w:r>
        <w:rPr>
          <w:lang w:val="sr-RS"/>
        </w:rPr>
        <w:t xml:space="preserve">-а налази се </w:t>
      </w:r>
      <w:r>
        <w:rPr>
          <w:i/>
          <w:lang w:val="en-US"/>
        </w:rPr>
        <w:t>loss layer</w:t>
      </w:r>
      <w:r>
        <w:rPr>
          <w:lang w:val="sr-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Pr>
          <w:i/>
          <w:lang w:val="en-US"/>
        </w:rPr>
        <w:t>Softmax loss</w:t>
      </w:r>
      <w:r>
        <w:rPr>
          <w:lang w:val="sr-RS"/>
        </w:rPr>
        <w:t xml:space="preserve"> док се код предвиђања вјероватноће неког исхода најчешће користи </w:t>
      </w:r>
      <w:r>
        <w:rPr>
          <w:i/>
          <w:lang w:val="en-US"/>
        </w:rPr>
        <w:t>Sigmoid cross-entropy loss</w:t>
      </w:r>
      <w:r>
        <w:rPr>
          <w:lang w:val="en-US"/>
        </w:rPr>
        <w:t xml:space="preserve"> [11].</w:t>
      </w:r>
      <w:r>
        <w:rPr>
          <w:lang w:val="sr-RS"/>
        </w:rPr>
        <w:t xml:space="preserve"> На слици 3.</w:t>
      </w:r>
      <w:r>
        <w:rPr>
          <w:lang w:val="en-US"/>
        </w:rPr>
        <w:t>2.</w:t>
      </w:r>
      <w:r>
        <w:rPr>
          <w:lang w:val="sr-RS"/>
        </w:rPr>
        <w:t xml:space="preserve">1 приказан је примјер архитектуре </w:t>
      </w:r>
      <w:r>
        <w:rPr>
          <w:lang w:val="en-US"/>
        </w:rPr>
        <w:t>CNN</w:t>
      </w:r>
      <w:r>
        <w:rPr>
          <w:lang w:val="sr-RS"/>
        </w:rPr>
        <w:t xml:space="preserve"> са свим горе поменутим градивним блоковима. </w:t>
      </w:r>
    </w:p>
    <w:p>
      <w:pPr>
        <w:pStyle w:val="Heading2"/>
        <w:rPr/>
      </w:pPr>
      <w:r>
        <w:rPr>
          <w:lang w:val="sr-RS"/>
        </w:rPr>
        <w:t>Метода потпорних вектора (</w:t>
      </w:r>
      <w:r>
        <w:rPr/>
        <w:t>SVM</w:t>
      </w:r>
      <w:r>
        <w:rPr>
          <w:lang w:val="sr-RS"/>
        </w:rPr>
        <w:t>)</w:t>
      </w:r>
    </w:p>
    <w:p>
      <w:pPr>
        <w:pStyle w:val="TextBody"/>
        <w:rPr>
          <w:lang w:val="sr-RS"/>
        </w:rPr>
      </w:pPr>
      <w:r>
        <w:rPr>
          <w:lang w:val="sr-RS"/>
        </w:rPr>
        <w:t xml:space="preserve">Метода потпорних вектора </w:t>
      </w:r>
      <w:r>
        <w:rPr>
          <w:lang w:val="en-US"/>
        </w:rPr>
        <w:t xml:space="preserve">(Support Vector Machine, SVM) је линеарни модел за </w:t>
      </w:r>
      <w:r>
        <w:rPr>
          <w:lang w:val="sr-RS"/>
        </w:rPr>
        <w:t>рјешавање проблема</w:t>
      </w:r>
      <w:r>
        <w:rPr>
          <w:lang w:val="en-US"/>
        </w:rPr>
        <w:t xml:space="preserve"> класификације и регресије. Може да решава линеарне и нелинеарне проблеме и</w:t>
      </w:r>
      <w:r>
        <w:rPr>
          <w:lang w:val="sr-RS"/>
        </w:rPr>
        <w:t xml:space="preserve"> генерално</w:t>
      </w:r>
      <w:r>
        <w:rPr>
          <w:lang w:val="en-US"/>
        </w:rPr>
        <w:t xml:space="preserve"> добро ради </w:t>
      </w:r>
      <w:r>
        <w:rPr>
          <w:lang w:val="sr-RS"/>
        </w:rPr>
        <w:t xml:space="preserve">на широком спектру проблема (нрочито класификационих) што га чини једним од најмоћних не-неуронских модела </w:t>
      </w:r>
      <w:r>
        <w:rPr>
          <w:lang w:val="en-US"/>
        </w:rPr>
        <w:t>[14]. Идеја SVM-а је једноставна: алгоритам креира линију или хиперравну која раздваја податке у класе</w:t>
      </w:r>
      <w:r>
        <w:rPr>
          <w:lang w:val="sr-RS"/>
        </w:rPr>
        <w:t xml:space="preserve"> такву да маргина одлуке буде максимална тј. да подаци сваке класе буду удаљени што је више могуће од линије одлуке. </w:t>
      </w:r>
    </w:p>
    <w:p>
      <w:pPr>
        <w:pStyle w:val="TextBody"/>
        <w:ind w:hanging="0"/>
        <w:rPr>
          <w:lang w:val="en-US"/>
        </w:rPr>
      </w:pPr>
      <w:r>
        <w:rPr/>
        <w:drawing>
          <wp:inline distT="0" distB="0" distL="0" distR="0">
            <wp:extent cx="4257675" cy="3019425"/>
            <wp:effectExtent l="0" t="0" r="0" b="0"/>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34"/>
                    <a:stretch>
                      <a:fillRect/>
                    </a:stretch>
                  </pic:blipFill>
                  <pic:spPr bwMode="auto">
                    <a:xfrm>
                      <a:off x="0" y="0"/>
                      <a:ext cx="4257675" cy="3019425"/>
                    </a:xfrm>
                    <a:prstGeom prst="rect">
                      <a:avLst/>
                    </a:prstGeom>
                  </pic:spPr>
                </pic:pic>
              </a:graphicData>
            </a:graphic>
          </wp:inline>
        </w:drawing>
      </w:r>
    </w:p>
    <w:p>
      <w:pPr>
        <w:pStyle w:val="TextBody"/>
        <w:spacing w:before="0" w:after="120"/>
        <w:ind w:hanging="0"/>
        <w:rPr>
          <w:lang w:val="sr-RS"/>
        </w:rPr>
      </w:pPr>
      <w:r>
        <w:rPr>
          <w:rFonts w:cs="Courier New" w:ascii="Courier New" w:hAnsi="Courier New"/>
          <w:bCs/>
          <w:lang w:val="sr-RS"/>
        </w:rPr>
        <w:t>Слика 3.</w:t>
      </w:r>
      <w:r>
        <w:rPr>
          <w:rFonts w:cs="Courier New" w:ascii="Courier New" w:hAnsi="Courier New"/>
          <w:bCs/>
          <w:lang w:val="en-US"/>
        </w:rPr>
        <w:t>2.</w:t>
      </w:r>
      <w:r>
        <w:rPr>
          <w:rFonts w:cs="Courier New" w:ascii="Courier New" w:hAnsi="Courier New"/>
          <w:bCs/>
          <w:lang w:val="sr-RS"/>
        </w:rPr>
        <w:t xml:space="preserve">2 Формирање границе одлуке </w:t>
      </w:r>
      <w:r>
        <w:rPr>
          <w:rFonts w:cs="Courier New" w:ascii="Courier New" w:hAnsi="Courier New"/>
          <w:bCs/>
          <w:lang w:val="en-US"/>
        </w:rPr>
        <w:t>SVM</w:t>
      </w:r>
      <w:r>
        <w:rPr>
          <w:rFonts w:cs="Courier New" w:ascii="Courier New" w:hAnsi="Courier New"/>
          <w:bCs/>
          <w:lang w:val="sr-RS"/>
        </w:rPr>
        <w:t xml:space="preserve"> класификатора</w:t>
      </w:r>
    </w:p>
    <w:p>
      <w:pPr>
        <w:pStyle w:val="TextBody"/>
        <w:rPr>
          <w:lang w:val="sr-RS"/>
        </w:rPr>
      </w:pPr>
      <w:r>
        <w:rPr>
          <w:lang w:val="sr-RS"/>
        </w:rPr>
        <w:t xml:space="preserve">Овдје се може јавити проблем када подаци нису линеарно сепарабилни у њиховом првобитном облику.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RS"/>
        </w:rPr>
        <w:t xml:space="preserve"> могуће је 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 Битно је напоменути да је </w:t>
      </w:r>
      <w:r>
        <w:rPr>
          <w:lang w:val="en-US"/>
        </w:rPr>
        <w:t xml:space="preserve">SVM </w:t>
      </w:r>
      <w:r>
        <w:rPr>
          <w:lang w:val="sr-RS"/>
        </w:rPr>
        <w:t xml:space="preserve">иницјално конципиран као бинарни класификатор али се проблем класификације у више класа може адресирати преко </w:t>
      </w:r>
      <w:r>
        <w:rPr>
          <w:lang w:val="en-US"/>
        </w:rPr>
        <w:t>OVO</w:t>
      </w:r>
      <w:r>
        <w:rPr>
          <w:lang w:val="sr-RS"/>
        </w:rPr>
        <w:t xml:space="preserve"> (</w:t>
      </w:r>
      <w:r>
        <w:rPr>
          <w:i/>
          <w:lang w:val="en-US"/>
        </w:rPr>
        <w:t>one-vs-one</w:t>
      </w:r>
      <w:r>
        <w:rPr>
          <w:lang w:val="sr-RS"/>
        </w:rPr>
        <w:t>) или</w:t>
      </w:r>
      <w:r>
        <w:rPr>
          <w:lang w:val="en-US"/>
        </w:rPr>
        <w:t xml:space="preserve"> OVR</w:t>
      </w:r>
      <w:r>
        <w:rPr>
          <w:lang w:val="sr-RS"/>
        </w:rPr>
        <w:t xml:space="preserve"> (</w:t>
      </w:r>
      <w:r>
        <w:rPr>
          <w:i/>
          <w:lang w:val="en-US"/>
        </w:rPr>
        <w:t>one-vs-rest</w:t>
      </w:r>
      <w:r>
        <w:rPr>
          <w:lang w:val="sr-RS"/>
        </w:rPr>
        <w:t>) приступа.</w:t>
      </w:r>
    </w:p>
    <w:p>
      <w:pPr>
        <w:pStyle w:val="Heading2"/>
        <w:rPr/>
      </w:pPr>
      <w:r>
        <w:rPr>
          <w:lang w:val="sr-RS"/>
        </w:rPr>
        <w:t>Стабло Одлучивања (</w:t>
      </w:r>
      <w:r>
        <w:rPr/>
        <w:t>Decision Tree</w:t>
      </w:r>
      <w:r>
        <w:rPr>
          <w:lang w:val="sr-RS"/>
        </w:rPr>
        <w:t>)</w:t>
      </w:r>
    </w:p>
    <w:p>
      <w:pPr>
        <w:pStyle w:val="TextBody"/>
        <w:rPr>
          <w:lang w:val="sr-RS"/>
        </w:rPr>
      </w:pPr>
      <w:r>
        <w:rPr>
          <w:lang w:val="en-US"/>
        </w:rPr>
        <w:t xml:space="preserve">Стабло одлучивања је </w:t>
      </w:r>
      <w:r>
        <w:rPr>
          <w:lang w:val="sr-RS"/>
        </w:rPr>
        <w:t>алгоритам</w:t>
      </w:r>
      <w:r>
        <w:rPr>
          <w:lang w:val="en-US"/>
        </w:rPr>
        <w:t xml:space="preserve"> надгледаног машинског учења који се користи за </w:t>
      </w:r>
      <w:r>
        <w:rPr>
          <w:lang w:val="sr-RS"/>
        </w:rPr>
        <w:t>класифик</w:t>
      </w:r>
      <w:r>
        <w:rPr>
          <w:lang w:val="en-US"/>
        </w:rPr>
        <w:t xml:space="preserve">ацију или </w:t>
      </w:r>
      <w:r>
        <w:rPr>
          <w:lang w:val="sr-RS"/>
        </w:rPr>
        <w:t>регресију</w:t>
      </w:r>
      <w:r>
        <w:rPr>
          <w:lang w:val="en-US"/>
        </w:rPr>
        <w:t xml:space="preserve"> на основу тога како је одговорено на </w:t>
      </w:r>
      <w:r>
        <w:rPr>
          <w:lang w:val="sr-RS"/>
        </w:rPr>
        <w:t>научен</w:t>
      </w:r>
      <w:r>
        <w:rPr>
          <w:lang w:val="en-US"/>
        </w:rPr>
        <w:t xml:space="preserve"> скуп питања</w:t>
      </w:r>
      <w:r>
        <w:rPr>
          <w:lang w:val="sr-RS"/>
        </w:rPr>
        <w:t xml:space="preserve"> </w:t>
      </w:r>
      <w:r>
        <w:rPr>
          <w:lang w:val="en-US"/>
        </w:rPr>
        <w:t>[15].</w:t>
      </w:r>
      <w:r>
        <w:rPr>
          <w:lang w:val="sr-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Pr>
          <w:lang w:val="en-US"/>
        </w:rPr>
        <w:t>Стабла одлучивања имитирају људско размишљање, тако да је научницима генерално лако да схвате и протумаче резултате</w:t>
      </w:r>
      <w:r>
        <w:rPr>
          <w:lang w:val="sr-RS"/>
        </w:rPr>
        <w:t xml:space="preserve"> једноставном визуелизацијом чворова и правила у њима</w:t>
      </w:r>
      <w:r>
        <w:rPr>
          <w:lang w:val="en-US"/>
        </w:rPr>
        <w:t xml:space="preserve">. </w:t>
      </w:r>
      <w:r>
        <w:rPr>
          <w:lang w:val="sr-RS"/>
        </w:rPr>
        <w:t>Овај алггоритам</w:t>
      </w:r>
      <w:r>
        <w:rPr>
          <w:lang w:val="en-US"/>
        </w:rPr>
        <w:t xml:space="preserve"> </w:t>
      </w:r>
      <w:r>
        <w:rPr>
          <w:lang w:val="sr-RS"/>
        </w:rPr>
        <w:t>не мора увјек да даје егзактну вриједност класификације већ</w:t>
      </w:r>
      <w:r>
        <w:rPr>
          <w:lang w:val="en-US"/>
        </w:rPr>
        <w:t>, ум</w:t>
      </w:r>
      <w:r>
        <w:rPr>
          <w:lang w:val="sr-RS"/>
        </w:rPr>
        <w:t>ј</w:t>
      </w:r>
      <w:r>
        <w:rPr>
          <w:lang w:val="en-US"/>
        </w:rPr>
        <w:t xml:space="preserve">есто тога, може представити опције тако да корисник може сам да донесе </w:t>
      </w:r>
      <w:r>
        <w:rPr>
          <w:lang w:val="sr-RS"/>
        </w:rPr>
        <w:t>смислену</w:t>
      </w:r>
      <w:r>
        <w:rPr>
          <w:lang w:val="en-US"/>
        </w:rPr>
        <w:t xml:space="preserve"> одлуку.</w:t>
      </w:r>
      <w:r>
        <w:rPr>
          <w:lang w:val="sr-RS"/>
        </w:rPr>
        <w:t xml:space="preserve"> Градивни блокови овог алгоритма су:</w:t>
      </w:r>
    </w:p>
    <w:p>
      <w:pPr>
        <w:pStyle w:val="TextBody"/>
        <w:numPr>
          <w:ilvl w:val="0"/>
          <w:numId w:val="20"/>
        </w:numPr>
        <w:rPr>
          <w:lang w:val="sr-RS"/>
        </w:rPr>
      </w:pPr>
      <w:r>
        <w:rPr>
          <w:lang w:val="sr-RS"/>
        </w:rPr>
        <w:t>Коренски чвор</w:t>
      </w:r>
      <w:r>
        <w:rPr>
          <w:lang w:val="en-US"/>
        </w:rPr>
        <w:t xml:space="preserve"> (</w:t>
      </w:r>
      <w:r>
        <w:rPr>
          <w:i/>
          <w:lang w:val="en-US"/>
        </w:rPr>
        <w:t>root node</w:t>
      </w:r>
      <w:r>
        <w:rPr>
          <w:lang w:val="en-US"/>
        </w:rPr>
        <w:t>)</w:t>
      </w:r>
      <w:r>
        <w:rPr>
          <w:lang w:val="sr-RS"/>
        </w:rPr>
        <w:t xml:space="preserve"> – представља почетну тачку у одлучивању</w:t>
      </w:r>
    </w:p>
    <w:p>
      <w:pPr>
        <w:pStyle w:val="TextBody"/>
        <w:numPr>
          <w:ilvl w:val="0"/>
          <w:numId w:val="20"/>
        </w:numPr>
        <w:rPr>
          <w:lang w:val="sr-RS"/>
        </w:rPr>
      </w:pPr>
      <w:r>
        <w:rPr>
          <w:lang w:val="sr-RS"/>
        </w:rPr>
        <w:t>Операција раздвајања (</w:t>
      </w:r>
      <w:r>
        <w:rPr>
          <w:i/>
          <w:lang w:val="sr-RS"/>
        </w:rPr>
        <w:t>splitting</w:t>
      </w:r>
      <w:r>
        <w:rPr>
          <w:lang w:val="sr-RS"/>
        </w:rPr>
        <w:t>) – представља операцију разбијања једног чвора на више под-чворова</w:t>
      </w:r>
    </w:p>
    <w:p>
      <w:pPr>
        <w:pStyle w:val="TextBody"/>
        <w:numPr>
          <w:ilvl w:val="0"/>
          <w:numId w:val="20"/>
        </w:numPr>
        <w:rPr>
          <w:lang w:val="sr-RS"/>
        </w:rPr>
      </w:pPr>
      <w:r>
        <w:rPr>
          <w:lang w:val="sr-RS"/>
        </w:rPr>
        <w:t>Чвор одлуке (</w:t>
      </w:r>
      <w:r>
        <w:rPr>
          <w:i/>
          <w:lang w:val="en-US"/>
        </w:rPr>
        <w:t>decision node</w:t>
      </w:r>
      <w:r>
        <w:rPr>
          <w:lang w:val="sr-RS"/>
        </w:rPr>
        <w:t>) – чвор који може преусмјерити ток извршавања</w:t>
      </w:r>
    </w:p>
    <w:p>
      <w:pPr>
        <w:pStyle w:val="TextBody"/>
        <w:numPr>
          <w:ilvl w:val="0"/>
          <w:numId w:val="20"/>
        </w:numPr>
        <w:rPr>
          <w:lang w:val="sr-RS"/>
        </w:rPr>
      </w:pPr>
      <w:r>
        <w:rPr>
          <w:lang w:val="sr-RS"/>
        </w:rPr>
        <w:t>Лист стабла (</w:t>
      </w:r>
      <w:r>
        <w:rPr>
          <w:i/>
          <w:lang w:val="en-US"/>
        </w:rPr>
        <w:t>leaf node</w:t>
      </w:r>
      <w:r>
        <w:rPr>
          <w:lang w:val="sr-RS"/>
        </w:rPr>
        <w:t>) – представља могући резултат</w:t>
      </w:r>
    </w:p>
    <w:p>
      <w:pPr>
        <w:pStyle w:val="TextBody"/>
        <w:numPr>
          <w:ilvl w:val="0"/>
          <w:numId w:val="20"/>
        </w:numPr>
        <w:rPr>
          <w:lang w:val="sr-RS"/>
        </w:rPr>
      </w:pPr>
      <w:r>
        <w:rPr>
          <w:i/>
          <w:lang w:val="en-US"/>
        </w:rPr>
        <w:t>Pruning</w:t>
      </w:r>
      <w:r>
        <w:rPr>
          <w:lang w:val="en-US"/>
        </w:rPr>
        <w:t xml:space="preserve"> – </w:t>
      </w:r>
      <w:r>
        <w:rPr>
          <w:lang w:val="sr-RS"/>
        </w:rPr>
        <w:t>операција уклањања чворова из стабла</w:t>
      </w:r>
    </w:p>
    <w:p>
      <w:pPr>
        <w:pStyle w:val="TextBody"/>
        <w:numPr>
          <w:ilvl w:val="0"/>
          <w:numId w:val="20"/>
        </w:numPr>
        <w:rPr>
          <w:lang w:val="sr-RS"/>
        </w:rPr>
      </w:pPr>
      <w:r>
        <w:rPr>
          <w:lang w:val="sr-RS"/>
        </w:rPr>
        <w:t>Грана</w:t>
      </w:r>
      <w:r>
        <w:rPr>
          <w:lang w:val="en-US"/>
        </w:rPr>
        <w:t xml:space="preserve"> </w:t>
      </w:r>
      <w:r>
        <w:rPr>
          <w:lang w:val="sr-RS"/>
        </w:rPr>
        <w:t>одлуке (</w:t>
      </w:r>
      <w:r>
        <w:rPr>
          <w:i/>
          <w:lang w:val="en-US"/>
        </w:rPr>
        <w:t>decision branch</w:t>
      </w:r>
      <w:r>
        <w:rPr>
          <w:lang w:val="sr-RS"/>
        </w:rPr>
        <w:t xml:space="preserve">) – под-стабло стабла одлучивања </w:t>
      </w:r>
    </w:p>
    <w:p>
      <w:pPr>
        <w:pStyle w:val="TextBody"/>
        <w:ind w:left="360" w:hanging="0"/>
        <w:rPr>
          <w:lang w:val="sr-RS"/>
        </w:rPr>
      </w:pPr>
      <w:r>
        <w:rPr>
          <w:lang w:val="sr-RS"/>
        </w:rPr>
        <w:t>Основа стабла одлучивања је коренски чвор. Из коренског чвора тече низ чворова одлуке који описују одлуке које треба донијети. Потомци чворова одлуке могу бити други чворови одлуке или листови стабла. Сваки чвор одлуке представља питање или тачку раздвајања, а листови који потичу из чворова одлуке представљају могуће одговоре. Свако под-стабло стабла одлучивања називамо „граном“. Изградња стабла одлучивања се спроводи приликом тренирања модела, у којој се уче атрибути и услови који ће произвести стабло. Затим се стабло орезује (</w:t>
      </w:r>
      <w:r>
        <w:rPr>
          <w:lang w:val="en-US"/>
        </w:rPr>
        <w:t>pruning</w:t>
      </w:r>
      <w:r>
        <w:rPr>
          <w:lang w:val="sr-RS"/>
        </w:rPr>
        <w:t xml:space="preserve">) да би се уклониле небитне гране које би могле да негативно утичу на перформансе. </w:t>
      </w:r>
      <w:r>
        <w:rPr>
          <w:i/>
          <w:lang w:val="en-US"/>
        </w:rPr>
        <w:t>Pruning</w:t>
      </w:r>
      <w:r>
        <w:rPr>
          <w:lang w:val="sr-RS"/>
        </w:rPr>
        <w:t xml:space="preserve"> укључује уочавање </w:t>
      </w:r>
      <w:r>
        <w:rPr>
          <w:i/>
          <w:lang w:val="en-US"/>
        </w:rPr>
        <w:t>outlier</w:t>
      </w:r>
      <w:r>
        <w:rPr>
          <w:lang w:val="en-US"/>
        </w:rPr>
        <w:t>-</w:t>
      </w:r>
      <w:r>
        <w:rPr>
          <w:lang w:val="sr-RS"/>
        </w:rPr>
        <w:t>а, тачака података далеко изван норме, који би могли да</w:t>
      </w:r>
      <w:r>
        <w:rPr>
          <w:lang w:val="en-US"/>
        </w:rPr>
        <w:t xml:space="preserve"> </w:t>
      </w:r>
      <w:r>
        <w:rPr>
          <w:lang w:val="sr-RS"/>
        </w:rPr>
        <w:t>доведу до одбацивања прорачуна дајући превелику тежину ретким појавама у подацима.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pPr>
        <w:pStyle w:val="Heading2"/>
        <w:rPr/>
      </w:pPr>
      <w:r>
        <w:rPr/>
        <w:t>Random Forest</w:t>
      </w:r>
    </w:p>
    <w:p>
      <w:pPr>
        <w:pStyle w:val="TextBody"/>
        <w:ind w:firstLine="360"/>
        <w:rPr>
          <w:lang w:val="sr-RS"/>
        </w:rPr>
      </w:pPr>
      <w:r>
        <w:rPr>
          <w:lang w:val="en-US"/>
        </w:rPr>
        <w:t xml:space="preserve">Random forest, </w:t>
      </w:r>
      <w:r>
        <w:rPr>
          <w:lang w:val="sr-RS"/>
        </w:rPr>
        <w:t>као</w:t>
      </w:r>
      <w:r>
        <w:rPr>
          <w:lang w:val="en-US"/>
        </w:rPr>
        <w:t xml:space="preserve"> што име </w:t>
      </w:r>
      <w:r>
        <w:rPr>
          <w:lang w:val="sr-RS"/>
        </w:rPr>
        <w:t>модела</w:t>
      </w:r>
      <w:r>
        <w:rPr>
          <w:lang w:val="en-US"/>
        </w:rPr>
        <w:t xml:space="preserve"> имплицира, састоји се од великог броја појединачних стабала одлучивања која функционишу као</w:t>
      </w:r>
      <w:r>
        <w:rPr>
          <w:lang w:val="sr-RS"/>
        </w:rPr>
        <w:t xml:space="preserve"> </w:t>
      </w:r>
      <w:r>
        <w:rPr>
          <w:i/>
          <w:lang w:val="en-US"/>
        </w:rPr>
        <w:t>bagging</w:t>
      </w:r>
      <w:r>
        <w:rPr>
          <w:lang w:val="en-US"/>
        </w:rPr>
        <w:t xml:space="preserve"> ансамбл [16]. Свако појединачно </w:t>
      </w:r>
      <w:r>
        <w:rPr>
          <w:lang w:val="sr-RS"/>
        </w:rPr>
        <w:t>стабло</w:t>
      </w:r>
      <w:r>
        <w:rPr>
          <w:lang w:val="en-US"/>
        </w:rPr>
        <w:t xml:space="preserve"> </w:t>
      </w:r>
      <w:r>
        <w:rPr>
          <w:lang w:val="sr-RS"/>
        </w:rPr>
        <w:t>даје своју</w:t>
      </w:r>
      <w:r>
        <w:rPr>
          <w:lang w:val="en-US"/>
        </w:rPr>
        <w:t xml:space="preserve"> пред</w:t>
      </w:r>
      <w:r>
        <w:rPr>
          <w:lang w:val="sr-RS"/>
        </w:rPr>
        <w:t>икцију</w:t>
      </w:r>
      <w:r>
        <w:rPr>
          <w:lang w:val="en-US"/>
        </w:rPr>
        <w:t xml:space="preserve"> класе</w:t>
      </w:r>
      <w:r>
        <w:rPr>
          <w:lang w:val="sr-RS"/>
        </w:rPr>
        <w:t>,</w:t>
      </w:r>
      <w:r>
        <w:rPr>
          <w:lang w:val="en-US"/>
        </w:rPr>
        <w:t xml:space="preserve"> а класа са највише гласова </w:t>
      </w:r>
      <w:r>
        <w:rPr>
          <w:lang w:val="sr-RS"/>
        </w:rPr>
        <w:t>се усваја као</w:t>
      </w:r>
      <w:r>
        <w:rPr>
          <w:lang w:val="en-US"/>
        </w:rPr>
        <w:t xml:space="preserve"> </w:t>
      </w:r>
      <w:r>
        <w:rPr>
          <w:lang w:val="sr-RS"/>
        </w:rPr>
        <w:t>коначна предикција</w:t>
      </w:r>
      <w:r>
        <w:rPr>
          <w:lang w:val="en-US"/>
        </w:rPr>
        <w:t xml:space="preserve"> нашег модел</w:t>
      </w:r>
      <w:r>
        <w:rPr>
          <w:lang w:val="sr-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ефекат је што модели међусобно „штите“ један другог од својих појединачних грешака (све док не греше стално у истом правцу). Поменуо сам да овај ансамбл спада у </w:t>
      </w:r>
      <w:r>
        <w:rPr>
          <w:lang w:val="en-US"/>
        </w:rPr>
        <w:t>bagging</w:t>
      </w:r>
      <w:r>
        <w:rPr>
          <w:lang w:val="sr-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Pr>
          <w:lang w:val="en-US"/>
        </w:rPr>
        <w:t xml:space="preserve"> </w:t>
      </w:r>
      <w:r>
        <w:rPr>
          <w:lang w:val="sr-RS"/>
        </w:rPr>
        <w:t>осигурава међусобну некорелираност.</w:t>
      </w:r>
    </w:p>
    <w:p>
      <w:pPr>
        <w:pStyle w:val="Heading2"/>
        <w:rPr/>
      </w:pPr>
      <w:r>
        <w:rPr/>
        <w:t>Transfer learning</w:t>
      </w:r>
    </w:p>
    <w:p>
      <w:pPr>
        <w:pStyle w:val="TextBody"/>
        <w:rPr>
          <w:lang w:val="sr-RS"/>
        </w:rPr>
      </w:pPr>
      <w:r>
        <w:rPr>
          <w:lang w:val="sr-RS"/>
        </w:rPr>
        <w:t xml:space="preserve">Архитектуре са великим бројем слојева, поготово кад су </w:t>
      </w:r>
      <w:r>
        <w:rPr>
          <w:lang w:val="en-US"/>
        </w:rPr>
        <w:t xml:space="preserve">CNN </w:t>
      </w:r>
      <w:r>
        <w:rPr>
          <w:lang w:val="sr-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pPr>
        <w:pStyle w:val="TextBody"/>
        <w:rPr>
          <w:lang w:val="sr-RS"/>
        </w:rPr>
      </w:pPr>
      <w:r>
        <w:rPr>
          <w:lang w:val="sr-RS"/>
        </w:rPr>
      </w:r>
    </w:p>
    <w:p>
      <w:pPr>
        <w:sectPr>
          <w:headerReference w:type="default" r:id="rId35"/>
          <w:footerReference w:type="default" r:id="rId36"/>
          <w:type w:val="nextPage"/>
          <w:pgSz w:w="10318" w:h="14570"/>
          <w:pgMar w:left="2449" w:right="1151" w:gutter="0" w:header="1021" w:top="1440" w:footer="1021" w:bottom="2552"/>
          <w:pgNumType w:fmt="decimal"/>
          <w:formProt w:val="false"/>
          <w:textDirection w:val="lrTb"/>
          <w:docGrid w:type="default" w:linePitch="360" w:charSpace="0"/>
        </w:sectPr>
        <w:pStyle w:val="TextBody"/>
        <w:rPr>
          <w:lang w:val="sr-RS"/>
        </w:rPr>
      </w:pPr>
      <w:r>
        <w:rPr>
          <w:lang w:val="sr-RS"/>
        </w:rPr>
        <w:t xml:space="preserve">Код </w:t>
      </w:r>
      <w:r>
        <w:rPr>
          <w:lang w:val="en-US"/>
        </w:rPr>
        <w:t>transfer learning</w:t>
      </w:r>
      <w:r>
        <w:rPr>
          <w:lang w:val="sr-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[17]</w:t>
      </w:r>
      <w:r>
        <w:rPr>
          <w:lang w:val="sr-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Pr>
          <w:i/>
          <w:lang w:val="en-US"/>
        </w:rPr>
        <w:t xml:space="preserve">feature extractor </w:t>
      </w:r>
      <w:r>
        <w:rPr>
          <w:lang w:val="sr-RS"/>
        </w:rPr>
        <w:t>чији излаз сервирамо неком другом моделу машинског учења.</w:t>
      </w:r>
    </w:p>
    <w:p>
      <w:pPr>
        <w:pStyle w:val="Heading1"/>
        <w:ind w:left="450" w:hanging="450"/>
        <w:jc w:val="right"/>
        <w:rPr>
          <w:lang w:val="sr-Latn-RS"/>
        </w:rPr>
      </w:pPr>
      <w:bookmarkStart w:id="20" w:name="_Toc94596419"/>
      <w:bookmarkEnd w:id="18"/>
      <w:bookmarkEnd w:id="19"/>
      <w:r>
        <w:rPr>
          <w:lang w:val="en-US"/>
        </w:rPr>
        <w:t>METODOLOGIJA</w:t>
      </w:r>
      <w:bookmarkEnd w:id="20"/>
    </w:p>
    <w:p>
      <w:pPr>
        <w:pStyle w:val="TextBody"/>
        <w:ind w:left="720" w:firstLine="696"/>
        <w:rPr>
          <w:lang w:val="sr-RS"/>
        </w:rPr>
      </w:pPr>
      <w:r>
        <w:rPr>
          <w:lang w:val="sr-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RS"/>
        </w:rPr>
        <w:t>кључних</w:t>
      </w:r>
      <w:r>
        <w:rPr>
          <w:lang w:val="en-US"/>
        </w:rPr>
        <w:t xml:space="preserve"> landmark</w:t>
      </w:r>
      <w:r>
        <w:rPr>
          <w:lang w:val="sr-RS"/>
        </w:rPr>
        <w:t>-ова</w:t>
      </w:r>
      <w:r>
        <w:rPr>
          <w:lang w:val="en-US"/>
        </w:rPr>
        <w:t xml:space="preserve"> </w:t>
      </w:r>
      <w:r>
        <w:rPr>
          <w:lang w:val="sr-RS"/>
        </w:rPr>
        <w:t>шаке који повезани чине естимацију скелета шаке као и лабелу са препознатим гестом поред сваке шаке. Систем може независно обрађивати до 2 шаке истовремено на снимку.</w:t>
      </w:r>
    </w:p>
    <w:p>
      <w:pPr>
        <w:pStyle w:val="TextBody"/>
        <w:ind w:left="720" w:firstLine="696"/>
        <w:rPr>
          <w:lang w:val="sr-RS"/>
        </w:rPr>
      </w:pPr>
      <w:r>
        <w:rPr>
          <w:lang w:val="sr-RS"/>
        </w:rPr>
        <w:t>Систем се састоји из 2 одвојена модула:</w:t>
      </w:r>
    </w:p>
    <w:p>
      <w:pPr>
        <w:pStyle w:val="TextBody"/>
        <w:numPr>
          <w:ilvl w:val="0"/>
          <w:numId w:val="21"/>
        </w:numPr>
        <w:rPr>
          <w:lang w:val="sr-RS"/>
        </w:rPr>
      </w:pPr>
      <w:r>
        <w:rPr>
          <w:lang w:val="sr-RS"/>
        </w:rPr>
        <w:t>Модул за праћење шаке и екстракцију кључних обележја</w:t>
      </w:r>
    </w:p>
    <w:p>
      <w:pPr>
        <w:pStyle w:val="TextBody"/>
        <w:numPr>
          <w:ilvl w:val="0"/>
          <w:numId w:val="21"/>
        </w:numPr>
        <w:rPr>
          <w:lang w:val="sr-RS"/>
        </w:rPr>
      </w:pPr>
      <w:r>
        <w:rPr>
          <w:lang w:val="sr-RS"/>
        </w:rPr>
        <w:t>Модул за класификацију геста</w:t>
      </w:r>
    </w:p>
    <w:p>
      <w:pPr>
        <w:pStyle w:val="TextBody"/>
        <w:ind w:left="708" w:firstLine="12"/>
        <w:rPr>
          <w:lang w:val="en-US"/>
        </w:rPr>
      </w:pPr>
      <w:r>
        <w:rPr>
          <w:lang w:val="sr-RS"/>
        </w:rPr>
        <w:t xml:space="preserve">Улаз у први модул представља фрејм са снимка камере у </w:t>
      </w:r>
      <w:r>
        <w:rPr>
          <w:lang w:val="en-US"/>
        </w:rPr>
        <w:t xml:space="preserve">RGB </w:t>
      </w:r>
      <w:r>
        <w:rPr>
          <w:lang w:val="sr-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w:t>
      </w:r>
      <w:r>
        <w:rPr>
          <w:lang w:val="en-US"/>
        </w:rPr>
        <w:t xml:space="preserve"> (</w:t>
      </w:r>
      <w:r>
        <w:rPr>
          <w:lang w:val="sr-RS"/>
        </w:rPr>
        <w:t xml:space="preserve">једно од првих 12 слова немачког алфабета, конкретно: </w:t>
      </w:r>
      <w:r>
        <w:rPr>
          <w:i/>
          <w:lang w:val="en-US"/>
        </w:rPr>
        <w:t>a,b,c,d,e,f,g,h,i,j,k,l,m</w:t>
      </w:r>
      <w:r>
        <w:rPr>
          <w:lang w:val="en-US"/>
        </w:rPr>
        <w:t>)</w:t>
      </w:r>
      <w:r>
        <w:rPr>
          <w:lang w:val="sr-RS"/>
        </w:rPr>
        <w:t>. На крају, свако од 21 кључних обележја се исцртава на фрејму видеа и повезује линијама на начин да представи естимацију 2.5</w:t>
      </w:r>
      <w:r>
        <w:rPr>
          <w:lang w:val="en-US"/>
        </w:rPr>
        <w:t xml:space="preserve">D </w:t>
      </w:r>
      <w:r>
        <w:rPr>
          <w:lang w:val="sr-RS"/>
        </w:rPr>
        <w:t>скелета шаке. Такође, добијени гест</w:t>
      </w:r>
      <w:r>
        <w:rPr>
          <w:lang w:val="en-US"/>
        </w:rPr>
        <w:t xml:space="preserve"> (</w:t>
      </w:r>
      <w:r>
        <w:rPr>
          <w:lang w:val="sr-RS"/>
        </w:rPr>
        <w:t>које је слово алфабета у питању</w:t>
      </w:r>
      <w:r>
        <w:rPr>
          <w:lang w:val="en-US"/>
        </w:rPr>
        <w:t>)</w:t>
      </w:r>
      <w:r>
        <w:rPr>
          <w:lang w:val="sr-RS"/>
        </w:rPr>
        <w:t xml:space="preserve"> из 2. модула се исписује испод зглоба шаке како би лако могли да закључимо за коју шаку је који гест детектован.</w:t>
      </w:r>
    </w:p>
    <w:p>
      <w:pPr>
        <w:pStyle w:val="TextBody"/>
        <w:ind w:left="708" w:firstLine="12"/>
        <w:rPr>
          <w:lang w:val="sr-RS"/>
        </w:rPr>
      </w:pPr>
      <w:r>
        <w:rPr>
          <w:lang w:val="en-US"/>
        </w:rPr>
        <w:tab/>
      </w:r>
      <w:r>
        <w:rPr>
          <w:lang w:val="sr-RS"/>
        </w:rPr>
        <w:t>Ток експеримента је такође једноставан:</w:t>
      </w:r>
    </w:p>
    <w:p>
      <w:pPr>
        <w:pStyle w:val="TextBody"/>
        <w:numPr>
          <w:ilvl w:val="0"/>
          <w:numId w:val="23"/>
        </w:numPr>
        <w:rPr>
          <w:lang w:val="sr-RS"/>
        </w:rPr>
      </w:pPr>
      <w:r>
        <w:rPr>
          <w:lang w:val="sr-RS"/>
        </w:rPr>
        <w:t xml:space="preserve">Од скупа података </w:t>
      </w:r>
      <w:r>
        <w:rPr>
          <w:lang w:val="en-US"/>
        </w:rPr>
        <w:t>[</w:t>
      </w:r>
      <w:r>
        <w:rPr>
          <w:lang w:val="sr-RS"/>
        </w:rPr>
        <w:t>18</w:t>
      </w:r>
      <w:r>
        <w:rPr>
          <w:lang w:val="en-US"/>
        </w:rPr>
        <w:t>]</w:t>
      </w:r>
      <w:r>
        <w:rPr>
          <w:lang w:val="sr-RS"/>
        </w:rPr>
        <w:t xml:space="preserve"> се узима подскуп чије излазне класе чине првих 12 слова алфабета</w:t>
      </w:r>
    </w:p>
    <w:p>
      <w:pPr>
        <w:pStyle w:val="TextBody"/>
        <w:numPr>
          <w:ilvl w:val="0"/>
          <w:numId w:val="23"/>
        </w:numPr>
        <w:rPr>
          <w:lang w:val="sr-RS"/>
        </w:rPr>
      </w:pPr>
      <w:r>
        <w:rPr>
          <w:lang w:val="sr-RS"/>
        </w:rPr>
        <w:t xml:space="preserve">Из скупа података отклања се свака колона која представља </w:t>
      </w:r>
      <w:r>
        <w:rPr>
          <w:lang w:val="en-US"/>
        </w:rPr>
        <w:t xml:space="preserve">Z </w:t>
      </w:r>
      <w:r>
        <w:rPr>
          <w:lang w:val="sr-RS"/>
        </w:rPr>
        <w:t>координату</w:t>
      </w:r>
    </w:p>
    <w:p>
      <w:pPr>
        <w:pStyle w:val="TextBody"/>
        <w:numPr>
          <w:ilvl w:val="0"/>
          <w:numId w:val="23"/>
        </w:numPr>
        <w:rPr>
          <w:lang w:val="sr-RS"/>
        </w:rPr>
      </w:pPr>
      <w:r>
        <w:rPr>
          <w:lang w:val="sr-RS"/>
        </w:rPr>
        <w:t>Добијени скуп података се дијели на тренинг, валидациони и тест скуп у односу 80/10/10</w:t>
      </w:r>
    </w:p>
    <w:p>
      <w:pPr>
        <w:pStyle w:val="TextBody"/>
        <w:numPr>
          <w:ilvl w:val="0"/>
          <w:numId w:val="23"/>
        </w:numPr>
        <w:rPr>
          <w:lang w:val="sr-RS"/>
        </w:rPr>
      </w:pPr>
      <w:r>
        <w:rPr>
          <w:lang w:val="sr-RS"/>
        </w:rPr>
        <w:t xml:space="preserve">Дотренирава се модел машинског учења </w:t>
      </w:r>
      <w:r>
        <w:rPr>
          <w:lang w:val="en-US"/>
        </w:rPr>
        <w:t xml:space="preserve">transfer learning </w:t>
      </w:r>
      <w:r>
        <w:rPr>
          <w:lang w:val="sr-RS"/>
        </w:rPr>
        <w:t xml:space="preserve">приступом (само класификациони модел, моделе иѕ </w:t>
      </w:r>
      <w:r>
        <w:rPr>
          <w:lang w:val="en-US"/>
        </w:rPr>
        <w:t>pipeline-</w:t>
      </w:r>
      <w:r>
        <w:rPr>
          <w:lang w:val="sr-RS"/>
        </w:rPr>
        <w:t>а ѕа класификацију није потребно дотрениравати)</w:t>
      </w:r>
    </w:p>
    <w:p>
      <w:pPr>
        <w:pStyle w:val="TextBody"/>
        <w:numPr>
          <w:ilvl w:val="0"/>
          <w:numId w:val="23"/>
        </w:numPr>
        <w:rPr>
          <w:lang w:val="sr-RS"/>
        </w:rPr>
      </w:pPr>
      <w:r>
        <w:rPr>
          <w:lang w:val="sr-RS"/>
        </w:rPr>
        <w:t>Врши се евалуација над валидационим скупом података и врши се селекција и оптимизација модела</w:t>
      </w:r>
    </w:p>
    <w:p>
      <w:pPr>
        <w:pStyle w:val="TextBody"/>
        <w:numPr>
          <w:ilvl w:val="0"/>
          <w:numId w:val="23"/>
        </w:numPr>
        <w:rPr>
          <w:lang w:val="sr-RS"/>
        </w:rPr>
      </w:pPr>
      <w:r>
        <w:rPr>
          <w:lang w:val="sr-RS"/>
        </w:rPr>
        <w:t>Врши се евалуација класификационог модела над тестним скупом података</w:t>
      </w:r>
    </w:p>
    <w:p>
      <w:pPr>
        <w:sectPr>
          <w:headerReference w:type="default" r:id="rId37"/>
          <w:footerReference w:type="default" r:id="rId38"/>
          <w:type w:val="oddPage"/>
          <w:pgSz w:w="10318" w:h="14570"/>
          <w:pgMar w:left="2449" w:right="1151" w:gutter="0" w:header="1021" w:top="1304" w:footer="1021" w:bottom="1304"/>
          <w:pgNumType w:fmt="decimal"/>
          <w:formProt w:val="false"/>
          <w:textDirection w:val="lrTb"/>
          <w:docGrid w:type="default" w:linePitch="360" w:charSpace="0"/>
        </w:sectPr>
        <w:pStyle w:val="TextBody"/>
        <w:numPr>
          <w:ilvl w:val="0"/>
          <w:numId w:val="23"/>
        </w:numPr>
        <w:rPr>
          <w:lang w:val="sr-RS"/>
        </w:rPr>
      </w:pPr>
      <w:r>
        <w:rPr>
          <w:lang w:val="sr-RS"/>
        </w:rPr>
        <w:t>Врш</w:t>
      </w:r>
      <w:bookmarkStart w:id="21" w:name="_GoBack"/>
      <w:bookmarkEnd w:id="21"/>
      <w:r>
        <w:rPr>
          <w:lang w:val="sr-RS"/>
        </w:rPr>
        <w:t xml:space="preserve">и се евалуација читавог </w:t>
      </w:r>
      <w:r>
        <w:rPr>
          <w:lang w:val="en-US"/>
        </w:rPr>
        <w:t>pipeline-a</w:t>
      </w:r>
      <w:r>
        <w:rPr>
          <w:lang w:val="sr-RS"/>
        </w:rPr>
        <w:t xml:space="preserve"> за рад у реалним условима</w:t>
      </w:r>
    </w:p>
    <w:p>
      <w:pPr>
        <w:pStyle w:val="TextBody"/>
        <w:ind w:left="720" w:hanging="0"/>
        <w:rPr>
          <w:lang w:val="en-US"/>
        </w:rPr>
      </w:pPr>
      <w:r>
        <w:rPr/>
        <w:drawing>
          <wp:inline distT="0" distB="0" distL="0" distR="0">
            <wp:extent cx="2247900" cy="5467350"/>
            <wp:effectExtent l="0" t="0" r="0" b="0"/>
            <wp:docPr id="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 descr=""/>
                    <pic:cNvPicPr>
                      <a:picLocks noChangeAspect="1" noChangeArrowheads="1"/>
                    </pic:cNvPicPr>
                  </pic:nvPicPr>
                  <pic:blipFill>
                    <a:blip r:embed="rId39"/>
                    <a:stretch>
                      <a:fillRect/>
                    </a:stretch>
                  </pic:blipFill>
                  <pic:spPr bwMode="auto">
                    <a:xfrm>
                      <a:off x="0" y="0"/>
                      <a:ext cx="2247900" cy="5467350"/>
                    </a:xfrm>
                    <a:prstGeom prst="rect">
                      <a:avLst/>
                    </a:prstGeom>
                  </pic:spPr>
                </pic:pic>
              </a:graphicData>
            </a:graphic>
          </wp:inline>
        </w:drawing>
      </w:r>
    </w:p>
    <w:p>
      <w:pPr>
        <w:pStyle w:val="TextBody"/>
        <w:spacing w:before="0" w:after="120"/>
        <w:ind w:hanging="0"/>
        <w:rPr>
          <w:lang w:val="sr-RS"/>
        </w:rPr>
      </w:pPr>
      <w:r>
        <w:rPr>
          <w:rFonts w:cs="Courier New" w:ascii="Courier New" w:hAnsi="Courier New"/>
          <w:bCs/>
          <w:lang w:val="sr-RS"/>
        </w:rPr>
        <w:t>Примјер 4.1 Графички приказ претходно описане методологије</w:t>
      </w:r>
    </w:p>
    <w:p>
      <w:pPr>
        <w:pStyle w:val="TextBody"/>
        <w:ind w:left="720" w:hanging="0"/>
        <w:rPr>
          <w:lang w:val="en-US"/>
        </w:rPr>
      </w:pPr>
      <w:r>
        <w:rPr/>
        <w:drawing>
          <wp:inline distT="0" distB="0" distL="0" distR="0">
            <wp:extent cx="4267200" cy="2276475"/>
            <wp:effectExtent l="0" t="0" r="0" b="0"/>
            <wp:docPr id="5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 descr=""/>
                    <pic:cNvPicPr>
                      <a:picLocks noChangeAspect="1" noChangeArrowheads="1"/>
                    </pic:cNvPicPr>
                  </pic:nvPicPr>
                  <pic:blipFill>
                    <a:blip r:embed="rId40"/>
                    <a:stretch>
                      <a:fillRect/>
                    </a:stretch>
                  </pic:blipFill>
                  <pic:spPr bwMode="auto">
                    <a:xfrm>
                      <a:off x="0" y="0"/>
                      <a:ext cx="4267200" cy="2276475"/>
                    </a:xfrm>
                    <a:prstGeom prst="rect">
                      <a:avLst/>
                    </a:prstGeom>
                  </pic:spPr>
                </pic:pic>
              </a:graphicData>
            </a:graphic>
          </wp:inline>
        </w:drawing>
      </w:r>
    </w:p>
    <w:p>
      <w:pPr>
        <w:pStyle w:val="TextBody"/>
        <w:spacing w:before="0" w:after="120"/>
        <w:ind w:hanging="0"/>
        <w:rPr>
          <w:lang w:val="sr-RS"/>
        </w:rPr>
      </w:pPr>
      <w:r>
        <w:rPr>
          <w:rFonts w:cs="Courier New" w:ascii="Courier New" w:hAnsi="Courier New"/>
          <w:bCs/>
          <w:lang w:val="sr-RS"/>
        </w:rPr>
        <w:t>Примјер 4.2 Дијаграм тока експеримента</w:t>
      </w:r>
    </w:p>
    <w:p>
      <w:pPr>
        <w:pStyle w:val="Heading2"/>
        <w:rPr>
          <w:lang w:val="sr-RS"/>
        </w:rPr>
      </w:pPr>
      <w:r>
        <w:rPr>
          <w:lang w:val="sr-RS"/>
        </w:rPr>
        <w:t>Модул за праћење шаке и екстракцију кључних обележја</w:t>
      </w:r>
    </w:p>
    <w:p>
      <w:pPr>
        <w:pStyle w:val="TextBody"/>
        <w:rPr>
          <w:lang w:val="sr-RS"/>
        </w:rPr>
      </w:pPr>
      <w:r>
        <w:rPr>
          <w:lang w:val="sr-RS"/>
        </w:rPr>
        <w:t xml:space="preserve">Улаз у овај модул представља фрејм са снимка камере у </w:t>
      </w:r>
      <w:r>
        <w:rPr>
          <w:lang w:val="en-US"/>
        </w:rPr>
        <w:t xml:space="preserve">RGB </w:t>
      </w:r>
      <w:r>
        <w:rPr>
          <w:lang w:val="sr-RS"/>
        </w:rPr>
        <w:t>репрезентацији а као излаз даје 21 кључно обележје шаке. Ова обележја се касније могу визуелизовати на начин да осликавају 2.5</w:t>
      </w:r>
      <w:r>
        <w:rPr>
          <w:lang w:val="en-US"/>
        </w:rPr>
        <w:t>D</w:t>
      </w:r>
      <w:r>
        <w:rPr>
          <w:lang w:val="sr-RS"/>
        </w:rPr>
        <w:t xml:space="preserve"> скелет шаке и иста се даље користе као улаз у модул за класификацију.</w:t>
      </w:r>
    </w:p>
    <w:p>
      <w:pPr>
        <w:pStyle w:val="TextBody"/>
        <w:rPr>
          <w:lang w:val="sr-RS"/>
        </w:rPr>
      </w:pPr>
      <w:r>
        <w:rPr>
          <w:lang w:val="sr-RS"/>
        </w:rPr>
        <w:t xml:space="preserve">Имплементација овог дијела је веома једноставна, искоришћен је </w:t>
      </w:r>
      <w:r>
        <w:rPr>
          <w:lang w:val="en-US"/>
        </w:rPr>
        <w:t xml:space="preserve">Mediapipe </w:t>
      </w:r>
      <w:r>
        <w:rPr>
          <w:lang w:val="sr-RS"/>
        </w:rPr>
        <w:t xml:space="preserve">радни оквир, конкретно </w:t>
      </w:r>
      <w:r>
        <w:rPr>
          <w:lang w:val="en-US"/>
        </w:rPr>
        <w:t>Mediapipe Hands</w:t>
      </w:r>
      <w:r>
        <w:rPr>
          <w:lang w:val="sr-RS"/>
        </w:rPr>
        <w:t xml:space="preserve"> </w:t>
      </w:r>
      <w:r>
        <w:rPr>
          <w:lang w:val="en-US"/>
        </w:rPr>
        <w:t>pipeline</w:t>
      </w:r>
      <w:r>
        <w:rPr>
          <w:lang w:val="sr-RS"/>
        </w:rPr>
        <w:t xml:space="preserve"> чији је рад детаљно објашњен у поглављу 2. За рад са снимком са веб камере коришћена је </w:t>
      </w:r>
      <w:r>
        <w:rPr>
          <w:lang w:val="en-US"/>
        </w:rPr>
        <w:t xml:space="preserve">OpenCV </w:t>
      </w:r>
      <w:r>
        <w:rPr>
          <w:lang w:val="sr-RS"/>
        </w:rPr>
        <w:t xml:space="preserve">библиотека која тренутно представља </w:t>
      </w:r>
      <w:r>
        <w:rPr>
          <w:lang w:val="en-US"/>
        </w:rPr>
        <w:t xml:space="preserve">state-of-the-art </w:t>
      </w:r>
      <w:r>
        <w:rPr>
          <w:lang w:val="sr-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Pr>
          <w:lang w:val="en-US"/>
        </w:rPr>
        <w:t>Mediapipe Hands</w:t>
      </w:r>
      <w:r>
        <w:rPr>
          <w:lang w:val="sr-RS"/>
        </w:rPr>
        <w:t xml:space="preserve"> </w:t>
      </w:r>
      <w:r>
        <w:rPr>
          <w:lang w:val="en-US"/>
        </w:rPr>
        <w:t>pipeline-u.</w:t>
      </w:r>
      <w:r>
        <w:rPr>
          <w:lang w:val="sr-RS"/>
        </w:rPr>
        <w:t xml:space="preserve"> Није вршено никакво додтно тренрање </w:t>
      </w:r>
      <w:r>
        <w:rPr>
          <w:lang w:val="en-US"/>
        </w:rPr>
        <w:t xml:space="preserve">BlazePalm </w:t>
      </w:r>
      <w:r>
        <w:rPr>
          <w:lang w:val="sr-RS"/>
        </w:rPr>
        <w:t>и</w:t>
      </w:r>
      <w:r>
        <w:rPr>
          <w:lang w:val="en-US"/>
        </w:rPr>
        <w:t xml:space="preserve"> HandLandmark</w:t>
      </w:r>
      <w:r>
        <w:rPr>
          <w:lang w:val="sr-RS"/>
        </w:rPr>
        <w:t xml:space="preserve"> модела с обѕиром да је имплементација са </w:t>
      </w:r>
      <w:r>
        <w:rPr>
          <w:lang w:val="en-US"/>
        </w:rPr>
        <w:t>default-</w:t>
      </w:r>
      <w:r>
        <w:rPr>
          <w:lang w:val="sr-RS"/>
        </w:rPr>
        <w:t xml:space="preserve">ним тежинама радила јако добро. </w:t>
      </w:r>
      <w:r>
        <w:rPr>
          <w:lang w:val="en-US"/>
        </w:rPr>
        <w:t xml:space="preserve"> </w:t>
      </w:r>
    </w:p>
    <w:p>
      <w:pPr>
        <w:pStyle w:val="Heading2"/>
        <w:rPr>
          <w:lang w:val="sr-RS"/>
        </w:rPr>
      </w:pPr>
      <w:r>
        <w:rPr>
          <w:lang w:val="sr-RS"/>
        </w:rPr>
        <w:t>Модул за класификацију геста</w:t>
      </w:r>
    </w:p>
    <w:p>
      <w:pPr>
        <w:pStyle w:val="TextBody"/>
        <w:rPr>
          <w:lang w:val="sr-RS"/>
        </w:rPr>
      </w:pPr>
      <w:r>
        <w:rPr>
          <w:lang w:val="sr-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pPr>
        <w:pStyle w:val="TextBody"/>
        <w:numPr>
          <w:ilvl w:val="0"/>
          <w:numId w:val="22"/>
        </w:numPr>
        <w:rPr>
          <w:lang w:val="sr-RS"/>
        </w:rPr>
      </w:pPr>
      <w:r>
        <w:rPr>
          <w:lang w:val="sr-RS"/>
        </w:rPr>
        <w:t>Стандардна потпуно повезана неуронска мрежа</w:t>
      </w:r>
    </w:p>
    <w:p>
      <w:pPr>
        <w:pStyle w:val="TextBody"/>
        <w:numPr>
          <w:ilvl w:val="0"/>
          <w:numId w:val="22"/>
        </w:numPr>
        <w:rPr>
          <w:lang w:val="sr-RS"/>
        </w:rPr>
      </w:pPr>
      <w:r>
        <w:rPr>
          <w:lang w:val="sr-RS"/>
        </w:rPr>
        <w:t>Метода потпорних вектора (</w:t>
      </w:r>
      <w:r>
        <w:rPr>
          <w:lang w:val="sr-Latn-ME"/>
        </w:rPr>
        <w:t>SVM</w:t>
      </w:r>
      <w:r>
        <w:rPr>
          <w:lang w:val="sr-RS"/>
        </w:rPr>
        <w:t>)</w:t>
      </w:r>
    </w:p>
    <w:p>
      <w:pPr>
        <w:pStyle w:val="TextBody"/>
        <w:numPr>
          <w:ilvl w:val="0"/>
          <w:numId w:val="22"/>
        </w:numPr>
        <w:rPr>
          <w:lang w:val="sr-RS"/>
        </w:rPr>
      </w:pPr>
      <w:r>
        <w:rPr>
          <w:lang w:val="en-US"/>
        </w:rPr>
        <w:t>Random forest</w:t>
      </w:r>
    </w:p>
    <w:p>
      <w:pPr>
        <w:pStyle w:val="TextBody"/>
        <w:rPr>
          <w:lang w:val="sr-RS"/>
        </w:rPr>
      </w:pPr>
      <w:r>
        <w:rPr>
          <w:lang w:val="sr-RS"/>
        </w:rPr>
        <w:t xml:space="preserve">Сва три модела су обучена и евалуирана над истим скуповима података. Важно је напоменути и да је одрађено предпроцесирање скупова података тако што су избачене све колоне које предстабљају </w:t>
      </w:r>
      <w:r>
        <w:rPr>
          <w:lang w:val="en-US"/>
        </w:rPr>
        <w:t>Z</w:t>
      </w:r>
      <w:r>
        <w:rPr>
          <w:lang w:val="sr-RS"/>
        </w:rPr>
        <w:t xml:space="preserve"> координату (отприлике свака трећа колона), чиме је смањена димензионалност проблема, самим тим скраћено вријеме обучавања док су перформансе остале непромијењене. Нормализација података није рађена експлицитно с обзиром да је излаз из претходног модула такав да координате обележја нису представљена као апсолутно растојање од неке тачке већ као удео растојања од врха (лијеве стране) слике тако да су подаци нормализовани по </w:t>
      </w:r>
      <w:r>
        <w:rPr>
          <w:lang w:val="en-US"/>
        </w:rPr>
        <w:t>default</w:t>
      </w:r>
      <w:r>
        <w:rPr>
          <w:lang w:val="sr-RS"/>
        </w:rPr>
        <w:t xml:space="preserve">-у. Подаци који су се користили за обучавање, валидацију и тестирање су такође изворно били у истом формату те експлицитна нормализација није била потребна. За учитавање података и претпроцесирање коришћена је </w:t>
      </w:r>
      <w:r>
        <w:rPr>
          <w:lang w:val="en-US"/>
        </w:rPr>
        <w:t>Pandas</w:t>
      </w:r>
      <w:r>
        <w:rPr>
          <w:lang w:val="sr-RS"/>
        </w:rPr>
        <w:t xml:space="preserve"> библиотека док су за трансформацију података из </w:t>
      </w:r>
      <w:r>
        <w:rPr>
          <w:lang w:val="en-US"/>
        </w:rPr>
        <w:t>Pandas dataframe</w:t>
      </w:r>
      <w:r>
        <w:rPr>
          <w:lang w:val="sr-RS"/>
        </w:rPr>
        <w:t xml:space="preserve">-а у облик погодан за обраду коришћене </w:t>
      </w:r>
      <w:r>
        <w:rPr>
          <w:lang w:val="en-US"/>
        </w:rPr>
        <w:t xml:space="preserve">numpy и tensorflow </w:t>
      </w:r>
      <w:r>
        <w:rPr>
          <w:lang w:val="sr-RS"/>
        </w:rPr>
        <w:t xml:space="preserve">библиотеке. За подјелу скупа података на тренинг, валидациони и тест скуп, коришћена је </w:t>
      </w:r>
      <w:r>
        <w:rPr>
          <w:lang w:val="en-US"/>
        </w:rPr>
        <w:t>scikit-learn</w:t>
      </w:r>
      <w:r>
        <w:rPr>
          <w:lang w:val="sr-RS"/>
        </w:rPr>
        <w:t xml:space="preserve"> библиотека.</w:t>
      </w:r>
    </w:p>
    <w:p>
      <w:pPr>
        <w:pStyle w:val="TextBody"/>
        <w:rPr>
          <w:lang w:val="sr-RS"/>
        </w:rPr>
      </w:pPr>
      <w:r>
        <w:rPr>
          <w:lang w:val="sr-RS"/>
        </w:rPr>
        <w:t xml:space="preserve">Неуронска мрежа је имплементирана у архитектури предложеној у </w:t>
      </w:r>
      <w:r>
        <w:rPr>
          <w:lang w:val="en-US"/>
        </w:rPr>
        <w:t>[4]</w:t>
      </w:r>
      <w:r>
        <w:rPr>
          <w:lang w:val="sr-RS"/>
        </w:rPr>
        <w:t xml:space="preserve"> (</w:t>
      </w:r>
      <w:r>
        <w:rPr>
          <w:i/>
          <w:lang w:val="en-US"/>
        </w:rPr>
        <w:t>MpHandGesture</w:t>
      </w:r>
      <w:r>
        <w:rPr>
          <w:lang w:val="en-US"/>
        </w:rPr>
        <w:t xml:space="preserve"> </w:t>
      </w:r>
      <w:r>
        <w:rPr>
          <w:lang w:val="sr-RS"/>
        </w:rPr>
        <w:t xml:space="preserve">модел). Мрежа поред улазног и излазног слоја садржи и 5 скривених слојева са 42, 64, 128, 512, 64, 32, 12 неурона респективно. У оваквој конфигурацији мрежа садржи 112428 параметара који се могу научити. Излазни слој је стандардан </w:t>
      </w:r>
      <w:r>
        <w:rPr>
          <w:lang w:val="en-US"/>
        </w:rPr>
        <w:t xml:space="preserve">softmax </w:t>
      </w:r>
      <w:r>
        <w:rPr>
          <w:lang w:val="sr-RS"/>
        </w:rPr>
        <w:t xml:space="preserve">слој са 12 могућих катекорија (првих 12 слова немачког алфабета). Коришћен је </w:t>
      </w:r>
      <w:r>
        <w:rPr>
          <w:lang w:val="en-US"/>
        </w:rPr>
        <w:t xml:space="preserve">adam </w:t>
      </w:r>
      <w:r>
        <w:rPr>
          <w:lang w:val="sr-RS"/>
        </w:rPr>
        <w:t xml:space="preserve">оптимизациони алгоритам са </w:t>
      </w:r>
      <w:r>
        <w:rPr>
          <w:lang w:val="en-US"/>
        </w:rPr>
        <w:t>categorical crossentropy</w:t>
      </w:r>
      <w:r>
        <w:rPr>
          <w:lang w:val="sr-RS"/>
        </w:rPr>
        <w:t xml:space="preserve"> функцијом грешке. Као активациона функција коришћена је </w:t>
      </w:r>
      <w:r>
        <w:rPr>
          <w:lang w:val="en-US"/>
        </w:rPr>
        <w:t>ReLu</w:t>
      </w:r>
      <w:r>
        <w:rPr>
          <w:lang w:val="sr-RS"/>
        </w:rPr>
        <w:t xml:space="preserve"> функција.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 (опширније у поглављу 5).</w:t>
      </w:r>
      <w:r>
        <w:rPr>
          <w:lang w:val="en-US"/>
        </w:rPr>
        <w:t xml:space="preserve"> </w:t>
      </w:r>
      <w:r>
        <w:rPr>
          <w:lang w:val="sr-RS"/>
        </w:rPr>
        <w:t xml:space="preserve">Мрежа је тренирана </w:t>
      </w:r>
      <w:r>
        <w:rPr>
          <w:lang w:val="en-US"/>
        </w:rPr>
        <w:t xml:space="preserve">transfer learning </w:t>
      </w:r>
      <w:r>
        <w:rPr>
          <w:lang w:val="sr-RS"/>
        </w:rPr>
        <w:t xml:space="preserve">приступом гдје су за иницијалне тежине узете тежине </w:t>
      </w:r>
      <w:r>
        <w:rPr>
          <w:lang w:val="en-US"/>
        </w:rPr>
        <w:t>које су дошле са</w:t>
      </w:r>
      <w:r>
        <w:rPr>
          <w:lang w:val="sr-RS"/>
        </w:rPr>
        <w:t xml:space="preserve"> иницијалном имплементацијом </w:t>
      </w:r>
      <w:r>
        <w:rPr>
          <w:lang w:val="en-US"/>
        </w:rPr>
        <w:t>MpHandGesture</w:t>
      </w:r>
      <w:r>
        <w:rPr>
          <w:lang w:val="sr-RS"/>
        </w:rPr>
        <w:t xml:space="preserve"> модела. Имплементација као и процес тренирања одрађени су уз помоћ </w:t>
      </w:r>
      <w:r>
        <w:rPr>
          <w:lang w:val="en-US"/>
        </w:rPr>
        <w:t>Keras</w:t>
      </w:r>
      <w:r>
        <w:rPr>
          <w:lang w:val="sr-RS"/>
        </w:rPr>
        <w:t xml:space="preserve"> библиотеке. </w:t>
      </w:r>
    </w:p>
    <w:p>
      <w:pPr>
        <w:pStyle w:val="TextBody"/>
        <w:rPr>
          <w:lang w:val="sr-RS"/>
        </w:rPr>
      </w:pPr>
      <w:r>
        <w:rPr>
          <w:lang w:val="en-US"/>
        </w:rPr>
        <w:t xml:space="preserve">SVM </w:t>
      </w:r>
      <w:r>
        <w:rPr>
          <w:lang w:val="sr-RS"/>
        </w:rPr>
        <w:t xml:space="preserve">модел је имплементиран коришћењем </w:t>
      </w:r>
      <w:r>
        <w:rPr>
          <w:lang w:val="en-US"/>
        </w:rPr>
        <w:t>SVC</w:t>
      </w:r>
      <w:r>
        <w:rPr>
          <w:lang w:val="sr-RS"/>
        </w:rPr>
        <w:t xml:space="preserve"> (C-Support Vector Classification) из </w:t>
      </w:r>
      <w:r>
        <w:rPr>
          <w:lang w:val="en-US"/>
        </w:rPr>
        <w:t>scikit-learn</w:t>
      </w:r>
      <w:r>
        <w:rPr>
          <w:lang w:val="sr-RS"/>
        </w:rPr>
        <w:t xml:space="preserve"> библиотеке. Коришћен је стандардни </w:t>
      </w:r>
      <w:r>
        <w:rPr>
          <w:lang w:val="en-US"/>
        </w:rPr>
        <w:t xml:space="preserve">RBF </w:t>
      </w:r>
      <w:r>
        <w:rPr>
          <w:lang w:val="sr-RS"/>
        </w:rPr>
        <w:t xml:space="preserve">кернел са свим </w:t>
      </w:r>
      <w:r>
        <w:rPr>
          <w:lang w:val="en-US"/>
        </w:rPr>
        <w:t>default</w:t>
      </w:r>
      <w:r>
        <w:rPr>
          <w:lang w:val="sr-RS"/>
        </w:rPr>
        <w:t>-ним параметрима.</w:t>
      </w:r>
    </w:p>
    <w:p>
      <w:pPr>
        <w:pStyle w:val="TextBody"/>
        <w:rPr>
          <w:lang w:val="sr-RS"/>
        </w:rPr>
      </w:pPr>
      <w:r>
        <w:rPr>
          <w:lang w:val="en-US"/>
        </w:rPr>
        <w:t>Random Forest</w:t>
      </w:r>
      <w:r>
        <w:rPr>
          <w:lang w:val="sr-RS"/>
        </w:rPr>
        <w:t xml:space="preserve"> класификатор имплементиран је употребом RandomForestClassifier класе из</w:t>
      </w:r>
      <w:r>
        <w:rPr>
          <w:lang w:val="en-US"/>
        </w:rPr>
        <w:t xml:space="preserve"> scikit-learn biblioteke.</w:t>
      </w:r>
      <w:r>
        <w:rPr>
          <w:lang w:val="sr-RS"/>
        </w:rPr>
        <w:t xml:space="preserve"> Коришћено је 500 естиматора са највећом дубином естиматора од 100 нивоа. Одрађена је паралелизација тренинга и извршавања модела над свим расположивим језгрима процесора постављањем „n_jobs“ параметра на -1</w:t>
      </w:r>
      <w:r>
        <w:rPr>
          <w:lang w:val="en-US"/>
        </w:rPr>
        <w:t xml:space="preserve"> [19]</w:t>
      </w:r>
      <w:r>
        <w:rPr>
          <w:lang w:val="sr-RS"/>
        </w:rPr>
        <w:t>.</w:t>
      </w:r>
    </w:p>
    <w:p>
      <w:pPr>
        <w:sectPr>
          <w:headerReference w:type="default" r:id="rId41"/>
          <w:footerReference w:type="default" r:id="rId42"/>
          <w:type w:val="nextPage"/>
          <w:pgSz w:w="10318" w:h="14570"/>
          <w:pgMar w:left="2449" w:right="1151" w:gutter="0" w:header="1021" w:top="1440" w:footer="1021" w:bottom="2552"/>
          <w:pgNumType w:fmt="decimal"/>
          <w:formProt w:val="false"/>
          <w:textDirection w:val="lrTb"/>
          <w:docGrid w:type="default" w:linePitch="360" w:charSpace="0"/>
        </w:sectPr>
        <w:pStyle w:val="TextBody"/>
        <w:rPr>
          <w:lang w:val="sr-RS"/>
        </w:rPr>
      </w:pPr>
      <w:r>
        <w:rPr>
          <w:lang w:val="sr-RS"/>
        </w:rPr>
        <w:t xml:space="preserve">Битно је напоменути да је за одабир параметара модела за чију је имплементацију коришћена </w:t>
      </w:r>
      <w:r>
        <w:rPr>
          <w:lang w:val="en-US"/>
        </w:rPr>
        <w:t xml:space="preserve">scikit-learn </w:t>
      </w:r>
      <w:r>
        <w:rPr>
          <w:lang w:val="sr-RS"/>
        </w:rPr>
        <w:t xml:space="preserve">библиотека одрађен уз помоћ </w:t>
      </w:r>
      <w:r>
        <w:rPr>
          <w:lang w:val="en-US"/>
        </w:rPr>
        <w:t xml:space="preserve">RandomizedSearchCV </w:t>
      </w:r>
      <w:r>
        <w:rPr>
          <w:lang w:val="sr-RS"/>
        </w:rPr>
        <w:t xml:space="preserve">класе која бира најбољу комбинацију параметара уз помоћ унакрсне валидације. У мом случају коришћен је стандардни 5 </w:t>
      </w:r>
      <w:r>
        <w:rPr>
          <w:lang w:val="en-US"/>
        </w:rPr>
        <w:t>fold cross validation.</w:t>
      </w:r>
      <w:r>
        <w:rPr>
          <w:lang w:val="sr-RS"/>
        </w:rPr>
        <w:t xml:space="preserve"> Одрађена је паралелизација читавог процеса над свим расположивим језгрима процесора постављањем „n_jobs“ параметра на -1 </w:t>
      </w:r>
      <w:r>
        <w:rPr>
          <w:lang w:val="en-US"/>
        </w:rPr>
        <w:t>[19]</w:t>
      </w:r>
      <w:r>
        <w:rPr>
          <w:lang w:val="sr-RS"/>
        </w:rPr>
        <w:t>.</w:t>
      </w:r>
    </w:p>
    <w:p>
      <w:pPr>
        <w:pStyle w:val="Heading1"/>
        <w:ind w:left="450" w:hanging="450"/>
        <w:jc w:val="right"/>
        <w:rPr>
          <w:lang w:val="sr-Latn-RS"/>
        </w:rPr>
      </w:pPr>
      <w:bookmarkStart w:id="22" w:name="_Toc94596423"/>
      <w:r>
        <w:rPr>
          <w:lang w:val="sr-Latn-RS"/>
        </w:rPr>
        <w:t>EKSPERIMENTI</w:t>
      </w:r>
      <w:bookmarkEnd w:id="22"/>
    </w:p>
    <w:p>
      <w:pPr>
        <w:pStyle w:val="TextBody"/>
        <w:spacing w:before="0" w:after="120"/>
        <w:ind w:hanging="0"/>
        <w:rPr>
          <w:lang w:val="sr-Latn-RS"/>
        </w:rPr>
      </w:pPr>
      <w:r>
        <w:rPr>
          <w:b/>
          <w:bCs/>
          <w:lang w:val="sr-Latn-RS"/>
        </w:rPr>
        <w:t>Cilj poglavlja</w:t>
      </w:r>
      <w:r>
        <w:rPr>
          <w:lang w:val="sr-Latn-RS"/>
        </w:rPr>
        <w:t xml:space="preserve">: U ovom poglavlju potrebno je opisati sve eksperimente koji su izvršeni u okviru diplomskog rada. </w:t>
      </w:r>
    </w:p>
    <w:p>
      <w:pPr>
        <w:pStyle w:val="TextBody"/>
        <w:spacing w:before="0" w:after="120"/>
        <w:ind w:hanging="0"/>
        <w:rPr>
          <w:lang w:val="sr-Latn-RS"/>
        </w:rPr>
      </w:pPr>
      <w:r>
        <w:rPr>
          <w:b/>
          <w:bCs/>
          <w:lang w:val="sr-Latn-RS"/>
        </w:rPr>
        <w:t xml:space="preserve">Važno: </w:t>
      </w:r>
      <w:r>
        <w:rPr>
          <w:lang w:val="sr-Latn-RS"/>
        </w:rPr>
        <w:t xml:space="preserve">Postavka svakog eksperimenta trebalo bi da sadrži sve detalje koji su potrebni da bi neko drugi mogao da reprodukuje eksperiment. </w:t>
      </w:r>
    </w:p>
    <w:p>
      <w:pPr>
        <w:pStyle w:val="TextBody"/>
        <w:spacing w:before="0" w:after="120"/>
        <w:ind w:hanging="0"/>
        <w:rPr>
          <w:lang w:val="sr-Latn-RS"/>
        </w:rPr>
      </w:pPr>
      <w:r>
        <w:rPr>
          <w:b/>
          <w:bCs/>
          <w:lang w:val="sr-Latn-RS"/>
        </w:rPr>
        <w:t xml:space="preserve">Razlika između poglavlja </w:t>
      </w:r>
      <w:r>
        <w:rPr>
          <w:b/>
          <w:bCs/>
          <w:lang w:val="en-US"/>
        </w:rPr>
        <w:t>“</w:t>
      </w:r>
      <w:r>
        <w:rPr>
          <w:b/>
          <w:bCs/>
          <w:lang w:val="sr-Latn-RS"/>
        </w:rPr>
        <w:t>Eksperimenti</w:t>
      </w:r>
      <w:r>
        <w:rPr>
          <w:b/>
          <w:bCs/>
          <w:lang w:val="en-US"/>
        </w:rPr>
        <w:t xml:space="preserve">” </w:t>
      </w:r>
      <w:r>
        <w:rPr>
          <w:b/>
          <w:bCs/>
          <w:lang w:val="sr-Latn-RS"/>
        </w:rPr>
        <w:t>i „Metodologija“</w:t>
      </w:r>
      <w:r>
        <w:rPr>
          <w:lang w:val="sr-Latn-RS"/>
        </w:rPr>
        <w:t>: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 itd.</w:t>
      </w:r>
    </w:p>
    <w:p>
      <w:pPr>
        <w:pStyle w:val="TextBody"/>
        <w:spacing w:before="0" w:after="120"/>
        <w:ind w:hanging="0"/>
        <w:rPr>
          <w:b/>
          <w:b/>
          <w:bCs/>
          <w:lang w:val="sr-Latn-RS"/>
        </w:rPr>
      </w:pPr>
      <w:r>
        <w:rPr>
          <w:b/>
          <w:bCs/>
          <w:lang w:val="sr-Latn-RS"/>
        </w:rPr>
        <w:t xml:space="preserve">Organizacija: </w:t>
      </w:r>
      <w:r>
        <w:rPr>
          <w:lang w:val="sr-Latn-RS"/>
        </w:rPr>
        <w:t>U glavnom delu iskažite cilj poglavlja „Eksperimenti“ i pojasnite njegovu podelu na potpoglavlja koja je, tipično, ovakva:</w:t>
      </w:r>
    </w:p>
    <w:p>
      <w:pPr>
        <w:pStyle w:val="TextBody"/>
        <w:numPr>
          <w:ilvl w:val="0"/>
          <w:numId w:val="6"/>
        </w:numPr>
        <w:spacing w:before="0" w:after="120"/>
        <w:rPr>
          <w:lang w:val="sr-Latn-RS"/>
        </w:rPr>
      </w:pPr>
      <w:r>
        <w:rPr>
          <w:lang w:val="sr-Latn-RS"/>
        </w:rPr>
        <w:t>Obično, eksperimenti u AI oblasti uključuju jedan ili više obučavajućih skupova. Predstavite ih u posebnom potpoglavlju „Skupovi podataka“.</w:t>
      </w:r>
    </w:p>
    <w:p>
      <w:pPr>
        <w:pStyle w:val="TextBody"/>
        <w:numPr>
          <w:ilvl w:val="0"/>
          <w:numId w:val="6"/>
        </w:numPr>
        <w:spacing w:before="0" w:after="120"/>
        <w:rPr>
          <w:lang w:val="sr-Latn-RS"/>
        </w:rPr>
      </w:pPr>
      <w:r>
        <w:rPr>
          <w:lang w:val="sr-Latn-RS"/>
        </w:rPr>
        <w:t>Tipičan sledeći deo eksperimentalne postavke je opis jednog ili više modela mašinskog učenja. Napravite posebno potpoglavlje za svaki eksperiment koji ste izvršili, npr. „Eksperiment 1“, „Eksperiment 2“ (predložite specifičnija imena ako imaju smisla).</w:t>
      </w:r>
    </w:p>
    <w:p>
      <w:pPr>
        <w:pStyle w:val="TextBody"/>
        <w:numPr>
          <w:ilvl w:val="0"/>
          <w:numId w:val="6"/>
        </w:numPr>
        <w:spacing w:before="0" w:after="120"/>
        <w:rPr>
          <w:lang w:val="sr-Latn-RS"/>
        </w:rPr>
      </w:pPr>
      <w:r>
        <w:rPr>
          <w:lang w:val="sr-Latn-RS"/>
        </w:rPr>
        <w:t>Opis postupka evaluacije.</w:t>
      </w:r>
    </w:p>
    <w:p>
      <w:pPr>
        <w:pStyle w:val="TextBody"/>
        <w:spacing w:before="0" w:after="120"/>
        <w:ind w:hanging="0"/>
        <w:rPr>
          <w:lang w:val="sr-Latn-RS"/>
        </w:rPr>
      </w:pPr>
      <w:r>
        <w:rPr>
          <w:b/>
          <w:bCs/>
          <w:lang w:val="sr-Latn-RS"/>
        </w:rPr>
        <w:t xml:space="preserve">Napomena: </w:t>
      </w:r>
      <w:r>
        <w:rPr>
          <w:lang w:val="sr-Latn-RS"/>
        </w:rPr>
        <w:t>trudite se da ne ponavljate informacije – prvo utvrdite šta je zajedničko za sve vaše eksperimente. Tipično su to skupovi podataka i evaluacija, pa onda možete izdvojiti u dva potpoglavlja, dok ostale detalje pišete za svaki eksperiment posebno u potpoglavljima „Eksperiment 1“, „Eksperiment 2“, itd.</w:t>
      </w:r>
    </w:p>
    <w:p>
      <w:pPr>
        <w:pStyle w:val="Heading2"/>
        <w:rPr>
          <w:lang w:val="sr-Latn-RS"/>
        </w:rPr>
      </w:pPr>
      <w:bookmarkStart w:id="23" w:name="_Ref92884346"/>
      <w:bookmarkStart w:id="24" w:name="_Toc94596424"/>
      <w:r>
        <w:rPr>
          <w:lang w:val="sr-Latn-RS"/>
        </w:rPr>
        <w:t>Skup(ovi) podataka</w:t>
      </w:r>
      <w:bookmarkEnd w:id="23"/>
      <w:bookmarkEnd w:id="24"/>
    </w:p>
    <w:p>
      <w:pPr>
        <w:pStyle w:val="TextBody"/>
        <w:spacing w:before="0" w:after="120"/>
        <w:ind w:hanging="0"/>
        <w:rPr>
          <w:lang w:val="sr-Latn-RS"/>
        </w:rPr>
      </w:pPr>
      <w:r>
        <w:rPr>
          <w:b/>
          <w:bCs/>
          <w:lang w:val="sr-Latn-RS"/>
        </w:rPr>
        <w:t xml:space="preserve">Cilj potpoglavlja: </w:t>
      </w:r>
      <w:r>
        <w:rPr>
          <w:lang w:val="sr-Latn-RS"/>
        </w:rPr>
        <w:t>opis skupova podataka korišćenih u svim eksperimentima.</w:t>
      </w:r>
    </w:p>
    <w:p>
      <w:pPr>
        <w:pStyle w:val="TextBody"/>
        <w:spacing w:before="0" w:after="120"/>
        <w:ind w:hanging="0"/>
        <w:rPr>
          <w:lang w:val="sr-Latn-RS"/>
        </w:rPr>
      </w:pPr>
      <w:r>
        <w:rPr>
          <w:b/>
          <w:bCs/>
          <w:lang w:val="sr-Latn-RS"/>
        </w:rPr>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fldChar w:fldCharType="separate"/>
      </w:r>
      <w:r>
        <w:rPr>
          <w:lang w:val="sr-Latn-RS"/>
        </w:rPr>
        <w:t>5.1</w:t>
      </w:r>
      <w:r>
        <w:rPr>
          <w:lang w:val="sr-Latn-RS"/>
        </w:rPr>
        <w:fldChar w:fldCharType="end"/>
      </w:r>
      <w:r>
        <w:rPr>
          <w:lang w:val="sr-Latn-RS"/>
        </w:rPr>
        <w:t xml:space="preserve"> uvedite skraćenice. Na primer, K1 (korpus 1). </w:t>
      </w:r>
    </w:p>
    <w:p>
      <w:pPr>
        <w:pStyle w:val="TextBody"/>
        <w:ind w:hanging="0"/>
        <w:rPr>
          <w:b/>
          <w:b/>
          <w:bCs/>
          <w:lang w:val="sr-Latn-RS"/>
        </w:rPr>
      </w:pPr>
      <w:r>
        <w:rPr>
          <w:b/>
          <w:bCs/>
          <w:lang w:val="sr-Latn-RS"/>
        </w:rPr>
        <w:t>Tipični podaci koje opis skupa podataka treba da sadrži:</w:t>
      </w:r>
    </w:p>
    <w:p>
      <w:pPr>
        <w:pStyle w:val="TextBody"/>
        <w:numPr>
          <w:ilvl w:val="0"/>
          <w:numId w:val="5"/>
        </w:numPr>
        <w:rPr>
          <w:lang w:val="sr-Latn-RS"/>
        </w:rPr>
      </w:pPr>
      <w:r>
        <w:rPr>
          <w:lang w:val="sr-Latn-RS"/>
        </w:rPr>
        <w:t>količina podataka,</w:t>
      </w:r>
    </w:p>
    <w:p>
      <w:pPr>
        <w:pStyle w:val="TextBody"/>
        <w:numPr>
          <w:ilvl w:val="0"/>
          <w:numId w:val="5"/>
        </w:numPr>
        <w:rPr>
          <w:lang w:val="sr-Latn-RS"/>
        </w:rPr>
      </w:pPr>
      <w:r>
        <w:rPr>
          <w:lang w:val="sr-Latn-RS"/>
        </w:rPr>
        <w:t xml:space="preserve">distribucija klasnog obeležaja, </w:t>
      </w:r>
    </w:p>
    <w:p>
      <w:pPr>
        <w:sectPr>
          <w:headerReference w:type="default" r:id="rId43"/>
          <w:footerReference w:type="default" r:id="rId44"/>
          <w:type w:val="oddPage"/>
          <w:pgSz w:w="10318" w:h="14570"/>
          <w:pgMar w:left="2449" w:right="1151" w:gutter="0" w:header="1021" w:top="1304" w:footer="1021" w:bottom="1304"/>
          <w:pgNumType w:fmt="decimal"/>
          <w:formProt w:val="false"/>
          <w:textDirection w:val="lrTb"/>
          <w:docGrid w:type="default" w:linePitch="360" w:charSpace="0"/>
        </w:sectPr>
        <w:pStyle w:val="TextBody"/>
        <w:numPr>
          <w:ilvl w:val="0"/>
          <w:numId w:val="5"/>
        </w:numPr>
        <w:rPr>
          <w:lang w:val="sr-Latn-RS"/>
        </w:rPr>
      </w:pPr>
      <w:r>
        <w:rPr>
          <w:lang w:val="sr-Latn-RS"/>
        </w:rPr>
        <w:t xml:space="preserve">detalji vezani za prikupljanje i anotaciju (labeliranje), </w:t>
      </w:r>
    </w:p>
    <w:p>
      <w:pPr>
        <w:pStyle w:val="TextBody"/>
        <w:numPr>
          <w:ilvl w:val="0"/>
          <w:numId w:val="5"/>
        </w:numPr>
        <w:rPr>
          <w:lang w:val="sr-Latn-RS"/>
        </w:rPr>
      </w:pPr>
      <w:r>
        <w:rPr>
          <w:lang w:val="sr-Latn-RS"/>
        </w:rPr>
        <w:t>da li ste skup podataka preuzeli (da li je javno dostupan, odakle ste ga preuzeli) ili sami kreirali za potrebe diplomskog rada,</w:t>
      </w:r>
    </w:p>
    <w:p>
      <w:pPr>
        <w:pStyle w:val="TextBody"/>
        <w:numPr>
          <w:ilvl w:val="0"/>
          <w:numId w:val="5"/>
        </w:numPr>
        <w:rPr>
          <w:lang w:val="sr-Latn-RS"/>
        </w:rPr>
      </w:pPr>
      <w:r>
        <w:rPr>
          <w:lang w:val="sr-Latn-RS"/>
        </w:rPr>
        <w:t xml:space="preserve">detalji specifični za vaš skup podataka: </w:t>
      </w:r>
    </w:p>
    <w:p>
      <w:pPr>
        <w:pStyle w:val="TextBody"/>
        <w:numPr>
          <w:ilvl w:val="1"/>
          <w:numId w:val="5"/>
        </w:numPr>
        <w:rPr>
          <w:lang w:val="sr-Latn-RS"/>
        </w:rPr>
      </w:pPr>
      <w:r>
        <w:rPr>
          <w:lang w:val="sr-Latn-RS"/>
        </w:rPr>
        <w:t>Na primer, ako su u pitanju slike onda: veličina, rezolucija, format, kvalitet slika, itd.</w:t>
      </w:r>
    </w:p>
    <w:p>
      <w:pPr>
        <w:pStyle w:val="TextBody"/>
        <w:numPr>
          <w:ilvl w:val="1"/>
          <w:numId w:val="5"/>
        </w:numPr>
        <w:rPr>
          <w:lang w:val="sr-Latn-RS"/>
        </w:rPr>
      </w:pPr>
      <w:r>
        <w:rPr>
          <w:lang w:val="sr-Latn-RS"/>
        </w:rPr>
        <w:t xml:space="preserve">Na primer, ako je u pitanju tekst onda: prosečna dužina rečenica, dokumenata, entiteta, itd. </w:t>
      </w:r>
    </w:p>
    <w:p>
      <w:pPr>
        <w:pStyle w:val="TextBody"/>
        <w:numPr>
          <w:ilvl w:val="0"/>
          <w:numId w:val="5"/>
        </w:numPr>
        <w:rPr>
          <w:lang w:val="sr-Latn-RS"/>
        </w:rPr>
      </w:pPr>
      <w:r>
        <w:rPr>
          <w:lang w:val="sr-Latn-RS"/>
        </w:rPr>
        <w:t>detalji skupa podataka značajni za problem koji rešavate:</w:t>
      </w:r>
    </w:p>
    <w:p>
      <w:pPr>
        <w:pStyle w:val="TextBody"/>
        <w:numPr>
          <w:ilvl w:val="1"/>
          <w:numId w:val="5"/>
        </w:numPr>
        <w:rPr>
          <w:lang w:val="sr-Latn-RS"/>
        </w:rPr>
      </w:pPr>
      <w:r>
        <w:rPr>
          <w:lang w:val="sr-Latn-RS"/>
        </w:rPr>
        <w:t xml:space="preserve">Razmišljajte o tome koji detalj skupa vam je potreban da biste u diskusiji objasnili neki rezultat eksperimenta. </w:t>
      </w:r>
    </w:p>
    <w:p>
      <w:pPr>
        <w:pStyle w:val="TextBody"/>
        <w:numPr>
          <w:ilvl w:val="1"/>
          <w:numId w:val="5"/>
        </w:numPr>
        <w:rPr>
          <w:lang w:val="sr-Latn-RS"/>
        </w:rPr>
      </w:pPr>
      <w:r>
        <w:rPr>
          <w:lang w:val="sr-Latn-RS"/>
        </w:rPr>
        <w:t xml:space="preserve">Na primer, za slike, rezultati mogu biti loši jer je rezolucija slika niska (i onda kod tih rezultata referencirate ovo poglavlje). </w:t>
      </w:r>
    </w:p>
    <w:p>
      <w:pPr>
        <w:pStyle w:val="TextBody"/>
        <w:numPr>
          <w:ilvl w:val="1"/>
          <w:numId w:val="5"/>
        </w:numPr>
        <w:rPr>
          <w:lang w:val="sr-Latn-RS"/>
        </w:rPr>
      </w:pPr>
      <w:r>
        <w:rPr>
          <w:lang w:val="sr-Latn-RS"/>
        </w:rPr>
        <w:t>Na primer, za tekst, rezultati mogu biti loši jer je određena vrste entiteta slabo zastupljena u obučavajućem skupu, rečenice su previše dugačke, itd.</w:t>
      </w:r>
    </w:p>
    <w:p>
      <w:pPr>
        <w:pStyle w:val="Heading2"/>
        <w:rPr>
          <w:lang w:val="sr-Latn-RS"/>
        </w:rPr>
      </w:pPr>
      <w:bookmarkStart w:id="25" w:name="_Toc94596425"/>
      <w:r>
        <w:rPr>
          <w:lang w:val="sr-Latn-RS"/>
        </w:rPr>
        <w:t>Eksperiment 1</w:t>
      </w:r>
      <w:bookmarkEnd w:id="25"/>
    </w:p>
    <w:p>
      <w:pPr>
        <w:pStyle w:val="TextBody"/>
        <w:spacing w:before="0" w:after="120"/>
        <w:ind w:hanging="0"/>
        <w:rPr>
          <w:lang w:val="sr-Latn-RS"/>
        </w:rPr>
      </w:pPr>
      <w:r>
        <w:rPr>
          <w:b/>
          <w:bCs/>
          <w:lang w:val="sr-Latn-RS"/>
        </w:rPr>
        <w:t xml:space="preserve">Cilj: </w:t>
      </w:r>
      <w:r>
        <w:rPr>
          <w:lang w:val="sr-Latn-RS"/>
        </w:rPr>
        <w:t>prikazujete detalje vezane za ML model(e). Sam model je opisan u prethodnim poglavljima („Teorijske osnove“ i/ili „Metodologija“), dok je ovde cilj da opišete detalje koje ste podesili baš za eksperiment sa ciljem da eksperiment može da se kompletno reprodukuje.</w:t>
      </w:r>
    </w:p>
    <w:p>
      <w:pPr>
        <w:pStyle w:val="TextBody"/>
        <w:spacing w:before="0" w:after="120"/>
        <w:ind w:hanging="0"/>
        <w:rPr>
          <w:lang w:val="sr-Latn-RS"/>
        </w:rPr>
      </w:pPr>
      <w:r>
        <w:rPr>
          <w:lang w:val="sr-Latn-RS"/>
        </w:rPr>
        <w:t xml:space="preserve">Na primer, ovde prikazujete: </w:t>
      </w:r>
    </w:p>
    <w:p>
      <w:pPr>
        <w:pStyle w:val="TextBody"/>
        <w:numPr>
          <w:ilvl w:val="0"/>
          <w:numId w:val="7"/>
        </w:numPr>
        <w:rPr>
          <w:lang w:val="sr-Latn-RS"/>
        </w:rPr>
      </w:pPr>
      <w:r>
        <w:rPr>
          <w:lang w:val="sr-Latn-RS"/>
        </w:rPr>
        <w:t>Vrednosti hiper-parametara. Ako ih ima puno, navedite ih u tabeli.</w:t>
      </w:r>
    </w:p>
    <w:p>
      <w:pPr>
        <w:pStyle w:val="TextBody"/>
        <w:numPr>
          <w:ilvl w:val="0"/>
          <w:numId w:val="7"/>
        </w:numPr>
        <w:rPr>
          <w:lang w:val="sr-Latn-RS"/>
        </w:rPr>
      </w:pPr>
      <w:r>
        <w:rPr>
          <w:lang w:val="sr-Latn-RS"/>
        </w:rPr>
        <w:t>Način na koji ste odredili vrednosti hiper-parametara.</w:t>
      </w:r>
    </w:p>
    <w:p>
      <w:pPr>
        <w:pStyle w:val="TextBody"/>
        <w:numPr>
          <w:ilvl w:val="0"/>
          <w:numId w:val="7"/>
        </w:numPr>
        <w:rPr>
          <w:lang w:val="sr-Latn-RS"/>
        </w:rPr>
      </w:pPr>
      <w:r>
        <w:rPr>
          <w:lang w:val="sr-Latn-RS"/>
        </w:rPr>
        <w:t xml:space="preserve">Ako u vašem eksperimentu poredite više modela, onda ovde opisujete konkretne postavke za svaki takav model. </w:t>
      </w:r>
    </w:p>
    <w:p>
      <w:pPr>
        <w:pStyle w:val="TextBody"/>
        <w:numPr>
          <w:ilvl w:val="0"/>
          <w:numId w:val="7"/>
        </w:numPr>
        <w:rPr>
          <w:lang w:val="sr-Latn-RS"/>
        </w:rPr>
      </w:pPr>
      <w:r>
        <w:rPr>
          <w:lang w:val="sr-Latn-RS"/>
        </w:rPr>
        <w:t>Ako je cilj vašeg eksperimenta da utvrdite optimalne hiper-parametre ili skup atributa, onda je fokus na opisu načina na koji to radite.</w:t>
      </w:r>
    </w:p>
    <w:p>
      <w:pPr>
        <w:pStyle w:val="TextBody"/>
        <w:numPr>
          <w:ilvl w:val="0"/>
          <w:numId w:val="7"/>
        </w:numPr>
        <w:rPr>
          <w:lang w:val="sr-Latn-RS"/>
        </w:rPr>
      </w:pPr>
      <w:r>
        <w:rPr>
          <w:lang w:val="sr-Latn-RS"/>
        </w:rPr>
        <w:t xml:space="preserve">Hardver ili </w:t>
      </w:r>
      <w:r>
        <w:rPr>
          <w:i/>
          <w:iCs/>
          <w:lang w:val="en-GB"/>
        </w:rPr>
        <w:t>cloud</w:t>
      </w:r>
      <w:r>
        <w:rPr>
          <w:lang w:val="sr-Latn-RS"/>
        </w:rPr>
        <w:t xml:space="preserve"> servis koji je korišćen, itd.</w:t>
      </w:r>
    </w:p>
    <w:p>
      <w:pPr>
        <w:pStyle w:val="Heading2"/>
        <w:rPr>
          <w:lang w:val="sr-Latn-RS"/>
        </w:rPr>
      </w:pPr>
      <w:bookmarkStart w:id="26" w:name="_Toc94596426"/>
      <w:r>
        <w:rPr>
          <w:lang w:val="sr-Latn-RS"/>
        </w:rPr>
        <w:t>Evaluacija</w:t>
      </w:r>
      <w:bookmarkEnd w:id="26"/>
    </w:p>
    <w:p>
      <w:pPr>
        <w:pStyle w:val="TextBody"/>
        <w:spacing w:before="0" w:after="120"/>
        <w:ind w:hanging="0"/>
        <w:rPr>
          <w:lang w:val="sr-Latn-RS"/>
        </w:rPr>
      </w:pPr>
      <w:r>
        <w:rPr>
          <w:b/>
          <w:bCs/>
          <w:lang w:val="sr-Latn-RS"/>
        </w:rPr>
        <w:t xml:space="preserve">Cilj: </w:t>
      </w:r>
      <w:r>
        <w:rPr>
          <w:lang w:val="sr-Latn-RS"/>
        </w:rPr>
        <w:t>prikaz načina evaluacije rešenja. Tipično, ovo obuhvata:</w:t>
      </w:r>
    </w:p>
    <w:p>
      <w:pPr>
        <w:pStyle w:val="TextBody"/>
        <w:numPr>
          <w:ilvl w:val="0"/>
          <w:numId w:val="9"/>
        </w:numPr>
        <w:rPr>
          <w:lang w:val="sr-Latn-RS"/>
        </w:rPr>
      </w:pPr>
      <w:r>
        <w:rPr>
          <w:lang w:val="sr-Latn-RS"/>
        </w:rPr>
        <w:t>Kako ste formirali skup podataka za evaluaciju:</w:t>
      </w:r>
    </w:p>
    <w:p>
      <w:pPr>
        <w:pStyle w:val="TextBody"/>
        <w:numPr>
          <w:ilvl w:val="0"/>
          <w:numId w:val="8"/>
        </w:numPr>
        <w:rPr>
          <w:lang w:val="sr-Latn-RS"/>
        </w:rPr>
      </w:pPr>
      <w:r>
        <w:rPr>
          <w:lang w:val="sr-Latn-RS"/>
        </w:rPr>
        <w:t xml:space="preserve">kako je formiran test skup, </w:t>
      </w:r>
    </w:p>
    <w:p>
      <w:pPr>
        <w:pStyle w:val="TextBody"/>
        <w:numPr>
          <w:ilvl w:val="0"/>
          <w:numId w:val="8"/>
        </w:numPr>
        <w:rPr>
          <w:lang w:val="sr-Latn-RS"/>
        </w:rPr>
      </w:pPr>
      <w:r>
        <w:rPr>
          <w:lang w:val="sr-Latn-RS"/>
        </w:rPr>
        <w:t xml:space="preserve">odnos udela podataka u </w:t>
      </w:r>
      <w:r>
        <w:rPr>
          <w:i/>
          <w:iCs/>
          <w:lang w:val="en-GB"/>
        </w:rPr>
        <w:t>test/train</w:t>
      </w:r>
      <w:r>
        <w:rPr>
          <w:lang w:val="sr-Latn-RS"/>
        </w:rPr>
        <w:t xml:space="preserve"> podeli, </w:t>
      </w:r>
    </w:p>
    <w:p>
      <w:pPr>
        <w:pStyle w:val="TextBody"/>
        <w:numPr>
          <w:ilvl w:val="0"/>
          <w:numId w:val="8"/>
        </w:numPr>
        <w:rPr>
          <w:lang w:val="sr-Latn-RS"/>
        </w:rPr>
      </w:pPr>
      <w:r>
        <w:rPr>
          <w:lang w:val="sr-Latn-RS"/>
        </w:rPr>
        <w:t>koja vrsta uzorkovanja (</w:t>
      </w:r>
      <w:r>
        <w:rPr>
          <w:i/>
          <w:iCs/>
          <w:lang w:val="en-GB"/>
        </w:rPr>
        <w:t>sampling</w:t>
      </w:r>
      <w:r>
        <w:rPr>
          <w:lang w:val="sr-Latn-RS"/>
        </w:rPr>
        <w:t xml:space="preserve">) je upotrebljena pri podeli na </w:t>
      </w:r>
      <w:r>
        <w:rPr>
          <w:i/>
          <w:iCs/>
          <w:lang w:val="en-GB"/>
        </w:rPr>
        <w:t>train</w:t>
      </w:r>
      <w:r>
        <w:rPr>
          <w:lang w:val="en-GB"/>
        </w:rPr>
        <w:t>/</w:t>
      </w:r>
      <w:r>
        <w:rPr>
          <w:i/>
          <w:iCs/>
          <w:lang w:val="en-GB"/>
        </w:rPr>
        <w:t>test</w:t>
      </w:r>
      <w:r>
        <w:rPr>
          <w:lang w:val="sr-Latn-RS"/>
        </w:rPr>
        <w:t xml:space="preserve"> (npr. </w:t>
      </w:r>
      <w:r>
        <w:rPr>
          <w:i/>
          <w:iCs/>
          <w:lang w:val="en-GB"/>
        </w:rPr>
        <w:t>random</w:t>
      </w:r>
      <w:r>
        <w:rPr>
          <w:lang w:val="sr-Latn-RS"/>
        </w:rPr>
        <w:t xml:space="preserve"> ili </w:t>
      </w:r>
      <w:r>
        <w:rPr>
          <w:i/>
          <w:iCs/>
          <w:lang w:val="en-GB"/>
        </w:rPr>
        <w:t>stratified</w:t>
      </w:r>
      <w:r>
        <w:rPr>
          <w:lang w:val="sr-Latn-RS"/>
        </w:rPr>
        <w:t xml:space="preserve">) </w:t>
      </w:r>
    </w:p>
    <w:p>
      <w:pPr>
        <w:pStyle w:val="TextBody"/>
        <w:numPr>
          <w:ilvl w:val="0"/>
          <w:numId w:val="8"/>
        </w:numPr>
        <w:rPr>
          <w:lang w:val="sr-Latn-RS"/>
        </w:rPr>
      </w:pPr>
      <w:r>
        <w:rPr>
          <w:lang w:val="sr-Latn-RS"/>
        </w:rPr>
        <w:t xml:space="preserve">ako je upotrebljena unakrsna validacija, opišite detalje vezane za taj postupak. </w:t>
      </w:r>
    </w:p>
    <w:p>
      <w:pPr>
        <w:sectPr>
          <w:headerReference w:type="default" r:id="rId45"/>
          <w:footerReference w:type="default" r:id="rId46"/>
          <w:type w:val="nextPage"/>
          <w:pgSz w:w="10318" w:h="14570"/>
          <w:pgMar w:left="2449" w:right="1151" w:gutter="0" w:header="1021" w:top="1440" w:footer="1021" w:bottom="2552"/>
          <w:pgNumType w:fmt="decimal"/>
          <w:formProt w:val="false"/>
          <w:textDirection w:val="lrTb"/>
          <w:docGrid w:type="default" w:linePitch="360" w:charSpace="0"/>
        </w:sectPr>
        <w:pStyle w:val="TextBody"/>
        <w:numPr>
          <w:ilvl w:val="0"/>
          <w:numId w:val="9"/>
        </w:numPr>
        <w:rPr>
          <w:lang w:val="sr-Latn-RS"/>
        </w:rPr>
      </w:pPr>
      <w:r>
        <w:rPr>
          <w:lang w:val="sr-Latn-RS"/>
        </w:rPr>
        <w:t xml:space="preserve">Mere performansi koje koristite za evaluaciju. Ako su mere neuobičajene i kompleksne onda bi bilo dobro da ih detaljnije objasnite na primeru. Jedan primer takve mere je </w:t>
      </w:r>
      <w:r>
        <w:rPr>
          <w:i/>
          <w:lang w:val="en-GB"/>
        </w:rPr>
        <w:t xml:space="preserve">Intersection over Union </w:t>
      </w:r>
      <w:r>
        <w:rPr>
          <w:lang w:val="en-GB"/>
        </w:rPr>
        <w:t xml:space="preserve">(IoU) </w:t>
      </w:r>
      <w:r>
        <w:rPr>
          <w:lang w:val="sr-Latn-RS"/>
        </w:rPr>
        <w:t>koja se koristi za evaluaciju sistema za detekciju objekata.</w:t>
      </w:r>
    </w:p>
    <w:p>
      <w:pPr>
        <w:pStyle w:val="Heading1"/>
        <w:ind w:left="450" w:hanging="450"/>
        <w:jc w:val="right"/>
        <w:rPr>
          <w:lang w:val="sr-Latn-RS"/>
        </w:rPr>
      </w:pPr>
      <w:bookmarkStart w:id="27" w:name="_Toc94596427"/>
      <w:bookmarkStart w:id="28" w:name="_Ref77688560"/>
      <w:r>
        <w:rPr>
          <w:lang w:val="sr-Latn-RS"/>
        </w:rPr>
        <w:t>REZULTATI</w:t>
      </w:r>
      <w:bookmarkEnd w:id="28"/>
      <w:r>
        <w:rPr>
          <w:lang w:val="sr-Latn-RS"/>
        </w:rPr>
        <w:t xml:space="preserve"> (I DISKUSIJA)</w:t>
      </w:r>
      <w:bookmarkEnd w:id="27"/>
    </w:p>
    <w:p>
      <w:pPr>
        <w:pStyle w:val="TextBody"/>
        <w:spacing w:before="0" w:after="120"/>
        <w:ind w:hanging="0"/>
        <w:rPr>
          <w:lang w:val="sr-Latn-RS"/>
        </w:rPr>
      </w:pPr>
      <w:r>
        <w:rPr>
          <w:b/>
          <w:bCs/>
          <w:lang w:val="sr-Latn-RS"/>
        </w:rPr>
        <w:t xml:space="preserve">Cilj: </w:t>
      </w:r>
      <w:r>
        <w:rPr>
          <w:lang w:val="sr-Latn-RS"/>
        </w:rPr>
        <w:t xml:space="preserve">prikazujete rezultate eksperimenata opisanih u prethodnom poglavlju. </w:t>
      </w:r>
    </w:p>
    <w:p>
      <w:pPr>
        <w:pStyle w:val="TextBody"/>
        <w:spacing w:before="0" w:after="120"/>
        <w:ind w:hanging="0"/>
        <w:rPr>
          <w:lang w:val="sr-Latn-RS"/>
        </w:rPr>
      </w:pPr>
      <w:r>
        <w:rPr>
          <w:b/>
          <w:bCs/>
          <w:lang w:val="sr-Latn-RS"/>
        </w:rPr>
        <w:t>Napomena oko naslova poglavlja</w:t>
      </w:r>
      <w:r>
        <w:rPr>
          <w:lang w:val="sr-Latn-RS"/>
        </w:rPr>
        <w:t>: ponekad eksperimenti i rezultati mogu biti obimni i/ili zanimljivi pa se o njima može napisati duža diskusija. U tom slučaju je potrebno diskusiju odvojiti u posebno poglavlje „Diskusija“ koje ide nakon rezultata. U nastavku ovog teksta opisani su detalji vezani za poglavlje „Rezultati“, pa onda za poglavlje „Diskusija“, a na vama je da odlučite da li ćete ih pisati u jednom ili u dva odvojena poglavlja.</w:t>
      </w:r>
    </w:p>
    <w:p>
      <w:pPr>
        <w:pStyle w:val="TextBody"/>
        <w:spacing w:before="0" w:after="120"/>
        <w:ind w:hanging="0"/>
        <w:rPr>
          <w:b/>
          <w:b/>
          <w:bCs/>
          <w:lang w:val="sr-Latn-RS"/>
        </w:rPr>
      </w:pPr>
      <w:r>
        <w:rPr>
          <w:b/>
          <w:bCs/>
          <w:lang w:val="sr-Latn-RS"/>
        </w:rPr>
        <w:t xml:space="preserve">Sadržaj poglavlja: </w:t>
      </w:r>
    </w:p>
    <w:p>
      <w:pPr>
        <w:pStyle w:val="TextBody"/>
        <w:numPr>
          <w:ilvl w:val="0"/>
          <w:numId w:val="10"/>
        </w:numPr>
        <w:spacing w:before="0" w:after="120"/>
        <w:rPr>
          <w:lang w:val="sr-Latn-RS"/>
        </w:rPr>
      </w:pPr>
      <w:r>
        <w:rPr>
          <w:lang w:val="sr-Latn-RS"/>
        </w:rPr>
        <w:t>Ovo poglavlje tipično sadrži jednu ili više tabela sa rezultatima eksperimenata. Najbolje je da tabele prikazujete redom po eksperimentima i onda na kraju da date jednu sumarnu tabelu ako to ima smisla. Na primer, ako eksperimenti uključuju evaluaciju nekoliko različitih ML modela, onda u sumarnoj tabeli pokazujete sve njih zajedno i komentarišete kako se porede.</w:t>
      </w:r>
    </w:p>
    <w:p>
      <w:pPr>
        <w:pStyle w:val="TextBody"/>
        <w:numPr>
          <w:ilvl w:val="0"/>
          <w:numId w:val="10"/>
        </w:numPr>
        <w:spacing w:before="0" w:after="120"/>
        <w:rPr>
          <w:lang w:val="sr-Latn-RS"/>
        </w:rPr>
      </w:pPr>
      <w:r>
        <w:rPr>
          <w:lang w:val="sr-Latn-RS"/>
        </w:rPr>
        <w:t xml:space="preserve">Nakon prikaza tabele napišete jedan ili više pasusa u kojima ukratko saopštite i komentarišite rezultate. </w:t>
      </w:r>
    </w:p>
    <w:p>
      <w:pPr>
        <w:pStyle w:val="TextBody"/>
        <w:numPr>
          <w:ilvl w:val="1"/>
          <w:numId w:val="10"/>
        </w:numPr>
        <w:spacing w:before="0" w:after="120"/>
        <w:rPr>
          <w:lang w:val="sr-Latn-RS"/>
        </w:rPr>
      </w:pPr>
      <w:r>
        <w:rPr>
          <w:lang w:val="sr-Latn-RS"/>
        </w:rPr>
        <w:t xml:space="preserve">Ne ponavljate celu tabelu u tekstu, već istaknite nabolje, najlošije rezultate. </w:t>
      </w:r>
    </w:p>
    <w:p>
      <w:pPr>
        <w:pStyle w:val="TextBody"/>
        <w:numPr>
          <w:ilvl w:val="1"/>
          <w:numId w:val="10"/>
        </w:numPr>
        <w:spacing w:before="0" w:after="120"/>
        <w:rPr>
          <w:lang w:val="sr-Latn-RS"/>
        </w:rPr>
      </w:pPr>
      <w:r>
        <w:rPr>
          <w:lang w:val="sr-Latn-RS"/>
        </w:rPr>
        <w:t xml:space="preserve">Komentarišite da li su ovi rezultati očekivani (u skladu sa dosadašnjom literaturom) ili iznenađujući. </w:t>
      </w:r>
    </w:p>
    <w:p>
      <w:pPr>
        <w:pStyle w:val="TextBody"/>
        <w:numPr>
          <w:ilvl w:val="1"/>
          <w:numId w:val="10"/>
        </w:numPr>
        <w:spacing w:before="0" w:after="120"/>
        <w:rPr>
          <w:lang w:val="sr-Latn-RS"/>
        </w:rPr>
      </w:pPr>
      <w:r>
        <w:rPr>
          <w:lang w:val="sr-Latn-RS"/>
        </w:rPr>
        <w:t>Na primer, model X se pokazao kao najbolji, što je i očekivano jer je to SOTA model za ovaj problem ili rezultati za klasu X su najbolji, što je iznenađujuće jer je to klasa koje jako slabo zastupljena u obučavajućem skupu.</w:t>
      </w:r>
    </w:p>
    <w:p>
      <w:pPr>
        <w:pStyle w:val="TextBody"/>
        <w:numPr>
          <w:ilvl w:val="0"/>
          <w:numId w:val="10"/>
        </w:numPr>
        <w:spacing w:before="0" w:after="120"/>
        <w:rPr>
          <w:lang w:val="sr-Latn-RS"/>
        </w:rPr>
      </w:pPr>
      <w:r>
        <w:rPr>
          <w:lang w:val="sr-Latn-RS"/>
        </w:rPr>
        <w:t xml:space="preserve">Važno je da donesete odluku o tome da li ćete diskusiju rezultata uključiti u ovo poglavlje ili ćete ih predstaviti u posebnom poglavlju „Diskusija“. </w:t>
      </w:r>
    </w:p>
    <w:p>
      <w:pPr>
        <w:pStyle w:val="TextBody"/>
        <w:numPr>
          <w:ilvl w:val="1"/>
          <w:numId w:val="10"/>
        </w:numPr>
        <w:spacing w:before="0" w:after="120"/>
        <w:rPr>
          <w:lang w:val="sr-Latn-RS"/>
        </w:rPr>
      </w:pPr>
      <w:r>
        <w:rPr>
          <w:lang w:val="sr-Latn-RS"/>
        </w:rPr>
        <w:t xml:space="preserve">Ako diskusije nema puno, onda ovde dajte svoja objašnjenja za rezultate. </w:t>
      </w:r>
      <w:r>
        <w:rPr>
          <w:lang w:val="en-US"/>
        </w:rPr>
        <w:t xml:space="preserve">U tom </w:t>
      </w:r>
      <w:r>
        <w:rPr>
          <w:lang w:val="sr-Latn-RS"/>
        </w:rPr>
        <w:t>slučaju</w:t>
      </w:r>
      <w:r>
        <w:rPr>
          <w:lang w:val="en-US"/>
        </w:rPr>
        <w:t xml:space="preserve">, </w:t>
      </w:r>
      <w:r>
        <w:rPr>
          <w:lang w:val="sr-Latn-RS"/>
        </w:rPr>
        <w:t xml:space="preserve">u nastavku kao posebne pasuse možete dodati delove poglavlja „Diskusija“ (sadržaj poglavlja „Diskusija“ je objašnjen u poglavlju </w:t>
      </w:r>
      <w:r>
        <w:rPr>
          <w:lang w:val="sr-Latn-RS"/>
        </w:rPr>
        <w:fldChar w:fldCharType="begin"/>
      </w:r>
      <w:r>
        <w:rPr>
          <w:lang w:val="sr-Latn-RS"/>
        </w:rPr>
        <w:instrText xml:space="preserve"> REF _Ref92894267 \r \h </w:instrText>
      </w:r>
      <w:r>
        <w:rPr>
          <w:lang w:val="sr-Latn-RS"/>
        </w:rPr>
        <w:fldChar w:fldCharType="separate"/>
      </w:r>
      <w:r>
        <w:rPr>
          <w:lang w:val="sr-Latn-RS"/>
        </w:rPr>
        <w:t>7</w:t>
      </w:r>
      <w:r>
        <w:rPr>
          <w:lang w:val="sr-Latn-RS"/>
        </w:rPr>
        <w:fldChar w:fldCharType="end"/>
      </w:r>
      <w:r>
        <w:rPr>
          <w:lang w:val="sr-Latn-RS"/>
        </w:rPr>
        <w:t>).</w:t>
      </w:r>
    </w:p>
    <w:p>
      <w:pPr>
        <w:sectPr>
          <w:headerReference w:type="default" r:id="rId47"/>
          <w:footerReference w:type="default" r:id="rId48"/>
          <w:type w:val="oddPage"/>
          <w:pgSz w:w="10318" w:h="14570"/>
          <w:pgMar w:left="2449" w:right="1151" w:gutter="0" w:header="1021" w:top="1304" w:footer="1021" w:bottom="1304"/>
          <w:pgNumType w:fmt="decimal"/>
          <w:formProt w:val="false"/>
          <w:textDirection w:val="lrTb"/>
          <w:docGrid w:type="default" w:linePitch="360" w:charSpace="0"/>
        </w:sectPr>
        <w:pStyle w:val="TextBody"/>
        <w:numPr>
          <w:ilvl w:val="1"/>
          <w:numId w:val="10"/>
        </w:numPr>
        <w:spacing w:before="0" w:after="120"/>
        <w:rPr>
          <w:lang w:val="sr-Latn-RS"/>
        </w:rPr>
      </w:pPr>
      <w:r>
        <w:rPr>
          <w:lang w:val="sr-Latn-RS"/>
        </w:rPr>
        <w:t xml:space="preserve">Razloge zašto su rezultati takvi kakvi su često nije lako utvrditi. Zato, pri diskusiji pišite „pretpostavljamo da su rezultati takvi zato što...“ umesto da čvrsto „tvrdimo da su rezultati...“. </w:t>
      </w:r>
    </w:p>
    <w:p>
      <w:pPr>
        <w:pStyle w:val="Heading1"/>
        <w:ind w:left="450" w:hanging="450"/>
        <w:jc w:val="right"/>
        <w:rPr>
          <w:lang w:val="sr-Latn-RS"/>
        </w:rPr>
      </w:pPr>
      <w:bookmarkStart w:id="29" w:name="_Toc94596428"/>
      <w:bookmarkStart w:id="30" w:name="_Ref92894267"/>
      <w:r>
        <w:rPr>
          <w:lang w:val="sr-Latn-RS"/>
        </w:rPr>
        <w:t>DISKUSIJA</w:t>
      </w:r>
      <w:bookmarkEnd w:id="29"/>
      <w:bookmarkEnd w:id="30"/>
    </w:p>
    <w:p>
      <w:pPr>
        <w:pStyle w:val="TextBody"/>
        <w:spacing w:before="0" w:after="120"/>
        <w:ind w:hanging="0"/>
        <w:rPr>
          <w:lang w:val="sr-Latn-RS"/>
        </w:rPr>
      </w:pPr>
      <w:r>
        <w:rPr>
          <w:b/>
          <w:bCs/>
          <w:lang w:val="sr-Latn-RS"/>
        </w:rPr>
        <w:t xml:space="preserve">Cilj: </w:t>
      </w:r>
      <w:r>
        <w:rPr>
          <w:lang w:val="sr-Latn-RS"/>
        </w:rPr>
        <w:t xml:space="preserve">prikazujete svoje rezultate iz svih uglova važnih za cilj vašeg rada. </w:t>
      </w:r>
    </w:p>
    <w:p>
      <w:pPr>
        <w:pStyle w:val="TextBody"/>
        <w:numPr>
          <w:ilvl w:val="0"/>
          <w:numId w:val="11"/>
        </w:numPr>
        <w:spacing w:before="0" w:after="120"/>
        <w:rPr>
          <w:lang w:val="sr-Latn-RS"/>
        </w:rPr>
      </w:pPr>
      <w:r>
        <w:rPr>
          <w:lang w:val="sr-Latn-RS"/>
        </w:rPr>
        <w:t xml:space="preserve">Na primer, ako je cilj vašeg rada bio da kreirate novi sistem za neki problem onda je važno da diskutujete kako se vaši rezultati porede sa srodnim rešenjima, pogotovo onim najboljim. </w:t>
      </w:r>
    </w:p>
    <w:p>
      <w:pPr>
        <w:pStyle w:val="TextBody"/>
        <w:numPr>
          <w:ilvl w:val="0"/>
          <w:numId w:val="11"/>
        </w:numPr>
        <w:spacing w:before="0" w:after="120"/>
        <w:rPr>
          <w:lang w:val="sr-Latn-RS"/>
        </w:rPr>
      </w:pPr>
      <w:r>
        <w:rPr>
          <w:lang w:val="sr-Latn-RS"/>
        </w:rPr>
        <w:t xml:space="preserve">Ako ne postoje srodna rešenja koja baš rešavaju isti problem kao i vi, sigurno postoje rešenja koja rešavaju sličan problem sa kojima se možete uporediti. </w:t>
      </w:r>
    </w:p>
    <w:p>
      <w:pPr>
        <w:pStyle w:val="TextBody"/>
        <w:numPr>
          <w:ilvl w:val="0"/>
          <w:numId w:val="11"/>
        </w:numPr>
        <w:spacing w:before="0" w:after="120"/>
        <w:rPr>
          <w:lang w:val="sr-Latn-RS"/>
        </w:rPr>
      </w:pPr>
      <w:r>
        <w:rPr>
          <w:lang w:val="sr-Latn-RS"/>
        </w:rPr>
        <w:t>Na primer, razvijate određen NLP sistem za srpski jezik i niko do sada nije radio to baš za srpski jezik. U tom slučaju, poredite se sa sistemima koji to rada za engleski.</w:t>
      </w:r>
    </w:p>
    <w:p>
      <w:pPr>
        <w:pStyle w:val="TextBody"/>
        <w:spacing w:before="0" w:after="120"/>
        <w:ind w:hanging="0"/>
        <w:rPr>
          <w:lang w:val="sr-Latn-RS"/>
        </w:rPr>
      </w:pPr>
      <w:r>
        <w:rPr>
          <w:b/>
          <w:bCs/>
          <w:lang w:val="sr-Latn-RS"/>
        </w:rPr>
        <w:t>Sadržaj poglavlja</w:t>
      </w:r>
      <w:r>
        <w:rPr>
          <w:lang w:val="sr-Latn-RS"/>
        </w:rPr>
        <w:t>:</w:t>
      </w:r>
    </w:p>
    <w:p>
      <w:pPr>
        <w:pStyle w:val="TextBody"/>
        <w:numPr>
          <w:ilvl w:val="0"/>
          <w:numId w:val="11"/>
        </w:numPr>
        <w:spacing w:before="0" w:after="120"/>
        <w:rPr>
          <w:lang w:val="sr-Latn-RS"/>
        </w:rPr>
      </w:pPr>
      <w:r>
        <w:rPr>
          <w:lang w:val="sr-Latn-RS"/>
        </w:rPr>
        <w:t xml:space="preserve">Komentarišite poređenja sa drugim sistemima. </w:t>
      </w:r>
    </w:p>
    <w:p>
      <w:pPr>
        <w:pStyle w:val="TextBody"/>
        <w:numPr>
          <w:ilvl w:val="1"/>
          <w:numId w:val="11"/>
        </w:numPr>
        <w:spacing w:before="0" w:after="120"/>
        <w:rPr>
          <w:lang w:val="sr-Latn-RS"/>
        </w:rPr>
      </w:pPr>
      <w:r>
        <w:rPr>
          <w:lang w:val="sr-Latn-RS"/>
        </w:rPr>
        <w:t xml:space="preserve">Na primer, rezultati prikazani u radu </w:t>
      </w:r>
      <w:r>
        <w:rPr>
          <w:lang w:val="en-US"/>
        </w:rPr>
        <w:t xml:space="preserve">[x] </w:t>
      </w:r>
      <w:r>
        <w:rPr>
          <w:lang w:val="sr-Latn-RS"/>
        </w:rPr>
        <w:t xml:space="preserve">su bolji jer je korišćen bolji hardver ili veći skup podataka, što ovde nije moguće uraditi usled nedostatka </w:t>
      </w:r>
      <w:r>
        <w:rPr>
          <w:i/>
          <w:iCs/>
          <w:lang w:val="en-GB"/>
        </w:rPr>
        <w:t>big data</w:t>
      </w:r>
      <w:r>
        <w:rPr>
          <w:lang w:val="sr-Latn-RS"/>
        </w:rPr>
        <w:t xml:space="preserve"> infrastrukture.</w:t>
      </w:r>
    </w:p>
    <w:p>
      <w:pPr>
        <w:pStyle w:val="TextBody"/>
        <w:numPr>
          <w:ilvl w:val="1"/>
          <w:numId w:val="11"/>
        </w:numPr>
        <w:spacing w:before="0" w:after="120"/>
        <w:rPr>
          <w:lang w:val="sr-Latn-RS"/>
        </w:rPr>
      </w:pPr>
      <w:r>
        <w:rPr>
          <w:lang w:val="sr-Latn-RS"/>
        </w:rPr>
        <w:t>Ako je teško porediti performanse usled korišćenja različitih skupova podataka i meri performanse, istaknite tu činjenicu.</w:t>
      </w:r>
    </w:p>
    <w:p>
      <w:pPr>
        <w:pStyle w:val="TextBody"/>
        <w:numPr>
          <w:ilvl w:val="0"/>
          <w:numId w:val="11"/>
        </w:numPr>
        <w:spacing w:before="0" w:after="120"/>
        <w:rPr>
          <w:lang w:val="sr-Latn-RS"/>
        </w:rPr>
      </w:pPr>
      <w:r>
        <w:rPr>
          <w:lang w:val="sr-Latn-RS"/>
        </w:rPr>
        <w:t xml:space="preserve">Komentarišite realnu upotrebljivost sistema. </w:t>
      </w:r>
    </w:p>
    <w:p>
      <w:pPr>
        <w:pStyle w:val="TextBody"/>
        <w:numPr>
          <w:ilvl w:val="1"/>
          <w:numId w:val="11"/>
        </w:numPr>
        <w:spacing w:before="0" w:after="120"/>
        <w:rPr>
          <w:lang w:val="sr-Latn-RS"/>
        </w:rPr>
      </w:pPr>
      <w:r>
        <w:rPr>
          <w:lang w:val="sr-Latn-RS"/>
        </w:rPr>
        <w:t>Da li su performanse na nivou onih koje postižu ljudi</w:t>
      </w:r>
      <w:r>
        <w:rPr>
          <w:lang w:val="en-US"/>
        </w:rPr>
        <w:t>?</w:t>
      </w:r>
      <w:r>
        <w:rPr>
          <w:lang w:val="sr-Latn-RS"/>
        </w:rPr>
        <w:t xml:space="preserve"> </w:t>
      </w:r>
    </w:p>
    <w:p>
      <w:pPr>
        <w:pStyle w:val="TextBody"/>
        <w:numPr>
          <w:ilvl w:val="1"/>
          <w:numId w:val="11"/>
        </w:numPr>
        <w:spacing w:before="0" w:after="120"/>
        <w:rPr>
          <w:lang w:val="sr-Latn-RS"/>
        </w:rPr>
      </w:pPr>
      <w:r>
        <w:rPr>
          <w:lang w:val="sr-Latn-RS"/>
        </w:rPr>
        <w:t>Da li se rezultati direktno mogu koristiti u produkciji ili su tek prvi korak ka nekom boljem sistemu</w:t>
      </w:r>
      <w:r>
        <w:rPr>
          <w:lang w:val="en-US"/>
        </w:rPr>
        <w:t>?</w:t>
      </w:r>
      <w:r>
        <w:rPr>
          <w:lang w:val="sr-Latn-RS"/>
        </w:rPr>
        <w:t xml:space="preserve"> </w:t>
      </w:r>
    </w:p>
    <w:p>
      <w:pPr>
        <w:pStyle w:val="TextBody"/>
        <w:numPr>
          <w:ilvl w:val="1"/>
          <w:numId w:val="11"/>
        </w:numPr>
        <w:spacing w:before="0" w:after="120"/>
        <w:rPr>
          <w:lang w:val="sr-Latn-RS"/>
        </w:rPr>
      </w:pPr>
      <w:r>
        <w:rPr>
          <w:lang w:val="sr-Latn-RS"/>
        </w:rPr>
        <w:t xml:space="preserve">Ovde je takođe važno da komentarišete razloge za tvrdnje koje ste izneli. </w:t>
      </w:r>
    </w:p>
    <w:p>
      <w:pPr>
        <w:pStyle w:val="TextBody"/>
        <w:numPr>
          <w:ilvl w:val="1"/>
          <w:numId w:val="11"/>
        </w:numPr>
        <w:spacing w:before="0" w:after="120"/>
        <w:rPr>
          <w:lang w:val="sr-Latn-RS"/>
        </w:rPr>
      </w:pPr>
      <w:r>
        <w:rPr>
          <w:lang w:val="sr-Latn-RS"/>
        </w:rPr>
        <w:t xml:space="preserve">Napomena: ponekad je samim anotatorima skupa podataka teško da se dogovore oko anotacije konkretnog primera. Ovo može biti uzrok loših performansi modela. Često u srodnim rešenjima postoje poglavlja koja govore o anotaciji skupa podataka gde su date mere (tipično F-mera) koje pokazuju koliko je teško da se više ljudi složi oko anotacije. U tom slučaju se možete porediti sa tim merama. </w:t>
      </w:r>
    </w:p>
    <w:p>
      <w:pPr>
        <w:pStyle w:val="TextBody"/>
        <w:numPr>
          <w:ilvl w:val="0"/>
          <w:numId w:val="11"/>
        </w:numPr>
        <w:spacing w:before="0" w:after="120"/>
        <w:rPr>
          <w:lang w:val="sr-Latn-RS"/>
        </w:rPr>
      </w:pPr>
      <w:r>
        <w:rPr>
          <w:lang w:val="sr-Latn-RS"/>
        </w:rPr>
        <w:t>Diskutujte prednosti i ograničenja svog sistema.</w:t>
      </w:r>
    </w:p>
    <w:p>
      <w:pPr>
        <w:sectPr>
          <w:headerReference w:type="default" r:id="rId49"/>
          <w:footerReference w:type="default" r:id="rId50"/>
          <w:type w:val="oddPage"/>
          <w:pgSz w:w="10318" w:h="14570"/>
          <w:pgMar w:left="2449" w:right="1151" w:gutter="0" w:header="1021" w:top="1304" w:footer="1021" w:bottom="1304"/>
          <w:pgNumType w:fmt="decimal"/>
          <w:formProt w:val="false"/>
          <w:textDirection w:val="lrTb"/>
          <w:docGrid w:type="default" w:linePitch="360" w:charSpace="0"/>
        </w:sectPr>
        <w:pStyle w:val="TextBody"/>
        <w:numPr>
          <w:ilvl w:val="1"/>
          <w:numId w:val="11"/>
        </w:numPr>
        <w:spacing w:before="0" w:after="120"/>
        <w:rPr>
          <w:lang w:val="sr-Latn-RS"/>
        </w:rPr>
      </w:pPr>
      <w:r>
        <w:rPr>
          <w:lang w:val="sr-Latn-RS"/>
        </w:rPr>
        <w:t xml:space="preserve">Na primer, prednost je da je sistem lako proširiv, ali je trenutno ograničenje da radi samo za srpski jezik. </w:t>
      </w:r>
    </w:p>
    <w:p>
      <w:pPr>
        <w:pStyle w:val="TextBody"/>
        <w:numPr>
          <w:ilvl w:val="1"/>
          <w:numId w:val="11"/>
        </w:numPr>
        <w:spacing w:before="0" w:after="120"/>
        <w:rPr>
          <w:lang w:val="sr-Latn-RS"/>
        </w:rPr>
      </w:pPr>
      <w:r>
        <w:rPr>
          <w:lang w:val="sr-Latn-RS"/>
        </w:rPr>
        <w:t xml:space="preserve">Važno je da budete realni, nemojte sakrivati nedostatke. Svrha ovog dela je upravo to da pokažete da ste svesni ograničenja svog sistema. </w:t>
      </w:r>
    </w:p>
    <w:p>
      <w:pPr>
        <w:pStyle w:val="TextBody"/>
        <w:numPr>
          <w:ilvl w:val="1"/>
          <w:numId w:val="11"/>
        </w:numPr>
        <w:spacing w:before="0" w:after="120"/>
        <w:rPr>
          <w:lang w:val="sr-Latn-RS"/>
        </w:rPr>
      </w:pPr>
      <w:r>
        <w:rPr>
          <w:lang w:val="sr-Latn-RS"/>
        </w:rPr>
        <w:t>Dajte predloge kako bi se ograničenja mogla prevazići. Na primer, bolji hardver, veći skup podataka, itd.</w:t>
      </w:r>
    </w:p>
    <w:p>
      <w:pPr>
        <w:sectPr>
          <w:headerReference w:type="default" r:id="rId51"/>
          <w:footerReference w:type="default" r:id="rId52"/>
          <w:footnotePr>
            <w:numFmt w:val="decimal"/>
          </w:footnotePr>
          <w:type w:val="nextPage"/>
          <w:pgSz w:w="10318" w:h="14570"/>
          <w:pgMar w:left="2449" w:right="1151" w:gutter="0" w:header="1021" w:top="1440" w:footer="1021" w:bottom="2552"/>
          <w:pgNumType w:fmt="decimal"/>
          <w:formProt w:val="false"/>
          <w:textDirection w:val="lrTb"/>
          <w:docGrid w:type="default" w:linePitch="360" w:charSpace="0"/>
        </w:sectPr>
        <w:pStyle w:val="TextBody"/>
        <w:numPr>
          <w:ilvl w:val="0"/>
          <w:numId w:val="11"/>
        </w:numPr>
        <w:spacing w:before="0" w:after="120"/>
        <w:rPr>
          <w:lang w:val="sr-Latn-RS"/>
        </w:rPr>
      </w:pPr>
      <w:r>
        <w:rPr>
          <w:lang w:val="sr-Latn-RS"/>
        </w:rPr>
        <w:t>(Opciono) u ovo poglavlje uključite i analizu grešaka sistema</w:t>
      </w:r>
      <w:r>
        <w:rPr>
          <w:rStyle w:val="FootnoteAnchor"/>
          <w:lang w:val="sr-Latn-RS"/>
        </w:rPr>
        <w:footnoteReference w:id="2"/>
      </w:r>
      <w:r>
        <w:rPr>
          <w:lang w:val="sr-Latn-RS"/>
        </w:rPr>
        <w:t>. Za detalje vezane za analizu grešaka pogledajte prateći materijal.</w:t>
      </w:r>
    </w:p>
    <w:p>
      <w:pPr>
        <w:pStyle w:val="Heading1"/>
        <w:ind w:left="450" w:hanging="450"/>
        <w:jc w:val="right"/>
        <w:rPr>
          <w:lang w:val="sr-Latn-RS"/>
        </w:rPr>
      </w:pPr>
      <w:bookmarkStart w:id="31" w:name="_Ref77688623"/>
      <w:bookmarkStart w:id="32" w:name="_Toc94596429"/>
      <w:r>
        <w:rPr>
          <w:lang w:val="sr-Latn-RS"/>
        </w:rPr>
        <w:t>ZAKLJUČAK</w:t>
      </w:r>
      <w:bookmarkEnd w:id="31"/>
      <w:bookmarkEnd w:id="32"/>
    </w:p>
    <w:p>
      <w:pPr>
        <w:pStyle w:val="TextBody"/>
        <w:spacing w:before="0" w:after="120"/>
        <w:ind w:hanging="0"/>
        <w:rPr>
          <w:lang w:val="sr-Latn-RS"/>
        </w:rPr>
      </w:pPr>
      <w:r>
        <w:rPr>
          <w:b/>
          <w:bCs/>
          <w:lang w:val="sr-Latn-RS"/>
        </w:rPr>
        <w:t>Cilj</w:t>
      </w:r>
      <w:r>
        <w:rPr>
          <w:lang w:val="sr-Latn-RS"/>
        </w:rPr>
        <w:t>: (1) sumiranje glavnih poenti u radu i diskusija implikacija rešenja i (2) opis mogućih daljih pravaca za unapređenje iznetog rešenja.</w:t>
      </w:r>
    </w:p>
    <w:p>
      <w:pPr>
        <w:pStyle w:val="TextBody"/>
        <w:spacing w:before="0" w:after="120"/>
        <w:ind w:hanging="0"/>
        <w:rPr>
          <w:lang w:val="en-US"/>
        </w:rPr>
      </w:pPr>
      <w:r>
        <w:rPr>
          <w:b/>
          <w:bCs/>
          <w:lang w:val="sr-Latn-RS"/>
        </w:rPr>
        <w:t>Sadržaj</w:t>
      </w:r>
      <w:r>
        <w:rPr>
          <w:lang w:val="sr-Latn-RS"/>
        </w:rPr>
        <w:t>:</w:t>
      </w:r>
    </w:p>
    <w:p>
      <w:pPr>
        <w:pStyle w:val="TextBody"/>
        <w:numPr>
          <w:ilvl w:val="0"/>
          <w:numId w:val="4"/>
        </w:numPr>
        <w:spacing w:before="0" w:after="120"/>
        <w:rPr>
          <w:lang w:val="sr-Latn-RS"/>
        </w:rPr>
      </w:pPr>
      <w:r>
        <w:rPr>
          <w:lang w:val="sr-Latn-RS"/>
        </w:rPr>
        <w:t>Sumiranje glavnih poenti u radu:</w:t>
      </w:r>
    </w:p>
    <w:p>
      <w:pPr>
        <w:pStyle w:val="TextBody"/>
        <w:numPr>
          <w:ilvl w:val="1"/>
          <w:numId w:val="4"/>
        </w:numPr>
        <w:rPr>
          <w:lang w:val="sr-Latn-RS"/>
        </w:rPr>
      </w:pPr>
      <w:r>
        <w:rPr>
          <w:lang w:val="sr-Latn-RS"/>
        </w:rPr>
        <w:t>Rešavani problem i motivacija za njegovo rešavanje</w:t>
      </w:r>
    </w:p>
    <w:p>
      <w:pPr>
        <w:pStyle w:val="TextBody"/>
        <w:numPr>
          <w:ilvl w:val="1"/>
          <w:numId w:val="4"/>
        </w:numPr>
        <w:rPr>
          <w:lang w:val="sr-Latn-RS"/>
        </w:rPr>
      </w:pPr>
      <w:r>
        <w:rPr>
          <w:lang w:val="sr-Latn-RS"/>
        </w:rPr>
        <w:t>Opis rešenja na visokom nivou apstrakcije</w:t>
      </w:r>
    </w:p>
    <w:p>
      <w:pPr>
        <w:pStyle w:val="TextBody"/>
        <w:numPr>
          <w:ilvl w:val="1"/>
          <w:numId w:val="4"/>
        </w:numPr>
        <w:rPr>
          <w:lang w:val="sr-Latn-RS"/>
        </w:rPr>
      </w:pPr>
      <w:r>
        <w:rPr>
          <w:lang w:val="sr-Latn-RS"/>
        </w:rPr>
        <w:t>Opis evaluacije rešenja na visokom nivou apstrakcije</w:t>
      </w:r>
    </w:p>
    <w:p>
      <w:pPr>
        <w:pStyle w:val="TextBody"/>
        <w:numPr>
          <w:ilvl w:val="1"/>
          <w:numId w:val="4"/>
        </w:numPr>
        <w:rPr>
          <w:lang w:val="sr-Latn-RS"/>
        </w:rPr>
      </w:pPr>
      <w:r>
        <w:rPr>
          <w:lang w:val="sr-Latn-RS"/>
        </w:rPr>
        <w:t xml:space="preserve">Podsetiti na sve izvučene zaključke i komentarišite njihovu važnost (glavne poente iz diskusije) </w:t>
      </w:r>
    </w:p>
    <w:p>
      <w:pPr>
        <w:pStyle w:val="TextBody"/>
        <w:numPr>
          <w:ilvl w:val="0"/>
          <w:numId w:val="4"/>
        </w:numPr>
        <w:spacing w:before="0" w:after="120"/>
        <w:rPr>
          <w:lang w:val="sr-Latn-RS"/>
        </w:rPr>
      </w:pPr>
      <w:r>
        <w:rPr>
          <w:lang w:val="sr-Latn-RS"/>
        </w:rPr>
        <w:t>Iznesite moguće pravce daljeg proširivanja/unapređenja/otklanjanje identifikovanih nedostataka rešenja</w:t>
      </w:r>
    </w:p>
    <w:tbl>
      <w:tblPr>
        <w:tblStyle w:val="TableGrid"/>
        <w:tblW w:w="693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934"/>
      </w:tblGrid>
      <w:tr>
        <w:trPr/>
        <w:tc>
          <w:tcPr>
            <w:tcW w:w="6934" w:type="dxa"/>
            <w:tcBorders/>
          </w:tcPr>
          <w:p>
            <w:pPr>
              <w:pStyle w:val="TextBody"/>
              <w:widowControl w:val="false"/>
              <w:suppressAutoHyphens w:val="true"/>
              <w:spacing w:before="60" w:after="60"/>
              <w:ind w:hanging="0"/>
              <w:rPr>
                <w:sz w:val="16"/>
                <w:szCs w:val="16"/>
                <w:lang w:val="sr-Latn-RS"/>
              </w:rPr>
            </w:pPr>
            <w:r>
              <w:rPr>
                <w:rFonts w:eastAsia="Times New Roman" w:cs="Times New Roman"/>
                <w:b/>
                <w:bCs/>
                <w:kern w:val="0"/>
                <w:sz w:val="16"/>
                <w:szCs w:val="16"/>
                <w:lang w:val="sr-Latn-RS" w:eastAsia="en-US" w:bidi="ar-SA"/>
              </w:rPr>
              <w:t>(Rekapitulacija problema i motivacije za njegovo rešavanje:)</w:t>
            </w:r>
            <w:r>
              <w:rPr>
                <w:rFonts w:eastAsia="Times New Roman" w:cs="Times New Roman"/>
                <w:kern w:val="0"/>
                <w:sz w:val="16"/>
                <w:szCs w:val="16"/>
                <w:lang w:val="sr-Latn-RS" w:eastAsia="en-US" w:bidi="ar-SA"/>
              </w:rPr>
              <w:t xml:space="preserve"> U ovom radu predstavljen je sistem za automatsku detekciju i prepoznavanje saobraćajnih znakova sa slike. Motivacija je bila što bi takav sistem mogao da se koristi prilikom vožnje i da koristi vozaču putem obaveštavanja o važećim saobraćajnim znakovima. Sistem je implementiram u vidu dva odvojena dela: modula za detekciju i modula za prepoznavanje saobraćajnih znakova. Oba modula oslanjaju se na modele konvolucionih neuronskih mreža.</w:t>
            </w:r>
          </w:p>
          <w:p>
            <w:pPr>
              <w:pStyle w:val="TextBody"/>
              <w:widowControl w:val="false"/>
              <w:suppressAutoHyphens w:val="true"/>
              <w:spacing w:before="60" w:after="60"/>
              <w:ind w:hanging="0"/>
              <w:rPr>
                <w:sz w:val="16"/>
                <w:szCs w:val="16"/>
                <w:lang w:val="sr-Latn-RS"/>
              </w:rPr>
            </w:pPr>
            <w:r>
              <w:rPr>
                <w:rFonts w:eastAsia="Times New Roman" w:cs="Times New Roman"/>
                <w:b/>
                <w:bCs/>
                <w:kern w:val="0"/>
                <w:sz w:val="16"/>
                <w:szCs w:val="16"/>
                <w:lang w:val="sr-Latn-RS" w:eastAsia="en-US" w:bidi="ar-SA"/>
              </w:rPr>
              <w:t>(Rezime rešenja, načina evaluacije i postignutih rezultata:)</w:t>
            </w:r>
          </w:p>
          <w:p>
            <w:pPr>
              <w:pStyle w:val="TextBody"/>
              <w:widowControl w:val="false"/>
              <w:suppressAutoHyphens w:val="true"/>
              <w:spacing w:before="60" w:after="60"/>
              <w:ind w:hanging="0"/>
              <w:rPr>
                <w:sz w:val="16"/>
                <w:szCs w:val="16"/>
                <w:lang w:val="sr-Latn-RS"/>
              </w:rPr>
            </w:pPr>
            <w:r>
              <w:rPr>
                <w:rFonts w:eastAsia="Times New Roman" w:cs="Times New Roman"/>
                <w:kern w:val="0"/>
                <w:sz w:val="16"/>
                <w:szCs w:val="16"/>
                <w:lang w:val="sr-Latn-RS" w:eastAsia="en-US" w:bidi="ar-SA"/>
              </w:rPr>
              <w:t xml:space="preserve">Modul za detekciju koristi </w:t>
            </w:r>
            <w:r>
              <w:rPr>
                <w:rFonts w:eastAsia="Times New Roman" w:cs="Times New Roman"/>
                <w:i/>
                <w:iCs/>
                <w:kern w:val="0"/>
                <w:sz w:val="16"/>
                <w:szCs w:val="16"/>
                <w:lang w:val="en-GB" w:eastAsia="en-US" w:bidi="ar-SA"/>
              </w:rPr>
              <w:t>Faster</w:t>
            </w:r>
            <w:r>
              <w:rPr>
                <w:rFonts w:eastAsia="Times New Roman" w:cs="Times New Roman"/>
                <w:kern w:val="0"/>
                <w:sz w:val="16"/>
                <w:szCs w:val="16"/>
                <w:lang w:val="sr-Latn-RS" w:eastAsia="en-US" w:bidi="ar-SA"/>
              </w:rPr>
              <w:t xml:space="preserve"> R-CNN [4] metod sa </w:t>
            </w:r>
            <w:r>
              <w:rPr>
                <w:rFonts w:eastAsia="Times New Roman" w:cs="Times New Roman"/>
                <w:i/>
                <w:iCs/>
                <w:kern w:val="0"/>
                <w:sz w:val="16"/>
                <w:szCs w:val="16"/>
                <w:lang w:val="en-GB" w:eastAsia="en-US" w:bidi="ar-SA"/>
              </w:rPr>
              <w:t>AlexNet</w:t>
            </w:r>
            <w:r>
              <w:rPr>
                <w:rFonts w:eastAsia="Times New Roman" w:cs="Times New Roman"/>
                <w:kern w:val="0"/>
                <w:sz w:val="16"/>
                <w:szCs w:val="16"/>
                <w:lang w:val="sr-Latn-RS" w:eastAsia="en-US" w:bidi="ar-SA"/>
              </w:rPr>
              <w:t xml:space="preserve"> [5] arhitekturom konvolucione mreže. Rezultat evaluacije istreniranog modela je 0.6756 mAP. Za treniranje i testiranje korišćen je skup belgijskih saobraćajnih znakova (engl. BTSD – </w:t>
            </w:r>
            <w:r>
              <w:rPr>
                <w:rFonts w:eastAsia="Times New Roman" w:cs="Times New Roman"/>
                <w:i/>
                <w:iCs/>
                <w:kern w:val="0"/>
                <w:sz w:val="16"/>
                <w:szCs w:val="16"/>
                <w:lang w:val="en-GB" w:eastAsia="en-US" w:bidi="ar-SA"/>
              </w:rPr>
              <w:t>Belgium Traffic Sign Dataset</w:t>
            </w:r>
            <w:r>
              <w:rPr>
                <w:rFonts w:eastAsia="Times New Roman" w:cs="Times New Roman"/>
                <w:kern w:val="0"/>
                <w:sz w:val="16"/>
                <w:szCs w:val="16"/>
                <w:lang w:val="sr-Latn-RS" w:eastAsia="en-US" w:bidi="ar-SA"/>
              </w:rPr>
              <w:t>) [6], uz izbacivanje kategorija „nedefinisano“ i „ostalo“, i smanjenje broja negativnih uzoraka.</w:t>
            </w:r>
          </w:p>
          <w:p>
            <w:pPr>
              <w:pStyle w:val="TextBody"/>
              <w:widowControl w:val="false"/>
              <w:suppressAutoHyphens w:val="true"/>
              <w:spacing w:before="60" w:after="60"/>
              <w:ind w:hanging="0"/>
              <w:rPr>
                <w:sz w:val="16"/>
                <w:szCs w:val="16"/>
                <w:lang w:val="sr-Latn-RS"/>
              </w:rPr>
            </w:pPr>
            <w:r>
              <w:rPr>
                <w:rFonts w:eastAsia="Times New Roman" w:cs="Times New Roman"/>
                <w:kern w:val="0"/>
                <w:sz w:val="16"/>
                <w:szCs w:val="16"/>
                <w:lang w:val="sr-Latn-RS" w:eastAsia="en-US" w:bidi="ar-SA"/>
              </w:rPr>
              <w:t xml:space="preserve">Modul za prepoznavanje saobraćajnih znakova vrši klasifikaciju znakova dobijenih iz faze detekcije. Za klasifikaciju treniran je model konvolucione neuronske mreže sa </w:t>
            </w:r>
            <w:r>
              <w:rPr>
                <w:rFonts w:eastAsia="Times New Roman" w:cs="Times New Roman"/>
                <w:i/>
                <w:iCs/>
                <w:kern w:val="0"/>
                <w:sz w:val="16"/>
                <w:szCs w:val="16"/>
                <w:lang w:val="en-GB" w:eastAsia="en-US" w:bidi="ar-SA"/>
              </w:rPr>
              <w:t>ResNet</w:t>
            </w:r>
            <w:r>
              <w:rPr>
                <w:rFonts w:eastAsia="Times New Roman" w:cs="Times New Roman"/>
                <w:kern w:val="0"/>
                <w:sz w:val="16"/>
                <w:szCs w:val="16"/>
                <w:lang w:val="sr-Latn-RS" w:eastAsia="en-US" w:bidi="ar-SA"/>
              </w:rPr>
              <w:t xml:space="preserve"> [8] arhitekturom od devet rezidualnih blokova. Korišćen je skup nemačkih saobraćajnih znakova za prepoznavanje (engl. GTSRB – </w:t>
            </w:r>
            <w:r>
              <w:rPr>
                <w:rFonts w:eastAsia="Times New Roman" w:cs="Times New Roman"/>
                <w:i/>
                <w:iCs/>
                <w:kern w:val="0"/>
                <w:sz w:val="16"/>
                <w:szCs w:val="16"/>
                <w:lang w:val="en-GB" w:eastAsia="en-US" w:bidi="ar-SA"/>
              </w:rPr>
              <w:t>German Traffic Sign Recognition Benchmark</w:t>
            </w:r>
            <w:r>
              <w:rPr>
                <w:rFonts w:eastAsia="Times New Roman" w:cs="Times New Roman"/>
                <w:kern w:val="0"/>
                <w:sz w:val="16"/>
                <w:szCs w:val="16"/>
                <w:lang w:val="sr-Latn-RS" w:eastAsia="en-US" w:bidi="ar-SA"/>
              </w:rPr>
              <w:t>) [9], a preciznost modela nad test skupom iznosi 96.2%.</w:t>
            </w:r>
          </w:p>
          <w:p>
            <w:pPr>
              <w:pStyle w:val="TextBody"/>
              <w:widowControl w:val="false"/>
              <w:suppressAutoHyphens w:val="true"/>
              <w:spacing w:before="60" w:after="60"/>
              <w:ind w:hanging="0"/>
              <w:rPr>
                <w:sz w:val="16"/>
                <w:szCs w:val="16"/>
                <w:lang w:val="sr-Latn-RS"/>
              </w:rPr>
            </w:pPr>
            <w:r>
              <w:rPr>
                <w:rFonts w:eastAsia="Times New Roman" w:cs="Times New Roman"/>
                <w:b/>
                <w:bCs/>
                <w:kern w:val="0"/>
                <w:sz w:val="16"/>
                <w:szCs w:val="16"/>
                <w:lang w:val="sr-Latn-RS" w:eastAsia="en-US" w:bidi="ar-SA"/>
              </w:rPr>
              <w:t>(Predlozi za unapređenje rešenja:)</w:t>
            </w:r>
            <w:r>
              <w:rPr>
                <w:rFonts w:eastAsia="Times New Roman" w:cs="Times New Roman"/>
                <w:kern w:val="0"/>
                <w:sz w:val="16"/>
                <w:szCs w:val="16"/>
                <w:lang w:val="sr-Latn-RS" w:eastAsia="en-US" w:bidi="ar-SA"/>
              </w:rPr>
              <w:t xml:space="preserve"> Preciznost konvolucione mreže za prepoznavanje mogla bi se dalje povećati boljim izborom hiper-parametara modela, što bi zahtevalo ponavljanje procesa treniranja. Što se tiče </w:t>
            </w:r>
            <w:r>
              <w:rPr>
                <w:rFonts w:eastAsia="Times New Roman" w:cs="Times New Roman"/>
                <w:i/>
                <w:iCs/>
                <w:kern w:val="0"/>
                <w:sz w:val="16"/>
                <w:szCs w:val="16"/>
                <w:lang w:val="en-GB" w:eastAsia="en-US" w:bidi="ar-SA"/>
              </w:rPr>
              <w:t>Faster</w:t>
            </w:r>
            <w:r>
              <w:rPr>
                <w:rFonts w:eastAsia="Times New Roman" w:cs="Times New Roman"/>
                <w:kern w:val="0"/>
                <w:sz w:val="16"/>
                <w:szCs w:val="16"/>
                <w:lang w:val="sr-Latn-RS" w:eastAsia="en-US" w:bidi="ar-SA"/>
              </w:rPr>
              <w:t xml:space="preserve"> R-CNN metoda korišćenog za detekciju, značajno bolje performanse mogu se postići prelaskom na </w:t>
            </w:r>
            <w:r>
              <w:rPr>
                <w:rFonts w:eastAsia="Times New Roman" w:cs="Times New Roman"/>
                <w:i/>
                <w:iCs/>
                <w:kern w:val="0"/>
                <w:sz w:val="16"/>
                <w:szCs w:val="16"/>
                <w:lang w:val="en-GB" w:eastAsia="en-US" w:bidi="ar-SA"/>
              </w:rPr>
              <w:t>ResNet</w:t>
            </w:r>
            <w:r>
              <w:rPr>
                <w:rFonts w:eastAsia="Times New Roman" w:cs="Times New Roman"/>
                <w:kern w:val="0"/>
                <w:sz w:val="16"/>
                <w:szCs w:val="16"/>
                <w:lang w:val="sr-Latn-RS" w:eastAsia="en-US" w:bidi="ar-SA"/>
              </w:rPr>
              <w:t xml:space="preserve"> arhitekturu konvolucione mreže. S obzirom na to da </w:t>
            </w:r>
            <w:r>
              <w:rPr>
                <w:rFonts w:eastAsia="Times New Roman" w:cs="Times New Roman"/>
                <w:i/>
                <w:iCs/>
                <w:kern w:val="0"/>
                <w:sz w:val="16"/>
                <w:szCs w:val="16"/>
                <w:lang w:val="en-GB" w:eastAsia="en-US" w:bidi="ar-SA"/>
              </w:rPr>
              <w:t>Faster</w:t>
            </w:r>
            <w:r>
              <w:rPr>
                <w:rFonts w:eastAsia="Times New Roman" w:cs="Times New Roman"/>
                <w:kern w:val="0"/>
                <w:sz w:val="16"/>
                <w:szCs w:val="16"/>
                <w:lang w:val="sr-Latn-RS" w:eastAsia="en-US" w:bidi="ar-SA"/>
              </w:rPr>
              <w:t xml:space="preserve"> R-CNN implementacija u korišćenom </w:t>
            </w:r>
            <w:r>
              <w:rPr>
                <w:rFonts w:eastAsia="Times New Roman" w:cs="Times New Roman"/>
                <w:i/>
                <w:iCs/>
                <w:kern w:val="0"/>
                <w:sz w:val="16"/>
                <w:szCs w:val="16"/>
                <w:lang w:val="en-GB" w:eastAsia="en-US" w:bidi="ar-SA"/>
              </w:rPr>
              <w:t>Microsoft Cognitive Toolkit</w:t>
            </w:r>
            <w:r>
              <w:rPr>
                <w:rFonts w:eastAsia="Times New Roman" w:cs="Times New Roman"/>
                <w:kern w:val="0"/>
                <w:sz w:val="16"/>
                <w:szCs w:val="16"/>
                <w:lang w:val="sr-Latn-RS" w:eastAsia="en-US" w:bidi="ar-SA"/>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Pr>
                <w:rFonts w:eastAsia="Times New Roman" w:cs="Times New Roman"/>
                <w:i/>
                <w:iCs/>
                <w:kern w:val="0"/>
                <w:sz w:val="16"/>
                <w:szCs w:val="16"/>
                <w:lang w:val="en-GB" w:eastAsia="en-US" w:bidi="ar-SA"/>
              </w:rPr>
              <w:t>German Traffic Sign Detection Benchmark</w:t>
            </w:r>
            <w:r>
              <w:rPr>
                <w:rFonts w:eastAsia="Times New Roman" w:cs="Times New Roman"/>
                <w:kern w:val="0"/>
                <w:sz w:val="16"/>
                <w:szCs w:val="16"/>
                <w:lang w:val="sr-Latn-RS" w:eastAsia="en-US" w:bidi="ar-SA"/>
              </w:rPr>
              <w:t>) [32].</w:t>
            </w:r>
          </w:p>
        </w:tc>
      </w:tr>
    </w:tbl>
    <w:p>
      <w:pPr>
        <w:sectPr>
          <w:headerReference w:type="default" r:id="rId53"/>
          <w:footerReference w:type="default" r:id="rId54"/>
          <w:footnotePr>
            <w:numFmt w:val="decimal"/>
          </w:footnotePr>
          <w:type w:val="oddPage"/>
          <w:pgSz w:w="10318" w:h="14570"/>
          <w:pgMar w:left="2449" w:right="1151" w:gutter="0" w:header="1021" w:top="1304" w:footer="1021" w:bottom="1304"/>
          <w:pgNumType w:fmt="decimal"/>
          <w:formProt w:val="false"/>
          <w:textDirection w:val="lrTb"/>
          <w:docGrid w:type="default" w:linePitch="360" w:charSpace="0"/>
        </w:sectPr>
        <w:pStyle w:val="Caption1"/>
        <w:rPr>
          <w:lang w:val="sr-Latn-RS"/>
        </w:rPr>
      </w:pPr>
      <w:r>
        <w:rPr>
          <w:lang w:val="sr-Latn-RS"/>
        </w:rPr>
        <w:t xml:space="preserve">Primer </w:t>
      </w:r>
      <w:r>
        <w:fldChar w:fldCharType="begin"/>
      </w:r>
      <w:r>
        <w:rPr>
          <w:lang w:val="sr-Latn-RS"/>
        </w:rPr>
        <w:instrText xml:space="preserve">STYLEREF 1 \s</w:instrText>
      </w:r>
      <w:r>
        <w:rPr>
          <w:lang w:val="sr-Latn-RS"/>
        </w:rPr>
      </w:r>
      <w:r>
        <w:rPr>
          <w:lang w:val="sr-Latn-RS"/>
        </w:rPr>
        <w:fldChar w:fldCharType="separate"/>
      </w:r>
      <w:r>
        <w:rPr>
          <w:lang w:val="sr-Latn-RS"/>
        </w:rPr>
        <w:t>9</w:t>
      </w:r>
      <w:r>
        <w:rPr>
          <w:lang w:val="sr-Latn-RS"/>
        </w:rPr>
      </w:r>
      <w:r>
        <w:rPr>
          <w:lang w:val="sr-Latn-RS"/>
        </w:rPr>
        <w:fldChar w:fldCharType="end"/>
      </w:r>
      <w:r>
        <w:rPr>
          <w:lang w:val="sr-Latn-RS"/>
        </w:rPr>
        <w:t>.</w:t>
      </w:r>
      <w:r>
        <w:rPr>
          <w:lang w:val="sr-Latn-RS"/>
        </w:rPr>
        <w:fldChar w:fldCharType="begin"/>
      </w:r>
      <w:r>
        <w:rPr>
          <w:lang w:val="sr-Latn-RS"/>
        </w:rPr>
        <w:instrText xml:space="preserve"> SEQ Primer \* ARABIC </w:instrText>
      </w:r>
      <w:r>
        <w:rPr>
          <w:lang w:val="sr-Latn-RS"/>
        </w:rPr>
        <w:fldChar w:fldCharType="separate"/>
      </w:r>
      <w:r>
        <w:rPr>
          <w:lang w:val="sr-Latn-RS"/>
        </w:rPr>
        <w:t>1</w:t>
      </w:r>
      <w:r>
        <w:rPr>
          <w:lang w:val="sr-Latn-RS"/>
        </w:rPr>
        <w:fldChar w:fldCharType="end"/>
      </w:r>
      <w:r>
        <w:rPr>
          <w:lang w:val="sr-Latn-RS"/>
        </w:rPr>
        <w:t xml:space="preserve"> Primer celokupnog zaključka uz  komentare</w:t>
      </w:r>
    </w:p>
    <w:p>
      <w:pPr>
        <w:pStyle w:val="Heading1"/>
        <w:ind w:left="450" w:hanging="450"/>
        <w:jc w:val="right"/>
        <w:rPr>
          <w:lang w:val="sr-Latn-RS"/>
        </w:rPr>
      </w:pPr>
      <w:bookmarkStart w:id="33" w:name="_Toc94596430"/>
      <w:bookmarkStart w:id="34" w:name="_Toc74352025"/>
      <w:r>
        <w:rPr>
          <w:lang w:val="sr-Latn-RS"/>
        </w:rPr>
        <w:t>LITERATURA</w:t>
      </w:r>
      <w:bookmarkEnd w:id="33"/>
      <w:bookmarkEnd w:id="34"/>
    </w:p>
    <w:p>
      <w:pPr>
        <w:pStyle w:val="TextBody"/>
        <w:ind w:hanging="0"/>
        <w:rPr>
          <w:lang w:val="sr-Latn-RS"/>
        </w:rPr>
      </w:pPr>
      <w:r>
        <w:rPr>
          <w:lang w:val="sr-Latn-RS"/>
        </w:rPr>
      </w:r>
    </w:p>
    <w:tbl>
      <w:tblPr>
        <w:tblW w:w="6570"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6564"/>
        <w:gridCol w:w="5"/>
      </w:tblGrid>
      <w:tr>
        <w:trPr/>
        <w:tc>
          <w:tcPr>
            <w:tcW w:w="6564" w:type="dxa"/>
            <w:tcBorders/>
            <w:shd w:color="auto" w:fill="FFFFFF" w:val="clear"/>
            <w:vAlign w:val="center"/>
          </w:tcPr>
          <w:p>
            <w:pPr>
              <w:pStyle w:val="Normal"/>
              <w:widowControl w:val="false"/>
              <w:rPr>
                <w:sz w:val="20"/>
                <w:szCs w:val="20"/>
              </w:rPr>
            </w:pPr>
            <w:r>
              <w:rPr>
                <w:sz w:val="20"/>
                <w:szCs w:val="20"/>
              </w:rPr>
            </w:r>
          </w:p>
        </w:tc>
        <w:tc>
          <w:tcPr>
            <w:tcW w:w="5" w:type="dxa"/>
            <w:tcBorders/>
          </w:tcPr>
          <w:p>
            <w:pPr>
              <w:pStyle w:val="Normal"/>
              <w:widowControl w:val="false"/>
              <w:rPr/>
            </w:pPr>
            <w:r>
              <w:rPr/>
            </w:r>
          </w:p>
        </w:tc>
      </w:tr>
      <w:tr>
        <w:trPr/>
        <w:tc>
          <w:tcPr>
            <w:tcW w:w="6564" w:type="dxa"/>
            <w:tcBorders/>
            <w:shd w:color="auto" w:fill="FFFFFF" w:val="clear"/>
            <w:tcMar>
              <w:top w:w="120" w:type="dxa"/>
              <w:bottom w:w="120" w:type="dxa"/>
            </w:tcMar>
          </w:tcPr>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rPr>
              <w:t>Manresa, C., Varona, J., Mas, R. and Perales, F.J., 2005. Hand tracking and gesture recognition for human-computer interaction. </w:t>
            </w:r>
            <w:r>
              <w:rPr>
                <w:rFonts w:cs="Arial" w:ascii="Arial" w:hAnsi="Arial"/>
                <w:i/>
                <w:iCs/>
                <w:color w:val="222222"/>
                <w:sz w:val="20"/>
                <w:szCs w:val="20"/>
              </w:rPr>
              <w:t>ELCVIA Electronic Letters on Computer Vision and Image Analysis</w:t>
            </w:r>
            <w:r>
              <w:rPr>
                <w:rFonts w:cs="Arial" w:ascii="Arial" w:hAnsi="Arial"/>
                <w:color w:val="222222"/>
                <w:sz w:val="20"/>
                <w:szCs w:val="20"/>
              </w:rPr>
              <w:t>, </w:t>
            </w:r>
            <w:r>
              <w:rPr>
                <w:rFonts w:cs="Arial" w:ascii="Arial" w:hAnsi="Arial"/>
                <w:i/>
                <w:iCs/>
                <w:color w:val="222222"/>
                <w:sz w:val="20"/>
                <w:szCs w:val="20"/>
              </w:rPr>
              <w:t>5</w:t>
            </w:r>
            <w:r>
              <w:rPr>
                <w:rFonts w:cs="Arial" w:ascii="Arial" w:hAnsi="Arial"/>
                <w:color w:val="222222"/>
                <w:sz w:val="20"/>
                <w:szCs w:val="20"/>
              </w:rPr>
              <w:t>(3), pp.96-104.</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Wang, R.Y. and Popović, J., 2009. Real-time hand-tracking with a color glove. </w:t>
            </w:r>
            <w:r>
              <w:rPr>
                <w:rFonts w:cs="Arial" w:ascii="Arial" w:hAnsi="Arial"/>
                <w:i/>
                <w:iCs/>
                <w:color w:val="222222"/>
                <w:sz w:val="20"/>
                <w:szCs w:val="20"/>
                <w:shd w:fill="FFFFFF" w:val="clear"/>
              </w:rPr>
              <w:t>ACM transactions on graphics (TOG)</w:t>
            </w:r>
            <w:r>
              <w:rPr>
                <w:rFonts w:cs="Arial" w:ascii="Arial" w:hAnsi="Arial"/>
                <w:color w:val="222222"/>
                <w:sz w:val="20"/>
                <w:szCs w:val="20"/>
                <w:shd w:fill="FFFFFF" w:val="clear"/>
              </w:rPr>
              <w:t>, </w:t>
            </w:r>
            <w:r>
              <w:rPr>
                <w:rFonts w:cs="Arial" w:ascii="Arial" w:hAnsi="Arial"/>
                <w:i/>
                <w:iCs/>
                <w:color w:val="222222"/>
                <w:sz w:val="20"/>
                <w:szCs w:val="20"/>
                <w:shd w:fill="FFFFFF" w:val="clear"/>
              </w:rPr>
              <w:t>28</w:t>
            </w:r>
            <w:r>
              <w:rPr>
                <w:rFonts w:cs="Arial" w:ascii="Arial" w:hAnsi="Arial"/>
                <w:color w:val="222222"/>
                <w:sz w:val="20"/>
                <w:szCs w:val="20"/>
                <w:shd w:fill="FFFFFF" w:val="clear"/>
              </w:rPr>
              <w:t>(3), pp.1-8.</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Sharp, T., Keskin, C., Robertson, D., Taylor, J., Shotton, J., Kim, D., Rhemann, C., Leichter, I., Vinnikov, A., Wei, Y. and Freedman, D., 2015, April. Accurate, robust, and flexible real-time hand tracking. In </w:t>
            </w:r>
            <w:r>
              <w:rPr>
                <w:rFonts w:cs="Arial" w:ascii="Arial" w:hAnsi="Arial"/>
                <w:i/>
                <w:iCs/>
                <w:color w:val="222222"/>
                <w:sz w:val="20"/>
                <w:szCs w:val="20"/>
                <w:shd w:fill="FFFFFF" w:val="clear"/>
              </w:rPr>
              <w:t>Proceedings of the 33rd annual ACM conference on human factors in computing systems</w:t>
            </w:r>
            <w:r>
              <w:rPr>
                <w:rFonts w:cs="Arial" w:ascii="Arial" w:hAnsi="Arial"/>
                <w:color w:val="222222"/>
                <w:sz w:val="20"/>
                <w:szCs w:val="20"/>
                <w:shd w:fill="FFFFFF" w:val="clear"/>
              </w:rPr>
              <w:t> (pp. 3633-3642).</w:t>
            </w:r>
          </w:p>
          <w:p>
            <w:pPr>
              <w:pStyle w:val="ListParagraph"/>
              <w:widowControl w:val="false"/>
              <w:numPr>
                <w:ilvl w:val="0"/>
                <w:numId w:val="0"/>
              </w:numPr>
              <w:ind w:left="720" w:hanging="0"/>
              <w:rPr>
                <w:rFonts w:ascii="Arial" w:hAnsi="Arial" w:cs="Arial"/>
                <w:color w:val="222222"/>
                <w:sz w:val="20"/>
                <w:szCs w:val="20"/>
              </w:rPr>
            </w:pPr>
            <w:r>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Zhang, F., Bazarevsky, V., Vakunov, A., Tkachenka, A., Sung, G., Chang, C.L. and Grundmann, M., 2020. Mediapipe hands: On-device real-time hand tracking. </w:t>
            </w:r>
            <w:r>
              <w:rPr>
                <w:rFonts w:cs="Arial" w:ascii="Arial" w:hAnsi="Arial"/>
                <w:i/>
                <w:iCs/>
                <w:color w:val="222222"/>
                <w:sz w:val="20"/>
                <w:szCs w:val="20"/>
                <w:shd w:fill="FFFFFF" w:val="clear"/>
              </w:rPr>
              <w:t>arXiv preprint arXiv:2006.10214</w:t>
            </w:r>
            <w:r>
              <w:rPr>
                <w:rFonts w:cs="Arial" w:ascii="Arial" w:hAnsi="Arial"/>
                <w:color w:val="222222"/>
                <w:sz w:val="20"/>
                <w:szCs w:val="20"/>
                <w:shd w:fill="FFFFFF" w:val="clear"/>
              </w:rPr>
              <w:t>.</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Yeo, H.S., Lee, B.G. and Lim, H., 2015. Hand tracking and gesture recognition system for human-computer interaction using low-cost hardware. </w:t>
            </w:r>
            <w:r>
              <w:rPr>
                <w:rFonts w:cs="Arial" w:ascii="Arial" w:hAnsi="Arial"/>
                <w:i/>
                <w:iCs/>
                <w:color w:val="222222"/>
                <w:sz w:val="20"/>
                <w:szCs w:val="20"/>
                <w:shd w:fill="FFFFFF" w:val="clear"/>
              </w:rPr>
              <w:t>Multimedia Tools and Applications</w:t>
            </w:r>
            <w:r>
              <w:rPr>
                <w:rFonts w:cs="Arial" w:ascii="Arial" w:hAnsi="Arial"/>
                <w:color w:val="222222"/>
                <w:sz w:val="20"/>
                <w:szCs w:val="20"/>
                <w:shd w:fill="FFFFFF" w:val="clear"/>
              </w:rPr>
              <w:t>, </w:t>
            </w:r>
            <w:r>
              <w:rPr>
                <w:rFonts w:cs="Arial" w:ascii="Arial" w:hAnsi="Arial"/>
                <w:i/>
                <w:iCs/>
                <w:color w:val="222222"/>
                <w:sz w:val="20"/>
                <w:szCs w:val="20"/>
                <w:shd w:fill="FFFFFF" w:val="clear"/>
              </w:rPr>
              <w:t>74</w:t>
            </w:r>
            <w:r>
              <w:rPr>
                <w:rFonts w:cs="Arial" w:ascii="Arial" w:hAnsi="Arial"/>
                <w:color w:val="222222"/>
                <w:sz w:val="20"/>
                <w:szCs w:val="20"/>
                <w:shd w:fill="FFFFFF" w:val="clear"/>
              </w:rPr>
              <w:t>(8), pp.2687-2715.</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Maung, T.H.H., 2009. Real-time hand tracking and gesture recognition system using neural networks. </w:t>
            </w:r>
            <w:r>
              <w:rPr>
                <w:rFonts w:cs="Arial" w:ascii="Arial" w:hAnsi="Arial"/>
                <w:i/>
                <w:iCs/>
                <w:color w:val="222222"/>
                <w:sz w:val="20"/>
                <w:szCs w:val="20"/>
                <w:shd w:fill="FFFFFF" w:val="clear"/>
              </w:rPr>
              <w:t>International Journal of Computer and Information Engineering</w:t>
            </w:r>
            <w:r>
              <w:rPr>
                <w:rFonts w:cs="Arial" w:ascii="Arial" w:hAnsi="Arial"/>
                <w:color w:val="222222"/>
                <w:sz w:val="20"/>
                <w:szCs w:val="20"/>
                <w:shd w:fill="FFFFFF" w:val="clear"/>
              </w:rPr>
              <w:t>, </w:t>
            </w:r>
            <w:r>
              <w:rPr>
                <w:rFonts w:cs="Arial" w:ascii="Arial" w:hAnsi="Arial"/>
                <w:i/>
                <w:iCs/>
                <w:color w:val="222222"/>
                <w:sz w:val="20"/>
                <w:szCs w:val="20"/>
                <w:shd w:fill="FFFFFF" w:val="clear"/>
              </w:rPr>
              <w:t>3</w:t>
            </w:r>
            <w:r>
              <w:rPr>
                <w:rFonts w:cs="Arial" w:ascii="Arial" w:hAnsi="Arial"/>
                <w:color w:val="222222"/>
                <w:sz w:val="20"/>
                <w:szCs w:val="20"/>
                <w:shd w:fill="FFFFFF" w:val="clear"/>
              </w:rPr>
              <w:t>(2), pp.315-319.</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Lugaresi, C., Tang, J., Nash, H., McClanahan, C., Uboweja, E., Hays, M., Zhang, F., Chang, C.L., Yong, M.G., Lee, J. and Chang, W.T., 2019. Mediapipe: A framework for building perception pipelines. </w:t>
            </w:r>
            <w:r>
              <w:rPr>
                <w:rFonts w:cs="Arial" w:ascii="Arial" w:hAnsi="Arial"/>
                <w:i/>
                <w:iCs/>
                <w:color w:val="222222"/>
                <w:sz w:val="20"/>
                <w:szCs w:val="20"/>
                <w:shd w:fill="FFFFFF" w:val="clear"/>
              </w:rPr>
              <w:t>arXiv preprint arXiv:1906.08172</w:t>
            </w:r>
            <w:r>
              <w:rPr>
                <w:rFonts w:cs="Arial" w:ascii="Arial" w:hAnsi="Arial"/>
                <w:color w:val="222222"/>
                <w:sz w:val="20"/>
                <w:szCs w:val="20"/>
                <w:shd w:fill="FFFFFF" w:val="clear"/>
              </w:rPr>
              <w:t>.</w:t>
            </w:r>
          </w:p>
          <w:p>
            <w:pPr>
              <w:pStyle w:val="Normal"/>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Halder, A. and Tayade, A., 2021. Real-time vernacular sign language recognition using mediapipe and machine learning. </w:t>
            </w:r>
            <w:r>
              <w:rPr>
                <w:rFonts w:cs="Arial" w:ascii="Arial" w:hAnsi="Arial"/>
                <w:i/>
                <w:iCs/>
                <w:color w:val="222222"/>
                <w:sz w:val="20"/>
                <w:szCs w:val="20"/>
                <w:shd w:fill="FFFFFF" w:val="clear"/>
              </w:rPr>
              <w:t>Journal homepage: www. ijrpr. com ISSN</w:t>
            </w:r>
            <w:r>
              <w:rPr>
                <w:rFonts w:cs="Arial" w:ascii="Arial" w:hAnsi="Arial"/>
                <w:color w:val="222222"/>
                <w:sz w:val="20"/>
                <w:szCs w:val="20"/>
                <w:shd w:fill="FFFFFF" w:val="clear"/>
              </w:rPr>
              <w:t>, </w:t>
            </w:r>
            <w:r>
              <w:rPr>
                <w:rFonts w:cs="Arial" w:ascii="Arial" w:hAnsi="Arial"/>
                <w:i/>
                <w:iCs/>
                <w:color w:val="222222"/>
                <w:sz w:val="20"/>
                <w:szCs w:val="20"/>
                <w:shd w:fill="FFFFFF" w:val="clear"/>
              </w:rPr>
              <w:t>2582</w:t>
            </w:r>
            <w:r>
              <w:rPr>
                <w:rFonts w:cs="Arial" w:ascii="Arial" w:hAnsi="Arial"/>
                <w:color w:val="222222"/>
                <w:sz w:val="20"/>
                <w:szCs w:val="20"/>
                <w:shd w:fill="FFFFFF" w:val="clear"/>
              </w:rPr>
              <w:t>, p.7421.</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Duy Khuat, B., Thai Phung, D., Thi Thu Pham, H., Ngoc Bui, A. and Tung Ngo, S., 2021, February. Vietnamese sign language detection using Mediapipe. In </w:t>
            </w:r>
            <w:r>
              <w:rPr>
                <w:rFonts w:cs="Arial" w:ascii="Arial" w:hAnsi="Arial"/>
                <w:i/>
                <w:iCs/>
                <w:color w:val="222222"/>
                <w:sz w:val="20"/>
                <w:szCs w:val="20"/>
                <w:shd w:fill="FFFFFF" w:val="clear"/>
              </w:rPr>
              <w:t>2021 10th International Conference on Software and Computer Applications</w:t>
            </w:r>
            <w:r>
              <w:rPr>
                <w:rFonts w:cs="Arial" w:ascii="Arial" w:hAnsi="Arial"/>
                <w:color w:val="222222"/>
                <w:sz w:val="20"/>
                <w:szCs w:val="20"/>
                <w:shd w:fill="FFFFFF" w:val="clear"/>
              </w:rPr>
              <w:t> (pp. 162-165).</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Le, T.H., Jaw, D.W., Lin, I.C., Liu, H.B. and Huang, S.C., 2018, May. An efficient hand detection method based on convolutional neural network. In </w:t>
            </w:r>
            <w:r>
              <w:rPr>
                <w:rFonts w:cs="Arial" w:ascii="Arial" w:hAnsi="Arial"/>
                <w:i/>
                <w:iCs/>
                <w:color w:val="222222"/>
                <w:sz w:val="20"/>
                <w:szCs w:val="20"/>
                <w:shd w:fill="FFFFFF" w:val="clear"/>
              </w:rPr>
              <w:t>2018 7th International Symposium on Next Generation Electronics (ISNE)</w:t>
            </w:r>
            <w:r>
              <w:rPr>
                <w:rFonts w:cs="Arial" w:ascii="Arial" w:hAnsi="Arial"/>
                <w:color w:val="222222"/>
                <w:sz w:val="20"/>
                <w:szCs w:val="20"/>
                <w:shd w:fill="FFFFFF" w:val="clear"/>
              </w:rPr>
              <w:t> (pp. 1-2). IEEE.</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rPr>
              <w:t>Rahul, C. and Ghansala, K.K., 2018. Convolutional neural network (CNN) for image detection and recognition. In First International conference on secure cyber computing and communication, IEEE.</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rPr>
              <w:t>Albawi, S., Mohammed, T.A. and Al-Zawi, S., 2017, August. Understanding of a convolutional neural network. In 2017 International Conference on Engineering and Technology (ICET) (pp. 1-6). Ieee.</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rPr>
              <w:t>Boureau, Y.L., Ponce, J. and LeCun, Y., 2010. A theoretical analysis of feature pooling in visual recognition. In Proceedings of the 27th international conference on machine learning (ICML-10) (pp. 111-118).</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Hearst, M.A., Dumais, S.T., Osuna, E., Platt, J. and Scholkopf, B., 1998. Support vector machines. </w:t>
            </w:r>
            <w:r>
              <w:rPr>
                <w:rFonts w:cs="Arial" w:ascii="Arial" w:hAnsi="Arial"/>
                <w:i/>
                <w:iCs/>
                <w:color w:val="222222"/>
                <w:sz w:val="20"/>
                <w:szCs w:val="20"/>
                <w:shd w:fill="FFFFFF" w:val="clear"/>
              </w:rPr>
              <w:t>IEEE Intelligent Systems and their applications</w:t>
            </w:r>
            <w:r>
              <w:rPr>
                <w:rFonts w:cs="Arial" w:ascii="Arial" w:hAnsi="Arial"/>
                <w:color w:val="222222"/>
                <w:sz w:val="20"/>
                <w:szCs w:val="20"/>
                <w:shd w:fill="FFFFFF" w:val="clear"/>
              </w:rPr>
              <w:t>, </w:t>
            </w:r>
            <w:r>
              <w:rPr>
                <w:rFonts w:cs="Arial" w:ascii="Arial" w:hAnsi="Arial"/>
                <w:i/>
                <w:iCs/>
                <w:color w:val="222222"/>
                <w:sz w:val="20"/>
                <w:szCs w:val="20"/>
                <w:shd w:fill="FFFFFF" w:val="clear"/>
              </w:rPr>
              <w:t>13</w:t>
            </w:r>
            <w:r>
              <w:rPr>
                <w:rFonts w:cs="Arial" w:ascii="Arial" w:hAnsi="Arial"/>
                <w:color w:val="222222"/>
                <w:sz w:val="20"/>
                <w:szCs w:val="20"/>
                <w:shd w:fill="FFFFFF" w:val="clear"/>
              </w:rPr>
              <w:t>(4), pp.18-28.</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Swain, P.H. and Hauska, H., 1977. The decision tree classifier: Design and potential. </w:t>
            </w:r>
            <w:r>
              <w:rPr>
                <w:rFonts w:cs="Arial" w:ascii="Arial" w:hAnsi="Arial"/>
                <w:i/>
                <w:iCs/>
                <w:color w:val="222222"/>
                <w:sz w:val="20"/>
                <w:szCs w:val="20"/>
                <w:shd w:fill="FFFFFF" w:val="clear"/>
              </w:rPr>
              <w:t>IEEE Transactions on Geoscience Electronics</w:t>
            </w:r>
            <w:r>
              <w:rPr>
                <w:rFonts w:cs="Arial" w:ascii="Arial" w:hAnsi="Arial"/>
                <w:color w:val="222222"/>
                <w:sz w:val="20"/>
                <w:szCs w:val="20"/>
                <w:shd w:fill="FFFFFF" w:val="clear"/>
              </w:rPr>
              <w:t>, </w:t>
            </w:r>
            <w:r>
              <w:rPr>
                <w:rFonts w:cs="Arial" w:ascii="Arial" w:hAnsi="Arial"/>
                <w:i/>
                <w:iCs/>
                <w:color w:val="222222"/>
                <w:sz w:val="20"/>
                <w:szCs w:val="20"/>
                <w:shd w:fill="FFFFFF" w:val="clear"/>
              </w:rPr>
              <w:t>15</w:t>
            </w:r>
            <w:r>
              <w:rPr>
                <w:rFonts w:cs="Arial" w:ascii="Arial" w:hAnsi="Arial"/>
                <w:color w:val="222222"/>
                <w:sz w:val="20"/>
                <w:szCs w:val="20"/>
                <w:shd w:fill="FFFFFF" w:val="clear"/>
              </w:rPr>
              <w:t>(3), pp.142-147.</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Biau, G. and Scornet, E., 2016. A random forest guided tour. </w:t>
            </w:r>
            <w:r>
              <w:rPr>
                <w:rFonts w:cs="Arial" w:ascii="Arial" w:hAnsi="Arial"/>
                <w:i/>
                <w:iCs/>
                <w:color w:val="222222"/>
                <w:sz w:val="20"/>
                <w:szCs w:val="20"/>
                <w:shd w:fill="FFFFFF" w:val="clear"/>
              </w:rPr>
              <w:t>Test</w:t>
            </w:r>
            <w:r>
              <w:rPr>
                <w:rFonts w:cs="Arial" w:ascii="Arial" w:hAnsi="Arial"/>
                <w:color w:val="222222"/>
                <w:sz w:val="20"/>
                <w:szCs w:val="20"/>
                <w:shd w:fill="FFFFFF" w:val="clear"/>
              </w:rPr>
              <w:t>, </w:t>
            </w:r>
            <w:r>
              <w:rPr>
                <w:rFonts w:cs="Arial" w:ascii="Arial" w:hAnsi="Arial"/>
                <w:i/>
                <w:iCs/>
                <w:color w:val="222222"/>
                <w:sz w:val="20"/>
                <w:szCs w:val="20"/>
                <w:shd w:fill="FFFFFF" w:val="clear"/>
              </w:rPr>
              <w:t>25</w:t>
            </w:r>
            <w:r>
              <w:rPr>
                <w:rFonts w:cs="Arial" w:ascii="Arial" w:hAnsi="Arial"/>
                <w:color w:val="222222"/>
                <w:sz w:val="20"/>
                <w:szCs w:val="20"/>
                <w:shd w:fill="FFFFFF" w:val="clear"/>
              </w:rPr>
              <w:t>(2), pp.197-227.</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color w:val="222222"/>
                <w:sz w:val="20"/>
                <w:szCs w:val="20"/>
                <w:shd w:fill="FFFFFF" w:val="clear"/>
              </w:rPr>
              <w:t>Torrey, L. and Shavlik, J., 2010. Transfer learning. In </w:t>
            </w:r>
            <w:r>
              <w:rPr>
                <w:rFonts w:cs="Arial" w:ascii="Arial" w:hAnsi="Arial"/>
                <w:i/>
                <w:iCs/>
                <w:color w:val="222222"/>
                <w:sz w:val="20"/>
                <w:szCs w:val="20"/>
                <w:shd w:fill="FFFFFF" w:val="clear"/>
              </w:rPr>
              <w:t>Handbook of research on machine learning applications and trends: algorithms, methods, and techniques</w:t>
            </w:r>
            <w:r>
              <w:rPr>
                <w:rFonts w:cs="Arial" w:ascii="Arial" w:hAnsi="Arial"/>
                <w:color w:val="222222"/>
                <w:sz w:val="20"/>
                <w:szCs w:val="20"/>
                <w:shd w:fill="FFFFFF" w:val="clear"/>
              </w:rPr>
              <w:t> (pp. 242-264). IGI global.</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rPr>
                <w:rFonts w:ascii="Arial" w:hAnsi="Arial" w:cs="Arial"/>
                <w:color w:val="222222"/>
                <w:sz w:val="20"/>
                <w:szCs w:val="20"/>
              </w:rPr>
            </w:pPr>
            <w:r>
              <w:rPr>
                <w:rFonts w:cs="Arial" w:ascii="Arial" w:hAnsi="Arial"/>
                <w:i/>
                <w:color w:val="222222"/>
                <w:sz w:val="20"/>
                <w:szCs w:val="20"/>
              </w:rPr>
              <w:t>German Sign Language</w:t>
            </w:r>
            <w:r>
              <w:rPr>
                <w:rFonts w:cs="Arial" w:ascii="Arial" w:hAnsi="Arial"/>
                <w:color w:val="222222"/>
                <w:sz w:val="20"/>
                <w:szCs w:val="20"/>
              </w:rPr>
              <w:t xml:space="preserve"> </w:t>
            </w:r>
            <w:r>
              <w:rPr>
                <w:rFonts w:cs="Arial" w:ascii="Arial" w:hAnsi="Arial"/>
                <w:color w:val="222222"/>
                <w:sz w:val="20"/>
                <w:szCs w:val="20"/>
                <w:lang w:val="sr-RS"/>
              </w:rPr>
              <w:t xml:space="preserve">скуп података </w:t>
            </w:r>
            <w:hyperlink r:id="rId55">
              <w:r>
                <w:rPr>
                  <w:rStyle w:val="InternetLink"/>
                  <w:rFonts w:cs="Arial" w:ascii="Arial" w:hAnsi="Arial"/>
                  <w:sz w:val="20"/>
                  <w:szCs w:val="20"/>
                  <w:lang w:val="sr-RS"/>
                </w:rPr>
                <w:t>https://www.kaggle.com/datasets/moritzkronberger/german-sign-language</w:t>
              </w:r>
            </w:hyperlink>
            <w:r>
              <w:rPr>
                <w:rFonts w:cs="Arial" w:ascii="Arial" w:hAnsi="Arial"/>
                <w:color w:val="222222"/>
                <w:sz w:val="20"/>
                <w:szCs w:val="20"/>
                <w:lang w:val="en-US"/>
              </w:rPr>
              <w:t xml:space="preserve"> (</w:t>
            </w:r>
            <w:r>
              <w:rPr>
                <w:rFonts w:cs="Arial" w:ascii="Arial" w:hAnsi="Arial"/>
                <w:color w:val="222222"/>
                <w:sz w:val="20"/>
                <w:szCs w:val="20"/>
                <w:lang w:val="sr-RS"/>
              </w:rPr>
              <w:t>датум приступа 24.6.2022.</w:t>
            </w:r>
            <w:r>
              <w:rPr>
                <w:rFonts w:cs="Arial" w:ascii="Arial" w:hAnsi="Arial"/>
                <w:color w:val="222222"/>
                <w:sz w:val="20"/>
                <w:szCs w:val="20"/>
                <w:lang w:val="en-US"/>
              </w:rPr>
              <w:t>)</w:t>
            </w:r>
          </w:p>
          <w:p>
            <w:pPr>
              <w:pStyle w:val="ListParagraph"/>
              <w:widowControl w:val="false"/>
              <w:rPr>
                <w:rFonts w:ascii="Arial" w:hAnsi="Arial" w:cs="Arial"/>
                <w:color w:val="222222"/>
                <w:sz w:val="20"/>
                <w:szCs w:val="20"/>
              </w:rPr>
            </w:pPr>
            <w:r>
              <w:rPr>
                <w:rFonts w:cs="Arial" w:ascii="Arial" w:hAnsi="Arial"/>
                <w:color w:val="222222"/>
                <w:sz w:val="20"/>
                <w:szCs w:val="20"/>
              </w:rPr>
            </w:r>
          </w:p>
          <w:p>
            <w:pPr>
              <w:pStyle w:val="ListParagraph"/>
              <w:widowControl w:val="false"/>
              <w:numPr>
                <w:ilvl w:val="0"/>
                <w:numId w:val="13"/>
              </w:numPr>
              <w:spacing w:before="0" w:after="160"/>
              <w:contextualSpacing/>
              <w:rPr>
                <w:rFonts w:ascii="Arial" w:hAnsi="Arial" w:cs="Arial"/>
                <w:color w:val="222222"/>
                <w:sz w:val="20"/>
                <w:szCs w:val="20"/>
              </w:rPr>
            </w:pPr>
            <w:r>
              <w:rPr>
                <w:rFonts w:cs="Arial" w:ascii="Arial" w:hAnsi="Arial"/>
                <w:i/>
                <w:color w:val="222222"/>
                <w:sz w:val="20"/>
                <w:szCs w:val="20"/>
                <w:lang w:val="en-US"/>
              </w:rPr>
              <w:t>Scikit-Learn</w:t>
            </w:r>
            <w:r>
              <w:rPr>
                <w:rFonts w:cs="Arial" w:ascii="Arial" w:hAnsi="Arial"/>
                <w:color w:val="222222"/>
                <w:sz w:val="20"/>
                <w:szCs w:val="20"/>
                <w:lang w:val="en-US"/>
              </w:rPr>
              <w:t xml:space="preserve"> библиотека </w:t>
            </w:r>
            <w:hyperlink r:id="rId56">
              <w:r>
                <w:rPr>
                  <w:rStyle w:val="InternetLink"/>
                  <w:rFonts w:cs="Arial" w:ascii="Arial" w:hAnsi="Arial"/>
                  <w:sz w:val="20"/>
                  <w:szCs w:val="20"/>
                  <w:lang w:val="en-US"/>
                </w:rPr>
                <w:t>https://scikit-learn.org/stable/</w:t>
              </w:r>
            </w:hyperlink>
            <w:r>
              <w:rPr>
                <w:rFonts w:cs="Arial" w:ascii="Arial" w:hAnsi="Arial"/>
                <w:color w:val="222222"/>
                <w:sz w:val="20"/>
                <w:szCs w:val="20"/>
                <w:lang w:val="sr-RS"/>
              </w:rPr>
              <w:t xml:space="preserve"> (датум приступа 24.6.2022.)</w:t>
            </w:r>
          </w:p>
        </w:tc>
        <w:tc>
          <w:tcPr>
            <w:tcW w:w="5" w:type="dxa"/>
            <w:tcBorders/>
          </w:tcPr>
          <w:p>
            <w:pPr>
              <w:pStyle w:val="Normal"/>
              <w:widowControl w:val="false"/>
              <w:rPr/>
            </w:pPr>
            <w:r>
              <w:rPr/>
            </w:r>
          </w:p>
        </w:tc>
      </w:tr>
      <w:tr>
        <w:trPr/>
        <w:tc>
          <w:tcPr>
            <w:tcW w:w="6564" w:type="dxa"/>
            <w:tcBorders/>
            <w:shd w:color="auto" w:fill="FFFFFF" w:val="clear"/>
            <w:tcMar>
              <w:top w:w="120" w:type="dxa"/>
              <w:bottom w:w="120" w:type="dxa"/>
              <w:right w:w="240" w:type="dxa"/>
            </w:tcMar>
          </w:tcPr>
          <w:p>
            <w:pPr>
              <w:pStyle w:val="Normal"/>
              <w:widowControl w:val="false"/>
              <w:rPr>
                <w:rFonts w:ascii="Arial" w:hAnsi="Arial" w:cs="Arial"/>
                <w:color w:val="777777"/>
                <w:sz w:val="20"/>
                <w:szCs w:val="20"/>
              </w:rPr>
            </w:pPr>
            <w:r>
              <w:rPr>
                <w:rFonts w:cs="Arial" w:ascii="Arial" w:hAnsi="Arial"/>
                <w:color w:val="777777"/>
                <w:sz w:val="20"/>
                <w:szCs w:val="20"/>
              </w:rPr>
            </w:r>
          </w:p>
        </w:tc>
        <w:tc>
          <w:tcPr>
            <w:tcW w:w="5" w:type="dxa"/>
            <w:tcBorders/>
            <w:shd w:color="auto" w:fill="FFFFFF" w:val="clear"/>
            <w:tcMar>
              <w:top w:w="120" w:type="dxa"/>
              <w:bottom w:w="120" w:type="dxa"/>
            </w:tcMar>
          </w:tcPr>
          <w:p>
            <w:pPr>
              <w:pStyle w:val="Normal"/>
              <w:widowControl w:val="false"/>
              <w:jc w:val="right"/>
              <w:rPr>
                <w:rFonts w:ascii="Arial" w:hAnsi="Arial" w:cs="Arial"/>
                <w:color w:val="777777"/>
                <w:sz w:val="20"/>
                <w:szCs w:val="20"/>
              </w:rPr>
            </w:pPr>
            <w:r>
              <w:rPr>
                <w:rFonts w:cs="Arial" w:ascii="Arial" w:hAnsi="Arial"/>
                <w:color w:val="777777"/>
                <w:sz w:val="20"/>
                <w:szCs w:val="20"/>
              </w:rPr>
            </w:r>
          </w:p>
        </w:tc>
      </w:tr>
    </w:tbl>
    <w:p>
      <w:pPr>
        <w:sectPr>
          <w:headerReference w:type="default" r:id="rId57"/>
          <w:headerReference w:type="first" r:id="rId58"/>
          <w:footerReference w:type="default" r:id="rId59"/>
          <w:footerReference w:type="first" r:id="rId60"/>
          <w:footnotePr>
            <w:numFmt w:val="decimal"/>
          </w:footnotePr>
          <w:type w:val="nextPage"/>
          <w:pgSz w:w="10318" w:h="14570"/>
          <w:pgMar w:left="2449" w:right="1151" w:gutter="0" w:header="1021" w:top="1304" w:footer="1021" w:bottom="1304"/>
          <w:pgNumType w:fmt="decimal"/>
          <w:formProt w:val="false"/>
          <w:titlePg/>
          <w:textDirection w:val="lrTb"/>
          <w:docGrid w:type="default" w:linePitch="360" w:charSpace="0"/>
        </w:sectPr>
      </w:pPr>
    </w:p>
    <w:p>
      <w:pPr>
        <w:pStyle w:val="Heading1"/>
        <w:ind w:left="450" w:hanging="450"/>
        <w:jc w:val="right"/>
        <w:rPr>
          <w:lang w:val="sr-Latn-RS"/>
        </w:rPr>
      </w:pPr>
      <w:bookmarkStart w:id="35" w:name="_Ref92886514"/>
      <w:bookmarkStart w:id="36" w:name="_Toc94596431"/>
      <w:r>
        <w:rPr>
          <w:lang w:val="sr-Latn-RS"/>
        </w:rPr>
        <w:t>Б</w:t>
      </w:r>
      <w:bookmarkEnd w:id="35"/>
      <w:bookmarkEnd w:id="36"/>
      <w:r>
        <w:rPr>
          <w:lang w:val="sr-Latn-RS"/>
        </w:rPr>
        <w:t>ИОГРАФИЈА</w:t>
      </w:r>
    </w:p>
    <w:p>
      <w:pPr>
        <w:pStyle w:val="TextBody"/>
        <w:spacing w:before="0" w:after="120"/>
        <w:ind w:hanging="0"/>
        <w:rPr>
          <w:lang w:val="sr-Latn-RS"/>
        </w:rPr>
      </w:pPr>
      <w:r>
        <w:rPr>
          <w:lang w:val="sr-Latn-RS"/>
        </w:rPr>
        <w:t>Иван Мршуља је рођен 31.01.2000. у Котору, гдје је стекао основно и среднје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стекао услов за одбрану завршног рада.</w:t>
      </w:r>
    </w:p>
    <w:sectPr>
      <w:headerReference w:type="default" r:id="rId61"/>
      <w:headerReference w:type="first" r:id="rId62"/>
      <w:footerReference w:type="default" r:id="rId63"/>
      <w:footerReference w:type="first" r:id="rId64"/>
      <w:footnotePr>
        <w:numFmt w:val="decimal"/>
      </w:footnotePr>
      <w:type w:val="nextPage"/>
      <w:pgSz w:w="10318" w:h="14570"/>
      <w:pgMar w:left="2449" w:right="1151" w:gutter="0" w:header="1021" w:top="1304" w:footer="1021" w:bottom="130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imesRoman">
    <w:altName w:val="Times New Roman"/>
    <w:charset w:val="01"/>
    <w:family w:val="roman"/>
    <w:pitch w:val="variable"/>
  </w:font>
  <w:font w:name="Helvetica">
    <w:altName w:val="Arial"/>
    <w:charset w:val="01"/>
    <w:family w:val="roman"/>
    <w:pitch w:val="variable"/>
  </w:font>
  <w:font w:name="Consolas">
    <w:charset w:val="01"/>
    <w:family w:val="roman"/>
    <w:pitch w:val="variable"/>
  </w:font>
  <w:font w:name="Liberation Sans">
    <w:altName w:val="Arial"/>
    <w:charset w:val="01"/>
    <w:family w:val="roman"/>
    <w:pitch w:val="variable"/>
  </w:font>
  <w:font w:name="Courier New">
    <w:charset w:val="01"/>
    <w:family w:val="roman"/>
    <w:pitch w:val="variable"/>
  </w:font>
  <w:font w:name="Tahoma">
    <w:charset w:val="01"/>
    <w:family w:val="roman"/>
    <w:pitch w:val="variable"/>
  </w:font>
  <w:font w:name="CHelvItalic">
    <w:charset w:val="01"/>
    <w:family w:val="roman"/>
    <w:pitch w:val="variable"/>
  </w:font>
  <w:font w:name="VogueBold">
    <w:charset w:val="01"/>
    <w:family w:val="roman"/>
    <w:pitch w:val="variable"/>
  </w:font>
  <w:font w:name="Arial Narrow">
    <w:charset w:val="01"/>
    <w:family w:val="roman"/>
    <w:pitch w:val="variable"/>
  </w:font>
  <w:font w:name="Calibri">
    <w:charset w:val="01"/>
    <w:family w:val="roman"/>
    <w:pitch w:val="variable"/>
  </w:font>
  <w:font w:name="NimbusRomNo9L-Regu">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8">
              <wp:simplePos x="0" y="0"/>
              <wp:positionH relativeFrom="page">
                <wp:posOffset>3612515</wp:posOffset>
              </wp:positionH>
              <wp:positionV relativeFrom="paragraph">
                <wp:posOffset>66040</wp:posOffset>
              </wp:positionV>
              <wp:extent cx="14605" cy="145415"/>
              <wp:effectExtent l="0" t="0" r="0" b="0"/>
              <wp:wrapSquare wrapText="bothSides"/>
              <wp:docPr id="2" name="Image 1"/>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1"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55">
              <wp:simplePos x="0" y="0"/>
              <wp:positionH relativeFrom="page">
                <wp:posOffset>3612515</wp:posOffset>
              </wp:positionH>
              <wp:positionV relativeFrom="paragraph">
                <wp:posOffset>66040</wp:posOffset>
              </wp:positionV>
              <wp:extent cx="14605" cy="145415"/>
              <wp:effectExtent l="0" t="0" r="0" b="0"/>
              <wp:wrapSquare wrapText="bothSides"/>
              <wp:docPr id="39" name="Image 11"/>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11"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93">
              <wp:simplePos x="0" y="0"/>
              <wp:positionH relativeFrom="page">
                <wp:posOffset>3612515</wp:posOffset>
              </wp:positionH>
              <wp:positionV relativeFrom="paragraph">
                <wp:posOffset>66040</wp:posOffset>
              </wp:positionV>
              <wp:extent cx="14605" cy="145415"/>
              <wp:effectExtent l="0" t="0" r="0" b="0"/>
              <wp:wrapSquare wrapText="bothSides"/>
              <wp:docPr id="46" name="Image24"/>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24"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59">
              <wp:simplePos x="0" y="0"/>
              <wp:positionH relativeFrom="page">
                <wp:posOffset>3612515</wp:posOffset>
              </wp:positionH>
              <wp:positionV relativeFrom="paragraph">
                <wp:posOffset>66040</wp:posOffset>
              </wp:positionV>
              <wp:extent cx="14605" cy="145415"/>
              <wp:effectExtent l="0" t="0" r="0" b="0"/>
              <wp:wrapSquare wrapText="bothSides"/>
              <wp:docPr id="50" name="Image 13"/>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13"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15">
              <wp:simplePos x="0" y="0"/>
              <wp:positionH relativeFrom="page">
                <wp:posOffset>3612515</wp:posOffset>
              </wp:positionH>
              <wp:positionV relativeFrom="paragraph">
                <wp:posOffset>66040</wp:posOffset>
              </wp:positionV>
              <wp:extent cx="14605" cy="145415"/>
              <wp:effectExtent l="0" t="0" r="0" b="0"/>
              <wp:wrapSquare wrapText="bothSides"/>
              <wp:docPr id="56" name="Image30"/>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30"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63">
              <wp:simplePos x="0" y="0"/>
              <wp:positionH relativeFrom="page">
                <wp:posOffset>3612515</wp:posOffset>
              </wp:positionH>
              <wp:positionV relativeFrom="paragraph">
                <wp:posOffset>66040</wp:posOffset>
              </wp:positionV>
              <wp:extent cx="14605" cy="145415"/>
              <wp:effectExtent l="0" t="0" r="0" b="0"/>
              <wp:wrapSquare wrapText="bothSides"/>
              <wp:docPr id="60" name="Image 15"/>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15"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27">
              <wp:simplePos x="0" y="0"/>
              <wp:positionH relativeFrom="page">
                <wp:posOffset>3612515</wp:posOffset>
              </wp:positionH>
              <wp:positionV relativeFrom="paragraph">
                <wp:posOffset>66040</wp:posOffset>
              </wp:positionV>
              <wp:extent cx="14605" cy="145415"/>
              <wp:effectExtent l="0" t="0" r="0" b="0"/>
              <wp:wrapSquare wrapText="bothSides"/>
              <wp:docPr id="64" name="Image33"/>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33"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67">
              <wp:simplePos x="0" y="0"/>
              <wp:positionH relativeFrom="page">
                <wp:posOffset>3612515</wp:posOffset>
              </wp:positionH>
              <wp:positionV relativeFrom="paragraph">
                <wp:posOffset>66040</wp:posOffset>
              </wp:positionV>
              <wp:extent cx="14605" cy="145415"/>
              <wp:effectExtent l="0" t="0" r="0" b="0"/>
              <wp:wrapSquare wrapText="bothSides"/>
              <wp:docPr id="68" name="Image 17"/>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17"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71">
              <wp:simplePos x="0" y="0"/>
              <wp:positionH relativeFrom="page">
                <wp:posOffset>3612515</wp:posOffset>
              </wp:positionH>
              <wp:positionV relativeFrom="paragraph">
                <wp:posOffset>66040</wp:posOffset>
              </wp:positionV>
              <wp:extent cx="14605" cy="145415"/>
              <wp:effectExtent l="0" t="0" r="0" b="0"/>
              <wp:wrapSquare wrapText="bothSides"/>
              <wp:docPr id="72" name="Image 19"/>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19"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99">
              <wp:simplePos x="0" y="0"/>
              <wp:positionH relativeFrom="page">
                <wp:posOffset>3612515</wp:posOffset>
              </wp:positionH>
              <wp:positionV relativeFrom="paragraph">
                <wp:posOffset>66040</wp:posOffset>
              </wp:positionV>
              <wp:extent cx="14605" cy="145415"/>
              <wp:effectExtent l="0" t="0" r="0" b="0"/>
              <wp:wrapSquare wrapText="bothSides"/>
              <wp:docPr id="76" name="Image39"/>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39"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75">
              <wp:simplePos x="0" y="0"/>
              <wp:positionH relativeFrom="page">
                <wp:posOffset>3612515</wp:posOffset>
              </wp:positionH>
              <wp:positionV relativeFrom="paragraph">
                <wp:posOffset>66040</wp:posOffset>
              </wp:positionV>
              <wp:extent cx="14605" cy="145415"/>
              <wp:effectExtent l="0" t="0" r="0" b="0"/>
              <wp:wrapSquare wrapText="bothSides"/>
              <wp:docPr id="80" name="Image 21"/>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21"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6">
              <wp:simplePos x="0" y="0"/>
              <wp:positionH relativeFrom="page">
                <wp:posOffset>3612515</wp:posOffset>
              </wp:positionH>
              <wp:positionV relativeFrom="paragraph">
                <wp:posOffset>66040</wp:posOffset>
              </wp:positionV>
              <wp:extent cx="14605" cy="145415"/>
              <wp:effectExtent l="0" t="0" r="0" b="0"/>
              <wp:wrapSquare wrapText="bothSides"/>
              <wp:docPr id="5" name="Image2"/>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2"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45">
              <wp:simplePos x="0" y="0"/>
              <wp:positionH relativeFrom="page">
                <wp:posOffset>3612515</wp:posOffset>
              </wp:positionH>
              <wp:positionV relativeFrom="paragraph">
                <wp:posOffset>66040</wp:posOffset>
              </wp:positionV>
              <wp:extent cx="14605" cy="145415"/>
              <wp:effectExtent l="0" t="0" r="0" b="0"/>
              <wp:wrapSquare wrapText="bothSides"/>
              <wp:docPr id="86" name="Image43"/>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43"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79">
              <wp:simplePos x="0" y="0"/>
              <wp:positionH relativeFrom="page">
                <wp:posOffset>3612515</wp:posOffset>
              </wp:positionH>
              <wp:positionV relativeFrom="paragraph">
                <wp:posOffset>66040</wp:posOffset>
              </wp:positionV>
              <wp:extent cx="14605" cy="145415"/>
              <wp:effectExtent l="0" t="0" r="0" b="0"/>
              <wp:wrapSquare wrapText="bothSides"/>
              <wp:docPr id="88" name="Image 23"/>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23"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48">
              <wp:simplePos x="0" y="0"/>
              <wp:positionH relativeFrom="page">
                <wp:posOffset>0</wp:posOffset>
              </wp:positionH>
              <wp:positionV relativeFrom="paragraph">
                <wp:posOffset>635</wp:posOffset>
              </wp:positionV>
              <wp:extent cx="14605" cy="146685"/>
              <wp:effectExtent l="0" t="0" r="0" b="0"/>
              <wp:wrapSquare wrapText="bothSides"/>
              <wp:docPr id="94" name="Image45"/>
              <a:graphic xmlns:a="http://schemas.openxmlformats.org/drawingml/2006/main">
                <a:graphicData uri="http://schemas.microsoft.com/office/word/2010/wordprocessingShape">
                  <wps:wsp>
                    <wps:cNvSpPr/>
                    <wps:spPr>
                      <a:xfrm>
                        <a:off x="0" y="0"/>
                        <a:ext cx="14760" cy="14652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45" path="m0,0l-2147483645,0l-2147483645,-2147483646l0,-2147483646xe" fillcolor="white" stroked="f" o:allowincell="f" style="position:absolute;margin-left:284.45pt;margin-top:5.2pt;width:1.1pt;height:11.5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83">
              <wp:simplePos x="0" y="0"/>
              <wp:positionH relativeFrom="page">
                <wp:posOffset>3612515</wp:posOffset>
              </wp:positionH>
              <wp:positionV relativeFrom="paragraph">
                <wp:posOffset>66040</wp:posOffset>
              </wp:positionV>
              <wp:extent cx="14605" cy="145415"/>
              <wp:effectExtent l="0" t="0" r="0" b="0"/>
              <wp:wrapSquare wrapText="bothSides"/>
              <wp:docPr id="96" name="Image 25"/>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25"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27">
              <wp:simplePos x="0" y="0"/>
              <wp:positionH relativeFrom="page">
                <wp:posOffset>3612515</wp:posOffset>
              </wp:positionH>
              <wp:positionV relativeFrom="paragraph">
                <wp:posOffset>66040</wp:posOffset>
              </wp:positionV>
              <wp:extent cx="14605" cy="145415"/>
              <wp:effectExtent l="0" t="0" r="0" b="0"/>
              <wp:wrapSquare wrapText="bothSides"/>
              <wp:docPr id="7" name="Image 2"/>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2"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65">
              <wp:simplePos x="0" y="0"/>
              <wp:positionH relativeFrom="page">
                <wp:posOffset>3612515</wp:posOffset>
              </wp:positionH>
              <wp:positionV relativeFrom="paragraph">
                <wp:posOffset>66040</wp:posOffset>
              </wp:positionV>
              <wp:extent cx="14605" cy="145415"/>
              <wp:effectExtent l="0" t="0" r="0" b="0"/>
              <wp:wrapSquare wrapText="bothSides"/>
              <wp:docPr id="9" name="Image 3"/>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3"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31">
              <wp:simplePos x="0" y="0"/>
              <wp:positionH relativeFrom="page">
                <wp:posOffset>3612515</wp:posOffset>
              </wp:positionH>
              <wp:positionV relativeFrom="paragraph">
                <wp:posOffset>66040</wp:posOffset>
              </wp:positionV>
              <wp:extent cx="14605" cy="145415"/>
              <wp:effectExtent l="0" t="0" r="0" b="0"/>
              <wp:wrapSquare wrapText="bothSides"/>
              <wp:docPr id="13" name="Image 5"/>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5"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41">
              <wp:simplePos x="0" y="0"/>
              <wp:positionH relativeFrom="page">
                <wp:posOffset>3612515</wp:posOffset>
              </wp:positionH>
              <wp:positionV relativeFrom="paragraph">
                <wp:posOffset>66040</wp:posOffset>
              </wp:positionV>
              <wp:extent cx="14605" cy="145415"/>
              <wp:effectExtent l="0" t="0" r="0" b="0"/>
              <wp:wrapSquare wrapText="bothSides"/>
              <wp:docPr id="17" name="Image 7"/>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7"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29">
              <wp:simplePos x="0" y="0"/>
              <wp:positionH relativeFrom="page">
                <wp:posOffset>3612515</wp:posOffset>
              </wp:positionH>
              <wp:positionV relativeFrom="paragraph">
                <wp:posOffset>66040</wp:posOffset>
              </wp:positionV>
              <wp:extent cx="14605" cy="145415"/>
              <wp:effectExtent l="0" t="0" r="0" b="0"/>
              <wp:wrapSquare wrapText="bothSides"/>
              <wp:docPr id="21" name="Image9"/>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9"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151">
              <wp:simplePos x="0" y="0"/>
              <wp:positionH relativeFrom="page">
                <wp:posOffset>3612515</wp:posOffset>
              </wp:positionH>
              <wp:positionV relativeFrom="paragraph">
                <wp:posOffset>66040</wp:posOffset>
              </wp:positionV>
              <wp:extent cx="14605" cy="145415"/>
              <wp:effectExtent l="0" t="0" r="0" b="0"/>
              <wp:wrapSquare wrapText="bothSides"/>
              <wp:docPr id="25" name="Image 9"/>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 9"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59">
              <wp:simplePos x="0" y="0"/>
              <wp:positionH relativeFrom="page">
                <wp:posOffset>3612515</wp:posOffset>
              </wp:positionH>
              <wp:positionV relativeFrom="paragraph">
                <wp:posOffset>66040</wp:posOffset>
              </wp:positionV>
              <wp:extent cx="14605" cy="145415"/>
              <wp:effectExtent l="0" t="0" r="0" b="0"/>
              <wp:wrapSquare wrapText="bothSides"/>
              <wp:docPr id="35" name="Image18"/>
              <a:graphic xmlns:a="http://schemas.openxmlformats.org/drawingml/2006/main">
                <a:graphicData uri="http://schemas.microsoft.com/office/word/2010/wordprocessingShape">
                  <wps:wsp>
                    <wps:cNvSpPr/>
                    <wps:spPr>
                      <a:xfrm>
                        <a:off x="0" y="0"/>
                        <a:ext cx="14760" cy="145440"/>
                      </a:xfrm>
                      <a:prstGeom prst="rect">
                        <a:avLst/>
                      </a:prstGeom>
                      <a:noFill/>
                      <a:ln w="0">
                        <a:noFill/>
                      </a:ln>
                    </wps:spPr>
                    <wps:style>
                      <a:lnRef idx="0"/>
                      <a:fillRef idx="0"/>
                      <a:effectRef idx="0"/>
                      <a:fontRef idx="minor"/>
                    </wps:style>
                    <wps:txbx>
                      <w:txbxContent>
                        <w:p>
                          <w:pPr>
                            <w:pStyle w:val="Footer"/>
                            <w:rPr>
                              <w:rStyle w:val="Pagenumber"/>
                            </w:rPr>
                          </w:pPr>
                          <w:r>
                            <w:rPr/>
                          </w:r>
                        </w:p>
                      </w:txbxContent>
                    </wps:txbx>
                    <wps:bodyPr lIns="0" rIns="0" tIns="0" bIns="0" anchor="t">
                      <a:spAutoFit/>
                    </wps:bodyPr>
                  </wps:wsp>
                </a:graphicData>
              </a:graphic>
            </wp:anchor>
          </w:drawing>
        </mc:Choice>
        <mc:Fallback>
          <w:pict>
            <v:rect id="shape_0" ID="Image18" path="m0,0l-2147483645,0l-2147483645,-2147483646l0,-2147483646xe" fillcolor="white" stroked="f" o:allowincell="f" style="position:absolute;margin-left:284.45pt;margin-top:5.2pt;width:1.1pt;height:11.4pt;mso-wrap-style:none;v-text-anchor:middle;mso-position-horizontal-relative:page">
              <v:fill o:detectmouseclick="t" type="solid" color2="black" opacity="0"/>
              <v:stroke color="#3465a4" joinstyle="round" endcap="flat"/>
              <v:textbox>
                <w:txbxContent>
                  <w:p>
                    <w:pPr>
                      <w:pStyle w:val="Footer"/>
                      <w:rPr>
                        <w:rStyle w:val="Pagenumber"/>
                      </w:rPr>
                    </w:pPr>
                    <w:r>
                      <w:rPr/>
                    </w:r>
                  </w:p>
                </w:txbxContent>
              </v:textbox>
              <w10:wrap type="squar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lang w:val="sr-Latn-RS"/>
        </w:rPr>
      </w:pPr>
      <w:r>
        <w:rPr>
          <w:rStyle w:val="FootnoteCharacters"/>
        </w:rPr>
        <w:footnoteRef/>
      </w:r>
      <w:r>
        <w:rP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53">
              <wp:simplePos x="0" y="0"/>
              <wp:positionH relativeFrom="margin">
                <wp:align>outside</wp:align>
              </wp:positionH>
              <wp:positionV relativeFrom="paragraph">
                <wp:posOffset>635</wp:posOffset>
              </wp:positionV>
              <wp:extent cx="127635" cy="145415"/>
              <wp:effectExtent l="0" t="0" r="0" b="0"/>
              <wp:wrapSquare wrapText="bothSides"/>
              <wp:docPr id="37" name="Image 10"/>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21</w:t>
                          </w:r>
                          <w:r>
                            <w:rPr>
                              <w:rStyle w:val="Pagenumber"/>
                            </w:rPr>
                            <w:fldChar w:fldCharType="end"/>
                          </w:r>
                        </w:p>
                      </w:txbxContent>
                    </wps:txbx>
                    <wps:bodyPr lIns="0" rIns="0" tIns="0" bIns="0" anchor="t">
                      <a:spAutoFit/>
                    </wps:bodyPr>
                  </wps:wsp>
                </a:graphicData>
              </a:graphic>
            </wp:anchor>
          </w:drawing>
        </mc:Choice>
        <mc:Fallback>
          <w:pict>
            <v:rect id="shape_0" ID="Image 10"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21</w:t>
                    </w:r>
                    <w:r>
                      <w:rPr>
                        <w:rStyle w:val="Pagenumber"/>
                      </w:rPr>
                      <w:fldChar w:fldCharType="end"/>
                    </w:r>
                  </w:p>
                </w:txbxContent>
              </v:textbox>
              <w10:wrap type="squar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79">
              <wp:simplePos x="0" y="0"/>
              <wp:positionH relativeFrom="margin">
                <wp:align>outside</wp:align>
              </wp:positionH>
              <wp:positionV relativeFrom="paragraph">
                <wp:posOffset>635</wp:posOffset>
              </wp:positionV>
              <wp:extent cx="127635" cy="145415"/>
              <wp:effectExtent l="0" t="0" r="0" b="0"/>
              <wp:wrapSquare wrapText="bothSides"/>
              <wp:docPr id="44" name="Frame6"/>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28</w:t>
                          </w:r>
                          <w:r>
                            <w:rPr>
                              <w:rStyle w:val="Pagenumber"/>
                            </w:rPr>
                            <w:fldChar w:fldCharType="end"/>
                          </w:r>
                        </w:p>
                      </w:txbxContent>
                    </wps:txbx>
                    <wps:bodyPr lIns="0" rIns="0" tIns="0" bIns="0" anchor="t">
                      <a:spAutoFit/>
                    </wps:bodyPr>
                  </wps:wsp>
                </a:graphicData>
              </a:graphic>
            </wp:anchor>
          </w:drawing>
        </mc:Choice>
        <mc:Fallback>
          <w:pict>
            <v:rect id="shape_0" ID="Frame6"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28</w:t>
                    </w:r>
                    <w:r>
                      <w:rPr>
                        <w:rStyle w:val="Pagenumber"/>
                      </w:rPr>
                      <w:fldChar w:fldCharType="end"/>
                    </w:r>
                  </w:p>
                </w:txbxContent>
              </v:textbox>
              <w10:wrap type="squar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57">
              <wp:simplePos x="0" y="0"/>
              <wp:positionH relativeFrom="margin">
                <wp:align>outside</wp:align>
              </wp:positionH>
              <wp:positionV relativeFrom="paragraph">
                <wp:posOffset>635</wp:posOffset>
              </wp:positionV>
              <wp:extent cx="127635" cy="145415"/>
              <wp:effectExtent l="0" t="0" r="0" b="0"/>
              <wp:wrapSquare wrapText="bothSides"/>
              <wp:docPr id="48" name="Image 12"/>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29</w:t>
                          </w:r>
                          <w:r>
                            <w:rPr>
                              <w:rStyle w:val="Pagenumber"/>
                            </w:rPr>
                            <w:fldChar w:fldCharType="end"/>
                          </w:r>
                        </w:p>
                      </w:txbxContent>
                    </wps:txbx>
                    <wps:bodyPr lIns="0" rIns="0" tIns="0" bIns="0" anchor="t">
                      <a:spAutoFit/>
                    </wps:bodyPr>
                  </wps:wsp>
                </a:graphicData>
              </a:graphic>
            </wp:anchor>
          </w:drawing>
        </mc:Choice>
        <mc:Fallback>
          <w:pict>
            <v:rect id="shape_0" ID="Image 12"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29</w:t>
                    </w:r>
                    <w:r>
                      <w:rPr>
                        <w:rStyle w:val="Pagenumber"/>
                      </w:rPr>
                      <w:fldChar w:fldCharType="end"/>
                    </w:r>
                  </w:p>
                </w:txbxContent>
              </v:textbox>
              <w10:wrap type="squar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07">
              <wp:simplePos x="0" y="0"/>
              <wp:positionH relativeFrom="margin">
                <wp:align>outside</wp:align>
              </wp:positionH>
              <wp:positionV relativeFrom="paragraph">
                <wp:posOffset>635</wp:posOffset>
              </wp:positionV>
              <wp:extent cx="127635" cy="145415"/>
              <wp:effectExtent l="0" t="0" r="0" b="0"/>
              <wp:wrapSquare wrapText="bothSides"/>
              <wp:docPr id="54" name="Image29"/>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33</w:t>
                          </w:r>
                          <w:r>
                            <w:rPr>
                              <w:rStyle w:val="Pagenumber"/>
                            </w:rPr>
                            <w:fldChar w:fldCharType="end"/>
                          </w:r>
                        </w:p>
                      </w:txbxContent>
                    </wps:txbx>
                    <wps:bodyPr lIns="0" rIns="0" tIns="0" bIns="0" anchor="t">
                      <a:spAutoFit/>
                    </wps:bodyPr>
                  </wps:wsp>
                </a:graphicData>
              </a:graphic>
            </wp:anchor>
          </w:drawing>
        </mc:Choice>
        <mc:Fallback>
          <w:pict>
            <v:rect id="shape_0" ID="Image29"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33</w:t>
                    </w:r>
                    <w:r>
                      <w:rPr>
                        <w:rStyle w:val="Pagenumber"/>
                      </w:rPr>
                      <w:fldChar w:fldCharType="end"/>
                    </w:r>
                  </w:p>
                </w:txbxContent>
              </v:textbox>
              <w10:wrap type="squar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61">
              <wp:simplePos x="0" y="0"/>
              <wp:positionH relativeFrom="margin">
                <wp:align>outside</wp:align>
              </wp:positionH>
              <wp:positionV relativeFrom="paragraph">
                <wp:posOffset>635</wp:posOffset>
              </wp:positionV>
              <wp:extent cx="127635" cy="145415"/>
              <wp:effectExtent l="0" t="0" r="0" b="0"/>
              <wp:wrapSquare wrapText="bothSides"/>
              <wp:docPr id="58" name="Image 14"/>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35</w:t>
                          </w:r>
                          <w:r>
                            <w:rPr>
                              <w:rStyle w:val="Pagenumber"/>
                            </w:rPr>
                            <w:fldChar w:fldCharType="end"/>
                          </w:r>
                        </w:p>
                      </w:txbxContent>
                    </wps:txbx>
                    <wps:bodyPr lIns="0" rIns="0" tIns="0" bIns="0" anchor="t">
                      <a:spAutoFit/>
                    </wps:bodyPr>
                  </wps:wsp>
                </a:graphicData>
              </a:graphic>
            </wp:anchor>
          </w:drawing>
        </mc:Choice>
        <mc:Fallback>
          <w:pict>
            <v:rect id="shape_0" ID="Image 14"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35</w:t>
                    </w:r>
                    <w:r>
                      <w:rPr>
                        <w:rStyle w:val="Pagenumber"/>
                      </w:rPr>
                      <w:fldChar w:fldCharType="end"/>
                    </w:r>
                  </w:p>
                </w:txbxContent>
              </v:textbox>
              <w10:wrap type="squar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23">
              <wp:simplePos x="0" y="0"/>
              <wp:positionH relativeFrom="margin">
                <wp:align>outside</wp:align>
              </wp:positionH>
              <wp:positionV relativeFrom="paragraph">
                <wp:posOffset>635</wp:posOffset>
              </wp:positionV>
              <wp:extent cx="127635" cy="145415"/>
              <wp:effectExtent l="0" t="0" r="0" b="0"/>
              <wp:wrapSquare wrapText="bothSides"/>
              <wp:docPr id="62" name="Frame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37</w:t>
                          </w:r>
                          <w:r>
                            <w:rPr>
                              <w:rStyle w:val="Pagenumber"/>
                            </w:rPr>
                            <w:fldChar w:fldCharType="end"/>
                          </w:r>
                        </w:p>
                      </w:txbxContent>
                    </wps:txbx>
                    <wps:bodyPr lIns="0" rIns="0" tIns="0" bIns="0" anchor="t">
                      <a:spAutoFit/>
                    </wps:bodyPr>
                  </wps:wsp>
                </a:graphicData>
              </a:graphic>
            </wp:anchor>
          </w:drawing>
        </mc:Choice>
        <mc:Fallback>
          <w:pict>
            <v:rect id="shape_0" ID="Frame7"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37</w:t>
                    </w:r>
                    <w:r>
                      <w:rPr>
                        <w:rStyle w:val="Pagenumber"/>
                      </w:rPr>
                      <w:fldChar w:fldCharType="end"/>
                    </w:r>
                  </w:p>
                </w:txbxContent>
              </v:textbox>
              <w10:wrap type="squar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65">
              <wp:simplePos x="0" y="0"/>
              <wp:positionH relativeFrom="margin">
                <wp:align>outside</wp:align>
              </wp:positionH>
              <wp:positionV relativeFrom="paragraph">
                <wp:posOffset>635</wp:posOffset>
              </wp:positionV>
              <wp:extent cx="127635" cy="145415"/>
              <wp:effectExtent l="0" t="0" r="0" b="0"/>
              <wp:wrapSquare wrapText="bothSides"/>
              <wp:docPr id="66" name="Image 16"/>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39</w:t>
                          </w:r>
                          <w:r>
                            <w:rPr>
                              <w:rStyle w:val="Pagenumber"/>
                            </w:rPr>
                            <w:fldChar w:fldCharType="end"/>
                          </w:r>
                        </w:p>
                      </w:txbxContent>
                    </wps:txbx>
                    <wps:bodyPr lIns="0" rIns="0" tIns="0" bIns="0" anchor="t">
                      <a:spAutoFit/>
                    </wps:bodyPr>
                  </wps:wsp>
                </a:graphicData>
              </a:graphic>
            </wp:anchor>
          </w:drawing>
        </mc:Choice>
        <mc:Fallback>
          <w:pict>
            <v:rect id="shape_0" ID="Image 16"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39</w:t>
                    </w:r>
                    <w:r>
                      <w:rPr>
                        <w:rStyle w:val="Pagenumber"/>
                      </w:rPr>
                      <w:fldChar w:fldCharType="end"/>
                    </w:r>
                  </w:p>
                </w:txbxContent>
              </v:textbox>
              <w10:wrap type="squar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69">
              <wp:simplePos x="0" y="0"/>
              <wp:positionH relativeFrom="margin">
                <wp:align>outside</wp:align>
              </wp:positionH>
              <wp:positionV relativeFrom="paragraph">
                <wp:posOffset>635</wp:posOffset>
              </wp:positionV>
              <wp:extent cx="127635" cy="145415"/>
              <wp:effectExtent l="0" t="0" r="0" b="0"/>
              <wp:wrapSquare wrapText="bothSides"/>
              <wp:docPr id="70" name="Image 18"/>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41</w:t>
                          </w:r>
                          <w:r>
                            <w:rPr>
                              <w:rStyle w:val="Pagenumber"/>
                            </w:rPr>
                            <w:fldChar w:fldCharType="end"/>
                          </w:r>
                        </w:p>
                      </w:txbxContent>
                    </wps:txbx>
                    <wps:bodyPr lIns="0" rIns="0" tIns="0" bIns="0" anchor="t">
                      <a:spAutoFit/>
                    </wps:bodyPr>
                  </wps:wsp>
                </a:graphicData>
              </a:graphic>
            </wp:anchor>
          </w:drawing>
        </mc:Choice>
        <mc:Fallback>
          <w:pict>
            <v:rect id="shape_0" ID="Image 18"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41</w:t>
                    </w:r>
                    <w:r>
                      <w:rPr>
                        <w:rStyle w:val="Pagenumber"/>
                      </w:rPr>
                      <w:fldChar w:fldCharType="end"/>
                    </w:r>
                  </w:p>
                </w:txbxContent>
              </v:textbox>
              <w10:wrap type="squar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97">
              <wp:simplePos x="0" y="0"/>
              <wp:positionH relativeFrom="margin">
                <wp:align>outside</wp:align>
              </wp:positionH>
              <wp:positionV relativeFrom="paragraph">
                <wp:posOffset>635</wp:posOffset>
              </wp:positionV>
              <wp:extent cx="127635" cy="145415"/>
              <wp:effectExtent l="0" t="0" r="0" b="0"/>
              <wp:wrapSquare wrapText="bothSides"/>
              <wp:docPr id="74" name="Image38"/>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42</w:t>
                          </w:r>
                          <w:r>
                            <w:rPr>
                              <w:rStyle w:val="Pagenumber"/>
                            </w:rPr>
                            <w:fldChar w:fldCharType="end"/>
                          </w:r>
                        </w:p>
                      </w:txbxContent>
                    </wps:txbx>
                    <wps:bodyPr lIns="0" rIns="0" tIns="0" bIns="0" anchor="t">
                      <a:spAutoFit/>
                    </wps:bodyPr>
                  </wps:wsp>
                </a:graphicData>
              </a:graphic>
            </wp:anchor>
          </w:drawing>
        </mc:Choice>
        <mc:Fallback>
          <w:pict>
            <v:rect id="shape_0" ID="Image38"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42</w:t>
                    </w:r>
                    <w:r>
                      <w:rPr>
                        <w:rStyle w:val="Pagenumber"/>
                      </w:rPr>
                      <w:fldChar w:fldCharType="end"/>
                    </w:r>
                  </w:p>
                </w:txbxContent>
              </v:textbox>
              <w10:wrap type="squar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73">
              <wp:simplePos x="0" y="0"/>
              <wp:positionH relativeFrom="margin">
                <wp:align>outside</wp:align>
              </wp:positionH>
              <wp:positionV relativeFrom="paragraph">
                <wp:posOffset>635</wp:posOffset>
              </wp:positionV>
              <wp:extent cx="127635" cy="145415"/>
              <wp:effectExtent l="0" t="0" r="0" b="0"/>
              <wp:wrapSquare wrapText="bothSides"/>
              <wp:docPr id="78" name="Image 20"/>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43</w:t>
                          </w:r>
                          <w:r>
                            <w:rPr>
                              <w:rStyle w:val="Pagenumber"/>
                            </w:rPr>
                            <w:fldChar w:fldCharType="end"/>
                          </w:r>
                        </w:p>
                      </w:txbxContent>
                    </wps:txbx>
                    <wps:bodyPr lIns="0" rIns="0" tIns="0" bIns="0" anchor="t">
                      <a:spAutoFit/>
                    </wps:bodyPr>
                  </wps:wsp>
                </a:graphicData>
              </a:graphic>
            </wp:anchor>
          </w:drawing>
        </mc:Choice>
        <mc:Fallback>
          <w:pict>
            <v:rect id="shape_0" ID="Image 20"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43</w:t>
                    </w:r>
                    <w:r>
                      <w:rPr>
                        <w:rStyle w:val="Pagenumber"/>
                      </w:rPr>
                      <w:fldChar w:fldCharType="end"/>
                    </w:r>
                  </w:p>
                </w:txbxContent>
              </v:textbox>
              <w10:wrap type="squar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43">
              <wp:simplePos x="0" y="0"/>
              <wp:positionH relativeFrom="margin">
                <wp:align>outside</wp:align>
              </wp:positionH>
              <wp:positionV relativeFrom="paragraph">
                <wp:posOffset>635</wp:posOffset>
              </wp:positionV>
              <wp:extent cx="127635" cy="145415"/>
              <wp:effectExtent l="0" t="0" r="0" b="0"/>
              <wp:wrapSquare wrapText="bothSides"/>
              <wp:docPr id="82" name="Image42"/>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46</w:t>
                          </w:r>
                          <w:r>
                            <w:rPr>
                              <w:rStyle w:val="Pagenumber"/>
                            </w:rPr>
                            <w:fldChar w:fldCharType="end"/>
                          </w:r>
                        </w:p>
                      </w:txbxContent>
                    </wps:txbx>
                    <wps:bodyPr lIns="0" rIns="0" tIns="0" bIns="0" anchor="t">
                      <a:spAutoFit/>
                    </wps:bodyPr>
                  </wps:wsp>
                </a:graphicData>
              </a:graphic>
            </wp:anchor>
          </w:drawing>
        </mc:Choice>
        <mc:Fallback>
          <w:pict>
            <v:rect id="shape_0" ID="Image42"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46</w:t>
                    </w:r>
                    <w:r>
                      <w:rPr>
                        <w:rStyle w:val="Pagenumber"/>
                      </w:rPr>
                      <w:fldChar w:fldCharType="end"/>
                    </w:r>
                  </w:p>
                </w:txbxContent>
              </v:textbox>
              <w10:wrap type="squar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77">
              <wp:simplePos x="0" y="0"/>
              <wp:positionH relativeFrom="margin">
                <wp:align>outside</wp:align>
              </wp:positionH>
              <wp:positionV relativeFrom="paragraph">
                <wp:posOffset>635</wp:posOffset>
              </wp:positionV>
              <wp:extent cx="127635" cy="145415"/>
              <wp:effectExtent l="0" t="0" r="0" b="0"/>
              <wp:wrapSquare wrapText="bothSides"/>
              <wp:docPr id="84" name="Image 22"/>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45</w:t>
                          </w:r>
                          <w:r>
                            <w:rPr>
                              <w:rStyle w:val="Pagenumber"/>
                            </w:rPr>
                            <w:fldChar w:fldCharType="end"/>
                          </w:r>
                        </w:p>
                      </w:txbxContent>
                    </wps:txbx>
                    <wps:bodyPr lIns="0" rIns="0" tIns="0" bIns="0" anchor="t">
                      <a:spAutoFit/>
                    </wps:bodyPr>
                  </wps:wsp>
                </a:graphicData>
              </a:graphic>
            </wp:anchor>
          </w:drawing>
        </mc:Choice>
        <mc:Fallback>
          <w:pict>
            <v:rect id="shape_0" ID="Image 22"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45</w:t>
                    </w:r>
                    <w:r>
                      <w:rPr>
                        <w:rStyle w:val="Pagenumber"/>
                      </w:rPr>
                      <w:fldChar w:fldCharType="end"/>
                    </w:r>
                  </w:p>
                </w:txbxContent>
              </v:textbox>
              <w10:wrap type="squar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47">
              <wp:simplePos x="0" y="0"/>
              <wp:positionH relativeFrom="margin">
                <wp:align>outside</wp:align>
              </wp:positionH>
              <wp:positionV relativeFrom="paragraph">
                <wp:posOffset>635</wp:posOffset>
              </wp:positionV>
              <wp:extent cx="127635" cy="146685"/>
              <wp:effectExtent l="0" t="0" r="0" b="0"/>
              <wp:wrapSquare wrapText="bothSides"/>
              <wp:docPr id="90" name="Image44"/>
              <a:graphic xmlns:a="http://schemas.openxmlformats.org/drawingml/2006/main">
                <a:graphicData uri="http://schemas.microsoft.com/office/word/2010/wordprocessingShape">
                  <wps:wsp>
                    <wps:cNvSpPr/>
                    <wps:spPr>
                      <a:xfrm>
                        <a:off x="0" y="0"/>
                        <a:ext cx="127800" cy="14652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lIns="0" rIns="0" tIns="0" bIns="0" anchor="t">
                      <a:spAutoFit/>
                    </wps:bodyPr>
                  </wps:wsp>
                </a:graphicData>
              </a:graphic>
            </wp:anchor>
          </w:drawing>
        </mc:Choice>
        <mc:Fallback>
          <w:pict>
            <v:rect id="shape_0" ID="Image44" path="m0,0l-2147483645,0l-2147483645,-2147483646l0,-2147483646xe" fillcolor="white" stroked="f" o:allowincell="f" style="position:absolute;margin-left:0pt;margin-top:0.05pt;width:10pt;height:11.5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squar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81">
              <wp:simplePos x="0" y="0"/>
              <wp:positionH relativeFrom="margin">
                <wp:align>outside</wp:align>
              </wp:positionH>
              <wp:positionV relativeFrom="paragraph">
                <wp:posOffset>635</wp:posOffset>
              </wp:positionV>
              <wp:extent cx="127635" cy="145415"/>
              <wp:effectExtent l="0" t="0" r="0" b="0"/>
              <wp:wrapSquare wrapText="bothSides"/>
              <wp:docPr id="92" name="Image 24"/>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47</w:t>
                          </w:r>
                          <w:r>
                            <w:rPr>
                              <w:rStyle w:val="Pagenumber"/>
                            </w:rPr>
                            <w:fldChar w:fldCharType="end"/>
                          </w:r>
                        </w:p>
                      </w:txbxContent>
                    </wps:txbx>
                    <wps:bodyPr lIns="0" rIns="0" tIns="0" bIns="0" anchor="t">
                      <a:spAutoFit/>
                    </wps:bodyPr>
                  </wps:wsp>
                </a:graphicData>
              </a:graphic>
            </wp:anchor>
          </w:drawing>
        </mc:Choice>
        <mc:Fallback>
          <w:pict>
            <v:rect id="shape_0" ID="Image 24"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47</w:t>
                    </w:r>
                    <w:r>
                      <w:rPr>
                        <w:rStyle w:val="Pagenumber"/>
                      </w:rPr>
                      <w:fldChar w:fldCharType="end"/>
                    </w:r>
                  </w:p>
                </w:txbxContent>
              </v:textbox>
              <w10:wrap type="squar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19">
              <wp:simplePos x="0" y="0"/>
              <wp:positionH relativeFrom="margin">
                <wp:align>outside</wp:align>
              </wp:positionH>
              <wp:positionV relativeFrom="paragraph">
                <wp:posOffset>635</wp:posOffset>
              </wp:positionV>
              <wp:extent cx="64135" cy="145415"/>
              <wp:effectExtent l="0" t="0" r="0" b="0"/>
              <wp:wrapSquare wrapText="bothSides"/>
              <wp:docPr id="11" name="Image 4"/>
              <a:graphic xmlns:a="http://schemas.openxmlformats.org/drawingml/2006/main">
                <a:graphicData uri="http://schemas.microsoft.com/office/word/2010/wordprocessingShape">
                  <wps:wsp>
                    <wps:cNvSpPr/>
                    <wps:spPr>
                      <a:xfrm>
                        <a:off x="0" y="0"/>
                        <a:ext cx="6408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txbxContent>
                    </wps:txbx>
                    <wps:bodyPr lIns="0" rIns="0" tIns="0" bIns="0" anchor="t">
                      <a:spAutoFit/>
                    </wps:bodyPr>
                  </wps:wsp>
                </a:graphicData>
              </a:graphic>
            </wp:anchor>
          </w:drawing>
        </mc:Choice>
        <mc:Fallback>
          <w:pict>
            <v:rect id="shape_0" ID="Image 4" path="m0,0l-2147483645,0l-2147483645,-2147483646l0,-2147483646xe" fillcolor="white" stroked="f" o:allowincell="f" style="position:absolute;margin-left:-0.05pt;margin-top:0.05pt;width:5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txbxContent>
              </v:textbox>
              <w10:wrap type="squar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37">
              <wp:simplePos x="0" y="0"/>
              <wp:positionH relativeFrom="margin">
                <wp:align>outside</wp:align>
              </wp:positionH>
              <wp:positionV relativeFrom="paragraph">
                <wp:posOffset>635</wp:posOffset>
              </wp:positionV>
              <wp:extent cx="64135" cy="145415"/>
              <wp:effectExtent l="0" t="0" r="0" b="0"/>
              <wp:wrapSquare wrapText="bothSides"/>
              <wp:docPr id="15" name="Image 6"/>
              <a:graphic xmlns:a="http://schemas.openxmlformats.org/drawingml/2006/main">
                <a:graphicData uri="http://schemas.microsoft.com/office/word/2010/wordprocessingShape">
                  <wps:wsp>
                    <wps:cNvSpPr/>
                    <wps:spPr>
                      <a:xfrm>
                        <a:off x="0" y="0"/>
                        <a:ext cx="6408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9</w:t>
                          </w:r>
                          <w:r>
                            <w:rPr>
                              <w:rStyle w:val="Pagenumber"/>
                            </w:rPr>
                            <w:fldChar w:fldCharType="end"/>
                          </w:r>
                        </w:p>
                      </w:txbxContent>
                    </wps:txbx>
                    <wps:bodyPr lIns="0" rIns="0" tIns="0" bIns="0" anchor="t">
                      <a:spAutoFit/>
                    </wps:bodyPr>
                  </wps:wsp>
                </a:graphicData>
              </a:graphic>
            </wp:anchor>
          </w:drawing>
        </mc:Choice>
        <mc:Fallback>
          <w:pict>
            <v:rect id="shape_0" ID="Image 6" path="m0,0l-2147483645,0l-2147483645,-2147483646l0,-2147483646xe" fillcolor="white" stroked="f" o:allowincell="f" style="position:absolute;margin-left:-0.05pt;margin-top:0.05pt;width:5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9</w:t>
                    </w:r>
                    <w:r>
                      <w:rPr>
                        <w:rStyle w:val="Pagenumber"/>
                      </w:rPr>
                      <w:fldChar w:fldCharType="end"/>
                    </w:r>
                  </w:p>
                </w:txbxContent>
              </v:textbox>
              <w10:wrap type="squar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25">
              <wp:simplePos x="0" y="0"/>
              <wp:positionH relativeFrom="margin">
                <wp:align>outside</wp:align>
              </wp:positionH>
              <wp:positionV relativeFrom="paragraph">
                <wp:posOffset>635</wp:posOffset>
              </wp:positionV>
              <wp:extent cx="127635" cy="145415"/>
              <wp:effectExtent l="0" t="0" r="0" b="0"/>
              <wp:wrapSquare wrapText="bothSides"/>
              <wp:docPr id="19" name="Image8"/>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txbxContent>
                    </wps:txbx>
                    <wps:bodyPr lIns="0" rIns="0" tIns="0" bIns="0" anchor="t">
                      <a:spAutoFit/>
                    </wps:bodyPr>
                  </wps:wsp>
                </a:graphicData>
              </a:graphic>
            </wp:anchor>
          </w:drawing>
        </mc:Choice>
        <mc:Fallback>
          <w:pict>
            <v:rect id="shape_0" ID="Image8"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txbxContent>
              </v:textbox>
              <w10:wrap type="squar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49">
              <wp:simplePos x="0" y="0"/>
              <wp:positionH relativeFrom="margin">
                <wp:align>outside</wp:align>
              </wp:positionH>
              <wp:positionV relativeFrom="paragraph">
                <wp:posOffset>635</wp:posOffset>
              </wp:positionV>
              <wp:extent cx="127635" cy="145415"/>
              <wp:effectExtent l="0" t="0" r="0" b="0"/>
              <wp:wrapSquare wrapText="bothSides"/>
              <wp:docPr id="23" name="Image 8"/>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txbxContent>
                    </wps:txbx>
                    <wps:bodyPr lIns="0" rIns="0" tIns="0" bIns="0" anchor="t">
                      <a:spAutoFit/>
                    </wps:bodyPr>
                  </wps:wsp>
                </a:graphicData>
              </a:graphic>
            </wp:anchor>
          </w:drawing>
        </mc:Choice>
        <mc:Fallback>
          <w:pict>
            <v:rect id="shape_0" ID="Image 8"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txbxContent>
              </v:textbox>
              <w10:wrap type="squar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43">
              <wp:simplePos x="0" y="0"/>
              <wp:positionH relativeFrom="margin">
                <wp:align>outside</wp:align>
              </wp:positionH>
              <wp:positionV relativeFrom="paragraph">
                <wp:posOffset>635</wp:posOffset>
              </wp:positionV>
              <wp:extent cx="127635" cy="145415"/>
              <wp:effectExtent l="0" t="0" r="0" b="0"/>
              <wp:wrapSquare wrapText="bothSides"/>
              <wp:docPr id="33" name="Frame5"/>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19</w:t>
                          </w:r>
                          <w:r>
                            <w:rPr>
                              <w:rStyle w:val="Pagenumber"/>
                            </w:rPr>
                            <w:fldChar w:fldCharType="end"/>
                          </w:r>
                        </w:p>
                      </w:txbxContent>
                    </wps:txbx>
                    <wps:bodyPr lIns="0" rIns="0" tIns="0" bIns="0" anchor="t">
                      <a:spAutoFit/>
                    </wps:bodyPr>
                  </wps:wsp>
                </a:graphicData>
              </a:graphic>
            </wp:anchor>
          </w:drawing>
        </mc:Choice>
        <mc:Fallback>
          <w:pict>
            <v:rect id="shape_0" ID="Frame5" path="m0,0l-2147483645,0l-2147483645,-2147483646l0,-2147483646xe" fillcolor="white" stroked="f" o:allowincell="f" style="position:absolute;margin-left:-0.05pt;margin-top:0.05pt;width:10pt;height:11.4pt;mso-wrap-style:square;v-text-anchor:top;mso-position-horizontal:outside;mso-position-horizontal-relative:margin">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19</w:t>
                    </w:r>
                    <w:r>
                      <w:rPr>
                        <w:rStyle w:val="Pagenumber"/>
                      </w:rPr>
                      <w:fldChar w:fldCharType="end"/>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8640" w:hanging="360"/>
      </w:pPr>
      <w:rPr>
        <w:sz w:val="28"/>
      </w:rPr>
    </w:lvl>
    <w:lvl w:ilvl="1">
      <w:start w:val="1"/>
      <w:pStyle w:val="Heading2"/>
      <w:numFmt w:val="decimal"/>
      <w:lvlText w:val="%1.%2"/>
      <w:lvlJc w:val="left"/>
      <w:pPr>
        <w:tabs>
          <w:tab w:val="num" w:pos="0"/>
        </w:tabs>
        <w:ind w:left="360" w:hanging="360"/>
      </w:pPr>
      <w:rPr>
        <w:sz w:val="20"/>
      </w:rPr>
    </w:lvl>
    <w:lvl w:ilvl="2">
      <w:start w:val="1"/>
      <w:pStyle w:val="Heading3"/>
      <w:numFmt w:val="decimal"/>
      <w:lvlText w:val="%1.%2.%3"/>
      <w:lvlJc w:val="left"/>
      <w:pPr>
        <w:tabs>
          <w:tab w:val="num" w:pos="0"/>
        </w:tabs>
        <w:ind w:left="360" w:hanging="360"/>
      </w:pPr>
      <w:rPr/>
    </w:lvl>
    <w:lvl w:ilvl="3">
      <w:start w:val="1"/>
      <w:numFmt w:val="decimal"/>
      <w:lvlText w:val="(%4)"/>
      <w:lvlJc w:val="left"/>
      <w:pPr>
        <w:tabs>
          <w:tab w:val="num" w:pos="0"/>
        </w:tabs>
        <w:ind w:left="360" w:hanging="360"/>
      </w:pPr>
      <w:rPr/>
    </w:lvl>
    <w:lvl w:ilvl="4">
      <w:start w:val="1"/>
      <w:numFmt w:val="lowerLetter"/>
      <w:lvlText w:val="(%5)"/>
      <w:lvlJc w:val="left"/>
      <w:pPr>
        <w:tabs>
          <w:tab w:val="num" w:pos="0"/>
        </w:tabs>
        <w:ind w:left="360" w:hanging="360"/>
      </w:pPr>
      <w:rPr/>
    </w:lvl>
    <w:lvl w:ilvl="5">
      <w:start w:val="1"/>
      <w:numFmt w:val="lowerRoman"/>
      <w:lvlText w:val="(%6)"/>
      <w:lvlJc w:val="left"/>
      <w:pPr>
        <w:tabs>
          <w:tab w:val="num" w:pos="0"/>
        </w:tabs>
        <w:ind w:left="360" w:hanging="360"/>
      </w:pPr>
      <w:rPr/>
    </w:lvl>
    <w:lvl w:ilvl="6">
      <w:start w:val="1"/>
      <w:numFmt w:val="decimal"/>
      <w:lvlText w:val="%7."/>
      <w:lvlJc w:val="left"/>
      <w:pPr>
        <w:tabs>
          <w:tab w:val="num" w:pos="0"/>
        </w:tabs>
        <w:ind w:left="360" w:hanging="360"/>
      </w:pPr>
      <w:rPr/>
    </w:lvl>
    <w:lvl w:ilvl="7">
      <w:start w:val="1"/>
      <w:numFmt w:val="lowerLetter"/>
      <w:lvlText w:val="%8."/>
      <w:lvlJc w:val="left"/>
      <w:pPr>
        <w:tabs>
          <w:tab w:val="num" w:pos="0"/>
        </w:tabs>
        <w:ind w:left="360" w:hanging="360"/>
      </w:pPr>
      <w:rPr/>
    </w:lvl>
    <w:lvl w:ilvl="8">
      <w:start w:val="1"/>
      <w:numFmt w:val="lowerRoman"/>
      <w:lvlText w:val="%9."/>
      <w:lvlJc w:val="left"/>
      <w:pPr>
        <w:tabs>
          <w:tab w:val="num" w:pos="0"/>
        </w:tabs>
        <w:ind w:left="36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numFmt w:val="bullet"/>
      <w:lvlText w:val="-"/>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13">
    <w:lvl w:ilvl="0">
      <w:start w:val="1"/>
      <w:numFmt w:val="decimal"/>
      <w:lvlText w:val="[%1] "/>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80" w:hanging="360"/>
      </w:pPr>
      <w:rPr/>
    </w:lvl>
    <w:lvl w:ilvl="1">
      <w:start w:val="1"/>
      <w:numFmt w:val="lowerLetter"/>
      <w:lvlText w:val="%2."/>
      <w:lvlJc w:val="left"/>
      <w:pPr>
        <w:tabs>
          <w:tab w:val="num" w:pos="0"/>
        </w:tabs>
        <w:ind w:left="1500" w:hanging="360"/>
      </w:pPr>
      <w:rPr/>
    </w:lvl>
    <w:lvl w:ilvl="2">
      <w:start w:val="1"/>
      <w:numFmt w:val="lowerRoman"/>
      <w:lvlText w:val="%3."/>
      <w:lvlJc w:val="right"/>
      <w:pPr>
        <w:tabs>
          <w:tab w:val="num" w:pos="0"/>
        </w:tabs>
        <w:ind w:left="2220" w:hanging="180"/>
      </w:pPr>
      <w:rPr/>
    </w:lvl>
    <w:lvl w:ilvl="3">
      <w:start w:val="1"/>
      <w:numFmt w:val="decimal"/>
      <w:lvlText w:val="%4."/>
      <w:lvlJc w:val="left"/>
      <w:pPr>
        <w:tabs>
          <w:tab w:val="num" w:pos="0"/>
        </w:tabs>
        <w:ind w:left="2940" w:hanging="360"/>
      </w:pPr>
      <w:rPr/>
    </w:lvl>
    <w:lvl w:ilvl="4">
      <w:start w:val="1"/>
      <w:numFmt w:val="lowerLetter"/>
      <w:lvlText w:val="%5."/>
      <w:lvlJc w:val="left"/>
      <w:pPr>
        <w:tabs>
          <w:tab w:val="num" w:pos="0"/>
        </w:tabs>
        <w:ind w:left="3660" w:hanging="360"/>
      </w:pPr>
      <w:rPr/>
    </w:lvl>
    <w:lvl w:ilvl="5">
      <w:start w:val="1"/>
      <w:numFmt w:val="lowerRoman"/>
      <w:lvlText w:val="%6."/>
      <w:lvlJc w:val="right"/>
      <w:pPr>
        <w:tabs>
          <w:tab w:val="num" w:pos="0"/>
        </w:tabs>
        <w:ind w:left="4380" w:hanging="180"/>
      </w:pPr>
      <w:rPr/>
    </w:lvl>
    <w:lvl w:ilvl="6">
      <w:start w:val="1"/>
      <w:numFmt w:val="decimal"/>
      <w:lvlText w:val="%7."/>
      <w:lvlJc w:val="left"/>
      <w:pPr>
        <w:tabs>
          <w:tab w:val="num" w:pos="0"/>
        </w:tabs>
        <w:ind w:left="5100" w:hanging="360"/>
      </w:pPr>
      <w:rPr/>
    </w:lvl>
    <w:lvl w:ilvl="7">
      <w:start w:val="1"/>
      <w:numFmt w:val="lowerLetter"/>
      <w:lvlText w:val="%8."/>
      <w:lvlJc w:val="left"/>
      <w:pPr>
        <w:tabs>
          <w:tab w:val="num" w:pos="0"/>
        </w:tabs>
        <w:ind w:left="5820" w:hanging="360"/>
      </w:pPr>
      <w:rPr/>
    </w:lvl>
    <w:lvl w:ilvl="8">
      <w:start w:val="1"/>
      <w:numFmt w:val="lowerRoman"/>
      <w:lvlText w:val="%9."/>
      <w:lvlJc w:val="right"/>
      <w:pPr>
        <w:tabs>
          <w:tab w:val="num" w:pos="0"/>
        </w:tabs>
        <w:ind w:left="654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lvl w:ilvl="0">
      <w:start w:val="1"/>
      <w:numFmt w:val="bullet"/>
      <w:lvlText w:val=""/>
      <w:lvlJc w:val="left"/>
      <w:pPr>
        <w:tabs>
          <w:tab w:val="num" w:pos="0"/>
        </w:tabs>
        <w:ind w:left="1170" w:hanging="360"/>
      </w:pPr>
      <w:rPr>
        <w:rFonts w:ascii="Symbol" w:hAnsi="Symbol" w:cs="Symbol" w:hint="default"/>
      </w:rPr>
    </w:lvl>
    <w:lvl w:ilvl="1">
      <w:start w:val="1"/>
      <w:numFmt w:val="bullet"/>
      <w:lvlText w:val="o"/>
      <w:lvlJc w:val="left"/>
      <w:pPr>
        <w:tabs>
          <w:tab w:val="num" w:pos="0"/>
        </w:tabs>
        <w:ind w:left="1890" w:hanging="360"/>
      </w:pPr>
      <w:rPr>
        <w:rFonts w:ascii="Courier New" w:hAnsi="Courier New" w:cs="Courier New" w:hint="default"/>
      </w:rPr>
    </w:lvl>
    <w:lvl w:ilvl="2">
      <w:start w:val="1"/>
      <w:numFmt w:val="bullet"/>
      <w:lvlText w:val=""/>
      <w:lvlJc w:val="left"/>
      <w:pPr>
        <w:tabs>
          <w:tab w:val="num" w:pos="0"/>
        </w:tabs>
        <w:ind w:left="2610" w:hanging="360"/>
      </w:pPr>
      <w:rPr>
        <w:rFonts w:ascii="Wingdings" w:hAnsi="Wingdings" w:cs="Wingdings" w:hint="default"/>
      </w:rPr>
    </w:lvl>
    <w:lvl w:ilvl="3">
      <w:start w:val="1"/>
      <w:numFmt w:val="bullet"/>
      <w:lvlText w:val=""/>
      <w:lvlJc w:val="left"/>
      <w:pPr>
        <w:tabs>
          <w:tab w:val="num" w:pos="0"/>
        </w:tabs>
        <w:ind w:left="3330" w:hanging="360"/>
      </w:pPr>
      <w:rPr>
        <w:rFonts w:ascii="Symbol" w:hAnsi="Symbol" w:cs="Symbol" w:hint="default"/>
      </w:rPr>
    </w:lvl>
    <w:lvl w:ilvl="4">
      <w:start w:val="1"/>
      <w:numFmt w:val="bullet"/>
      <w:lvlText w:val="o"/>
      <w:lvlJc w:val="left"/>
      <w:pPr>
        <w:tabs>
          <w:tab w:val="num" w:pos="0"/>
        </w:tabs>
        <w:ind w:left="4050" w:hanging="360"/>
      </w:pPr>
      <w:rPr>
        <w:rFonts w:ascii="Courier New" w:hAnsi="Courier New" w:cs="Courier New" w:hint="default"/>
      </w:rPr>
    </w:lvl>
    <w:lvl w:ilvl="5">
      <w:start w:val="1"/>
      <w:numFmt w:val="bullet"/>
      <w:lvlText w:val=""/>
      <w:lvlJc w:val="left"/>
      <w:pPr>
        <w:tabs>
          <w:tab w:val="num" w:pos="0"/>
        </w:tabs>
        <w:ind w:left="4770" w:hanging="360"/>
      </w:pPr>
      <w:rPr>
        <w:rFonts w:ascii="Wingdings" w:hAnsi="Wingdings" w:cs="Wingdings" w:hint="default"/>
      </w:rPr>
    </w:lvl>
    <w:lvl w:ilvl="6">
      <w:start w:val="1"/>
      <w:numFmt w:val="bullet"/>
      <w:lvlText w:val=""/>
      <w:lvlJc w:val="left"/>
      <w:pPr>
        <w:tabs>
          <w:tab w:val="num" w:pos="0"/>
        </w:tabs>
        <w:ind w:left="5490" w:hanging="360"/>
      </w:pPr>
      <w:rPr>
        <w:rFonts w:ascii="Symbol" w:hAnsi="Symbol" w:cs="Symbol" w:hint="default"/>
      </w:rPr>
    </w:lvl>
    <w:lvl w:ilvl="7">
      <w:start w:val="1"/>
      <w:numFmt w:val="bullet"/>
      <w:lvlText w:val="o"/>
      <w:lvlJc w:val="left"/>
      <w:pPr>
        <w:tabs>
          <w:tab w:val="num" w:pos="0"/>
        </w:tabs>
        <w:ind w:left="6210" w:hanging="360"/>
      </w:pPr>
      <w:rPr>
        <w:rFonts w:ascii="Courier New" w:hAnsi="Courier New" w:cs="Courier New" w:hint="default"/>
      </w:rPr>
    </w:lvl>
    <w:lvl w:ilvl="8">
      <w:start w:val="1"/>
      <w:numFmt w:val="bullet"/>
      <w:lvlText w:val=""/>
      <w:lvlJc w:val="left"/>
      <w:pPr>
        <w:tabs>
          <w:tab w:val="num" w:pos="0"/>
        </w:tabs>
        <w:ind w:left="6930" w:hanging="360"/>
      </w:pPr>
      <w:rPr>
        <w:rFonts w:ascii="Wingdings" w:hAnsi="Wingdings" w:cs="Wingdings" w:hint="default"/>
      </w:rPr>
    </w:lvl>
  </w:abstractNum>
  <w:abstractNum w:abstractNumId="18">
    <w:lvl w:ilvl="0">
      <w:start w:val="1"/>
      <w:numFmt w:val="bullet"/>
      <w:lvlText w:val=""/>
      <w:lvlJc w:val="left"/>
      <w:pPr>
        <w:tabs>
          <w:tab w:val="num" w:pos="0"/>
        </w:tabs>
        <w:ind w:left="1335" w:hanging="360"/>
      </w:pPr>
      <w:rPr>
        <w:rFonts w:ascii="Symbol" w:hAnsi="Symbol" w:cs="Symbol" w:hint="default"/>
      </w:rPr>
    </w:lvl>
    <w:lvl w:ilvl="1">
      <w:start w:val="1"/>
      <w:numFmt w:val="bullet"/>
      <w:lvlText w:val="o"/>
      <w:lvlJc w:val="left"/>
      <w:pPr>
        <w:tabs>
          <w:tab w:val="num" w:pos="0"/>
        </w:tabs>
        <w:ind w:left="2055" w:hanging="360"/>
      </w:pPr>
      <w:rPr>
        <w:rFonts w:ascii="Courier New" w:hAnsi="Courier New" w:cs="Courier New" w:hint="default"/>
      </w:rPr>
    </w:lvl>
    <w:lvl w:ilvl="2">
      <w:start w:val="1"/>
      <w:numFmt w:val="bullet"/>
      <w:lvlText w:val=""/>
      <w:lvlJc w:val="left"/>
      <w:pPr>
        <w:tabs>
          <w:tab w:val="num" w:pos="0"/>
        </w:tabs>
        <w:ind w:left="2775" w:hanging="360"/>
      </w:pPr>
      <w:rPr>
        <w:rFonts w:ascii="Wingdings" w:hAnsi="Wingdings" w:cs="Wingdings" w:hint="default"/>
      </w:rPr>
    </w:lvl>
    <w:lvl w:ilvl="3">
      <w:start w:val="1"/>
      <w:numFmt w:val="bullet"/>
      <w:lvlText w:val=""/>
      <w:lvlJc w:val="left"/>
      <w:pPr>
        <w:tabs>
          <w:tab w:val="num" w:pos="0"/>
        </w:tabs>
        <w:ind w:left="3495" w:hanging="360"/>
      </w:pPr>
      <w:rPr>
        <w:rFonts w:ascii="Symbol" w:hAnsi="Symbol" w:cs="Symbol" w:hint="default"/>
      </w:rPr>
    </w:lvl>
    <w:lvl w:ilvl="4">
      <w:start w:val="1"/>
      <w:numFmt w:val="bullet"/>
      <w:lvlText w:val="o"/>
      <w:lvlJc w:val="left"/>
      <w:pPr>
        <w:tabs>
          <w:tab w:val="num" w:pos="0"/>
        </w:tabs>
        <w:ind w:left="4215" w:hanging="360"/>
      </w:pPr>
      <w:rPr>
        <w:rFonts w:ascii="Courier New" w:hAnsi="Courier New" w:cs="Courier New" w:hint="default"/>
      </w:rPr>
    </w:lvl>
    <w:lvl w:ilvl="5">
      <w:start w:val="1"/>
      <w:numFmt w:val="bullet"/>
      <w:lvlText w:val=""/>
      <w:lvlJc w:val="left"/>
      <w:pPr>
        <w:tabs>
          <w:tab w:val="num" w:pos="0"/>
        </w:tabs>
        <w:ind w:left="4935" w:hanging="360"/>
      </w:pPr>
      <w:rPr>
        <w:rFonts w:ascii="Wingdings" w:hAnsi="Wingdings" w:cs="Wingdings" w:hint="default"/>
      </w:rPr>
    </w:lvl>
    <w:lvl w:ilvl="6">
      <w:start w:val="1"/>
      <w:numFmt w:val="bullet"/>
      <w:lvlText w:val=""/>
      <w:lvlJc w:val="left"/>
      <w:pPr>
        <w:tabs>
          <w:tab w:val="num" w:pos="0"/>
        </w:tabs>
        <w:ind w:left="5655" w:hanging="360"/>
      </w:pPr>
      <w:rPr>
        <w:rFonts w:ascii="Symbol" w:hAnsi="Symbol" w:cs="Symbol" w:hint="default"/>
      </w:rPr>
    </w:lvl>
    <w:lvl w:ilvl="7">
      <w:start w:val="1"/>
      <w:numFmt w:val="bullet"/>
      <w:lvlText w:val="o"/>
      <w:lvlJc w:val="left"/>
      <w:pPr>
        <w:tabs>
          <w:tab w:val="num" w:pos="0"/>
        </w:tabs>
        <w:ind w:left="6375" w:hanging="360"/>
      </w:pPr>
      <w:rPr>
        <w:rFonts w:ascii="Courier New" w:hAnsi="Courier New" w:cs="Courier New" w:hint="default"/>
      </w:rPr>
    </w:lvl>
    <w:lvl w:ilvl="8">
      <w:start w:val="1"/>
      <w:numFmt w:val="bullet"/>
      <w:lvlText w:val=""/>
      <w:lvlJc w:val="left"/>
      <w:pPr>
        <w:tabs>
          <w:tab w:val="num" w:pos="0"/>
        </w:tabs>
        <w:ind w:left="7095"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1">
    <w:lvl w:ilvl="0">
      <w:start w:val="1"/>
      <w:numFmt w:val="decimal"/>
      <w:lvlText w:val="%1."/>
      <w:lvlJc w:val="left"/>
      <w:pPr>
        <w:tabs>
          <w:tab w:val="num" w:pos="0"/>
        </w:tabs>
        <w:ind w:left="2190" w:hanging="360"/>
      </w:pPr>
      <w:rPr/>
    </w:lvl>
    <w:lvl w:ilvl="1">
      <w:start w:val="1"/>
      <w:numFmt w:val="lowerLetter"/>
      <w:lvlText w:val="%2."/>
      <w:lvlJc w:val="left"/>
      <w:pPr>
        <w:tabs>
          <w:tab w:val="num" w:pos="0"/>
        </w:tabs>
        <w:ind w:left="2910" w:hanging="360"/>
      </w:pPr>
      <w:rPr/>
    </w:lvl>
    <w:lvl w:ilvl="2">
      <w:start w:val="1"/>
      <w:numFmt w:val="lowerRoman"/>
      <w:lvlText w:val="%3."/>
      <w:lvlJc w:val="right"/>
      <w:pPr>
        <w:tabs>
          <w:tab w:val="num" w:pos="0"/>
        </w:tabs>
        <w:ind w:left="3630" w:hanging="180"/>
      </w:pPr>
      <w:rPr/>
    </w:lvl>
    <w:lvl w:ilvl="3">
      <w:start w:val="1"/>
      <w:numFmt w:val="decimal"/>
      <w:lvlText w:val="%4."/>
      <w:lvlJc w:val="left"/>
      <w:pPr>
        <w:tabs>
          <w:tab w:val="num" w:pos="0"/>
        </w:tabs>
        <w:ind w:left="4350" w:hanging="360"/>
      </w:pPr>
      <w:rPr/>
    </w:lvl>
    <w:lvl w:ilvl="4">
      <w:start w:val="1"/>
      <w:numFmt w:val="lowerLetter"/>
      <w:lvlText w:val="%5."/>
      <w:lvlJc w:val="left"/>
      <w:pPr>
        <w:tabs>
          <w:tab w:val="num" w:pos="0"/>
        </w:tabs>
        <w:ind w:left="5070" w:hanging="360"/>
      </w:pPr>
      <w:rPr/>
    </w:lvl>
    <w:lvl w:ilvl="5">
      <w:start w:val="1"/>
      <w:numFmt w:val="lowerRoman"/>
      <w:lvlText w:val="%6."/>
      <w:lvlJc w:val="right"/>
      <w:pPr>
        <w:tabs>
          <w:tab w:val="num" w:pos="0"/>
        </w:tabs>
        <w:ind w:left="5790" w:hanging="180"/>
      </w:pPr>
      <w:rPr/>
    </w:lvl>
    <w:lvl w:ilvl="6">
      <w:start w:val="1"/>
      <w:numFmt w:val="decimal"/>
      <w:lvlText w:val="%7."/>
      <w:lvlJc w:val="left"/>
      <w:pPr>
        <w:tabs>
          <w:tab w:val="num" w:pos="0"/>
        </w:tabs>
        <w:ind w:left="6510" w:hanging="360"/>
      </w:pPr>
      <w:rPr/>
    </w:lvl>
    <w:lvl w:ilvl="7">
      <w:start w:val="1"/>
      <w:numFmt w:val="lowerLetter"/>
      <w:lvlText w:val="%8."/>
      <w:lvlJc w:val="left"/>
      <w:pPr>
        <w:tabs>
          <w:tab w:val="num" w:pos="0"/>
        </w:tabs>
        <w:ind w:left="7230" w:hanging="360"/>
      </w:pPr>
      <w:rPr/>
    </w:lvl>
    <w:lvl w:ilvl="8">
      <w:start w:val="1"/>
      <w:numFmt w:val="lowerRoman"/>
      <w:lvlText w:val="%9."/>
      <w:lvlJc w:val="right"/>
      <w:pPr>
        <w:tabs>
          <w:tab w:val="num" w:pos="0"/>
        </w:tabs>
        <w:ind w:left="7950" w:hanging="180"/>
      </w:pPr>
      <w:rPr/>
    </w:lvl>
  </w:abstractNum>
  <w:abstractNum w:abstractNumId="22">
    <w:lvl w:ilvl="0">
      <w:start w:val="1"/>
      <w:numFmt w:val="bullet"/>
      <w:lvlText w:val=""/>
      <w:lvlJc w:val="left"/>
      <w:pPr>
        <w:tabs>
          <w:tab w:val="num" w:pos="0"/>
        </w:tabs>
        <w:ind w:left="1340" w:hanging="360"/>
      </w:pPr>
      <w:rPr>
        <w:rFonts w:ascii="Symbol" w:hAnsi="Symbol" w:cs="Symbol" w:hint="default"/>
      </w:rPr>
    </w:lvl>
    <w:lvl w:ilvl="1">
      <w:start w:val="1"/>
      <w:numFmt w:val="bullet"/>
      <w:lvlText w:val="o"/>
      <w:lvlJc w:val="left"/>
      <w:pPr>
        <w:tabs>
          <w:tab w:val="num" w:pos="0"/>
        </w:tabs>
        <w:ind w:left="2060" w:hanging="360"/>
      </w:pPr>
      <w:rPr>
        <w:rFonts w:ascii="Courier New" w:hAnsi="Courier New" w:cs="Courier New" w:hint="default"/>
      </w:rPr>
    </w:lvl>
    <w:lvl w:ilvl="2">
      <w:start w:val="1"/>
      <w:numFmt w:val="bullet"/>
      <w:lvlText w:val=""/>
      <w:lvlJc w:val="left"/>
      <w:pPr>
        <w:tabs>
          <w:tab w:val="num" w:pos="0"/>
        </w:tabs>
        <w:ind w:left="2780" w:hanging="360"/>
      </w:pPr>
      <w:rPr>
        <w:rFonts w:ascii="Wingdings" w:hAnsi="Wingdings" w:cs="Wingdings" w:hint="default"/>
      </w:rPr>
    </w:lvl>
    <w:lvl w:ilvl="3">
      <w:start w:val="1"/>
      <w:numFmt w:val="bullet"/>
      <w:lvlText w:val=""/>
      <w:lvlJc w:val="left"/>
      <w:pPr>
        <w:tabs>
          <w:tab w:val="num" w:pos="0"/>
        </w:tabs>
        <w:ind w:left="3500" w:hanging="360"/>
      </w:pPr>
      <w:rPr>
        <w:rFonts w:ascii="Symbol" w:hAnsi="Symbol" w:cs="Symbol" w:hint="default"/>
      </w:rPr>
    </w:lvl>
    <w:lvl w:ilvl="4">
      <w:start w:val="1"/>
      <w:numFmt w:val="bullet"/>
      <w:lvlText w:val="o"/>
      <w:lvlJc w:val="left"/>
      <w:pPr>
        <w:tabs>
          <w:tab w:val="num" w:pos="0"/>
        </w:tabs>
        <w:ind w:left="4220" w:hanging="360"/>
      </w:pPr>
      <w:rPr>
        <w:rFonts w:ascii="Courier New" w:hAnsi="Courier New" w:cs="Courier New" w:hint="default"/>
      </w:rPr>
    </w:lvl>
    <w:lvl w:ilvl="5">
      <w:start w:val="1"/>
      <w:numFmt w:val="bullet"/>
      <w:lvlText w:val=""/>
      <w:lvlJc w:val="left"/>
      <w:pPr>
        <w:tabs>
          <w:tab w:val="num" w:pos="0"/>
        </w:tabs>
        <w:ind w:left="4940" w:hanging="360"/>
      </w:pPr>
      <w:rPr>
        <w:rFonts w:ascii="Wingdings" w:hAnsi="Wingdings" w:cs="Wingdings" w:hint="default"/>
      </w:rPr>
    </w:lvl>
    <w:lvl w:ilvl="6">
      <w:start w:val="1"/>
      <w:numFmt w:val="bullet"/>
      <w:lvlText w:val=""/>
      <w:lvlJc w:val="left"/>
      <w:pPr>
        <w:tabs>
          <w:tab w:val="num" w:pos="0"/>
        </w:tabs>
        <w:ind w:left="5660" w:hanging="360"/>
      </w:pPr>
      <w:rPr>
        <w:rFonts w:ascii="Symbol" w:hAnsi="Symbol" w:cs="Symbol" w:hint="default"/>
      </w:rPr>
    </w:lvl>
    <w:lvl w:ilvl="7">
      <w:start w:val="1"/>
      <w:numFmt w:val="bullet"/>
      <w:lvlText w:val="o"/>
      <w:lvlJc w:val="left"/>
      <w:pPr>
        <w:tabs>
          <w:tab w:val="num" w:pos="0"/>
        </w:tabs>
        <w:ind w:left="6380" w:hanging="360"/>
      </w:pPr>
      <w:rPr>
        <w:rFonts w:ascii="Courier New" w:hAnsi="Courier New" w:cs="Courier New" w:hint="default"/>
      </w:rPr>
    </w:lvl>
    <w:lvl w:ilvl="8">
      <w:start w:val="1"/>
      <w:numFmt w:val="bullet"/>
      <w:lvlText w:val=""/>
      <w:lvlJc w:val="left"/>
      <w:pPr>
        <w:tabs>
          <w:tab w:val="num" w:pos="0"/>
        </w:tabs>
        <w:ind w:left="7100" w:hanging="360"/>
      </w:pPr>
      <w:rPr>
        <w:rFonts w:ascii="Wingdings" w:hAnsi="Wingdings" w:cs="Wingdings" w:hint="default"/>
      </w:rPr>
    </w:lvl>
  </w:abstractNum>
  <w:abstractNum w:abstractNumId="23">
    <w:lvl w:ilvl="0">
      <w:start w:val="1"/>
      <w:numFmt w:val="decimal"/>
      <w:lvlText w:val="%1."/>
      <w:lvlJc w:val="left"/>
      <w:pPr>
        <w:tabs>
          <w:tab w:val="num" w:pos="0"/>
        </w:tabs>
        <w:ind w:left="2190" w:hanging="360"/>
      </w:pPr>
      <w:rPr/>
    </w:lvl>
    <w:lvl w:ilvl="1">
      <w:start w:val="1"/>
      <w:numFmt w:val="lowerLetter"/>
      <w:lvlText w:val="%2."/>
      <w:lvlJc w:val="left"/>
      <w:pPr>
        <w:tabs>
          <w:tab w:val="num" w:pos="0"/>
        </w:tabs>
        <w:ind w:left="2910" w:hanging="360"/>
      </w:pPr>
      <w:rPr/>
    </w:lvl>
    <w:lvl w:ilvl="2">
      <w:start w:val="1"/>
      <w:numFmt w:val="lowerRoman"/>
      <w:lvlText w:val="%3."/>
      <w:lvlJc w:val="right"/>
      <w:pPr>
        <w:tabs>
          <w:tab w:val="num" w:pos="0"/>
        </w:tabs>
        <w:ind w:left="3630" w:hanging="180"/>
      </w:pPr>
      <w:rPr/>
    </w:lvl>
    <w:lvl w:ilvl="3">
      <w:start w:val="1"/>
      <w:numFmt w:val="decimal"/>
      <w:lvlText w:val="%4."/>
      <w:lvlJc w:val="left"/>
      <w:pPr>
        <w:tabs>
          <w:tab w:val="num" w:pos="0"/>
        </w:tabs>
        <w:ind w:left="4350" w:hanging="360"/>
      </w:pPr>
      <w:rPr/>
    </w:lvl>
    <w:lvl w:ilvl="4">
      <w:start w:val="1"/>
      <w:numFmt w:val="lowerLetter"/>
      <w:lvlText w:val="%5."/>
      <w:lvlJc w:val="left"/>
      <w:pPr>
        <w:tabs>
          <w:tab w:val="num" w:pos="0"/>
        </w:tabs>
        <w:ind w:left="5070" w:hanging="360"/>
      </w:pPr>
      <w:rPr/>
    </w:lvl>
    <w:lvl w:ilvl="5">
      <w:start w:val="1"/>
      <w:numFmt w:val="lowerRoman"/>
      <w:lvlText w:val="%6."/>
      <w:lvlJc w:val="right"/>
      <w:pPr>
        <w:tabs>
          <w:tab w:val="num" w:pos="0"/>
        </w:tabs>
        <w:ind w:left="5790" w:hanging="180"/>
      </w:pPr>
      <w:rPr/>
    </w:lvl>
    <w:lvl w:ilvl="6">
      <w:start w:val="1"/>
      <w:numFmt w:val="decimal"/>
      <w:lvlText w:val="%7."/>
      <w:lvlJc w:val="left"/>
      <w:pPr>
        <w:tabs>
          <w:tab w:val="num" w:pos="0"/>
        </w:tabs>
        <w:ind w:left="6510" w:hanging="360"/>
      </w:pPr>
      <w:rPr/>
    </w:lvl>
    <w:lvl w:ilvl="7">
      <w:start w:val="1"/>
      <w:numFmt w:val="lowerLetter"/>
      <w:lvlText w:val="%8."/>
      <w:lvlJc w:val="left"/>
      <w:pPr>
        <w:tabs>
          <w:tab w:val="num" w:pos="0"/>
        </w:tabs>
        <w:ind w:left="7230" w:hanging="360"/>
      </w:pPr>
      <w:rPr/>
    </w:lvl>
    <w:lvl w:ilvl="8">
      <w:start w:val="1"/>
      <w:numFmt w:val="lowerRoman"/>
      <w:lvlText w:val="%9."/>
      <w:lvlJc w:val="right"/>
      <w:pPr>
        <w:tabs>
          <w:tab w:val="num" w:pos="0"/>
        </w:tabs>
        <w:ind w:left="795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mirrorMargins/>
  <w:embedSystemFonts/>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76704"/>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TextBody"/>
    <w:link w:val="Heading1Char"/>
    <w:qFormat/>
    <w:rsid w:val="00836c07"/>
    <w:pPr>
      <w:keepNext w:val="true"/>
      <w:numPr>
        <w:ilvl w:val="0"/>
        <w:numId w:val="1"/>
      </w:numPr>
      <w:spacing w:before="360" w:after="120"/>
      <w:outlineLvl w:val="0"/>
    </w:pPr>
    <w:rPr>
      <w:rFonts w:ascii="Arial" w:hAnsi="Arial" w:cs="Arial"/>
      <w:b/>
      <w:bCs/>
      <w:kern w:val="2"/>
      <w:sz w:val="32"/>
      <w:szCs w:val="32"/>
      <w:lang w:val="sr-Latn-CS"/>
    </w:rPr>
  </w:style>
  <w:style w:type="paragraph" w:styleId="Heading2">
    <w:name w:val="Heading 2"/>
    <w:basedOn w:val="Normal"/>
    <w:next w:val="TextBody"/>
    <w:qFormat/>
    <w:rsid w:val="00343e8c"/>
    <w:pPr>
      <w:keepNext w:val="true"/>
      <w:numPr>
        <w:ilvl w:val="1"/>
        <w:numId w:val="1"/>
      </w:numPr>
      <w:spacing w:before="240" w:after="120"/>
      <w:outlineLvl w:val="1"/>
    </w:pPr>
    <w:rPr>
      <w:rFonts w:ascii="Arial" w:hAnsi="Arial" w:cs="Arial"/>
      <w:b/>
      <w:bCs/>
      <w:iCs/>
      <w:sz w:val="28"/>
      <w:szCs w:val="28"/>
    </w:rPr>
  </w:style>
  <w:style w:type="paragraph" w:styleId="Heading3">
    <w:name w:val="Heading 3"/>
    <w:basedOn w:val="Normal"/>
    <w:next w:val="TextBody"/>
    <w:qFormat/>
    <w:rsid w:val="00f65253"/>
    <w:pPr>
      <w:keepNext w:val="true"/>
      <w:numPr>
        <w:ilvl w:val="2"/>
        <w:numId w:val="1"/>
      </w:numPr>
      <w:spacing w:before="240" w:after="120"/>
      <w:outlineLvl w:val="2"/>
    </w:pPr>
    <w:rPr>
      <w:rFonts w:ascii="Arial" w:hAnsi="Arial"/>
      <w:b/>
      <w:bCs/>
      <w:lang w:val="sr-Latn-CS"/>
    </w:rPr>
  </w:style>
  <w:style w:type="character" w:styleId="DefaultParagraphFont" w:default="1">
    <w:name w:val="Default Paragraph Font"/>
    <w:uiPriority w:val="1"/>
    <w:semiHidden/>
    <w:unhideWhenUsed/>
    <w:qFormat/>
    <w:rPr/>
  </w:style>
  <w:style w:type="character" w:styleId="Pagenumber">
    <w:name w:val="page number"/>
    <w:qFormat/>
    <w:rsid w:val="00e84097"/>
    <w:rPr>
      <w:sz w:val="20"/>
    </w:rPr>
  </w:style>
  <w:style w:type="character" w:styleId="Annotationreference">
    <w:name w:val="annotation reference"/>
    <w:uiPriority w:val="99"/>
    <w:semiHidden/>
    <w:qFormat/>
    <w:rPr>
      <w:sz w:val="16"/>
      <w:szCs w:val="16"/>
    </w:rPr>
  </w:style>
  <w:style w:type="character" w:styleId="InternetLink">
    <w:name w:val="Hyperlink"/>
    <w:uiPriority w:val="99"/>
    <w:rsid w:val="009d0c2a"/>
    <w:rPr>
      <w:color w:val="0000FF"/>
      <w:u w:val="single"/>
    </w:rPr>
  </w:style>
  <w:style w:type="character" w:styleId="TekstChar" w:customStyle="1">
    <w:name w:val="Tekst Char"/>
    <w:link w:val="Tekst"/>
    <w:qFormat/>
    <w:rsid w:val="00bf2d07"/>
    <w:rPr>
      <w:rFonts w:ascii="TimesRoman" w:hAnsi="TimesRoman"/>
      <w:kern w:val="2"/>
      <w:sz w:val="28"/>
      <w:lang w:val="sr-Latn-RS" w:eastAsia="sr-Latn-RS"/>
    </w:rPr>
  </w:style>
  <w:style w:type="character" w:styleId="TabChar" w:customStyle="1">
    <w:name w:val="tab Char"/>
    <w:link w:val="Tab"/>
    <w:qFormat/>
    <w:rsid w:val="00bf2d07"/>
    <w:rPr>
      <w:rFonts w:ascii="TimesRoman" w:hAnsi="TimesRoman"/>
      <w:kern w:val="2"/>
      <w:lang w:val="sr-Latn-RS" w:eastAsia="sr-Latn-RS"/>
    </w:rPr>
  </w:style>
  <w:style w:type="character" w:styleId="VisitedInternetLink">
    <w:name w:val="FollowedHyperlink"/>
    <w:rsid w:val="008b24c3"/>
    <w:rPr>
      <w:color w:val="954F72"/>
      <w:u w:val="single"/>
    </w:rPr>
  </w:style>
  <w:style w:type="character" w:styleId="PlaceholderText">
    <w:name w:val="Placeholder Text"/>
    <w:basedOn w:val="DefaultParagraphFont"/>
    <w:uiPriority w:val="99"/>
    <w:semiHidden/>
    <w:qFormat/>
    <w:rsid w:val="004372ef"/>
    <w:rPr>
      <w:color w:val="808080"/>
    </w:rPr>
  </w:style>
  <w:style w:type="character" w:styleId="UnresolvedMention1" w:customStyle="1">
    <w:name w:val="Unresolved Mention1"/>
    <w:basedOn w:val="DefaultParagraphFont"/>
    <w:uiPriority w:val="99"/>
    <w:semiHidden/>
    <w:unhideWhenUsed/>
    <w:qFormat/>
    <w:rsid w:val="00f071a7"/>
    <w:rPr>
      <w:color w:val="605E5C"/>
      <w:shd w:fill="E1DFDD" w:val="clear"/>
    </w:rPr>
  </w:style>
  <w:style w:type="character" w:styleId="UnresolvedMention2" w:customStyle="1">
    <w:name w:val="Unresolved Mention2"/>
    <w:basedOn w:val="DefaultParagraphFont"/>
    <w:uiPriority w:val="99"/>
    <w:semiHidden/>
    <w:unhideWhenUsed/>
    <w:qFormat/>
    <w:rsid w:val="00d36fa8"/>
    <w:rPr>
      <w:color w:val="605E5C"/>
      <w:shd w:fill="E1DFDD" w:val="clear"/>
    </w:rPr>
  </w:style>
  <w:style w:type="character" w:styleId="FootnoteTextChar" w:customStyle="1">
    <w:name w:val="Footnote Text Char"/>
    <w:basedOn w:val="DefaultParagraphFont"/>
    <w:link w:val="Footnote"/>
    <w:semiHidden/>
    <w:qFormat/>
    <w:rsid w:val="009969ee"/>
    <w:rPr/>
  </w:style>
  <w:style w:type="character" w:styleId="FootnoteCharacters">
    <w:name w:val="Footnote Characters"/>
    <w:basedOn w:val="DefaultParagraphFont"/>
    <w:semiHidden/>
    <w:unhideWhenUsed/>
    <w:qFormat/>
    <w:rsid w:val="009969ee"/>
    <w:rPr>
      <w:vertAlign w:val="superscript"/>
    </w:rPr>
  </w:style>
  <w:style w:type="character" w:styleId="FootnoteAnchor">
    <w:name w:val="Footnote Anchor"/>
    <w:rPr>
      <w:vertAlign w:val="superscript"/>
    </w:rPr>
  </w:style>
  <w:style w:type="character" w:styleId="UnresolvedMention3" w:customStyle="1">
    <w:name w:val="Unresolved Mention3"/>
    <w:basedOn w:val="DefaultParagraphFont"/>
    <w:uiPriority w:val="99"/>
    <w:semiHidden/>
    <w:unhideWhenUsed/>
    <w:qFormat/>
    <w:rsid w:val="00d64086"/>
    <w:rPr>
      <w:color w:val="605E5C"/>
      <w:shd w:fill="E1DFDD" w:val="clear"/>
    </w:rPr>
  </w:style>
  <w:style w:type="character" w:styleId="BodyTextChar" w:customStyle="1">
    <w:name w:val="Body Text Char"/>
    <w:basedOn w:val="DefaultParagraphFont"/>
    <w:qFormat/>
    <w:rsid w:val="00184853"/>
    <w:rPr>
      <w:sz w:val="22"/>
      <w:lang w:val="sr-Latn-CS"/>
    </w:rPr>
  </w:style>
  <w:style w:type="character" w:styleId="S1" w:customStyle="1">
    <w:name w:val="s1"/>
    <w:basedOn w:val="DefaultParagraphFont"/>
    <w:qFormat/>
    <w:rsid w:val="00293dbe"/>
    <w:rPr>
      <w:rFonts w:ascii="Helvetica" w:hAnsi="Helvetica"/>
      <w:sz w:val="14"/>
      <w:szCs w:val="14"/>
    </w:rPr>
  </w:style>
  <w:style w:type="character" w:styleId="CommentTextChar" w:customStyle="1">
    <w:name w:val="Comment Text Char"/>
    <w:basedOn w:val="DefaultParagraphFont"/>
    <w:link w:val="Annotationtext"/>
    <w:uiPriority w:val="99"/>
    <w:semiHidden/>
    <w:qFormat/>
    <w:rsid w:val="005a2496"/>
    <w:rPr/>
  </w:style>
  <w:style w:type="character" w:styleId="Heading1Char" w:customStyle="1">
    <w:name w:val="Heading 1 Char"/>
    <w:basedOn w:val="DefaultParagraphFont"/>
    <w:link w:val="Heading1"/>
    <w:qFormat/>
    <w:rsid w:val="00836c07"/>
    <w:rPr>
      <w:rFonts w:ascii="Arial" w:hAnsi="Arial" w:cs="Arial"/>
      <w:b/>
      <w:bCs/>
      <w:kern w:val="2"/>
      <w:sz w:val="32"/>
      <w:szCs w:val="32"/>
      <w:lang w:val="sr-Latn-CS"/>
    </w:rPr>
  </w:style>
  <w:style w:type="character" w:styleId="UnresolvedMention" w:customStyle="1">
    <w:name w:val="Unresolved Mention"/>
    <w:basedOn w:val="DefaultParagraphFont"/>
    <w:uiPriority w:val="99"/>
    <w:semiHidden/>
    <w:unhideWhenUsed/>
    <w:qFormat/>
    <w:rsid w:val="004268d9"/>
    <w:rPr>
      <w:color w:val="605E5C"/>
      <w:shd w:fill="E1DFDD" w:val="clear"/>
    </w:rPr>
  </w:style>
  <w:style w:type="character" w:styleId="HTMLPreformattedChar" w:customStyle="1">
    <w:name w:val="HTML Preformatted Char"/>
    <w:basedOn w:val="DefaultParagraphFont"/>
    <w:link w:val="HTMLPreformatted"/>
    <w:semiHidden/>
    <w:qFormat/>
    <w:rsid w:val="007b2133"/>
    <w:rPr>
      <w:rFonts w:ascii="Consolas" w:hAnsi="Consolas"/>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rsid w:val="00f65253"/>
    <w:pPr>
      <w:ind w:firstLine="567"/>
      <w:jc w:val="both"/>
    </w:pPr>
    <w:rPr>
      <w:sz w:val="22"/>
      <w:szCs w:val="20"/>
      <w:lang w:val="sr-Latn-CS"/>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Nabrajanje" w:customStyle="1">
    <w:name w:val="Nabrajanje"/>
    <w:basedOn w:val="TextBody"/>
    <w:qFormat/>
    <w:rsid w:val="00a51dd8"/>
    <w:pPr>
      <w:numPr>
        <w:ilvl w:val="0"/>
        <w:numId w:val="2"/>
      </w:numPr>
      <w:tabs>
        <w:tab w:val="clear" w:pos="708"/>
        <w:tab w:val="left" w:pos="360" w:leader="none"/>
      </w:tabs>
      <w:ind w:left="357" w:hanging="357"/>
      <w:jc w:val="left"/>
    </w:pPr>
    <w:rPr>
      <w:sz w:val="20"/>
    </w:rPr>
  </w:style>
  <w:style w:type="paragraph" w:styleId="NormalWeb">
    <w:name w:val="Normal (Web)"/>
    <w:basedOn w:val="Normal"/>
    <w:qFormat/>
    <w:pPr>
      <w:spacing w:beforeAutospacing="1" w:afterAutospacing="1"/>
    </w:pPr>
    <w:rPr>
      <w:color w:val="000000"/>
    </w:rPr>
  </w:style>
  <w:style w:type="paragraph" w:styleId="Contents1">
    <w:name w:val="TOC 1"/>
    <w:basedOn w:val="Normal"/>
    <w:next w:val="Normal"/>
    <w:autoRedefine/>
    <w:uiPriority w:val="39"/>
    <w:rsid w:val="00d01acd"/>
    <w:pPr>
      <w:tabs>
        <w:tab w:val="clear" w:pos="708"/>
        <w:tab w:val="left" w:pos="480" w:leader="none"/>
        <w:tab w:val="right" w:pos="6715" w:leader="dot"/>
      </w:tabs>
    </w:pPr>
    <w:rPr>
      <w:lang w:val="de-DE" w:eastAsia="de-DE"/>
    </w:rPr>
  </w:style>
  <w:style w:type="paragraph" w:styleId="Code" w:customStyle="1">
    <w:name w:val="Code"/>
    <w:basedOn w:val="Normal"/>
    <w:qFormat/>
    <w:rsid w:val="003f1f04"/>
    <w:pPr>
      <w:spacing w:before="120" w:after="120"/>
      <w:contextualSpacing/>
    </w:pPr>
    <w:rPr>
      <w:rFonts w:ascii="Courier New" w:hAnsi="Courier New"/>
      <w:sz w:val="20"/>
      <w:szCs w:val="18"/>
      <w:lang w:val="en-GB" w:eastAsia="de-DE"/>
    </w:rPr>
  </w:style>
  <w:style w:type="paragraph" w:styleId="Contents2">
    <w:name w:val="TOC 2"/>
    <w:basedOn w:val="Normal"/>
    <w:next w:val="Normal"/>
    <w:autoRedefine/>
    <w:uiPriority w:val="39"/>
    <w:rsid w:val="00c219af"/>
    <w:pPr>
      <w:tabs>
        <w:tab w:val="clear" w:pos="708"/>
        <w:tab w:val="left" w:pos="960" w:leader="none"/>
        <w:tab w:val="right" w:pos="6715" w:leader="dot"/>
      </w:tabs>
      <w:ind w:left="240" w:hanging="0"/>
    </w:pPr>
    <w:rPr/>
  </w:style>
  <w:style w:type="paragraph" w:styleId="Contents3">
    <w:name w:val="TOC 3"/>
    <w:basedOn w:val="Normal"/>
    <w:next w:val="Normal"/>
    <w:autoRedefine/>
    <w:uiPriority w:val="39"/>
    <w:rsid w:val="00c219af"/>
    <w:pPr>
      <w:tabs>
        <w:tab w:val="clear" w:pos="708"/>
        <w:tab w:val="left" w:pos="1200" w:leader="none"/>
        <w:tab w:val="right" w:pos="6715" w:leader="dot"/>
      </w:tabs>
      <w:ind w:left="480" w:hanging="0"/>
    </w:pPr>
    <w:rPr/>
  </w:style>
  <w:style w:type="paragraph" w:styleId="HeaderandFooter">
    <w:name w:val="Header and Footer"/>
    <w:basedOn w:val="Normal"/>
    <w:qFormat/>
    <w:pPr/>
    <w:rPr/>
  </w:style>
  <w:style w:type="paragraph" w:styleId="Header">
    <w:name w:val="Header"/>
    <w:basedOn w:val="Normal"/>
    <w:rsid w:val="00a51dd8"/>
    <w:pPr>
      <w:tabs>
        <w:tab w:val="clear" w:pos="708"/>
        <w:tab w:val="center" w:pos="4320" w:leader="none"/>
        <w:tab w:val="right" w:pos="8640" w:leader="none"/>
      </w:tabs>
    </w:pPr>
    <w:rPr>
      <w:sz w:val="20"/>
    </w:rPr>
  </w:style>
  <w:style w:type="paragraph" w:styleId="Caption1">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lear" w:pos="708"/>
        <w:tab w:val="center" w:pos="4320" w:leader="none"/>
        <w:tab w:val="right" w:pos="8640" w:leader="none"/>
      </w:tabs>
    </w:pPr>
    <w:rPr>
      <w:sz w:val="20"/>
    </w:rPr>
  </w:style>
  <w:style w:type="paragraph" w:styleId="Contents4">
    <w:name w:val="TOC 4"/>
    <w:basedOn w:val="Normal"/>
    <w:next w:val="Normal"/>
    <w:autoRedefine/>
    <w:semiHidden/>
    <w:pPr>
      <w:ind w:left="720" w:hanging="0"/>
    </w:pPr>
    <w:rPr/>
  </w:style>
  <w:style w:type="paragraph" w:styleId="Contents5">
    <w:name w:val="TOC 5"/>
    <w:basedOn w:val="Normal"/>
    <w:next w:val="Normal"/>
    <w:autoRedefine/>
    <w:semiHidden/>
    <w:pPr>
      <w:ind w:left="960" w:hanging="0"/>
    </w:pPr>
    <w:rPr/>
  </w:style>
  <w:style w:type="paragraph" w:styleId="Contents6">
    <w:name w:val="TOC 6"/>
    <w:basedOn w:val="Normal"/>
    <w:next w:val="Normal"/>
    <w:autoRedefine/>
    <w:semiHidden/>
    <w:pPr>
      <w:ind w:left="1200" w:hanging="0"/>
    </w:pPr>
    <w:rPr/>
  </w:style>
  <w:style w:type="paragraph" w:styleId="Contents7">
    <w:name w:val="TOC 7"/>
    <w:basedOn w:val="Normal"/>
    <w:next w:val="Normal"/>
    <w:autoRedefine/>
    <w:semiHidden/>
    <w:pPr>
      <w:ind w:left="1440" w:hanging="0"/>
    </w:pPr>
    <w:rPr/>
  </w:style>
  <w:style w:type="paragraph" w:styleId="Contents8">
    <w:name w:val="TOC 8"/>
    <w:basedOn w:val="Normal"/>
    <w:next w:val="Normal"/>
    <w:autoRedefine/>
    <w:semiHidden/>
    <w:pPr>
      <w:ind w:left="1680" w:hanging="0"/>
    </w:pPr>
    <w:rPr/>
  </w:style>
  <w:style w:type="paragraph" w:styleId="Contents9">
    <w:name w:val="TOC 9"/>
    <w:basedOn w:val="Normal"/>
    <w:next w:val="Normal"/>
    <w:autoRedefine/>
    <w:semiHidden/>
    <w:pPr>
      <w:ind w:left="1920" w:hanging="0"/>
    </w:pPr>
    <w:rPr/>
  </w:style>
  <w:style w:type="paragraph" w:styleId="Annotationtext">
    <w:name w:val="annotation text"/>
    <w:basedOn w:val="Normal"/>
    <w:link w:val="CommentTextChar"/>
    <w:uiPriority w:val="99"/>
    <w:semiHidden/>
    <w:qFormat/>
    <w:pPr/>
    <w:rPr>
      <w:sz w:val="20"/>
      <w:szCs w:val="20"/>
    </w:rPr>
  </w:style>
  <w:style w:type="paragraph" w:styleId="Annotationsubject">
    <w:name w:val="annotation subject"/>
    <w:basedOn w:val="Annotationtext"/>
    <w:next w:val="Annotationtext"/>
    <w:semiHidden/>
    <w:qFormat/>
    <w:pPr/>
    <w:rPr>
      <w:b/>
      <w:bCs/>
    </w:rPr>
  </w:style>
  <w:style w:type="paragraph" w:styleId="BalloonText">
    <w:name w:val="Balloon Text"/>
    <w:basedOn w:val="Normal"/>
    <w:semiHidden/>
    <w:qFormat/>
    <w:pPr/>
    <w:rPr>
      <w:rFonts w:ascii="Tahoma" w:hAnsi="Tahoma" w:cs="Tahoma"/>
      <w:sz w:val="16"/>
      <w:szCs w:val="16"/>
    </w:rPr>
  </w:style>
  <w:style w:type="paragraph" w:styleId="Potpisslike" w:customStyle="1">
    <w:name w:val="Potpis slike"/>
    <w:basedOn w:val="TextBody"/>
    <w:qFormat/>
    <w:rsid w:val="00490867"/>
    <w:pPr>
      <w:spacing w:before="0" w:after="240"/>
      <w:ind w:hanging="0"/>
      <w:jc w:val="center"/>
    </w:pPr>
    <w:rPr>
      <w:rFonts w:ascii="Courier New" w:hAnsi="Courier New"/>
      <w:sz w:val="20"/>
    </w:rPr>
  </w:style>
  <w:style w:type="paragraph" w:styleId="Tekst" w:customStyle="1">
    <w:name w:val="Tekst"/>
    <w:basedOn w:val="Normal"/>
    <w:link w:val="TekstChar"/>
    <w:qFormat/>
    <w:rsid w:val="00bf2d07"/>
    <w:pPr>
      <w:spacing w:before="120" w:after="120"/>
      <w:jc w:val="both"/>
    </w:pPr>
    <w:rPr>
      <w:rFonts w:ascii="TimesRoman" w:hAnsi="TimesRoman"/>
      <w:kern w:val="2"/>
      <w:sz w:val="28"/>
      <w:szCs w:val="20"/>
      <w:lang w:val="sr-Latn-RS" w:eastAsia="sr-Latn-RS"/>
    </w:rPr>
  </w:style>
  <w:style w:type="paragraph" w:styleId="Tabela" w:customStyle="1">
    <w:name w:val="Tabela"/>
    <w:basedOn w:val="Tekst"/>
    <w:qFormat/>
    <w:rsid w:val="00bf2d07"/>
    <w:pPr>
      <w:spacing w:before="120" w:after="60"/>
      <w:ind w:left="142" w:right="142" w:hanging="0"/>
      <w:jc w:val="right"/>
    </w:pPr>
    <w:rPr>
      <w:rFonts w:ascii="CHelvItalic" w:hAnsi="CHelvItalic"/>
      <w:sz w:val="22"/>
    </w:rPr>
  </w:style>
  <w:style w:type="paragraph" w:styleId="Tab" w:customStyle="1">
    <w:name w:val="tab"/>
    <w:basedOn w:val="Tekst"/>
    <w:link w:val="TabChar"/>
    <w:qFormat/>
    <w:rsid w:val="00bf2d07"/>
    <w:pPr>
      <w:spacing w:before="60" w:after="120"/>
    </w:pPr>
    <w:rPr>
      <w:sz w:val="20"/>
    </w:rPr>
  </w:style>
  <w:style w:type="paragraph" w:styleId="Ime" w:customStyle="1">
    <w:name w:val="ime"/>
    <w:basedOn w:val="Normal"/>
    <w:qFormat/>
    <w:rsid w:val="00bf2d07"/>
    <w:pPr>
      <w:spacing w:before="1440" w:after="120"/>
      <w:jc w:val="center"/>
    </w:pPr>
    <w:rPr>
      <w:rFonts w:ascii="VogueBold" w:hAnsi="VogueBold"/>
      <w:kern w:val="2"/>
      <w:sz w:val="30"/>
      <w:szCs w:val="20"/>
      <w:lang w:val="sr-Latn-RS" w:eastAsia="sr-Latn-RS"/>
    </w:rPr>
  </w:style>
  <w:style w:type="paragraph" w:styleId="ListParagraph">
    <w:name w:val="List Paragraph"/>
    <w:basedOn w:val="Normal"/>
    <w:uiPriority w:val="34"/>
    <w:qFormat/>
    <w:rsid w:val="000750eb"/>
    <w:pPr>
      <w:spacing w:before="0" w:after="160"/>
      <w:ind w:left="720" w:hanging="0"/>
      <w:contextualSpacing/>
      <w:jc w:val="both"/>
    </w:pPr>
    <w:rPr>
      <w:rFonts w:eastAsia="" w:cs="" w:cstheme="minorBidi" w:eastAsiaTheme="minorEastAsia"/>
      <w:szCs w:val="22"/>
      <w:lang w:val="sr-Latn-RS"/>
    </w:rPr>
  </w:style>
  <w:style w:type="paragraph" w:styleId="Revision">
    <w:name w:val="Revision"/>
    <w:uiPriority w:val="99"/>
    <w:semiHidden/>
    <w:qFormat/>
    <w:rsid w:val="00427eca"/>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Footnote">
    <w:name w:val="Footnote Text"/>
    <w:basedOn w:val="Normal"/>
    <w:link w:val="FootnoteTextChar"/>
    <w:semiHidden/>
    <w:unhideWhenUsed/>
    <w:rsid w:val="009969ee"/>
    <w:pPr/>
    <w:rPr>
      <w:sz w:val="20"/>
      <w:szCs w:val="20"/>
    </w:rPr>
  </w:style>
  <w:style w:type="paragraph" w:styleId="Abstract" w:customStyle="1">
    <w:name w:val="Abstract"/>
    <w:uiPriority w:val="99"/>
    <w:qFormat/>
    <w:rsid w:val="005a2496"/>
    <w:pPr>
      <w:widowControl/>
      <w:suppressAutoHyphens w:val="true"/>
      <w:bidi w:val="0"/>
      <w:spacing w:lineRule="auto" w:line="276" w:before="0" w:after="200"/>
      <w:ind w:firstLine="274"/>
      <w:jc w:val="both"/>
    </w:pPr>
    <w:rPr>
      <w:rFonts w:ascii="Times New Roman" w:hAnsi="Times New Roman" w:eastAsia="Times New Roman" w:cs="" w:cstheme="minorBidi"/>
      <w:b/>
      <w:bCs/>
      <w:color w:val="auto"/>
      <w:kern w:val="0"/>
      <w:sz w:val="18"/>
      <w:szCs w:val="18"/>
      <w:lang w:val="en-US" w:eastAsia="en-US" w:bidi="ar-SA"/>
    </w:rPr>
  </w:style>
  <w:style w:type="paragraph" w:styleId="HTMLPreformatted">
    <w:name w:val="HTML Preformatted"/>
    <w:basedOn w:val="Normal"/>
    <w:link w:val="HTMLPreformattedChar"/>
    <w:semiHidden/>
    <w:unhideWhenUsed/>
    <w:qFormat/>
    <w:rsid w:val="007b2133"/>
    <w:pPr/>
    <w:rPr>
      <w:rFonts w:ascii="Consolas" w:hAnsi="Consolas"/>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MultilevelHeading" w:customStyle="1">
    <w:name w:val="Multilevel Heading"/>
    <w:uiPriority w:val="99"/>
    <w:qFormat/>
    <w:rsid w:val="00fa2cd7"/>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bf175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Light1">
    <w:name w:val="Table Grid Light1"/>
    <w:basedOn w:val="TableNormal"/>
    <w:uiPriority w:val="40"/>
    <w:rsid w:val="00930096"/>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PlainTable11">
    <w:name w:val="Plain Table 11"/>
    <w:basedOn w:val="TableNormal"/>
    <w:uiPriority w:val="41"/>
    <w:rsid w:val="0093009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header" Target="header8.xml"/><Relationship Id="rId21" Type="http://schemas.openxmlformats.org/officeDocument/2006/relationships/footer" Target="footer8.xm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header" Target="header9.xml"/><Relationship Id="rId29" Type="http://schemas.openxmlformats.org/officeDocument/2006/relationships/footer" Target="footer9.xml"/><Relationship Id="rId30" Type="http://schemas.openxmlformats.org/officeDocument/2006/relationships/header" Target="header10.xml"/><Relationship Id="rId31" Type="http://schemas.openxmlformats.org/officeDocument/2006/relationships/footer" Target="footer10.xml"/><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header" Target="header11.xml"/><Relationship Id="rId36" Type="http://schemas.openxmlformats.org/officeDocument/2006/relationships/footer" Target="footer11.xml"/><Relationship Id="rId37" Type="http://schemas.openxmlformats.org/officeDocument/2006/relationships/header" Target="header12.xml"/><Relationship Id="rId38" Type="http://schemas.openxmlformats.org/officeDocument/2006/relationships/footer" Target="footer12.xml"/><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header" Target="header13.xml"/><Relationship Id="rId42" Type="http://schemas.openxmlformats.org/officeDocument/2006/relationships/footer" Target="footer13.xml"/><Relationship Id="rId43" Type="http://schemas.openxmlformats.org/officeDocument/2006/relationships/header" Target="header14.xml"/><Relationship Id="rId44" Type="http://schemas.openxmlformats.org/officeDocument/2006/relationships/footer" Target="footer14.xml"/><Relationship Id="rId45" Type="http://schemas.openxmlformats.org/officeDocument/2006/relationships/header" Target="header15.xml"/><Relationship Id="rId46" Type="http://schemas.openxmlformats.org/officeDocument/2006/relationships/footer" Target="footer15.xml"/><Relationship Id="rId47" Type="http://schemas.openxmlformats.org/officeDocument/2006/relationships/header" Target="header16.xml"/><Relationship Id="rId48" Type="http://schemas.openxmlformats.org/officeDocument/2006/relationships/footer" Target="footer16.xml"/><Relationship Id="rId49" Type="http://schemas.openxmlformats.org/officeDocument/2006/relationships/header" Target="header17.xml"/><Relationship Id="rId50" Type="http://schemas.openxmlformats.org/officeDocument/2006/relationships/footer" Target="footer17.xml"/><Relationship Id="rId51" Type="http://schemas.openxmlformats.org/officeDocument/2006/relationships/header" Target="header18.xml"/><Relationship Id="rId52" Type="http://schemas.openxmlformats.org/officeDocument/2006/relationships/footer" Target="footer18.xml"/><Relationship Id="rId53" Type="http://schemas.openxmlformats.org/officeDocument/2006/relationships/header" Target="header19.xml"/><Relationship Id="rId54" Type="http://schemas.openxmlformats.org/officeDocument/2006/relationships/footer" Target="footer19.xml"/><Relationship Id="rId55" Type="http://schemas.openxmlformats.org/officeDocument/2006/relationships/hyperlink" Target="https://www.kaggle.com/datasets/moritzkronberger/german-sign-language" TargetMode="External"/><Relationship Id="rId56" Type="http://schemas.openxmlformats.org/officeDocument/2006/relationships/hyperlink" Target="https://scikit-learn.org/stable/" TargetMode="External"/><Relationship Id="rId57" Type="http://schemas.openxmlformats.org/officeDocument/2006/relationships/header" Target="header20.xml"/><Relationship Id="rId58" Type="http://schemas.openxmlformats.org/officeDocument/2006/relationships/header" Target="header21.xml"/><Relationship Id="rId59" Type="http://schemas.openxmlformats.org/officeDocument/2006/relationships/footer" Target="footer20.xml"/><Relationship Id="rId60" Type="http://schemas.openxmlformats.org/officeDocument/2006/relationships/footer" Target="footer21.xml"/><Relationship Id="rId61" Type="http://schemas.openxmlformats.org/officeDocument/2006/relationships/header" Target="header22.xml"/><Relationship Id="rId62" Type="http://schemas.openxmlformats.org/officeDocument/2006/relationships/header" Target="header23.xml"/><Relationship Id="rId63" Type="http://schemas.openxmlformats.org/officeDocument/2006/relationships/footer" Target="footer22.xml"/><Relationship Id="rId64" Type="http://schemas.openxmlformats.org/officeDocument/2006/relationships/footer" Target="footer23.xml"/><Relationship Id="rId65" Type="http://schemas.openxmlformats.org/officeDocument/2006/relationships/footnotes" Target="footnotes.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F918B-DFDA-42C1-B5F8-54BEFAAF0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3773</TotalTime>
  <Application>LibreOffice/7.3.3.2$Linux_X86_64 LibreOffice_project/30$Build-2</Application>
  <AppVersion>15.0000</AppVersion>
  <Pages>47</Pages>
  <Words>8275</Words>
  <Characters>47491</Characters>
  <CharactersWithSpaces>55319</CharactersWithSpaces>
  <Paragraphs>455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2021-12-23T17:05:00Z</dcterms:created>
  <dc:creator>Luka Maletin</dc:creator>
  <dc:description/>
  <dc:language>en-US</dc:language>
  <cp:lastModifiedBy/>
  <cp:lastPrinted>2018-08-23T19:24:00Z</cp:lastPrinted>
  <dcterms:modified xsi:type="dcterms:W3CDTF">2022-06-28T12:57:07Z</dcterms:modified>
  <cp:revision>450</cp:revision>
  <dc:subject>Mašinsko učenje</dc:subject>
  <dc:title>Detekcija i prepoznavanje saobraćajnih znakova</dc:title>
</cp:coreProperties>
</file>

<file path=docProps/custom.xml><?xml version="1.0" encoding="utf-8"?>
<Properties xmlns="http://schemas.openxmlformats.org/officeDocument/2006/custom-properties" xmlns:vt="http://schemas.openxmlformats.org/officeDocument/2006/docPropsVTypes"/>
</file>