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TRABAJO FIN DE MÁSTER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Documento de presentación al tutor — Reunión 29 abril 2026</w:t>
      </w:r>
    </w:p>
    <w:p>
      <w:pPr>
        <w:spacing w:after="0" w:before="60"/>
      </w:pPr>
    </w:p>
    <w:p>
      <w:pPr>
        <w:spacing w:after="30" w:before="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Simulador Interactivo de Decisiones de Inversión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aplicado a Viviendas de Uso Turístico (VUT)</w:t>
      </w:r>
    </w:p>
    <w:p>
      <w:pPr>
        <w:spacing w:after="0" w:before="60"/>
      </w:pP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mediante Inteligencia Artificial y Análisis de Datos Abiertos</w:t>
      </w:r>
    </w:p>
    <w:p>
      <w:pPr>
        <w:spacing w:after="0" w:before="120"/>
      </w:pP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Borders>
              <w:top w:val="single" w:color="2E75B6" w:sz="6"/>
              <w:left w:val="none" w:color="FFFFFF" w:sz="0"/>
              <w:bottom w:val="single" w:color="2E75B6" w:sz="6"/>
              <w:right w:val="none" w:color="FFFFFF" w:sz="0"/>
            </w:tcBorders>
            <w:shd w:fill="E8F4FD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Máster en Inteligencia Artificial aplicada a Entornos Empresariales y Financieros</w:t>
            </w:r>
          </w:p>
          <w:p>
            <w:pPr>
              <w:spacing w:after="0" w:before="4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Alumno: Iván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Fecha de entrega prevista: mediados de junio 2026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Presupuesto: €0 (herramientas open-source y datos gratuitos)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Entorno de desarrollo: macOS + Python + VS Code</w:t>
            </w:r>
          </w:p>
        </w:tc>
      </w:tr>
    </w:tbl>
    <w:p>
      <w:pPr>
        <w:spacing w:after="0" w:before="200"/>
      </w:pPr>
    </w:p>
    <w:p>
      <w:pPr>
        <w:pBdr>
          <w:left w:val="single" w:color="F59E0B" w:sz="16" w:space="8"/>
        </w:pBdr>
        <w:shd w:fill="FFF8E1" w:val="clear"/>
        <w:spacing w:after="120" w:before="120"/>
      </w:pPr>
      <w:r>
        <w:rPr>
          <w:rFonts w:ascii="Arial" w:cs="Arial" w:eastAsia="Arial" w:hAnsi="Arial"/>
          <w:i/>
          <w:iCs/>
          <w:color w:val="7C5700"/>
          <w:sz w:val="20"/>
          <w:szCs w:val="20"/>
        </w:rPr>
        <w:t xml:space="preserve">  Nota: el alcance geográfico definitivo del estudio (ciudades a analizar) queda pendiente de validación con el tutor en esta reunión.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Estado actual del proyecto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 fecha de hoy, 28 de abril de 2026, el proyecto se encuentra en su fase inicial. Lo realizado hasta el momento: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Definición de la idea central y objetivos del TFM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Selección provisional de fuentes de datos y modelos de IA a utilizar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Estructura de carpetas del proyecto creada en el entorno local (macOS)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Entorno de desarrollo preparado: macOS + Python + VS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Elaboración de este documento de presentación para la tutoría</w:t>
      </w:r>
    </w:p>
    <w:p>
      <w:pPr>
        <w:spacing w:after="0" w:before="60"/>
      </w:pPr>
    </w:p>
    <w:p>
      <w:pPr>
        <w:pBdr>
          <w:left w:val="single" w:color="F59E0B" w:sz="16" w:space="8"/>
        </w:pBdr>
        <w:shd w:fill="FFF8E1" w:val="clear"/>
        <w:spacing w:after="120" w:before="120"/>
      </w:pPr>
      <w:r>
        <w:rPr>
          <w:rFonts w:ascii="Arial" w:cs="Arial" w:eastAsia="Arial" w:hAnsi="Arial"/>
          <w:i/>
          <w:iCs/>
          <w:color w:val="7C5700"/>
          <w:sz w:val="20"/>
          <w:szCs w:val="20"/>
        </w:rPr>
        <w:t xml:space="preserve">  El desarrollo técnico (datos, modelos, simulador) aún no ha comenzado. Esta reunión busca validar el enfoque antes de arrancar.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Idea central del proyecto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El proyecto consiste en desarrollar un simulador web interactivo que permita a cualquier inversor tomar decisiones fundamentadas sobre la compra de un inmueble para destinarlo al alquiler turístico (VUT) en España.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El usuario introduce los datos básicos de una propiedad y el simulador le devuelve: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Predicción de ocupación mensual (% de noches ocupadas)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Precio óptimo de alquiler por noche recomendado por 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Rentabilidad bruta y neta estimada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Análisis de escenarios: optimista, neutro y pesimista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Comparativa con otras zonas o tipologías del mercado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Explicación interpretable de los factores que determinan cada predicción (SHAP)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Todo esto usando exclusivamente datos públicos y herramientas open-source, sin coste de infraestructura.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Alcance geográfico — Pendiente de validación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El alcance geográfico es uno de los puntos clave a definir en esta reunión. Se plantean dos opciones principales: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80"/>
        <w:gridCol w:w="4280"/>
      </w:tblGrid>
      <w:tr>
        <w:tc>
          <w:tcPr>
            <w:tcW w:type="dxa" w:w="1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Opción</w:t>
            </w:r>
          </w:p>
        </w:tc>
        <w:tc>
          <w:tcPr>
            <w:tcW w:type="dxa" w:w="3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42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Consideraciones</w:t>
            </w:r>
          </w:p>
        </w:tc>
      </w:tr>
      <w:tr>
        <w:tc>
          <w:tcPr>
            <w:tcW w:type="dxa" w:w="1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A — 2 ciudades</w:t>
            </w:r>
          </w:p>
        </w:tc>
        <w:tc>
          <w:tcPr>
            <w:tcW w:type="dxa" w:w="3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Dos ciudades principales de España con alta densidad de VUT</w:t>
            </w:r>
          </w:p>
        </w:tc>
        <w:tc>
          <w:tcPr>
            <w:tcW w:type="dxa" w:w="42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Menor volumen de datos, desarrollo más ágil, resultados más profundos. Recomendable dado el plazo de entrega.</w:t>
            </w:r>
          </w:p>
        </w:tc>
      </w:tr>
      <w:tr>
        <w:tc>
          <w:tcPr>
            <w:tcW w:type="dxa" w:w="1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B — 3-4 ciudades</w:t>
            </w:r>
          </w:p>
        </w:tc>
        <w:tc>
          <w:tcPr>
            <w:tcW w:type="dxa" w:w="3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Ampliar a más ciudades para mayor representatividad</w:t>
            </w:r>
          </w:p>
        </w:tc>
        <w:tc>
          <w:tcPr>
            <w:tcW w:type="dxa" w:w="42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Mayor riqueza comparativa pero más tiempo de procesamiento y modelado. Riesgo de no terminar a tiempo.</w:t>
            </w:r>
          </w:p>
        </w:tc>
      </w:tr>
      <w:tr>
        <w:tc>
          <w:tcPr>
            <w:tcW w:type="dxa" w:w="1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C — Toda España</w:t>
            </w:r>
          </w:p>
        </w:tc>
        <w:tc>
          <w:tcPr>
            <w:tcW w:type="dxa" w:w="3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Análisis nacional con todas las ciudades disponibles en Inside Airbnb</w:t>
            </w:r>
          </w:p>
        </w:tc>
        <w:tc>
          <w:tcPr>
            <w:tcW w:type="dxa" w:w="42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Máxima ambición. Muy difícil en el plazo disponible. Se desaconseja salvo indicación expresa del tutor.</w:t>
            </w:r>
          </w:p>
        </w:tc>
      </w:tr>
    </w:tbl>
    <w:p>
      <w:pPr>
        <w:spacing w:after="0" w:before="80"/>
      </w:pPr>
    </w:p>
    <w:p>
      <w:pPr>
        <w:pBdr>
          <w:left w:val="single" w:color="F59E0B" w:sz="16" w:space="8"/>
        </w:pBdr>
        <w:shd w:fill="FFF8E1" w:val="clear"/>
        <w:spacing w:after="120" w:before="120"/>
      </w:pPr>
      <w:r>
        <w:rPr>
          <w:rFonts w:ascii="Arial" w:cs="Arial" w:eastAsia="Arial" w:hAnsi="Arial"/>
          <w:i/>
          <w:iCs/>
          <w:color w:val="7C5700"/>
          <w:sz w:val="20"/>
          <w:szCs w:val="20"/>
        </w:rPr>
        <w:t xml:space="preserve">  Pregunta al tutor: ¿Cuántas ciudades y cuáles recomienda incluir, teniendo en cuenta que la entrega es a mediados de junio de 2026?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Fuentes de datos (100% gratuitas)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Todo el stack de datos es público y gratuito. Las fuentes identificadas cubren los ángulos necesarios del análisis: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Datos que aporta</w:t>
            </w:r>
          </w:p>
        </w:tc>
        <w:tc>
          <w:tcPr>
            <w:tcW w:type="dxa" w:w="3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en el simulador</w:t>
            </w:r>
          </w:p>
        </w:tc>
      </w:tr>
      <w:tr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Inside Airbnb</w:t>
            </w:r>
          </w:p>
        </w:tc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Listings, precios, ocupación, reseñas por ciudad</w:t>
            </w:r>
          </w:p>
        </w:tc>
        <w:tc>
          <w:tcPr>
            <w:tcW w:type="dxa" w:w="3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Variable objetivo: ocupación y precio por noche</w:t>
            </w:r>
          </w:p>
        </w:tc>
      </w:tr>
      <w:tr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INE</w:t>
            </w:r>
          </w:p>
        </w:tc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Población, renta por hogar, turistas por CCAA</w:t>
            </w:r>
          </w:p>
        </w:tc>
        <w:tc>
          <w:tcPr>
            <w:tcW w:type="dxa" w:w="3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Variables socioeconómicas del modelo</w:t>
            </w:r>
          </w:p>
        </w:tc>
      </w:tr>
      <w:tr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Catastro</w:t>
            </w:r>
          </w:p>
        </w:tc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Superficie, año construcción, referencia catastral</w:t>
            </w:r>
          </w:p>
        </w:tc>
        <w:tc>
          <w:tcPr>
            <w:tcW w:type="dxa" w:w="3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Características del inmueble</w:t>
            </w:r>
          </w:p>
        </w:tc>
      </w:tr>
      <w:tr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OpenStreetMap</w:t>
            </w:r>
          </w:p>
        </w:tc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POIs, transporte, servicios por zona</w:t>
            </w:r>
          </w:p>
        </w:tc>
        <w:tc>
          <w:tcPr>
            <w:tcW w:type="dxa" w:w="3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Variables de localización y entorno</w:t>
            </w:r>
          </w:p>
        </w:tc>
      </w:tr>
      <w:tr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Banco de España</w:t>
            </w:r>
          </w:p>
        </w:tc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Tipos de interés, índices de precio vivienda</w:t>
            </w:r>
          </w:p>
        </w:tc>
        <w:tc>
          <w:tcPr>
            <w:tcW w:type="dxa" w:w="37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Contexto macroeconómico del inversor</w:t>
            </w:r>
          </w:p>
        </w:tc>
      </w:tr>
    </w:tbl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Modelos de Inteligencia Artificial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El núcleo analítico son tres modelos predictivos que trabajan en secuencia para estimar la rentabilidad del inmueble: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Modelo 1 — Predicción de ocupación (XGBoost)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Objetivo</w:t>
            </w:r>
          </w:p>
        </w:tc>
        <w:tc>
          <w:tcPr>
            <w:tcW w:type="dxa" w:w="6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Predecir el % de noches ocupadas al mes para un inmueble dado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Algoritmo</w:t>
            </w:r>
          </w:p>
        </w:tc>
        <w:tc>
          <w:tcPr>
            <w:tcW w:type="dxa" w:w="6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XGBoost (Gradient Boosting) — robusto y preciso con datos tabulares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Variables entrada</w:t>
            </w:r>
          </w:p>
        </w:tc>
        <w:tc>
          <w:tcPr>
            <w:tcW w:type="dxa" w:w="6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Barrio, tipo alojamiento, nº habitaciones, cercanía transporte, valoración media, mes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Salida</w:t>
            </w:r>
          </w:p>
        </w:tc>
        <w:tc>
          <w:tcPr>
            <w:tcW w:type="dxa" w:w="6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Tasa de ocupación mensual (0–100%)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Modelo 2 — Precio óptimo por noche (Random Forest)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Objetivo</w:t>
            </w:r>
          </w:p>
        </w:tc>
        <w:tc>
          <w:tcPr>
            <w:tcW w:type="dxa" w:w="6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Recomendar el precio por noche que maximiza ingresos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Algoritmo</w:t>
            </w:r>
          </w:p>
        </w:tc>
        <w:tc>
          <w:tcPr>
            <w:tcW w:type="dxa" w:w="6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Random Forest con validación cruzada temporal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Variables entrada</w:t>
            </w:r>
          </w:p>
        </w:tc>
        <w:tc>
          <w:tcPr>
            <w:tcW w:type="dxa" w:w="6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Zona, superficie, amenidades, competencia local, época del año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Salida</w:t>
            </w:r>
          </w:p>
        </w:tc>
        <w:tc>
          <w:tcPr>
            <w:tcW w:type="dxa" w:w="6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Precio recomendado (€) y comparativa con percentiles del mercado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Modelo 3 — Estacionalidad y proyección anual (Prophet)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Objetivo</w:t>
            </w:r>
          </w:p>
        </w:tc>
        <w:tc>
          <w:tcPr>
            <w:tcW w:type="dxa" w:w="6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Capturar la variación estacional de demanda y precio a lo largo del año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Algoritmo</w:t>
            </w:r>
          </w:p>
        </w:tc>
        <w:tc>
          <w:tcPr>
            <w:tcW w:type="dxa" w:w="6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Prophet (Meta) — diseñado para series temporales con estacionalidad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Salida</w:t>
            </w:r>
          </w:p>
        </w:tc>
        <w:tc>
          <w:tcPr>
            <w:tcW w:type="dxa" w:w="6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Proyección mensual de ingresos para los próximos 12 meses</w:t>
            </w:r>
          </w:p>
        </w:tc>
      </w:tr>
    </w:tbl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Arquitectura técnica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El simulador se construye íntegramente en Python con interfaz web en Streamlit. Sin servidores externos ni costes de infraestructura: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4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2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Frontend / UI</w:t>
            </w:r>
          </w:p>
        </w:tc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Streamlit</w:t>
            </w:r>
          </w:p>
        </w:tc>
        <w:tc>
          <w:tcPr>
            <w:tcW w:type="dxa" w:w="4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Interfaz web interactiva ejecutada localmente, sin HTML/CSS manual</w:t>
            </w:r>
          </w:p>
        </w:tc>
      </w:tr>
      <w:tr>
        <w:tc>
          <w:tcPr>
            <w:tcW w:type="dxa" w:w="2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Visualización</w:t>
            </w:r>
          </w:p>
        </w:tc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Plotly</w:t>
            </w:r>
          </w:p>
        </w:tc>
        <w:tc>
          <w:tcPr>
            <w:tcW w:type="dxa" w:w="4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Gráficos interactivos: barras, líneas temporales, gauge charts</w:t>
            </w:r>
          </w:p>
        </w:tc>
      </w:tr>
      <w:tr>
        <w:tc>
          <w:tcPr>
            <w:tcW w:type="dxa" w:w="2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Modelado IA</w:t>
            </w:r>
          </w:p>
        </w:tc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scikit-learn + XGBoost + Prophet</w:t>
            </w:r>
          </w:p>
        </w:tc>
        <w:tc>
          <w:tcPr>
            <w:tcW w:type="dxa" w:w="4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Entrenamiento, evaluación y predicción de los tres modelos</w:t>
            </w:r>
          </w:p>
        </w:tc>
      </w:tr>
      <w:tr>
        <w:tc>
          <w:tcPr>
            <w:tcW w:type="dxa" w:w="2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Interpretabilidad</w:t>
            </w:r>
          </w:p>
        </w:tc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SHAP</w:t>
            </w:r>
          </w:p>
        </w:tc>
        <w:tc>
          <w:tcPr>
            <w:tcW w:type="dxa" w:w="4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Explica qué variables influyen más en cada predicción</w:t>
            </w:r>
          </w:p>
        </w:tc>
      </w:tr>
      <w:tr>
        <w:tc>
          <w:tcPr>
            <w:tcW w:type="dxa" w:w="2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Tratamiento de datos</w:t>
            </w:r>
          </w:p>
        </w:tc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pandas + numpy</w:t>
            </w:r>
          </w:p>
        </w:tc>
        <w:tc>
          <w:tcPr>
            <w:tcW w:type="dxa" w:w="4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Limpieza, transformación y preparación del dataset</w:t>
            </w:r>
          </w:p>
        </w:tc>
      </w:tr>
      <w:tr>
        <w:tc>
          <w:tcPr>
            <w:tcW w:type="dxa" w:w="2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Entorno dev</w:t>
            </w:r>
          </w:p>
        </w:tc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VS Code + Jupyter Notebook</w:t>
            </w:r>
          </w:p>
        </w:tc>
        <w:tc>
          <w:tcPr>
            <w:tcW w:type="dxa" w:w="4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Escritura de código y exploración interactiva de datos</w:t>
            </w:r>
          </w:p>
        </w:tc>
      </w:tr>
    </w:tbl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Estructura de capítulos del TFM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El documento escrito seguirá la siguiente estructura académica (sujeta a ajuste con el tutor):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60"/>
      </w:tblGrid>
      <w:tr>
        <w:tc>
          <w:tcPr>
            <w:tcW w:type="dxa" w:w="1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Cap. 1</w:t>
            </w:r>
          </w:p>
        </w:tc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Introducción</w:t>
            </w:r>
          </w:p>
        </w:tc>
        <w:tc>
          <w:tcPr>
            <w:tcW w:type="dxa" w:w="5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Motivación, objetivos, alcance y estructura del trabajo</w:t>
            </w:r>
          </w:p>
        </w:tc>
      </w:tr>
    </w:tbl>
    <w:p>
      <w:pPr>
        <w:spacing w:after="0" w:before="1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60"/>
      </w:tblGrid>
      <w:tr>
        <w:tc>
          <w:tcPr>
            <w:tcW w:type="dxa" w:w="1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Cap. 2</w:t>
            </w:r>
          </w:p>
        </w:tc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Marco teórico</w:t>
            </w:r>
          </w:p>
        </w:tc>
        <w:tc>
          <w:tcPr>
            <w:tcW w:type="dxa" w:w="5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Mercado VUT en España, regulación, IA en finanzas, modelos predictivos</w:t>
            </w:r>
          </w:p>
        </w:tc>
      </w:tr>
    </w:tbl>
    <w:p>
      <w:pPr>
        <w:spacing w:after="0" w:before="1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60"/>
      </w:tblGrid>
      <w:tr>
        <w:tc>
          <w:tcPr>
            <w:tcW w:type="dxa" w:w="1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Cap. 3</w:t>
            </w:r>
          </w:p>
        </w:tc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Metodología</w:t>
            </w:r>
          </w:p>
        </w:tc>
        <w:tc>
          <w:tcPr>
            <w:tcW w:type="dxa" w:w="5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Diseño del sistema, criterios de selección de datos y modelos</w:t>
            </w:r>
          </w:p>
        </w:tc>
      </w:tr>
    </w:tbl>
    <w:p>
      <w:pPr>
        <w:spacing w:after="0" w:before="1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60"/>
      </w:tblGrid>
      <w:tr>
        <w:tc>
          <w:tcPr>
            <w:tcW w:type="dxa" w:w="1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Cap. 4</w:t>
            </w:r>
          </w:p>
        </w:tc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Adquisición y tratamiento de datos</w:t>
            </w:r>
          </w:p>
        </w:tc>
        <w:tc>
          <w:tcPr>
            <w:tcW w:type="dxa" w:w="5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Fuentes, proceso ETL, análisis exploratorio (EDA)</w:t>
            </w:r>
          </w:p>
        </w:tc>
      </w:tr>
    </w:tbl>
    <w:p>
      <w:pPr>
        <w:spacing w:after="0" w:before="1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60"/>
      </w:tblGrid>
      <w:tr>
        <w:tc>
          <w:tcPr>
            <w:tcW w:type="dxa" w:w="1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Cap. 5</w:t>
            </w:r>
          </w:p>
        </w:tc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Desarrollo de modelos de IA</w:t>
            </w:r>
          </w:p>
        </w:tc>
        <w:tc>
          <w:tcPr>
            <w:tcW w:type="dxa" w:w="5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Entrenamiento, evaluación y comparación de modelos</w:t>
            </w:r>
          </w:p>
        </w:tc>
      </w:tr>
    </w:tbl>
    <w:p>
      <w:pPr>
        <w:spacing w:after="0" w:before="1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60"/>
      </w:tblGrid>
      <w:tr>
        <w:tc>
          <w:tcPr>
            <w:tcW w:type="dxa" w:w="1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Cap. 6</w:t>
            </w:r>
          </w:p>
        </w:tc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Desarrollo del simulador</w:t>
            </w:r>
          </w:p>
        </w:tc>
        <w:tc>
          <w:tcPr>
            <w:tcW w:type="dxa" w:w="5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Arquitectura, interfaz Streamlit, motor de escenarios</w:t>
            </w:r>
          </w:p>
        </w:tc>
      </w:tr>
    </w:tbl>
    <w:p>
      <w:pPr>
        <w:spacing w:after="0" w:before="1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60"/>
      </w:tblGrid>
      <w:tr>
        <w:tc>
          <w:tcPr>
            <w:tcW w:type="dxa" w:w="1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Cap. 7</w:t>
            </w:r>
          </w:p>
        </w:tc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Validación y resultados</w:t>
            </w:r>
          </w:p>
        </w:tc>
        <w:tc>
          <w:tcPr>
            <w:tcW w:type="dxa" w:w="5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Pruebas con datos reales, interpretación de salidas SHAP</w:t>
            </w:r>
          </w:p>
        </w:tc>
      </w:tr>
    </w:tbl>
    <w:p>
      <w:pPr>
        <w:spacing w:after="0" w:before="1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60"/>
      </w:tblGrid>
      <w:tr>
        <w:tc>
          <w:tcPr>
            <w:tcW w:type="dxa" w:w="1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Cap. 8</w:t>
            </w:r>
          </w:p>
        </w:tc>
        <w:tc>
          <w:tcPr>
            <w:tcW w:type="dxa" w:w="2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Conclusiones</w:t>
            </w:r>
          </w:p>
        </w:tc>
        <w:tc>
          <w:tcPr>
            <w:tcW w:type="dxa" w:w="5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Límites del trabajo, líneas futuras y reflexión crítica</w:t>
            </w:r>
          </w:p>
        </w:tc>
      </w:tr>
    </w:tbl>
    <w:p>
      <w:pPr>
        <w:spacing w:after="0" w:before="16"/>
      </w:pP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Plan de trabajo — Hasta mediados de junio 2026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 la entrega prevista para mediados de junio, el proyecto se organiza en 4 fases que cubren aproximadamente 7 semanas de desarrollo efectivo desde el 5 de mayo: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00"/>
        <w:gridCol w:w="2000"/>
        <w:gridCol w:w="4660"/>
      </w:tblGrid>
      <w:tr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 1</w:t>
            </w:r>
          </w:p>
        </w:tc>
        <w:tc>
          <w:tcPr>
            <w:tcW w:type="dxa" w:w="1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5–16 mayo</w:t>
            </w:r>
          </w:p>
        </w:tc>
        <w:tc>
          <w:tcPr>
            <w:tcW w:type="dxa" w:w="2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Entorno y datos</w:t>
            </w:r>
          </w:p>
        </w:tc>
        <w:tc>
          <w:tcPr>
            <w:tcW w:type="dxa" w:w="46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Confirmar stack, descargar datasets de las ciudades elegidas, limpieza y EDA completo.</w:t>
            </w:r>
          </w:p>
        </w:tc>
      </w:tr>
    </w:tbl>
    <w:p>
      <w:pPr>
        <w:spacing w:after="0" w:before="1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00"/>
        <w:gridCol w:w="2000"/>
        <w:gridCol w:w="4660"/>
      </w:tblGrid>
      <w:tr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 2</w:t>
            </w:r>
          </w:p>
        </w:tc>
        <w:tc>
          <w:tcPr>
            <w:tcW w:type="dxa" w:w="1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19–30 mayo</w:t>
            </w:r>
          </w:p>
        </w:tc>
        <w:tc>
          <w:tcPr>
            <w:tcW w:type="dxa" w:w="2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Modelos de IA</w:t>
            </w:r>
          </w:p>
        </w:tc>
        <w:tc>
          <w:tcPr>
            <w:tcW w:type="dxa" w:w="46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Feature engineering, entrenamiento y evaluación de los 3 modelos. Integración SHAP.</w:t>
            </w:r>
          </w:p>
        </w:tc>
      </w:tr>
    </w:tbl>
    <w:p>
      <w:pPr>
        <w:spacing w:after="0" w:before="1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00"/>
        <w:gridCol w:w="2000"/>
        <w:gridCol w:w="4660"/>
      </w:tblGrid>
      <w:tr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 3</w:t>
            </w:r>
          </w:p>
        </w:tc>
        <w:tc>
          <w:tcPr>
            <w:tcW w:type="dxa" w:w="1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2–11 junio</w:t>
            </w:r>
          </w:p>
        </w:tc>
        <w:tc>
          <w:tcPr>
            <w:tcW w:type="dxa" w:w="2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Simulador Streamlit</w:t>
            </w:r>
          </w:p>
        </w:tc>
        <w:tc>
          <w:tcPr>
            <w:tcW w:type="dxa" w:w="46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Motor de escenarios, interfaz completa, gráficos Plotly. Producto funcional.</w:t>
            </w:r>
          </w:p>
        </w:tc>
      </w:tr>
    </w:tbl>
    <w:p>
      <w:pPr>
        <w:spacing w:after="0" w:before="1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00"/>
        <w:gridCol w:w="2000"/>
        <w:gridCol w:w="4660"/>
      </w:tblGrid>
      <w:tr>
        <w:tc>
          <w:tcPr>
            <w:tcW w:type="dxa" w:w="1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 4</w:t>
            </w:r>
          </w:p>
        </w:tc>
        <w:tc>
          <w:tcPr>
            <w:tcW w:type="dxa" w:w="1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12–20 junio</w:t>
            </w:r>
          </w:p>
        </w:tc>
        <w:tc>
          <w:tcPr>
            <w:tcW w:type="dxa" w:w="2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Redacción y entrega</w:t>
            </w:r>
          </w:p>
        </w:tc>
        <w:tc>
          <w:tcPr>
            <w:tcW w:type="dxa" w:w="46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Escritura de todos los capítulos, revisión final con tutor y entrega.</w:t>
            </w:r>
          </w:p>
        </w:tc>
      </w:tr>
    </w:tbl>
    <w:p>
      <w:pPr>
        <w:spacing w:after="0" w:before="16"/>
      </w:pPr>
    </w:p>
    <w:p>
      <w:pPr>
        <w:spacing w:after="0" w:before="40"/>
      </w:pPr>
    </w:p>
    <w:p>
      <w:pPr>
        <w:pBdr>
          <w:left w:val="single" w:color="F59E0B" w:sz="16" w:space="8"/>
        </w:pBdr>
        <w:shd w:fill="FFF8E1" w:val="clear"/>
        <w:spacing w:after="120" w:before="120"/>
      </w:pPr>
      <w:r>
        <w:rPr>
          <w:rFonts w:ascii="Arial" w:cs="Arial" w:eastAsia="Arial" w:hAnsi="Arial"/>
          <w:i/>
          <w:iCs/>
          <w:color w:val="7C5700"/>
          <w:sz w:val="20"/>
          <w:szCs w:val="20"/>
        </w:rPr>
        <w:t xml:space="preserve">  Nota: el inicio de la Fase 1 (5 de mayo) asume que las dudas sobre alcance geográfico quedan resueltas en esta tutoría del 29 de abril.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Puntos a validar con el tutor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 solicita la opinión del tutor sobre los siguientes aspectos antes de comenzar el desarrollo: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¿Cuántas ciudades y cuáles se recomienda incluir en el estudio? (principal decisor de carga de trabajo)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¿El número de modelos de IA (3) es apropiado o conviene simplificar alguno?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¿El nivel de validación esperado es cross-validation o se requiere holdout con datos no vistos?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¿El marco teórico debe incluir revisión sistemática de literatura o enfoque más aplicado?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¿Hay alguna fuente de datos pública adicional que se recomiende explorar?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¿El tutor tiene preferencia sobre extensión, formato o normativa de citas del documento?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¿Se preveen reuniones de seguimiento intermedias antes de la entrega final?</w:t>
      </w:r>
    </w:p>
    <w:p>
      <w:pPr>
        <w:spacing w:after="0" w:before="80"/>
      </w:pPr>
    </w:p>
    <w:p>
      <w:pPr>
        <w:pBdr>
          <w:left w:val="single" w:color="2E75B6" w:sz="12" w:space="8"/>
        </w:pBdr>
        <w:shd w:fill="E8F4FD" w:val="clear"/>
        <w:spacing w:after="120" w:before="12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  Este documento está abierto a la revisión y ajuste del tutor. Cualquier recomendación sobre metodología, alcance o estructura será incorporada de inmediato antes de comenzar el desarrollo técnico.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595959"/>
        <w:sz w:val="16"/>
        <w:szCs w:val="16"/>
      </w:rPr>
      <w:t xml:space="preserve">Documento de presentación al tutor — Borrador v1.0</w:t>
    </w:r>
    <w:r>
      <w:rPr>
        <w:rFonts w:ascii="Arial" w:cs="Arial" w:eastAsia="Arial" w:hAnsi="Arial"/>
        <w:color w:val="595959"/>
        <w:sz w:val="16"/>
        <w:szCs w:val="16"/>
      </w:rPr>
      <w:t xml:space="preserve">	28 de abril de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595959"/>
        <w:sz w:val="18"/>
        <w:szCs w:val="18"/>
      </w:rPr>
      <w:t xml:space="preserve">TFM — Simulador de Decisiones de Inversión en VUT</w:t>
    </w:r>
    <w:r>
      <w:rPr>
        <w:rFonts w:ascii="Arial" w:cs="Arial" w:eastAsia="Arial" w:hAnsi="Arial"/>
        <w:color w:val="2E75B6"/>
        <w:sz w:val="18"/>
        <w:szCs w:val="18"/>
      </w:rPr>
      <w:t xml:space="preserve">    |    Reunión con tutor: 29 de abril de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2026-04-28T17:28:34.853Z</dcterms:created>
  <dcterms:modified xsi:type="dcterms:W3CDTF">2026-04-28T17:28:34.854Z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