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СОДЕРЖАНИЕ</w:t>
      </w:r>
      <w:r/>
    </w:p>
    <w:sdt>
      <w:sdtPr>
        <w15:appearance w15:val="boundingBox"/>
        <w:id w:val="-1221431742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</w:sdtPr>
      <w:sdtContent>
        <w:p>
          <w:pPr>
            <w:pStyle w:val="905"/>
            <w:spacing w:befor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</w:r>
          <w:r/>
        </w:p>
        <w:p>
          <w:pPr>
            <w:pStyle w:val="906"/>
            <w:tabs>
              <w:tab w:val="right" w:pos="9628" w:leader="dot"/>
            </w:tabs>
            <w:rPr>
              <w:rFonts w:ascii="Times New Roman" w:hAnsi="Times New Roman" w:eastAsia="Times New Roman" w:cs="Times New Roman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</w:r>
          <w:hyperlink w:tooltip="#_Toc136183247" w:anchor="_Toc136183247" w:history="1">
            <w:r>
              <w:rPr>
                <w:rStyle w:val="898"/>
              </w:rPr>
            </w:r>
            <w:r>
              <w:rPr>
                <w:rStyle w:val="898"/>
                <w:rFonts w:ascii="Times New Roman" w:hAnsi="Times New Roman" w:eastAsia="Times New Roman" w:cs="Times New Roman"/>
                <w:lang w:eastAsia="ar-SA"/>
              </w:rPr>
              <w:t xml:space="preserve">3 </w:t>
            </w:r>
            <w:r>
              <w:rPr>
                <w:rStyle w:val="898"/>
                <w:rFonts w:ascii="Times New Roman" w:hAnsi="Times New Roman" w:eastAsia="Times New Roman" w:cs="Times New Roman"/>
                <w:lang w:eastAsia="ar-SA"/>
              </w:rPr>
              <w:t xml:space="preserve">    ПРИМЕНЕНИЕ КРИВЫХ БЕЗЬЕ В СТЕГАНОГРАФИИ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_Toc136183247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lang w:eastAsia="ar-SA"/>
            </w:rPr>
          </w:r>
        </w:p>
        <w:p>
          <w:pPr>
            <w:pStyle w:val="906"/>
            <w:tabs>
              <w:tab w:val="right" w:pos="9628" w:leader="dot"/>
            </w:tabs>
            <w:rPr>
              <w:rFonts w:ascii="Times New Roman" w:hAnsi="Times New Roman" w:eastAsia="Times New Roman" w:cs="Times New Roman"/>
            </w:rPr>
          </w:pPr>
          <w:hyperlink w:tooltip="#_Toc136183248" w:anchor="_Toc136183248" w:history="1">
            <w:r>
              <w:rPr>
                <w:rStyle w:val="898"/>
              </w:rPr>
            </w:r>
            <w:r>
              <w:rPr>
                <w:rStyle w:val="898"/>
                <w:rFonts w:ascii="Times New Roman" w:hAnsi="Times New Roman" w:eastAsia="Times New Roman" w:cs="Times New Roman"/>
                <w:lang w:eastAsia="ar-SA"/>
              </w:rPr>
              <w:t xml:space="preserve">3.1 </w:t>
            </w:r>
            <w:r>
              <w:rPr>
                <w:rStyle w:val="898"/>
                <w:rFonts w:ascii="Times New Roman" w:hAnsi="Times New Roman" w:eastAsia="Times New Roman" w:cs="Times New Roman"/>
                <w:lang w:eastAsia="ar-SA"/>
              </w:rPr>
              <w:t xml:space="preserve">  </w:t>
            </w:r>
            <w:r>
              <w:rPr>
                <w:rStyle w:val="898"/>
                <w:rFonts w:ascii="Times New Roman" w:hAnsi="Times New Roman" w:eastAsia="Times New Roman" w:cs="Times New Roman"/>
                <w:lang w:eastAsia="ar-SA"/>
              </w:rPr>
              <w:t xml:space="preserve">Кривая Безье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_Toc136183248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lang w:eastAsia="ar-SA"/>
            </w:rPr>
          </w:r>
        </w:p>
        <w:p>
          <w:pPr>
            <w:pStyle w:val="906"/>
            <w:tabs>
              <w:tab w:val="right" w:pos="9628" w:leader="dot"/>
            </w:tabs>
            <w:rPr>
              <w:rFonts w:ascii="Times New Roman" w:hAnsi="Times New Roman" w:cs="Times New Roman" w:eastAsiaTheme="minorHAnsi"/>
            </w:rPr>
          </w:pPr>
          <w:hyperlink w:tooltip="#_Toc136183249" w:anchor="_Toc136183249" w:history="1">
            <w:r>
              <w:rPr>
                <w:rStyle w:val="898"/>
              </w:rPr>
            </w:r>
            <w:r>
              <w:rPr>
                <w:rStyle w:val="898"/>
                <w:rFonts w:ascii="Times New Roman" w:hAnsi="Times New Roman" w:cs="Times New Roman" w:eastAsiaTheme="minorHAnsi"/>
                <w:lang w:eastAsia="ar-SA"/>
              </w:rPr>
              <w:t xml:space="preserve">3.2 </w:t>
            </w:r>
            <w:r>
              <w:rPr>
                <w:rStyle w:val="898"/>
                <w:rFonts w:ascii="Times New Roman" w:hAnsi="Times New Roman" w:cs="Times New Roman" w:eastAsiaTheme="minorHAnsi"/>
                <w:lang w:eastAsia="ar-SA"/>
              </w:rPr>
              <w:t xml:space="preserve"> </w:t>
            </w:r>
            <w:r>
              <w:rPr>
                <w:rStyle w:val="898"/>
                <w:rFonts w:ascii="Times New Roman" w:hAnsi="Times New Roman" w:cs="Times New Roman" w:eastAsiaTheme="minorHAnsi"/>
                <w:lang w:eastAsia="ar-SA"/>
              </w:rPr>
              <w:t xml:space="preserve"> Анализ существующих методов, базирующихся на </w:t>
            </w:r>
            <w:r>
              <w:rPr>
                <w:rStyle w:val="898"/>
                <w:rFonts w:ascii="Times New Roman" w:hAnsi="Times New Roman" w:cs="Times New Roman" w:eastAsiaTheme="minorHAnsi"/>
                <w:lang w:eastAsia="ar-SA"/>
              </w:rPr>
              <w:t xml:space="preserve">кривой Безье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_Toc136183249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Theme="minorHAnsi"/>
              <w:lang w:val="kk-KZ" w:eastAsia="ar-SA"/>
            </w:rPr>
          </w:r>
        </w:p>
        <w:p>
          <w:pPr>
            <w:pStyle w:val="906"/>
            <w:tabs>
              <w:tab w:val="right" w:pos="9628" w:leader="dot"/>
            </w:tabs>
            <w:rPr>
              <w:rFonts w:ascii="Times New Roman" w:hAnsi="Times New Roman" w:cs="Times New Roman" w:eastAsiaTheme="minorHAnsi"/>
            </w:rPr>
          </w:pPr>
          <w:hyperlink w:tooltip="#_Toc136183250" w:anchor="_Toc136183250" w:history="1">
            <w:r>
              <w:rPr>
                <w:rStyle w:val="898"/>
              </w:rPr>
            </w:r>
            <w:r>
              <w:rPr>
                <w:rStyle w:val="898"/>
                <w:rFonts w:ascii="Times New Roman" w:hAnsi="Times New Roman" w:cs="Times New Roman" w:eastAsiaTheme="minorHAnsi"/>
                <w:lang w:eastAsia="ar-SA"/>
              </w:rPr>
              <w:t xml:space="preserve">3.3 </w:t>
            </w:r>
            <w:r>
              <w:rPr>
                <w:rStyle w:val="898"/>
                <w:rFonts w:ascii="Times New Roman" w:hAnsi="Times New Roman" w:cs="Times New Roman" w:eastAsiaTheme="minorHAnsi"/>
                <w:lang w:eastAsia="ar-SA"/>
              </w:rPr>
              <w:t xml:space="preserve">  Описание предлагаемого метода встраивания LIBC5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_Toc136183250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 w:eastAsiaTheme="minorHAnsi"/>
              <w:lang w:eastAsia="ar-SA"/>
            </w:rPr>
          </w:r>
        </w:p>
        <w:p>
          <w:pPr>
            <w:pStyle w:val="906"/>
            <w:tabs>
              <w:tab w:val="right" w:pos="9628" w:leader="dot"/>
            </w:tabs>
            <w:rPr>
              <w:rFonts w:ascii="Times New Roman" w:hAnsi="Times New Roman" w:cs="Times New Roman" w:eastAsiaTheme="minorHAnsi"/>
            </w:rPr>
          </w:pPr>
          <w:hyperlink w:tooltip="#_Toc136183251" w:anchor="_Toc136183251" w:history="1">
            <w:r>
              <w:rPr>
                <w:rStyle w:val="898"/>
              </w:rPr>
            </w:r>
            <w:r>
              <w:rPr>
                <w:rStyle w:val="898"/>
                <w:rFonts w:ascii="Times New Roman" w:hAnsi="Times New Roman" w:cs="Times New Roman" w:eastAsiaTheme="minorHAnsi"/>
                <w:lang w:eastAsia="ar-SA"/>
              </w:rPr>
              <w:t xml:space="preserve">3.4 </w:t>
            </w:r>
            <w:r>
              <w:rPr>
                <w:rStyle w:val="898"/>
                <w:rFonts w:ascii="Times New Roman" w:hAnsi="Times New Roman" w:cs="Times New Roman" w:eastAsiaTheme="minorHAnsi"/>
                <w:lang w:eastAsia="ar-SA"/>
              </w:rPr>
              <w:t xml:space="preserve"> </w:t>
            </w:r>
            <w:r>
              <w:rPr>
                <w:rStyle w:val="898"/>
                <w:rFonts w:ascii="Times New Roman" w:hAnsi="Times New Roman" w:cs="Times New Roman" w:eastAsiaTheme="minorHAnsi"/>
                <w:lang w:eastAsia="ar-SA"/>
              </w:rPr>
              <w:t xml:space="preserve">  </w:t>
            </w:r>
            <w:r>
              <w:rPr>
                <w:rStyle w:val="898"/>
                <w:rFonts w:ascii="Times New Roman" w:hAnsi="Times New Roman" w:cs="Times New Roman" w:eastAsiaTheme="minorHAnsi"/>
                <w:lang w:eastAsia="ar-SA"/>
              </w:rPr>
              <w:t xml:space="preserve">Выводы по разделу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_Toc136183251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cs="Times New Roman" w:eastAsiaTheme="minorHAnsi"/>
              <w:lang w:eastAsia="ar-SA"/>
            </w:rPr>
          </w:r>
        </w:p>
        <w:p>
          <w:pPr>
            <w:pStyle w:val="906"/>
            <w:tabs>
              <w:tab w:val="right" w:pos="9628" w:leader="dot"/>
            </w:tabs>
            <w:rPr>
              <w:rFonts w:ascii="Times New Roman" w:hAnsi="Times New Roman" w:cs="Times New Roman" w:eastAsiaTheme="minorHAnsi"/>
            </w:rPr>
          </w:pPr>
          <w:hyperlink w:tooltip="#_Toc136183252" w:anchor="_Toc136183252" w:history="1">
            <w:r>
              <w:rPr>
                <w:rStyle w:val="898"/>
              </w:rPr>
            </w:r>
            <w:r>
              <w:rPr>
                <w:rStyle w:val="898"/>
                <w:rFonts w:ascii="Times New Roman" w:hAnsi="Times New Roman" w:cs="Times New Roman" w:eastAsiaTheme="minorHAnsi"/>
                <w:lang w:eastAsia="ar-SA"/>
              </w:rPr>
              <w:t xml:space="preserve">СПИСОК ИСПОЛЬЗОВАННЫХ </w:t>
            </w:r>
            <w:r>
              <w:rPr>
                <w:rStyle w:val="898"/>
                <w:rFonts w:ascii="Times New Roman" w:hAnsi="Times New Roman" w:cs="Times New Roman" w:eastAsiaTheme="minorHAnsi"/>
                <w:lang w:eastAsia="ar-SA"/>
              </w:rPr>
              <w:t xml:space="preserve">ИСТОЧНИКОВ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_Toc136183252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 w:eastAsiaTheme="minorHAnsi"/>
              <w:lang w:eastAsia="ar-SA"/>
            </w:rPr>
          </w:r>
        </w:p>
        <w:p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/>
          <w:r/>
        </w:p>
      </w:sdtContent>
    </w:sdt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/>
    </w:p>
    <w:p>
      <w:pPr>
        <w:pStyle w:val="709"/>
        <w:spacing w:before="0"/>
        <w:tabs>
          <w:tab w:val="left" w:pos="284" w:leader="none"/>
          <w:tab w:val="left" w:pos="567" w:leader="none"/>
        </w:tabs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</w:pPr>
      <w:r/>
      <w:bookmarkStart w:id="9" w:name="_Toc136183247"/>
      <w:r/>
      <w:bookmarkStart w:id="5" w:name="_Toc136183243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  <w:t xml:space="preserve">3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  <w:t xml:space="preserve">    ПРИМЕНЕНИЕ КРИВЫХ БЕЗЬЕ В СТЕГАНОГРАФИИ</w:t>
      </w:r>
      <w:r/>
      <w:bookmarkEnd w:id="9"/>
      <w:r/>
      <w:r/>
    </w:p>
    <w:p>
      <w:pPr>
        <w:spacing w:after="0"/>
        <w:rPr>
          <w:lang w:eastAsia="ar-SA"/>
        </w:rPr>
      </w:pPr>
      <w:r>
        <w:rPr>
          <w:lang w:eastAsia="ar-SA"/>
        </w:rPr>
      </w:r>
      <w:r/>
    </w:p>
    <w:p>
      <w:pPr>
        <w:pStyle w:val="709"/>
        <w:spacing w:before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</w:pPr>
      <w:r/>
      <w:bookmarkStart w:id="10" w:name="_Toc136183248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  <w:t xml:space="preserve">3.1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  <w:t xml:space="preserve"> 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  <w:t xml:space="preserve">Кривая Безье</w:t>
      </w:r>
      <w:r/>
      <w:bookmarkEnd w:id="10"/>
      <w:r/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Кривая Безье - это математическая кривая, которая определяется точками начала и конца отрезка и контрольными точками, которые определяют форму кривой. Кривая Безье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[152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]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названа в честь французского инженера Пьера Безье, который разработал этот метод в 1962 году во время работы над проектированием автомобильных кузовов.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Кривые были названы именем Безье, а именем де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Кастельжо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назван разработанный им рекурсивный способ определения кривых (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De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Casteljau's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algorithm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Кривая Безье может быть использована для создания плавных и сложных кривых, которые могут использоваться в различных областях, таких как графический дизайн, анимация и компьютерное моделирование.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Основная идея кривой Безье заключается в том, чтобы определить форму кривой, используя контрольные точки.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На сегодняшний день формулы кривой Безье используются во многих отраслях науки, также многие ученые ведут исследования в этой области [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153-158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]. 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Кривая Безье является частным случаем многочленов Бернштейна, представляет собой параметрическую кривую и определяется следующим выражением (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Eq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3.1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):</w:t>
      </w:r>
      <w:r/>
    </w:p>
    <w:p>
      <w:pPr>
        <w:ind w:firstLine="709"/>
        <w:jc w:val="right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position w:val="-28"/>
        </w:rPr>
        <w:object w:dxaOrig="1760" w:dyaOrig="6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width:88.2pt;height:34.2pt;mso-wrap-distance-left:0.0pt;mso-wrap-distance-top:0.0pt;mso-wrap-distance-right:0.0pt;mso-wrap-distance-bottom:0.0pt;" filled="f" stroked="f">
            <v:path textboxrect="0,0,0,0"/>
            <v:imagedata r:id="rId11" o:title=""/>
          </v:shape>
          <o:OLEObject DrawAspect="Content" r:id="rId12" ObjectID="_1525040" ProgID="Equation.DSMT4" ShapeID="_x0000_i0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position w:val="-6"/>
        </w:rPr>
        <w:object w:dxaOrig="82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width:40.8pt;height:13.8pt;mso-wrap-distance-left:0.0pt;mso-wrap-distance-top:0.0pt;mso-wrap-distance-right:0.0pt;mso-wrap-distance-bottom:0.0pt;" filled="f" stroked="f">
            <v:path textboxrect="0,0,0,0"/>
            <v:imagedata r:id="rId13" o:title=""/>
          </v:shape>
          <o:OLEObject DrawAspect="Content" r:id="rId14" ObjectID="_1525041" ProgID="Equation.DSMT4" ShapeID="_x0000_i1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(3.1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)</w:t>
      </w:r>
      <w:r/>
    </w:p>
    <w:p>
      <w:pPr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где</w:t>
      </w:r>
      <w:r/>
    </w:p>
    <w:p>
      <w:pPr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object w:dxaOrig="200" w:dyaOrig="2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width:10.8pt;height:10.8pt;mso-wrap-distance-left:0.0pt;mso-wrap-distance-top:0.0pt;mso-wrap-distance-right:0.0pt;mso-wrap-distance-bottom:0.0pt;" filled="f" stroked="f">
            <v:path textboxrect="0,0,0,0"/>
            <v:imagedata r:id="rId15" o:title=""/>
          </v:shape>
          <o:OLEObject DrawAspect="Content" r:id="rId16" ObjectID="_1525042" ProgID="Equation.DSMT4" ShapeID="_x0000_i2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– количество опорных точек;</w:t>
      </w:r>
      <w:r/>
    </w:p>
    <w:p>
      <w:pPr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object w:dxaOrig="139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" o:spid="_x0000_s3" type="#_x0000_t75" style="width:7.2pt;height:13.2pt;mso-wrap-distance-left:0.0pt;mso-wrap-distance-top:0.0pt;mso-wrap-distance-right:0.0pt;mso-wrap-distance-bottom:0.0pt;" filled="f" stroked="f">
            <v:path textboxrect="0,0,0,0"/>
            <v:imagedata r:id="rId17" o:title=""/>
          </v:shape>
          <o:OLEObject DrawAspect="Content" r:id="rId18" ObjectID="_1525043" ProgID="Equation.DSMT4" ShapeID="_x0000_i3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– номер опорной точки;</w:t>
      </w:r>
      <w:r/>
    </w:p>
    <w:p>
      <w:pPr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object w:dxaOrig="139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" o:spid="_x0000_s4" type="#_x0000_t75" style="width:7.2pt;height:12.0pt;mso-wrap-distance-left:0.0pt;mso-wrap-distance-top:0.0pt;mso-wrap-distance-right:0.0pt;mso-wrap-distance-bottom:0.0pt;" filled="f" stroked="f">
            <v:path textboxrect="0,0,0,0"/>
            <v:imagedata r:id="rId19" o:title=""/>
          </v:shape>
          <o:OLEObject DrawAspect="Content" r:id="rId20" ObjectID="_1525044" ProgID="Equation.DSMT4" ShapeID="_x0000_i4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– шаг;</w:t>
      </w:r>
      <w:r/>
    </w:p>
    <w:p>
      <w:pPr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object w:dxaOrig="24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" o:spid="_x0000_s5" type="#_x0000_t75" style="width:12.0pt;height:13.2pt;mso-wrap-distance-left:0.0pt;mso-wrap-distance-top:0.0pt;mso-wrap-distance-right:0.0pt;mso-wrap-distance-bottom:0.0pt;" filled="f" stroked="f">
            <v:path textboxrect="0,0,0,0"/>
            <v:imagedata r:id="rId21" o:title=""/>
          </v:shape>
          <o:OLEObject DrawAspect="Content" r:id="rId22" ObjectID="_1525045" ProgID="Equation.DSMT4" ShapeID="_x0000_i5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– координата опорной точки;</w:t>
      </w:r>
      <w:r/>
    </w:p>
    <w:p>
      <w:pPr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object w:dxaOrig="44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" o:spid="_x0000_s6" type="#_x0000_t75" style="width:21.0pt;height:16.2pt;mso-wrap-distance-left:0.0pt;mso-wrap-distance-top:0.0pt;mso-wrap-distance-right:0.0pt;mso-wrap-distance-bottom:0.0pt;" filled="f" stroked="f">
            <v:path textboxrect="0,0,0,0"/>
            <v:imagedata r:id="rId23" o:title=""/>
          </v:shape>
          <o:OLEObject DrawAspect="Content" r:id="rId24" ObjectID="_1525046" ProgID="Equation.DSMT4" ShapeID="_x0000_i6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– базисная функция кривой Безье.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Координаты кривой описываются в зависимости от параметра </w:t>
      </w:r>
      <w:r>
        <w:rPr>
          <w:rFonts w:ascii="Times New Roman" w:hAnsi="Times New Roman" w:cs="Times New Roman"/>
          <w:sz w:val="28"/>
          <w:szCs w:val="28"/>
          <w:lang w:eastAsia="ar-SA"/>
        </w:rPr>
        <w:object w:dxaOrig="80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" o:spid="_x0000_s7" type="#_x0000_t75" style="width:40.2pt;height:16.2pt;mso-wrap-distance-left:0.0pt;mso-wrap-distance-top:0.0pt;mso-wrap-distance-right:0.0pt;mso-wrap-distance-bottom:0.0pt;" filled="f" stroked="f">
            <v:path textboxrect="0,0,0,0"/>
            <v:imagedata r:id="rId25" o:title=""/>
          </v:shape>
          <o:OLEObject DrawAspect="Content" r:id="rId26" ObjectID="_1525047" ProgID="Equation.DSMT4" ShapeID="_x0000_i7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:</w:t>
      </w:r>
      <w:r/>
    </w:p>
    <w:p>
      <w:pPr>
        <w:jc w:val="both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darkMagenta"/>
          <w:lang w:eastAsia="ar-SA"/>
        </w:rPr>
        <w:t xml:space="preserve">Добавить графики</w:t>
      </w:r>
      <w:r>
        <w:rPr>
          <w:rFonts w:ascii="Times New Roman" w:hAnsi="Times New Roman" w:cs="Times New Roman"/>
          <w:sz w:val="28"/>
          <w:szCs w:val="28"/>
          <w:highlight w:val="white"/>
          <w:lang w:eastAsia="ar-SA"/>
        </w:rPr>
        <w:t xml:space="preserve">Для двух точек</w:t>
      </w:r>
      <w:r>
        <w:rPr>
          <w:rFonts w:ascii="Times New Roman" w:hAnsi="Times New Roman" w:cs="Times New Roman"/>
          <w:sz w:val="28"/>
          <w:szCs w:val="28"/>
          <w:highlight w:val="white"/>
          <w:lang w:eastAsia="ar-SA"/>
        </w:rPr>
        <w:t xml:space="preserve"> (3.2)</w:t>
      </w:r>
      <w:r>
        <w:rPr>
          <w:rFonts w:ascii="Times New Roman" w:hAnsi="Times New Roman" w:cs="Times New Roman"/>
          <w:sz w:val="28"/>
          <w:szCs w:val="28"/>
          <w:highlight w:val="white"/>
          <w:lang w:eastAsia="ar-SA"/>
        </w:rPr>
        <w:t xml:space="preserve">: </w:t>
      </w:r>
      <w:r>
        <w:rPr>
          <w:highlight w:val="yellow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object w:dxaOrig="16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" o:spid="_x0000_s8" type="#_x0000_t75" style="width:82.2pt;height:18.0pt;mso-wrap-distance-left:0.0pt;mso-wrap-distance-top:0.0pt;mso-wrap-distance-right:0.0pt;mso-wrap-distance-bottom:0.0pt;" filled="f" stroked="f">
            <v:path textboxrect="0,0,0,0"/>
            <v:imagedata r:id="rId27" o:title=""/>
          </v:shape>
          <o:OLEObject DrawAspect="Content" r:id="rId28" ObjectID="_1525048" ProgID="Equation.DSMT4" ShapeID="_x0000_i8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                        (3.2)</w:t>
      </w:r>
      <w:r/>
    </w:p>
    <w:p>
      <w:pPr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Для трёх точек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(3.3)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:</w:t>
      </w:r>
      <w:r/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object w:dxaOrig="298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" o:spid="_x0000_s9" type="#_x0000_t75" style="width:148.8pt;height:19.2pt;mso-wrap-distance-left:0.0pt;mso-wrap-distance-top:0.0pt;mso-wrap-distance-right:0.0pt;mso-wrap-distance-bottom:0.0pt;" filled="f" stroked="f">
            <v:path textboxrect="0,0,0,0"/>
            <v:imagedata r:id="rId29" o:title=""/>
          </v:shape>
          <o:OLEObject DrawAspect="Content" r:id="rId30" ObjectID="_1525049" ProgID="Equation.DSMT4" ShapeID="_x0000_i9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(3.3)</w:t>
      </w:r>
      <w:r/>
    </w:p>
    <w:p>
      <w:pPr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Для четырёх точек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(3.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4)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: </w:t>
      </w:r>
      <w:r/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object w:dxaOrig="428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" o:spid="_x0000_s10" type="#_x0000_t75" style="width:214.2pt;height:19.2pt;mso-wrap-distance-left:0.0pt;mso-wrap-distance-top:0.0pt;mso-wrap-distance-right:0.0pt;mso-wrap-distance-bottom:0.0pt;" filled="f" stroked="f">
            <v:path textboxrect="0,0,0,0"/>
            <v:imagedata r:id="rId31" o:title=""/>
          </v:shape>
          <o:OLEObject DrawAspect="Content" r:id="rId32" ObjectID="_15250410" ProgID="Equation.DSMT4" ShapeID="_x0000_i10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(3.4)</w:t>
      </w:r>
      <w:r/>
    </w:p>
    <w:p>
      <w:pPr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Чем больше контрольных точек используется при определении кривой Безье, тем сложнее и точнее форма кривой может быть определена.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Кривая Безье имеет ряд преимуществ перед другими способами определения кривых, такими ка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 возможность создавать плавные и сложные кривые, которые могут быть легко изменены при необходимости. Кривые Безье также могут быть просто аппроксимированы с помощью компьютерных алгоритмов, что делает их удобными для использования в компьютерной графике.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Кривые Безье могут быть использованы в сокрытии данных для создания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стегоконтейнера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который может содержать секретные данные. Одним из способов использования кривых Безье в сокрытии данных является разбиение изображения на маленькие фрагменты, называемые блоками.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Каждый блок может быть аппроксимирован кривой Безье, которая может быть исп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ользована для кодирования секретных данных. Для сокрытия данных можно изменять параметры кривой, такие как контрольные точки, чтобы создать изменения в блоках, которые невидимы невооруженным глазом, но могут быть использованы для хранения секретных данных.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Сокрытие данных с использованием кривых Безье может быть выполнено с помощью различных методов. Например, можно испол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ьзовать метод, основанный на квантовании параметров кривых Безье, который позволяет кодировать секретные данные в параметры кривых. Другой метод, основанный на использовании множественных кривых Безье, позволяет скрыть секретные данные в нескольких кривых.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Кривые Безье также могут использоваться для сокрытия данных в звуковых и видеофайлах. Например, можно использовать кривые Безье для создания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стегоконтейнера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который может хранить секретные данные в формате звуковых или видеоданных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[159]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Однако, как и в любой другой технике сокрытия данных, использование кривых Безье для сокрытия данных имеет свои ограничения и уязвимости, и может быть обнаружено с помощью методов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стегоанализа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Исследования использования кривой Безье в сокрытии данных являются довольно распространенным направлением в области криптографии. Ниже приведен обзор нескольких статей на эту тему:</w:t>
      </w:r>
      <w:r/>
    </w:p>
    <w:p>
      <w:pPr>
        <w:numPr>
          <w:ilvl w:val="0"/>
          <w:numId w:val="18"/>
        </w:numPr>
        <w:ind w:left="0" w:firstLine="709"/>
        <w:jc w:val="both"/>
        <w:spacing w:after="0"/>
        <w:tabs>
          <w:tab w:val="left" w:pos="142" w:leader="none"/>
          <w:tab w:val="clear" w:pos="720" w:leader="none"/>
        </w:tabs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статье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[160]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сследователи представили новый метод сокрытия информации в изображениях с использован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ием кривой Безье. Их подход основан на замене пикселей изображения на точки на кривой Безье, которая строится в соответствии с ключом шифрования. Результаты экспериментов показали эффективность метода в сокрытии информации и низкую вероятность обнаружения.</w:t>
      </w:r>
      <w:r/>
    </w:p>
    <w:p>
      <w:pPr>
        <w:pStyle w:val="899"/>
        <w:numPr>
          <w:ilvl w:val="0"/>
          <w:numId w:val="18"/>
        </w:numPr>
        <w:ind w:left="0" w:firstLine="709"/>
        <w:jc w:val="both"/>
        <w:spacing w:after="0"/>
        <w:tabs>
          <w:tab w:val="num" w:pos="360" w:leader="none"/>
          <w:tab w:val="clear" w:pos="720" w:leader="none"/>
        </w:tabs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работе [161] авторы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использовали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кривую Безье первого ранга.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Они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разработали уравнение кривой Безье, подходящее для рассеяния значений цвета в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процессе обработки изображения.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Этот алгоритм (имитирующий кривую Безье первого порядка при кодировании изображений) полностью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отличается от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предыдущих алгоритмов, использовавших то же самое (кривая Безье), с точки зрения метода, используемого при шифровании.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Результаты экспериментов показали эффективность метода в сокрытии информации </w:t>
      </w:r>
      <w:r/>
    </w:p>
    <w:p>
      <w:pPr>
        <w:numPr>
          <w:ilvl w:val="0"/>
          <w:numId w:val="18"/>
        </w:numPr>
        <w:ind w:left="0" w:firstLine="709"/>
        <w:jc w:val="both"/>
        <w:spacing w:after="0"/>
        <w:tabs>
          <w:tab w:val="left" w:pos="709" w:leader="none"/>
          <w:tab w:val="clear" w:pos="720" w:leader="none"/>
        </w:tabs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статье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[162]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исследователи использовали кривую Безье в сочетании с усовершенствованным алгоритмом криволинейного преобразования для сокрытия данных в медицинских изображениях. Они предложили новый метод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который основан на замене частей изображения на соответствующие значения на кривой Безье, построенной с использованием криволинейного преобразования. Результаты экспериментов показали эффективность метода и его способность сохранять качество изображения.</w:t>
      </w:r>
      <w:r/>
    </w:p>
    <w:p>
      <w:pPr>
        <w:numPr>
          <w:ilvl w:val="0"/>
          <w:numId w:val="18"/>
        </w:numPr>
        <w:ind w:left="0" w:firstLine="709"/>
        <w:jc w:val="both"/>
        <w:spacing w:after="0"/>
        <w:tabs>
          <w:tab w:val="left" w:pos="426" w:leader="none"/>
          <w:tab w:val="clear" w:pos="720" w:leader="none"/>
        </w:tabs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работе [163]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статье предлагается эффективная и настраиваемая схема шифрования визуальных изображений путем объединения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гиперхаотической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системы 6D, измерения сжатия и встраивания кривой Безье.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Экспериментальные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результаты моделирования и всесторонний анализ производительности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показывают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что схема, предложенная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авторами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обладает высоким качеством дешифрования, визуальной безопасностью, надежностью и операционной эффективностью.</w:t>
      </w:r>
      <w:r/>
    </w:p>
    <w:p>
      <w:pPr>
        <w:ind w:left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pStyle w:val="709"/>
        <w:jc w:val="both"/>
        <w:spacing w:before="0"/>
        <w:rPr>
          <w:rFonts w:ascii="Times New Roman" w:hAnsi="Times New Roman" w:cs="Times New Roman" w:eastAsiaTheme="minorHAnsi"/>
          <w:color w:val="auto"/>
          <w:sz w:val="28"/>
          <w:szCs w:val="28"/>
          <w:lang w:val="kk-KZ" w:eastAsia="ar-SA"/>
        </w:rPr>
      </w:pPr>
      <w:r/>
      <w:bookmarkStart w:id="11" w:name="_Toc136183249"/>
      <w:r/>
      <w:bookmarkStart w:id="8" w:name="_Toc136183246"/>
      <w:r/>
      <w:bookmarkStart w:id="2" w:name="_Toc136183242"/>
      <w:r>
        <w:rPr>
          <w:rFonts w:ascii="Times New Roman" w:hAnsi="Times New Roman" w:cs="Times New Roman" w:eastAsiaTheme="minorHAnsi"/>
          <w:color w:val="auto"/>
          <w:sz w:val="28"/>
          <w:szCs w:val="28"/>
          <w:lang w:eastAsia="ar-SA"/>
        </w:rPr>
        <w:t xml:space="preserve">3.2 </w:t>
      </w:r>
      <w:r>
        <w:rPr>
          <w:rFonts w:ascii="Times New Roman" w:hAnsi="Times New Roman" w:cs="Times New Roman" w:eastAsiaTheme="minorHAnsi"/>
          <w:color w:val="auto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 w:eastAsiaTheme="minorHAnsi"/>
          <w:color w:val="auto"/>
          <w:sz w:val="28"/>
          <w:szCs w:val="28"/>
          <w:lang w:eastAsia="ar-SA"/>
        </w:rPr>
        <w:t xml:space="preserve"> Анализ существующих методов, базирующихся на </w:t>
      </w:r>
      <w:r>
        <w:rPr>
          <w:rFonts w:ascii="Times New Roman" w:hAnsi="Times New Roman" w:cs="Times New Roman" w:eastAsiaTheme="minorHAnsi"/>
          <w:color w:val="auto"/>
          <w:sz w:val="28"/>
          <w:szCs w:val="28"/>
          <w:lang w:eastAsia="ar-SA"/>
        </w:rPr>
        <w:t xml:space="preserve">кривой Безье</w:t>
      </w:r>
      <w:r/>
      <w:bookmarkEnd w:id="11"/>
      <w:r/>
      <w:r/>
    </w:p>
    <w:p>
      <w:pPr>
        <w:spacing w:after="0"/>
        <w:rPr>
          <w:lang w:eastAsia="ar-SA"/>
        </w:rPr>
      </w:pPr>
      <w:r>
        <w:rPr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eastAsia="ar-SA"/>
        </w:rPr>
        <w:t xml:space="preserve">Кривая Безье - это математическая кривая, которая часто использует</w:t>
      </w:r>
      <w:r>
        <w:rPr>
          <w:rFonts w:ascii="Times New Roman" w:hAnsi="Times New Roman" w:cs="Times New Roman"/>
          <w:sz w:val="28"/>
          <w:szCs w:val="28"/>
          <w:highlight w:val="yellow"/>
          <w:lang w:eastAsia="ar-SA"/>
        </w:rPr>
        <w:t xml:space="preserve">ся в графическом дизайне и компьютерной графике. Она имеет различные приложения, включая использование в сокрытии данных. В этом обзоре я представлю несколько статей, которые рассматривают использование кривой Безье в качестве средства для сокрытия данных.</w:t>
      </w:r>
      <w:r>
        <w:rPr>
          <w:highlight w:val="yellow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статье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[164]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авторы исследуют применение кривой Безье в качестве инструмента для сокрытия данных в цифровой водяной метке. Они предлагают новый метод, который использует кривую Безье для создания водяных меток с повышенной устойчивостью к атакам.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Параметрическое уравнение кубической кривой Безье выглядит следующим образом: </w:t>
      </w:r>
      <w:r>
        <w:rPr>
          <w:position w:val="-12"/>
        </w:rPr>
        <w:object w:dxaOrig="512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" o:spid="_x0000_s11" type="#_x0000_t75" style="width:256.2pt;height:19.2pt;mso-wrap-distance-left:0.0pt;mso-wrap-distance-top:0.0pt;mso-wrap-distance-right:0.0pt;mso-wrap-distance-bottom:0.0pt;" filled="f" stroked="f">
            <v:path textboxrect="0,0,0,0"/>
            <v:imagedata r:id="rId33" o:title=""/>
          </v:shape>
          <o:OLEObject DrawAspect="Content" r:id="rId34" ObjectID="_15250411" ProgID="Equation.DSMT4" ShapeID="_x0000_i11" Type="Embed"/>
        </w:object>
      </w:r>
      <w: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Чтобы однозначно определить эту кривую, требуются четыре точки: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/>
          <w:sz w:val="28"/>
          <w:szCs w:val="28"/>
        </w:rPr>
        <w:t xml:space="preserve">3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/>
          <w:sz w:val="28"/>
          <w:szCs w:val="28"/>
        </w:rPr>
        <w:t xml:space="preserve"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3.1</w:t>
      </w:r>
      <w:r>
        <w:rPr>
          <w:rFonts w:ascii="Times New Roman" w:hAnsi="Times New Roman" w:cs="Times New Roman"/>
          <w:sz w:val="28"/>
          <w:szCs w:val="28"/>
        </w:rPr>
        <w:t xml:space="preserve"> показана кубическая кривая Безье. Кривая состоит из трех сегментов, первый из которых отмечен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дополнительными красными линиями, второй сегмент отмечен оранжевыми линиями, а третий отмечен зелеными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линиями. Линии нанесены на контрольные точки для наглядности, чтобы продемонстрировать, как расположение контрольных 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влияет на внешний вид кривой.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06774" cy="2095682"/>
                <wp:effectExtent l="0" t="0" r="3810" b="0"/>
                <wp:docPr id="13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006774" cy="2095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94.2pt;height:165.0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Рисунок 3.2 -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Кубическая кривая Безье, состоящая из трех сегментов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вторы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рисунках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2 -3.3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предложили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структурную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схем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алгоритма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встраивания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изв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лечения сообщения из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стегоконтейнера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</w:t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08120" cy="5242505"/>
                <wp:effectExtent l="0" t="0" r="0" b="0"/>
                <wp:docPr id="1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4010233" cy="5245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15.6pt;height:412.8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position w:val="-4"/>
          <w:sz w:val="28"/>
          <w:szCs w:val="28"/>
          <w:lang w:eastAsia="ar-SA"/>
        </w:rPr>
        <w:object w:dxaOrig="18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" o:spid="_x0000_s14" type="#_x0000_t75" style="width:9.0pt;height:13.8pt;mso-wrap-distance-left:0.0pt;mso-wrap-distance-top:0.0pt;mso-wrap-distance-right:0.0pt;mso-wrap-distance-bottom:0.0pt;" filled="f" stroked="f">
            <v:path textboxrect="0,0,0,0"/>
            <v:imagedata r:id="rId37" o:title=""/>
          </v:shape>
          <o:OLEObject DrawAspect="Content" r:id="rId38" ObjectID="_15250414" ProgID="Equation.DSMT4" ShapeID="_x0000_i14" Type="Embed"/>
        </w:object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исунок 3.2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Структурная схема алгоритма встраивания скрытого сообщения</w:t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0567" cy="6226080"/>
                <wp:effectExtent l="0" t="0" r="3810" b="3810"/>
                <wp:docPr id="16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4930567" cy="622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88.2pt;height:490.2pt;mso-wrap-distance-left:0.0pt;mso-wrap-distance-top:0.0pt;mso-wrap-distance-right:0.0pt;mso-wrap-distance-bottom:0.0pt;" stroked="false">
                <v:path textboxrect="0,0,0,0"/>
                <v:imagedata r:id="rId39" o:title=""/>
              </v:shape>
            </w:pict>
          </mc:Fallback>
        </mc:AlternateContent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Рисунок 3.3 –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Структурная схема алгоритма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извлечения сообщения из контейнера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результате был рассмотрен новый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стеганографический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метод встраивания и извлечения скрытых сообщений при использовании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SVG-файлы в качестве контейнеров для хранения. Метод основан на изменении параметров кубических кривых Безье.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Для реализации метода была разработана библиотека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StegoSVG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которая использовалась при разработке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авторского настольного приложения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Экспериментальные результаты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показали эффективность метода в сокрытии информации и низкую вероятность обнаружения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eastAsia="ar-SA"/>
        </w:rPr>
        <w:t xml:space="preserve">В разработке [165]</w:t>
      </w:r>
      <w:r>
        <w:rPr>
          <w:rFonts w:ascii="Times New Roman" w:hAnsi="Times New Roman" w:cs="Times New Roman"/>
          <w:sz w:val="28"/>
          <w:szCs w:val="28"/>
          <w:highlight w:val="yellow"/>
          <w:lang w:eastAsia="ar-SA"/>
        </w:rPr>
        <w:t xml:space="preserve"> авторы предлагают новый метод сокрытия </w:t>
      </w:r>
      <w:r>
        <w:rPr>
          <w:rFonts w:ascii="Times New Roman" w:hAnsi="Times New Roman" w:cs="Times New Roman"/>
          <w:sz w:val="28"/>
          <w:szCs w:val="28"/>
          <w:highlight w:val="yellow"/>
          <w:lang w:eastAsia="ar-SA"/>
        </w:rPr>
        <w:t xml:space="preserve">текста на основе кривой Безье и описывают новый метод встраивания сообщения в структу</w:t>
      </w:r>
      <w:r>
        <w:rPr>
          <w:rFonts w:ascii="Times New Roman" w:hAnsi="Times New Roman" w:cs="Times New Roman"/>
          <w:sz w:val="28"/>
          <w:szCs w:val="28"/>
          <w:highlight w:val="yellow"/>
          <w:lang w:eastAsia="ar-SA"/>
        </w:rPr>
        <w:t xml:space="preserve">рированные формы. Алгоритм встраивания сообщений представляет контуры фигуры в виде набора кубических кривых Безье и отрезков прямых линий. Результаты обширного субъективного теста подтверждают, что изменения формы действительно незаметны. Далее, чтобы про</w:t>
      </w:r>
      <w:r>
        <w:rPr>
          <w:rFonts w:ascii="Times New Roman" w:hAnsi="Times New Roman" w:cs="Times New Roman"/>
          <w:sz w:val="28"/>
          <w:szCs w:val="28"/>
          <w:highlight w:val="yellow"/>
          <w:lang w:eastAsia="ar-SA"/>
        </w:rPr>
        <w:t xml:space="preserve">тестировать восстановление битов сообщения в зашумленных физических средах, текстовый документ проходит процедуру печати-ксерокопирования-сканирования. Обнаружено, что восстановление сообщений происходит стабильно даже после нескольких циклов копирования. </w:t>
      </w:r>
      <w:r>
        <w:rPr>
          <w:rFonts w:ascii="Times New Roman" w:hAnsi="Times New Roman" w:cs="Times New Roman"/>
          <w:sz w:val="28"/>
          <w:szCs w:val="28"/>
          <w:highlight w:val="yellow"/>
          <w:lang w:eastAsia="ar-SA"/>
        </w:rPr>
        <w:t xml:space="preserve">Они показывают, что этот метод имеет высокую устойчивость к атакам и может быть эффективно использован для защиты конфиденциальной информации.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статье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[166]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авторами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представлен подход к генерации защищенного зашифрованного текста. Идея предлагаемого метода заключается в шифровании ключа, который был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сгенерирован с помощью открытого ключа в криптосистеме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ElGamal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ElGamal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elliptic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curve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 эллиптической кривой, с использованием квадратичного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уравнения кривой Безье, основанного на поведении PGP. </w:t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184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6" o:spid="_x0000_s16" type="#_x0000_t75" style="width:91.8pt;height:19.2pt;mso-wrap-distance-left:0.0pt;mso-wrap-distance-top:0.0pt;mso-wrap-distance-right:0.0pt;mso-wrap-distance-bottom:0.0pt;" filled="f" stroked="f">
            <v:path textboxrect="0,0,0,0"/>
            <v:imagedata r:id="rId40" o:title=""/>
          </v:shape>
          <o:OLEObject DrawAspect="Content" r:id="rId41" ObjectID="_15250416" ProgID="Equation.DSMT4" ShapeID="_x0000_i16" Type="Embed"/>
        </w:object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1262" cy="1676545"/>
                <wp:effectExtent l="0" t="0" r="3810" b="0"/>
                <wp:docPr id="18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3711262" cy="1676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292.2pt;height:132.0pt;mso-wrap-distance-left:0.0pt;mso-wrap-distance-top:0.0pt;mso-wrap-distance-right:0.0pt;mso-wrap-distance-bottom:0.0pt;" stroked="false">
                <v:path textboxrect="0,0,0,0"/>
                <v:imagedata r:id="rId42" o:title=""/>
              </v:shape>
            </w:pict>
          </mc:Fallback>
        </mc:AlternateContent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Рисунок 3.4 – Представление интересов </w:t>
      </w:r>
      <w:r>
        <w:rPr>
          <w:position w:val="-12"/>
        </w:rPr>
        <w:object w:dxaOrig="40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8" o:spid="_x0000_s18" type="#_x0000_t75" style="width:19.8pt;height:19.2pt;mso-wrap-distance-left:0.0pt;mso-wrap-distance-top:0.0pt;mso-wrap-distance-right:0.0pt;mso-wrap-distance-bottom:0.0pt;" filled="f" stroked="f">
            <v:path textboxrect="0,0,0,0"/>
            <v:imagedata r:id="rId43" o:title=""/>
          </v:shape>
          <o:OLEObject DrawAspect="Content" r:id="rId44" ObjectID="_15250418" ProgID="Equation.DSMT4" ShapeID="_x0000_i18" Type="Embed"/>
        </w:objec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</w:t>
      </w:r>
      <w:r/>
    </w:p>
    <w:p>
      <w:pPr>
        <w:ind w:firstLine="708"/>
        <w:jc w:val="both"/>
        <w:spacing w:after="0"/>
      </w:pPr>
      <w:r>
        <w:rPr>
          <w:position w:val="-12"/>
        </w:rPr>
        <w:object w:dxaOrig="186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9" o:spid="_x0000_s19" type="#_x0000_t75" style="width:93.0pt;height:19.2pt;mso-wrap-distance-left:0.0pt;mso-wrap-distance-top:0.0pt;mso-wrap-distance-right:0.0pt;mso-wrap-distance-bottom:0.0pt;" filled="f" stroked="f">
            <v:path textboxrect="0,0,0,0"/>
            <v:imagedata r:id="rId45" o:title=""/>
          </v:shape>
          <o:OLEObject DrawAspect="Content" r:id="rId46" ObjectID="_15250419" ProgID="Equation.DSMT4" ShapeID="_x0000_i19" Type="Embed"/>
        </w:object>
      </w:r>
      <w:r/>
    </w:p>
    <w:p>
      <w:pPr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0948" cy="1920406"/>
                <wp:effectExtent l="0" t="0" r="0" b="3810"/>
                <wp:docPr id="21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4480948" cy="1920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352.8pt;height:151.2pt;mso-wrap-distance-left:0.0pt;mso-wrap-distance-top:0.0pt;mso-wrap-distance-right:0.0pt;mso-wrap-distance-bottom:0.0pt;" stroked="false">
                <v:path textboxrect="0,0,0,0"/>
                <v:imagedata r:id="rId47" o:title=""/>
              </v:shape>
            </w:pict>
          </mc:Fallback>
        </mc:AlternateContent>
      </w:r>
      <w:r/>
    </w:p>
    <w:p>
      <w:pPr>
        <w:ind w:firstLine="708"/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3.5-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интересов </w:t>
      </w:r>
      <w:r>
        <w:rPr>
          <w:position w:val="-12"/>
        </w:rPr>
        <w:object w:dxaOrig="42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1" o:spid="_x0000_s21" type="#_x0000_t75" style="width:21.0pt;height:19.2pt;mso-wrap-distance-left:0.0pt;mso-wrap-distance-top:0.0pt;mso-wrap-distance-right:0.0pt;mso-wrap-distance-bottom:0.0pt;" filled="f" stroked="f">
            <v:path textboxrect="0,0,0,0"/>
            <v:imagedata r:id="rId48" o:title=""/>
          </v:shape>
          <o:OLEObject DrawAspect="Content" r:id="rId49" ObjectID="_15250421" ProgID="Equation.DSMT4" ShapeID="_x0000_i21" Type="Embed"/>
        </w:object>
      </w:r>
      <w:r/>
    </w:p>
    <w:p>
      <w:pPr>
        <w:ind w:firstLine="708"/>
        <w:jc w:val="both"/>
        <w:spacing w:after="0"/>
      </w:pPr>
      <w:r/>
      <w:r/>
    </w:p>
    <w:p>
      <w:pPr>
        <w:ind w:firstLine="708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8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06605" cy="2461473"/>
                <wp:effectExtent l="0" t="0" r="3810" b="0"/>
                <wp:docPr id="23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4206605" cy="2461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331.2pt;height:193.8pt;mso-wrap-distance-left:0.0pt;mso-wrap-distance-top:0.0pt;mso-wrap-distance-right:0.0pt;mso-wrap-distance-bottom:0.0pt;" stroked="false">
                <v:path textboxrect="0,0,0,0"/>
                <v:imagedata r:id="rId50" o:title=""/>
              </v:shape>
            </w:pict>
          </mc:Fallback>
        </mc:AlternateContent>
      </w:r>
      <w:r/>
    </w:p>
    <w:p>
      <w:pPr>
        <w:ind w:firstLine="708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Рисунок 3.6 -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Квадратичная кривая Безье</w:t>
      </w:r>
      <w:r/>
    </w:p>
    <w:p>
      <w:pPr>
        <w:ind w:firstLine="708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Предложенный способ оказался более эффективным 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сложным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 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В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статье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 [167]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 авторы предлагают новый метод сокрытия данных в изображениях на основе кривой Безье и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вейвлет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-преобразования.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Авторы использовали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 PSNR в качестве показателя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качества изображения.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Они показывают, что этот метод имеет высокую устойчивость к атакам и может быть эффективно использован для защиты из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pStyle w:val="709"/>
        <w:spacing w:before="0"/>
        <w:rPr>
          <w:rFonts w:ascii="Times New Roman" w:hAnsi="Times New Roman" w:cs="Times New Roman" w:eastAsiaTheme="minorHAnsi"/>
          <w:color w:val="auto"/>
          <w:sz w:val="28"/>
          <w:szCs w:val="28"/>
          <w:lang w:eastAsia="ar-SA"/>
        </w:rPr>
      </w:pPr>
      <w:r/>
      <w:bookmarkStart w:id="12" w:name="_Toc136183250"/>
      <w:r>
        <w:rPr>
          <w:rFonts w:ascii="Times New Roman" w:hAnsi="Times New Roman" w:cs="Times New Roman" w:eastAsiaTheme="minorHAnsi"/>
          <w:color w:val="auto"/>
          <w:sz w:val="28"/>
          <w:szCs w:val="28"/>
          <w:lang w:eastAsia="ar-SA"/>
        </w:rPr>
        <w:t xml:space="preserve">3.3 </w:t>
      </w:r>
      <w:r>
        <w:rPr>
          <w:rFonts w:ascii="Times New Roman" w:hAnsi="Times New Roman" w:cs="Times New Roman" w:eastAsiaTheme="minorHAnsi"/>
          <w:color w:val="auto"/>
          <w:sz w:val="28"/>
          <w:szCs w:val="28"/>
          <w:lang w:eastAsia="ar-SA"/>
        </w:rPr>
        <w:t xml:space="preserve">  Описание предлагаемого метода встраивания LIBC5</w:t>
      </w:r>
      <w:r/>
      <w:bookmarkEnd w:id="12"/>
      <w:r/>
      <w:r/>
    </w:p>
    <w:p>
      <w:pPr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w:bookmarkStart w:id="4" w:name="_GoBack"/>
      <w:r/>
      <w:bookmarkEnd w:id="4"/>
      <w:r>
        <w:t xml:space="preserve">(Разбить на Описание,  стегоанализ)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Назовем предлагаемый алгоритм LIBC5 (Lagrange interpolation Bezier curve for 5 points). Алгоритм устроен следующим образом. Рассмотрим группу из пяти значений яркости пикселей интерполированного растрового изображения: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>
                    <m:sty m:val="p"/>
                  </m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>
                    <m:sty m:val="p"/>
                  </m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>
                    <m:sty m:val="p"/>
                  </m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>
                    <m:sty m:val="p"/>
                  </m:rPr>
                  <m:t>3,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>
                    <m:sty m:val="p"/>
                  </m:rPr>
                  <m:t>4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. Значения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4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являются значениями пикселей оригинального изображения по выбранной составляющей R, G либо B, а значения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являются добавленными путем интерполяции по соответствующей составляющей и взяты последовательно. Встраивание бита информации происходит в пикселях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путем  взятия округленного до целого значения ближайшей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точки с кривой Безье, такой, что младший бит ее значения совпадает с битом информации, которую мы хотим встроить. Чтобы подобрать нужное значение точки кривой Безье, необходимо задать такой шаг t, который обеспечит достаточный выбор значений точек кривой. 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Рассмотрим график усредненных яркостей пикселей и построенной кривой Безье по их значениямc шагом t=0.1 (Рис.2):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64175" cy="3037967"/>
                <wp:effectExtent l="19050" t="0" r="3175" b="0"/>
                <wp:docPr id="24" name="Рисунок 9" descr="D:\QT_Progects\Bez\Bezie\graph по 30 точкам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QT_Progects\Bez\Bezie\graph по 30 точкам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5464175" cy="30379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30.2pt;height:239.2pt;mso-wrap-distance-left:0.0pt;mso-wrap-distance-top:0.0pt;mso-wrap-distance-right:0.0pt;mso-wrap-distance-bottom:0.0pt;" stroked="f" strokeweight="0.75pt">
                <v:path textboxrect="0,0,0,0"/>
                <v:imagedata r:id="rId51" o:title=""/>
              </v:shape>
            </w:pict>
          </mc:Fallback>
        </mc:AlternateContent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Рисунок 2. Построение кривой Безье для файла 029.bmp с шагом t=0.1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По оси Y находятся значения яркостей изображения одной из составляющих пикселей, взятых из первой строки матрицы пикселей по порядку. Ось Х демонстри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рует линейный порядок пикселей и показывает их порядковый номер. Для наглядности в данном примере был взят шаг t=0.1. По графику видно, что на каждые 5 точек яркостей интерполированной картинки (синяя линия), мы имеем 11 точек кривой Безье (красная линия).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Биты информации записываются 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путем взятия такого значения с кривой Безье, у которого младший бит будет равен встраиваемому биту сообщения. На рисунке 3 показано как определяются соответствующие значения для замены пикселей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: 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65771" cy="2674243"/>
                <wp:effectExtent l="19050" t="0" r="6129" b="0"/>
                <wp:docPr id="25" name="Рисунок 4" descr="D:\QT_Progects\Bez\Bezie\graph t=0.1 с линиями замены фрагмент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QT_Progects\Bez\Bezie\graph t=0.1 с линиями замены фрагмент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3768160" cy="26759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296.5pt;height:210.6pt;mso-wrap-distance-left:0.0pt;mso-wrap-distance-top:0.0pt;mso-wrap-distance-right:0.0pt;mso-wrap-distance-bottom:0.0pt;" stroked="f" strokeweight="0.75pt">
                <v:path textboxrect="0,0,0,0"/>
                <v:imagedata r:id="rId52" o:title=""/>
              </v:shape>
            </w:pict>
          </mc:Fallback>
        </mc:AlternateContent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Рисунок 3. Точки кривой Безье для замены пикселей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для растрового файла с шагом t=0.1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По графику на рисунке2 видно, что для точки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имеется выбор из 4 значений точек кривой Безье, которые можно использовать, округлив их до целого значения и используя их младший бит. Необходимо взять с кривой Безье  наиболее близкое значение с точкой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такое, что младший бит этого значения будет совпадать с битом встраиваемого сообщения. Затем для точки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также нужно подобрать подходящее значение с кривой Безье из четырех возможных, после чего строится отрезок кривой Безье по следующим пяти точкам пикселей и действия повторяются. 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Обозначим округленные значения кривой Безье, которые можно использовать для замены текущей точки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множествами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ar-SA"/>
          </w:rPr>
          <m:rPr>
            <m:sty m:val="p"/>
          </m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>
                    <m:sty m:val="p"/>
                  </m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k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ar-SA"/>
          </w:rPr>
          <m:rPr>
            <m:sty m:val="p"/>
          </m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>
                    <m:sty m:val="p"/>
                  </m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k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соответственно, где k – это количество значений при данном шаге t. Значение k фактически представляет собой количество отрезков, на которые делится кривая, проходящая от точки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до точки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4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за исключением первого и последнего отрезков, а также за исключением тех двух отрезков, которые окружают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значение кривой, соответствующей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по порядку. Таким образом, чтобы вычислить k, нужно разделить единичный отрезок на длину интервала t, отнять 4 отрезка и разделить полученное значение пополам, для замены двух значений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. Затем нужно прибавить единицу, так как нам необходимо получить в итоге не количество отрезков, а количество полученных точек(Eq.6):</w:t>
      </w:r>
      <w:r/>
    </w:p>
    <w:p>
      <w:pPr>
        <w:ind w:firstLine="709"/>
        <w:jc w:val="right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rPr/>
          <m:t>k</m:t>
        </m:r>
        <m:r>
          <w:rPr>
            <w:rFonts w:ascii="Cambria Math" w:hAnsi="Cambria Math" w:cs="Times New Roman"/>
            <w:sz w:val="28"/>
            <w:szCs w:val="28"/>
            <w:lang w:eastAsia="ar-SA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1/</m:t>
            </m:r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-4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ar-SA"/>
          </w:rPr>
          <m:rPr>
            <m:sty m:val="p"/>
          </m:rPr>
          <m:t>+1</m:t>
        </m:r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                                     (9)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Упростив данное выражение, получаем формулу для вычисления k(Eq.10):</w:t>
      </w:r>
      <w:r/>
    </w:p>
    <w:p>
      <w:pPr>
        <w:ind w:firstLine="709"/>
        <w:jc w:val="right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rPr/>
          <m:t>k</m:t>
        </m:r>
        <m:r>
          <w:rPr>
            <w:rFonts w:ascii="Cambria Math" w:hAnsi="Cambria Math" w:cs="Times New Roman"/>
            <w:sz w:val="28"/>
            <w:szCs w:val="28"/>
            <w:lang w:eastAsia="ar-SA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2∙</m:t>
            </m:r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ar-SA"/>
          </w:rPr>
          <m:rPr>
            <m:sty m:val="p"/>
          </m:rPr>
          <m:t>-1</m:t>
        </m:r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(10)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Таким образом, мы видим, что при t=0.1 создается выбор из четырех возможных значений. Краевые значения на кривой, соответствующие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4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не используются для замены значений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, так как они соотносятся с теми пикселями изображения, которые изначально составляли матрицу пикселей до процесса интерполяции.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Так как значения точек кривой Безье должны быть округлены до целого, то мы можем получать одинаковые значения, которые сократят выбор для замены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. Поэтому далее рассмотрим случай при t=0.05. На Рисунке 4 красной линией показана кривая Безье, а синей линией построен график яркостей текущего растрового изображения: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91075" cy="2664096"/>
                <wp:effectExtent l="0" t="0" r="0" b="0"/>
                <wp:docPr id="26" name="Рисунок 2" descr="D:\QT_Progects\Bez\Bezie\graph картинка 29, t=0.0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QT_Progects\Bez\Bezie\graph картинка 29, t=0.05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4805172" cy="267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377.2pt;height:209.8pt;mso-wrap-distance-left:0.0pt;mso-wrap-distance-top:0.0pt;mso-wrap-distance-right:0.0pt;mso-wrap-distance-bottom:0.0pt;" stroked="f" strokeweight="0.75pt">
                <v:path textboxrect="0,0,0,0"/>
                <v:imagedata r:id="rId53" o:title=""/>
              </v:shape>
            </w:pict>
          </mc:Fallback>
        </mc:AlternateContent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Рисунок 4. Построение кривой Безье для файла 029.bmp с шагом t=0.05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При построении кривой Безье c шагом t=0.05 мы имеет выбор из k=9 значений для замены каждого из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. На рисунке 5 показаны возможные точки для замены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.</w:t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71875" cy="2369989"/>
                <wp:effectExtent l="0" t="0" r="0" b="0"/>
                <wp:docPr id="27" name="Рисунок 3" descr="D:\QT_Progects\Bez\Bezie\graph с линиями замены фрагмент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QT_Progects\Bez\Bezie\graph с линиями замены фрагмент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3589983" cy="2382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281.2pt;height:186.6pt;mso-wrap-distance-left:0.0pt;mso-wrap-distance-top:0.0pt;mso-wrap-distance-right:0.0pt;mso-wrap-distance-bottom:0.0pt;" stroked="f" strokeweight="0.75pt">
                <v:path textboxrect="0,0,0,0"/>
                <v:imagedata r:id="rId54" o:title=""/>
              </v:shape>
            </w:pict>
          </mc:Fallback>
        </mc:AlternateContent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Рисунок 5. Возможные точки для замены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на кривой Безье для файла 029.bmp с шагом t=0.05.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Рассмот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рим пример встраивания сообщения с авторской информацией в растровый файл 029.bmp с помощью рассмотренного метода LIBC5. В таблице 1 показаны округленные значенияR при соответствующих значениях t для файла 029.bmp, а также соответствие этих значений точкам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4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: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Таблица 1. Пошаговые значения </w:t>
      </w:r>
      <w:r>
        <w:rPr>
          <w:rFonts w:ascii="Times New Roman" w:hAnsi="Times New Roman" w:cs="Times New Roman"/>
          <w:sz w:val="28"/>
          <w:szCs w:val="28"/>
          <w:lang w:eastAsia="ar-SA"/>
        </w:rPr>
        <w:object w:dxaOrig="30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7" o:spid="_x0000_s27" type="#_x0000_t75" style="width:15.0pt;height:18.0pt;mso-wrap-distance-left:0.0pt;mso-wrap-distance-top:0.0pt;mso-wrap-distance-right:0.0pt;mso-wrap-distance-bottom:0.0pt;" filled="f" stroked="f">
            <v:path textboxrect="0,0,0,0"/>
            <v:imagedata r:id="rId55" o:title=""/>
          </v:shape>
          <o:OLEObject DrawAspect="Content" r:id="rId56" ObjectID="_15250427" ProgID="Equation.DSMT4" ShapeID="_x0000_i27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для группы из пяти пикселей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tbl>
      <w:tblPr>
        <w:tblStyle w:val="918"/>
        <w:tblW w:w="0" w:type="auto"/>
        <w:jc w:val="center"/>
        <w:tblLook w:val="04A0" w:firstRow="1" w:lastRow="0" w:firstColumn="1" w:lastColumn="0" w:noHBand="0" w:noVBand="1"/>
      </w:tblPr>
      <w:tblGrid>
        <w:gridCol w:w="2428"/>
        <w:gridCol w:w="2433"/>
        <w:gridCol w:w="2744"/>
      </w:tblGrid>
      <w:tr>
        <w:trPr>
          <w:jc w:val="center"/>
          <w:trHeight w:val="247"/>
        </w:trPr>
        <w:tc>
          <w:tcPr>
            <w:shd w:val="clear" w:color="auto" w:fill="a6a6a6" w:themeFill="background1" w:themeFillShade="A6"/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139" w:dyaOrig="2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8" o:spid="_x0000_s28" type="#_x0000_t75" style="width:7.2pt;height:12.0pt;mso-wrap-distance-left:0.0pt;mso-wrap-distance-top:0.0pt;mso-wrap-distance-right:0.0pt;mso-wrap-distance-bottom:0.0pt;" filled="f" stroked="f">
                  <v:path textboxrect="0,0,0,0"/>
                  <v:imagedata r:id="rId57" o:title=""/>
                </v:shape>
                <o:OLEObject DrawAspect="Content" r:id="rId58" ObjectID="_15250428" ProgID="Equation.DSMT4" ShapeID="_x0000_i28" Type="Embed"/>
              </w:object>
            </w:r>
            <w:r/>
          </w:p>
        </w:tc>
        <w:tc>
          <w:tcPr>
            <w:shd w:val="clear" w:color="auto" w:fill="a6a6a6" w:themeFill="background1" w:themeFillShade="A6"/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30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9" o:spid="_x0000_s29" type="#_x0000_t75" style="width:15.0pt;height:18.0pt;mso-wrap-distance-left:0.0pt;mso-wrap-distance-top:0.0pt;mso-wrap-distance-right:0.0pt;mso-wrap-distance-bottom:0.0pt;" filled="f" stroked="f">
                  <v:path textboxrect="0,0,0,0"/>
                  <v:imagedata r:id="rId59" o:title=""/>
                </v:shape>
                <o:OLEObject DrawAspect="Content" r:id="rId60" ObjectID="_15250429" ProgID="Equation.DSMT4" ShapeID="_x0000_i29" Type="Embed"/>
              </w:object>
            </w:r>
            <w:r/>
          </w:p>
        </w:tc>
        <w:tc>
          <w:tcPr>
            <w:shd w:val="clear" w:color="auto" w:fill="a6a6a6" w:themeFill="background1" w:themeFillShade="A6"/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P</w: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46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6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0" o:spid="_x0000_s30" type="#_x0000_t75" style="width:13.2pt;height:18.0pt;mso-wrap-distance-left:0.0pt;mso-wrap-distance-top:0.0pt;mso-wrap-distance-right:0.0pt;mso-wrap-distance-bottom:0.0pt;" filled="f" stroked="f">
                  <v:path textboxrect="0,0,0,0"/>
                  <v:imagedata r:id="rId61" o:title=""/>
                </v:shape>
                <o:OLEObject DrawAspect="Content" r:id="rId62" ObjectID="_15250430" ProgID="Equation.DSMT4" ShapeID="_x0000_i30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0.05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48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4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1" o:spid="_x0000_s31" type="#_x0000_t75" style="width:12.0pt;height:18.0pt;mso-wrap-distance-left:0.0pt;mso-wrap-distance-top:0.0pt;mso-wrap-distance-right:0.0pt;mso-wrap-distance-bottom:0.0pt;" filled="f" stroked="f">
                  <v:path textboxrect="0,0,0,0"/>
                  <v:imagedata r:id="rId63" o:title=""/>
                </v:shape>
                <o:OLEObject DrawAspect="Content" r:id="rId64" ObjectID="_15250431" ProgID="Equation.DSMT4" ShapeID="_x0000_i31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0.1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49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4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2" o:spid="_x0000_s32" type="#_x0000_t75" style="width:12.0pt;height:18.0pt;mso-wrap-distance-left:0.0pt;mso-wrap-distance-top:0.0pt;mso-wrap-distance-right:0.0pt;mso-wrap-distance-bottom:0.0pt;" filled="f" stroked="f">
                  <v:path textboxrect="0,0,0,0"/>
                  <v:imagedata r:id="rId65" o:title=""/>
                </v:shape>
                <o:OLEObject DrawAspect="Content" r:id="rId66" ObjectID="_15250432" ProgID="Equation.DSMT4" ShapeID="_x0000_i32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0.15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51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4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3" o:spid="_x0000_s33" type="#_x0000_t75" style="width:12.0pt;height:18.0pt;mso-wrap-distance-left:0.0pt;mso-wrap-distance-top:0.0pt;mso-wrap-distance-right:0.0pt;mso-wrap-distance-bottom:0.0pt;" filled="f" stroked="f">
                  <v:path textboxrect="0,0,0,0"/>
                  <v:imagedata r:id="rId67" o:title=""/>
                </v:shape>
                <o:OLEObject DrawAspect="Content" r:id="rId68" ObjectID="_15250433" ProgID="Equation.DSMT4" ShapeID="_x0000_i33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0.2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52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4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4" o:spid="_x0000_s34" type="#_x0000_t75" style="width:12.0pt;height:18.0pt;mso-wrap-distance-left:0.0pt;mso-wrap-distance-top:0.0pt;mso-wrap-distance-right:0.0pt;mso-wrap-distance-bottom:0.0pt;" filled="f" stroked="f">
                  <v:path textboxrect="0,0,0,0"/>
                  <v:imagedata r:id="rId69" o:title=""/>
                </v:shape>
                <o:OLEObject DrawAspect="Content" r:id="rId70" ObjectID="_15250434" ProgID="Equation.DSMT4" ShapeID="_x0000_i34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0.25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54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4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5" o:spid="_x0000_s35" type="#_x0000_t75" style="width:12.0pt;height:18.0pt;mso-wrap-distance-left:0.0pt;mso-wrap-distance-top:0.0pt;mso-wrap-distance-right:0.0pt;mso-wrap-distance-bottom:0.0pt;" filled="f" stroked="f">
                  <v:path textboxrect="0,0,0,0"/>
                  <v:imagedata r:id="rId71" o:title=""/>
                </v:shape>
                <o:OLEObject DrawAspect="Content" r:id="rId72" ObjectID="_15250435" ProgID="Equation.DSMT4" ShapeID="_x0000_i35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0.3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55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4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6" o:spid="_x0000_s36" type="#_x0000_t75" style="width:12.0pt;height:18.0pt;mso-wrap-distance-left:0.0pt;mso-wrap-distance-top:0.0pt;mso-wrap-distance-right:0.0pt;mso-wrap-distance-bottom:0.0pt;" filled="f" stroked="f">
                  <v:path textboxrect="0,0,0,0"/>
                  <v:imagedata r:id="rId73" o:title=""/>
                </v:shape>
                <o:OLEObject DrawAspect="Content" r:id="rId74" ObjectID="_15250436" ProgID="Equation.DSMT4" ShapeID="_x0000_i36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0.35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56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4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7" o:spid="_x0000_s37" type="#_x0000_t75" style="width:12.0pt;height:18.0pt;mso-wrap-distance-left:0.0pt;mso-wrap-distance-top:0.0pt;mso-wrap-distance-right:0.0pt;mso-wrap-distance-bottom:0.0pt;" filled="f" stroked="f">
                  <v:path textboxrect="0,0,0,0"/>
                  <v:imagedata r:id="rId75" o:title=""/>
                </v:shape>
                <o:OLEObject DrawAspect="Content" r:id="rId76" ObjectID="_15250437" ProgID="Equation.DSMT4" ShapeID="_x0000_i37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0.4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57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4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8" o:spid="_x0000_s38" type="#_x0000_t75" style="width:12.0pt;height:18.0pt;mso-wrap-distance-left:0.0pt;mso-wrap-distance-top:0.0pt;mso-wrap-distance-right:0.0pt;mso-wrap-distance-bottom:0.0pt;" filled="f" stroked="f">
                  <v:path textboxrect="0,0,0,0"/>
                  <v:imagedata r:id="rId77" o:title=""/>
                </v:shape>
                <o:OLEObject DrawAspect="Content" r:id="rId78" ObjectID="_15250438" ProgID="Equation.DSMT4" ShapeID="_x0000_i38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0.45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57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4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9" o:spid="_x0000_s39" type="#_x0000_t75" style="width:12.0pt;height:18.0pt;mso-wrap-distance-left:0.0pt;mso-wrap-distance-top:0.0pt;mso-wrap-distance-right:0.0pt;mso-wrap-distance-bottom:0.0pt;" filled="f" stroked="f">
                  <v:path textboxrect="0,0,0,0"/>
                  <v:imagedata r:id="rId79" o:title=""/>
                </v:shape>
                <o:OLEObject DrawAspect="Content" r:id="rId80" ObjectID="_15250439" ProgID="Equation.DSMT4" ShapeID="_x0000_i39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0.5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58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6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0" o:spid="_x0000_s40" type="#_x0000_t75" style="width:13.2pt;height:18.0pt;mso-wrap-distance-left:0.0pt;mso-wrap-distance-top:0.0pt;mso-wrap-distance-right:0.0pt;mso-wrap-distance-bottom:0.0pt;" filled="f" stroked="f">
                  <v:path textboxrect="0,0,0,0"/>
                  <v:imagedata r:id="rId81" o:title=""/>
                </v:shape>
                <o:OLEObject DrawAspect="Content" r:id="rId82" ObjectID="_15250440" ProgID="Equation.DSMT4" ShapeID="_x0000_i40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0.55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58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6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1" o:spid="_x0000_s41" type="#_x0000_t75" style="width:13.2pt;height:18.0pt;mso-wrap-distance-left:0.0pt;mso-wrap-distance-top:0.0pt;mso-wrap-distance-right:0.0pt;mso-wrap-distance-bottom:0.0pt;" filled="f" stroked="f">
                  <v:path textboxrect="0,0,0,0"/>
                  <v:imagedata r:id="rId83" o:title=""/>
                </v:shape>
                <o:OLEObject DrawAspect="Content" r:id="rId84" ObjectID="_15250441" ProgID="Equation.DSMT4" ShapeID="_x0000_i41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0.6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58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6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2" o:spid="_x0000_s42" type="#_x0000_t75" style="width:13.2pt;height:18.0pt;mso-wrap-distance-left:0.0pt;mso-wrap-distance-top:0.0pt;mso-wrap-distance-right:0.0pt;mso-wrap-distance-bottom:0.0pt;" filled="f" stroked="f">
                  <v:path textboxrect="0,0,0,0"/>
                  <v:imagedata r:id="rId85" o:title=""/>
                </v:shape>
                <o:OLEObject DrawAspect="Content" r:id="rId86" ObjectID="_15250442" ProgID="Equation.DSMT4" ShapeID="_x0000_i42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0.65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58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6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3" o:spid="_x0000_s43" type="#_x0000_t75" style="width:13.2pt;height:18.0pt;mso-wrap-distance-left:0.0pt;mso-wrap-distance-top:0.0pt;mso-wrap-distance-right:0.0pt;mso-wrap-distance-bottom:0.0pt;" filled="f" stroked="f">
                  <v:path textboxrect="0,0,0,0"/>
                  <v:imagedata r:id="rId87" o:title=""/>
                </v:shape>
                <o:OLEObject DrawAspect="Content" r:id="rId88" ObjectID="_15250443" ProgID="Equation.DSMT4" ShapeID="_x0000_i43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0.7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58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6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4" o:spid="_x0000_s44" type="#_x0000_t75" style="width:13.2pt;height:18.0pt;mso-wrap-distance-left:0.0pt;mso-wrap-distance-top:0.0pt;mso-wrap-distance-right:0.0pt;mso-wrap-distance-bottom:0.0pt;" filled="f" stroked="f">
                  <v:path textboxrect="0,0,0,0"/>
                  <v:imagedata r:id="rId89" o:title=""/>
                </v:shape>
                <o:OLEObject DrawAspect="Content" r:id="rId90" ObjectID="_15250444" ProgID="Equation.DSMT4" ShapeID="_x0000_i44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0.75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57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6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5" o:spid="_x0000_s45" type="#_x0000_t75" style="width:13.2pt;height:18.0pt;mso-wrap-distance-left:0.0pt;mso-wrap-distance-top:0.0pt;mso-wrap-distance-right:0.0pt;mso-wrap-distance-bottom:0.0pt;" filled="f" stroked="f">
                  <v:path textboxrect="0,0,0,0"/>
                  <v:imagedata r:id="rId91" o:title=""/>
                </v:shape>
                <o:OLEObject DrawAspect="Content" r:id="rId92" ObjectID="_15250445" ProgID="Equation.DSMT4" ShapeID="_x0000_i45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0.8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56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6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6" o:spid="_x0000_s46" type="#_x0000_t75" style="width:13.2pt;height:18.0pt;mso-wrap-distance-left:0.0pt;mso-wrap-distance-top:0.0pt;mso-wrap-distance-right:0.0pt;mso-wrap-distance-bottom:0.0pt;" filled="f" stroked="f">
                  <v:path textboxrect="0,0,0,0"/>
                  <v:imagedata r:id="rId93" o:title=""/>
                </v:shape>
                <o:OLEObject DrawAspect="Content" r:id="rId94" ObjectID="_15250446" ProgID="Equation.DSMT4" ShapeID="_x0000_i46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0.85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55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6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7" o:spid="_x0000_s47" type="#_x0000_t75" style="width:13.2pt;height:18.0pt;mso-wrap-distance-left:0.0pt;mso-wrap-distance-top:0.0pt;mso-wrap-distance-right:0.0pt;mso-wrap-distance-bottom:0.0pt;" filled="f" stroked="f">
                  <v:path textboxrect="0,0,0,0"/>
                  <v:imagedata r:id="rId95" o:title=""/>
                </v:shape>
                <o:OLEObject DrawAspect="Content" r:id="rId96" ObjectID="_15250447" ProgID="Equation.DSMT4" ShapeID="_x0000_i47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0.9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54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6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8" o:spid="_x0000_s48" type="#_x0000_t75" style="width:13.2pt;height:18.0pt;mso-wrap-distance-left:0.0pt;mso-wrap-distance-top:0.0pt;mso-wrap-distance-right:0.0pt;mso-wrap-distance-bottom:0.0pt;" filled="f" stroked="f">
                  <v:path textboxrect="0,0,0,0"/>
                  <v:imagedata r:id="rId97" o:title=""/>
                </v:shape>
                <o:OLEObject DrawAspect="Content" r:id="rId98" ObjectID="_15250448" ProgID="Equation.DSMT4" ShapeID="_x0000_i48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0.95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53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6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9" o:spid="_x0000_s49" type="#_x0000_t75" style="width:13.2pt;height:18.0pt;mso-wrap-distance-left:0.0pt;mso-wrap-distance-top:0.0pt;mso-wrap-distance-right:0.0pt;mso-wrap-distance-bottom:0.0pt;" filled="f" stroked="f">
                  <v:path textboxrect="0,0,0,0"/>
                  <v:imagedata r:id="rId99" o:title=""/>
                </v:shape>
                <o:OLEObject DrawAspect="Content" r:id="rId100" ObjectID="_15250449" ProgID="Equation.DSMT4" ShapeID="_x0000_i49" Type="Embed"/>
              </w:object>
            </w:r>
            <w:r/>
          </w:p>
        </w:tc>
      </w:tr>
      <w:tr>
        <w:trPr>
          <w:jc w:val="center"/>
          <w:trHeight w:val="247"/>
        </w:trPr>
        <w:tc>
          <w:tcPr>
            <w:tcW w:w="2428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1</w:t>
            </w:r>
            <w:r/>
          </w:p>
        </w:tc>
        <w:tc>
          <w:tcPr>
            <w:tcW w:w="2433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51</w:t>
            </w:r>
            <w:r/>
          </w:p>
        </w:tc>
        <w:tc>
          <w:tcPr>
            <w:tcW w:w="2744" w:type="dxa"/>
            <w:textDirection w:val="lrTb"/>
            <w:noWrap w:val="false"/>
          </w:tcPr>
          <w:p>
            <w:pPr>
              <w:ind w:firstLine="709"/>
              <w:jc w:val="both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object w:dxaOrig="26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0" o:spid="_x0000_s50" type="#_x0000_t75" style="width:13.2pt;height:18.0pt;mso-wrap-distance-left:0.0pt;mso-wrap-distance-top:0.0pt;mso-wrap-distance-right:0.0pt;mso-wrap-distance-bottom:0.0pt;" filled="f" stroked="f">
                  <v:path textboxrect="0,0,0,0"/>
                  <v:imagedata r:id="rId101" o:title=""/>
                </v:shape>
                <o:OLEObject DrawAspect="Content" r:id="rId102" ObjectID="_15250450" ProgID="Equation.DSMT4" ShapeID="_x0000_i50" Type="Embed"/>
              </w:object>
            </w:r>
            <w:r/>
          </w:p>
        </w:tc>
      </w:tr>
    </w:tbl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По таблице 1 видно, что для замены значения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имеются следующие варианты: 48, 49, 51, 52, 54, 55, 56, 57. А для замены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: 58, 57, 56, 55, 54, 53. Также следует учитывать, что из возможных значений для замены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мы должны выбрать одно подходящее значение, младший бит которого совпадет с битом сообщения для встраивания. При этом, если младший бит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либо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уже совпал с битом сообщения, то замены не потребуется.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Предположим, что последовательность битов сообщения:m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={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1,0}. Переведем в двоичный вид значения множества R1, соответствующего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: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=4810=1100002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=4910=1100012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4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=5110=1100112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5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=5210=1101002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6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=5410=1101102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7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=5510=1101112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8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=5610=1110002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9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=5710=1110012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Для встраивания первого бита по порядку из последовательностиm, нам необходимы такие значения изR1, у которых самый младший бит равен 1, то есть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4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7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9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. Заменив значения пикселя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на любое из них, мы таким образом  запишем бит 1 в матрицу пикселей растрового файла и перейдем 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. 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переведем в двоичный вид значения соответствующего множества R3, исключая повторяющиеся значения: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=5810=1110102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=5710=1110012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4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=5610=1110002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5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=5510=1101112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6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=5410=1101102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7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=5310=1101012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Для встраивания второго бита по порядку из последовательности m, нам необходимы такие значения изR3, у которых самый младший бит равен 0, то есть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4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,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6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. Заменив значения пикселя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на любое из них, запишем бит 0 в матрицу пикселей растрового файла. Таким образом, блок из пяти пикселей пройден, в него записано 2 бита сообщения m.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Аналогично происходит встраивание в последующие блоки изображения, взятые линейно из матрицы пикселей. Изображение 029.bmp размером 450 по ширине и 450 по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высоте позволяет использовать по 90 блоков в каждой строке для каждой из составляющих RGB. Таким образом, общее количество блоков для данного изображения составит 40500 при использовании одной из составляющих пикселей либо 121500 при использовании трех сос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тавляющих. При встраивании в каждый блок по 2 бита, мы получаем формулу (11) для вычисления максимального количества встроенных бит в растровое изображение по одной из составляющих размером W по ширине и H по высоте предложенным методом встраивания(Eq.11):</w:t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/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rPr/>
          <m:t>N</m:t>
        </m:r>
        <m:r>
          <w:rPr>
            <w:rFonts w:ascii="Cambria Math" w:hAnsi="Cambria Math" w:cs="Times New Roman"/>
            <w:sz w:val="28"/>
            <w:szCs w:val="28"/>
            <w:lang w:eastAsia="ar-SA"/>
          </w:rPr>
          <m:rPr>
            <m:sty m:val="p"/>
          </m:rPr>
          <m:t>=2∙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W</m:t>
            </m:r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/5</m:t>
            </m:r>
          </m:e>
        </m:d>
        <m:r>
          <w:rPr>
            <w:rFonts w:ascii="Cambria Math" w:hAnsi="Cambria Math" w:cs="Times New Roman"/>
            <w:sz w:val="28"/>
            <w:szCs w:val="28"/>
            <w:lang w:eastAsia="ar-SA"/>
          </w:rPr>
          <m:rPr>
            <m:sty m:val="p"/>
          </m:rPr>
          <m:t>∙</m:t>
        </m:r>
        <m:r>
          <w:rPr>
            <w:rFonts w:ascii="Cambria Math" w:hAnsi="Cambria Math" w:cs="Times New Roman"/>
            <w:sz w:val="28"/>
            <w:szCs w:val="28"/>
            <w:lang w:eastAsia="ar-SA"/>
          </w:rPr>
          <m:rPr/>
          <m:t>H</m:t>
        </m:r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(11)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рассмотренном примере N=81000 бит или 10125 байт. В случае использования всех составляющих яркость пикселей, знач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ение N увеличится в три раза. Следует отметить, что при необходимости заполнения контейнера на половину его ёмкости, можно использовать блоки пикселей через один, так как кривая Безье по пяти точкам строится в отдельности для каждого блока из пяти пикселей.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Если мы вернемся к рассмотренному примеру, то закономерно возникает вопрос: По какому алгоритму выбирается значение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ri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для замены пикселя изображения, если мы имеем выборку из нескольких подходящих значений? Данный алгоритм был реализован таким образом, что из подходящей выборки значений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ri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выбирается первое по порядку и используется для замены пикселя. Таким образом, при замене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используется значение точки кривой Безье, наиболее близкое 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из набора подходящих значений.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Обозначим множество подходящих значений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ri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для встраивания каждого очередного бита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mj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как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ar-SA"/>
          </w:rPr>
          <m:rPr>
            <m:sty m:val="p"/>
          </m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>
                    <m:sty m:val="p"/>
                  </m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>
                    <m:sty m:val="p"/>
                  </m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e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ar-SA"/>
          </w:rPr>
          <m:rPr>
            <m:sty m:val="p"/>
          </m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>
                    <m:sty m:val="p"/>
                  </m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>
                    <m:sty m:val="p"/>
                  </m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rPr/>
                  <m:t>f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, то есть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содержит значения из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содержит значения из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ar-SA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 такие, что их сам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ый младший бит совпадает с текущим битом встраиваемого сообщения. Значения e и f переменны и зависят от пикселей используемого изображения. Чем меньше шаг t, тем меньше вероятность того, что k окажется равным e или f. При возникновении такой ситуации, что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rPr/>
          <m:t>k</m:t>
        </m:r>
        <m:r>
          <w:rPr>
            <w:rFonts w:ascii="Cambria Math" w:hAnsi="Cambria Math" w:cs="Times New Roman"/>
            <w:sz w:val="28"/>
            <w:szCs w:val="28"/>
            <w:lang w:eastAsia="ar-SA"/>
          </w:rPr>
          <m:rPr>
            <m:sty m:val="p"/>
          </m:rPr>
          <m:t>=</m:t>
        </m:r>
        <m:r>
          <w:rPr>
            <w:rFonts w:ascii="Cambria Math" w:hAnsi="Cambria Math" w:cs="Times New Roman"/>
            <w:sz w:val="28"/>
            <w:szCs w:val="28"/>
            <w:lang w:eastAsia="ar-SA"/>
          </w:rPr>
          <m:rPr/>
          <m:t>e</m:t>
        </m:r>
        <m:r>
          <w:rPr>
            <w:rFonts w:ascii="Cambria Math" w:hAnsi="Cambria Math" w:cs="Times New Roman"/>
            <w:sz w:val="28"/>
            <w:szCs w:val="28"/>
            <w:lang w:eastAsia="ar-SA"/>
          </w:rPr>
          <m:rPr>
            <m:sty m:val="p"/>
          </m:rPr>
          <m:t> </m:t>
        </m:r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либо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rPr/>
          <m:t>k</m:t>
        </m:r>
        <m:r>
          <w:rPr>
            <w:rFonts w:ascii="Cambria Math" w:hAnsi="Cambria Math" w:cs="Times New Roman"/>
            <w:sz w:val="28"/>
            <w:szCs w:val="28"/>
            <w:lang w:eastAsia="ar-SA"/>
          </w:rPr>
          <m:rPr>
            <m:sty m:val="p"/>
          </m:rPr>
          <m:t>=</m:t>
        </m:r>
        <m:r>
          <w:rPr>
            <w:rFonts w:ascii="Cambria Math" w:hAnsi="Cambria Math" w:cs="Times New Roman"/>
            <w:sz w:val="28"/>
            <w:szCs w:val="28"/>
            <w:lang w:eastAsia="ar-SA"/>
          </w:rPr>
          <m:rPr/>
          <m:t>f</m:t>
        </m:r>
      </m:oMath>
      <w:r>
        <w:rPr>
          <w:rFonts w:ascii="Times New Roman" w:hAnsi="Times New Roman" w:cs="Times New Roman"/>
          <w:sz w:val="28"/>
          <w:szCs w:val="28"/>
          <w:lang w:eastAsia="ar-SA"/>
        </w:rPr>
        <w:t xml:space="preserve">, ни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одно из значений множества R1 либоR3не подойдет для встраивания очередного бита сообщения. При декодировании невозможно будет определить наличие такого случая, что создаст ошибку декодирования в связи с потерей бита сообщения. В программной реализации мы в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зяли шаг t=0.01, который снизит вероятность данной проблемы и позволит получить достаточную выборку S1 иS3Но каким бы маленьким ни был шаг t, количество значений множеств R1 иR3 всегда будет ограничено, так как они являются округленными значениями, высчита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нными по формуле (1) и даже при максимально возможном количестве построенных точек кривой Безье мы будем получать несколько равных значений. Поэтому здесь стоит подумать над качеством исходных контейнеров. Если мы рассмотрим растровое изображение, в которо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м встречаются блоки только с одинаковой яркостью, то неизбежно столкнемся с потерей встраиваемого бита сообщения. Таким образом, для однозначного декодирования, необходимо предусмотреть случаи заведомо неподходящих блоков пикселей, которые будут пропущены.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Алгоритм LIBC5 был запущен для набора из 800 растровых изображений grayscale размером 450 на 450 точек, произведено успешное декодирование встроенных сообщений, представляющих собой псевдослучайную последовательность. Кривая Безье строилась с шагом t=0.01.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Заменяя в матрице пикселей значения, полученные с помощью интерполяции Лагранжа, мы не нарушаем общую статистику пикселей изображения. В то же время, используя кривую Безье, мы пользуемся плавным переходом значений пикселей,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минимизируя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возможные искажения.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Таким образом, можно заполнить встроенной информацией до 50% пикселей картинки. Но так как в исследованных ранее методах [12-13] процент встраивания оставался на уровне 21%, то для сравнительного анализа мы встроили примерно такое же количество информации.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eastAsia="ar-S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eastAsia="ar-SA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eastAsia="ar-SA"/>
        </w:rPr>
        <w:t xml:space="preserve">стегоанализ</w:t>
      </w:r>
      <w:r>
        <w:rPr>
          <w:rFonts w:ascii="Times New Roman" w:hAnsi="Times New Roman" w:cs="Times New Roman"/>
          <w:sz w:val="28"/>
          <w:szCs w:val="28"/>
          <w:highlight w:val="yellow"/>
          <w:lang w:eastAsia="ar-SA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highlight w:val="none"/>
          <w:lang w:eastAsia="ar-S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ar-SA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highlight w:val="none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Далее мы провели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стегоанализ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разработанного ме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тода LIBC5. Для эксперимента был использован набор из 800 изображений размером 450х450 пикселей, заполненных предложенным методом на 21%. Так как сообщение перед внедрением шифруют, то оно выглядит как случайная последовательность. Соотвественно, в нашем эксперименте сообщение имитировалось при помощи генератора случайных чисел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Анализ полученных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стегоконтейнеров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проводился методом RS (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Regular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–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Singular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) [14]. RS анализ использует чувствительный метод двойной статистики, полученной из пространственных корреляций в изображениях. В RS методе существуют три главных фактора, которые влияют на точность оцененной длины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сообщения: начальное отклонение, уровень шума изображения-контейнера и размещение бит сообщения в изображении. Этот метод показывает достаточно точный результат даже на шумных изображениях. Проведенные эксперименты методом RS показали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стегоустойчивость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алгоритма LIBC5. В таблице 2. приведен результат RS анализа на наборе пустых контейнеров, а в таблице 3 - на заполненных контейнера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х с помощью метода LIBC5. Полученные результаты подсчета ошибки первого рода показали, что ошибка составляет 0%. Процент обнаружения встроенной информации методом RS показал абсолютную устойчивость разработанного нами метода LIBC5 в отношении данного вида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стагоанализа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</w:t>
      </w:r>
      <w:r/>
    </w:p>
    <w:p>
      <w:pPr>
        <w:ind w:firstLine="709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Таблица 2. RS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анализ на наборе пустых контейнеров (800 картинок)</w:t>
      </w:r>
      <w:r/>
    </w:p>
    <w:p>
      <w:pPr>
        <w:ind w:firstLine="709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/>
    </w:p>
    <w:tbl>
      <w:tblPr>
        <w:tblStyle w:val="89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gridSpan w:val="2"/>
            <w:tcW w:w="3738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L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0%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1-4%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5%  и более</w:t>
            </w:r>
            <w:r/>
          </w:p>
        </w:tc>
      </w:tr>
      <w:tr>
        <w:trPr/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Доля файлов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450x450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61,25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38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0,5</w:t>
            </w:r>
            <w:r/>
          </w:p>
        </w:tc>
      </w:tr>
    </w:tbl>
    <w:p>
      <w:pPr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Таблица 3. RS анализ на наборе заполненных контейнеров (800 картинок) </w:t>
      </w:r>
      <w:r/>
    </w:p>
    <w:p>
      <w:pPr>
        <w:ind w:firstLine="709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tbl>
      <w:tblPr>
        <w:tblStyle w:val="89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gridSpan w:val="2"/>
            <w:tcW w:w="3738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L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0%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1-4%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5%  и более</w:t>
            </w:r>
            <w:r/>
          </w:p>
        </w:tc>
      </w:tr>
      <w:tr>
        <w:trPr>
          <w:trHeight w:val="243"/>
        </w:trPr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Доля файлов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450x450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84,75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15,25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</w:t>
            </w:r>
            <w:r/>
          </w:p>
        </w:tc>
      </w:tr>
    </w:tbl>
    <w:p>
      <w:pPr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Проведем сравнение результатов разработанного метода со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стеганографическим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методом INMI (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Improved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Neighbor Mean Interpolation), который мы исследова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ли в статье [12]. В работе [15] ранее была получена модификация метода INMI, основанная на использовании интерполяционного полинома Лагранжа второй степени для получения изображения-контейнера. Интерполяционная формула Лагранжа имеет следующий вид (Eq.12):</w:t>
      </w:r>
      <w:r/>
    </w:p>
    <w:p>
      <w:pPr>
        <w:ind w:firstLine="709"/>
        <w:jc w:val="right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object w:dxaOrig="1719" w:dyaOrig="6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1" o:spid="_x0000_s51" type="#_x0000_t75" style="width:85.8pt;height:33.0pt;mso-wrap-distance-left:0.0pt;mso-wrap-distance-top:0.0pt;mso-wrap-distance-right:0.0pt;mso-wrap-distance-bottom:0.0pt;" filled="f" stroked="f">
            <v:path textboxrect="0,0,0,0"/>
            <v:imagedata r:id="rId103" o:title=""/>
          </v:shape>
          <o:OLEObject DrawAspect="Content" r:id="rId104" ObjectID="_15250451" ProgID="Equation.DSMT4" ShapeID="_x0000_i51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                                    (12)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eastAsia="ar-SA"/>
        </w:rPr>
        <w:object w:dxaOrig="58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2" o:spid="_x0000_s52" type="#_x0000_t75" style="width:28.8pt;height:18.0pt;mso-wrap-distance-left:0.0pt;mso-wrap-distance-top:0.0pt;mso-wrap-distance-right:0.0pt;mso-wrap-distance-bottom:0.0pt;" filled="f" stroked="f">
            <v:path textboxrect="0,0,0,0"/>
            <v:imagedata r:id="rId105" o:title=""/>
          </v:shape>
          <o:OLEObject DrawAspect="Content" r:id="rId106" ObjectID="_15250452" ProgID="Equation.DSMT4" ShapeID="_x0000_i52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многочлен степени </w:t>
      </w:r>
      <w:r>
        <w:rPr>
          <w:rFonts w:ascii="Times New Roman" w:hAnsi="Times New Roman" w:cs="Times New Roman"/>
          <w:sz w:val="28"/>
          <w:szCs w:val="28"/>
          <w:lang w:eastAsia="ar-SA"/>
        </w:rPr>
        <w:object w:dxaOrig="200" w:dyaOrig="2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3" o:spid="_x0000_s53" type="#_x0000_t75" style="width:9.6pt;height:10.8pt;mso-wrap-distance-left:0.0pt;mso-wrap-distance-top:0.0pt;mso-wrap-distance-right:0.0pt;mso-wrap-distance-bottom:0.0pt;" filled="f" stroked="f">
            <v:path textboxrect="0,0,0,0"/>
            <v:imagedata r:id="rId107" o:title=""/>
          </v:shape>
          <o:OLEObject DrawAspect="Content" r:id="rId108" ObjectID="_15250453" ProgID="Equation.DSMT4" ShapeID="_x0000_i53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принимающий значение равное единице, в узле </w:t>
      </w:r>
      <w:r>
        <w:rPr>
          <w:rFonts w:ascii="Times New Roman" w:hAnsi="Times New Roman" w:cs="Times New Roman"/>
          <w:sz w:val="28"/>
          <w:szCs w:val="28"/>
          <w:lang w:eastAsia="ar-SA"/>
        </w:rPr>
        <w:object w:dxaOrig="2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4" o:spid="_x0000_s54" type="#_x0000_t75" style="width:12.0pt;height:18.0pt;mso-wrap-distance-left:0.0pt;mso-wrap-distance-top:0.0pt;mso-wrap-distance-right:0.0pt;mso-wrap-distance-bottom:0.0pt;" filled="f" stroked="f">
            <v:path textboxrect="0,0,0,0"/>
            <v:imagedata r:id="rId109" o:title=""/>
          </v:shape>
          <o:OLEObject DrawAspect="Content" r:id="rId110" ObjectID="_15250454" ProgID="Equation.DSMT4" ShapeID="_x0000_i54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 равное нулю – в остальных узлах </w:t>
      </w:r>
      <w:r>
        <w:rPr>
          <w:rFonts w:ascii="Times New Roman" w:hAnsi="Times New Roman" w:cs="Times New Roman"/>
          <w:sz w:val="28"/>
          <w:szCs w:val="28"/>
          <w:lang w:eastAsia="ar-SA"/>
        </w:rPr>
        <w:object w:dxaOrig="26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5" o:spid="_x0000_s55" type="#_x0000_t75" style="width:13.2pt;height:18.0pt;mso-wrap-distance-left:0.0pt;mso-wrap-distance-top:0.0pt;mso-wrap-distance-right:0.0pt;mso-wrap-distance-bottom:0.0pt;" filled="f" stroked="f">
            <v:path textboxrect="0,0,0,0"/>
            <v:imagedata r:id="rId111" o:title=""/>
          </v:shape>
          <o:OLEObject DrawAspect="Content" r:id="rId112" ObjectID="_15250455" ProgID="Equation.DSMT4" ShapeID="_x0000_i55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</w:t>
      </w:r>
      <w:r>
        <w:rPr>
          <w:rFonts w:ascii="Times New Roman" w:hAnsi="Times New Roman" w:cs="Times New Roman"/>
          <w:sz w:val="28"/>
          <w:szCs w:val="28"/>
          <w:lang w:eastAsia="ar-SA"/>
        </w:rPr>
        <w:object w:dxaOrig="144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6" o:spid="_x0000_s56" type="#_x0000_t75" style="width:72.0pt;height:18.0pt;mso-wrap-distance-left:0.0pt;mso-wrap-distance-top:0.0pt;mso-wrap-distance-right:0.0pt;mso-wrap-distance-bottom:0.0pt;" filled="f" stroked="f">
            <v:path textboxrect="0,0,0,0"/>
            <v:imagedata r:id="rId113" o:title=""/>
          </v:shape>
          <o:OLEObject DrawAspect="Content" r:id="rId114" ObjectID="_15250456" ProgID="Equation.DSMT4" ShapeID="_x0000_i56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модифицированном алгоритме метода INMI изображение, получен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ное путём добавления дополнительных строк и столбцов пикселей к исходному изображению, рассматривались фрагментами по 5 пикселей, пронумерованных от 0 до 4. Известные пиксели (0, 2, 4) считаются узлами интерполяции. Поэтому с помощью интерполяционного поли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нома Лагранжа второй степени были найдены неизвестные значения пикселей (1 и 3). Изображение, полученное путем добавления дополнительных строк и столбцов пикселей к исходному изображению, рассматривали фрагментами по 5 пикселей, пронумерованных от 0 до 4. 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Значения пикселей изображения-контейнера получают по следующей формуле (Eq.13):</w:t>
      </w:r>
      <w:r/>
    </w:p>
    <w:p>
      <w:pPr>
        <w:ind w:firstLine="709"/>
        <w:jc w:val="right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object w:dxaOrig="5440" w:dyaOrig="6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7" o:spid="_x0000_s57" type="#_x0000_t75" style="width:271.2pt;height:31.2pt;mso-wrap-distance-left:0.0pt;mso-wrap-distance-top:0.0pt;mso-wrap-distance-right:0.0pt;mso-wrap-distance-bottom:0.0pt;" filled="f" stroked="f">
            <v:path textboxrect="0,0,0,0"/>
            <v:imagedata r:id="rId115" o:title=""/>
          </v:shape>
          <o:OLEObject DrawAspect="Content" r:id="rId116" ObjectID="_15250457" ProgID="Equation.DSMT4" ShapeID="_x0000_i57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  (13)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eastAsia="ar-SA"/>
        </w:rPr>
        <w:object w:dxaOrig="70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8" o:spid="_x0000_s58" type="#_x0000_t75" style="width:34.8pt;height:16.2pt;mso-wrap-distance-left:0.0pt;mso-wrap-distance-top:0.0pt;mso-wrap-distance-right:0.0pt;mso-wrap-distance-bottom:0.0pt;" filled="f" stroked="f">
            <v:path textboxrect="0,0,0,0"/>
            <v:imagedata r:id="rId117" o:title=""/>
          </v:shape>
          <o:OLEObject DrawAspect="Content" r:id="rId118" ObjectID="_15250458" ProgID="Equation.DSMT4" ShapeID="_x0000_i58" Type="Embed"/>
        </w:objec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– номер пикселя во фрагменте из пяти пикселей.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На основании рассмотренного алгоритма INMI, в работе [12] мы определили, что максимальная емкость контейнера составляет 21% и зависит от изображения. Мы проводили исследования на наборе из 800 изображений размера 450 на 450, то есть используя тот же набор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стегоконтейнеров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что и в данном исследовании метода LIBC5. Приведем результирующие таблицы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стегоанализа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метода INMI:</w:t>
      </w:r>
      <w:r/>
    </w:p>
    <w:p>
      <w:pPr>
        <w:ind w:firstLine="709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Таблица 4.  RS   анализ на наборе пустых контейнеров размером 450х450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(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800 картинок)</w:t>
      </w:r>
      <w:r/>
    </w:p>
    <w:tbl>
      <w:tblPr>
        <w:tblStyle w:val="897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3738" w:type="dxa"/>
            <w:vMerge w:val="restart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r>
            <w:r/>
          </w:p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Доля верно обнаруженных стегоконтейнеров</w:t>
            </w:r>
            <w:r/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</w:tcBorders>
            <w:tcW w:w="5607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L</w:t>
            </w:r>
            <w:r/>
          </w:p>
        </w:tc>
      </w:tr>
      <w:tr>
        <w:trPr/>
        <w:tc>
          <w:tcPr>
            <w:tcBorders>
              <w:left w:val="single" w:color="auto" w:sz="4" w:space="0"/>
              <w:right w:val="single" w:color="auto" w:sz="4" w:space="0"/>
            </w:tcBorders>
            <w:tcW w:w="3738" w:type="dxa"/>
            <w:vMerge w:val="continue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r>
            <w:r/>
          </w:p>
        </w:tc>
        <w:tc>
          <w:tcPr>
            <w:tcBorders>
              <w:left w:val="single" w:color="auto" w:sz="4" w:space="0"/>
            </w:tcBorders>
            <w:tcW w:w="1869" w:type="dxa"/>
            <w:textDirection w:val="lrTb"/>
            <w:noWrap w:val="false"/>
          </w:tcPr>
          <w:p>
            <w:pPr>
              <w:ind w:left="708" w:hanging="708"/>
              <w:jc w:val="center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0%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ind w:left="708" w:hanging="708"/>
              <w:jc w:val="center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1-4%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ind w:left="708" w:hanging="708"/>
              <w:jc w:val="center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5%  и более</w:t>
            </w:r>
            <w:r/>
          </w:p>
        </w:tc>
      </w:tr>
      <w:tr>
        <w:trPr/>
        <w:tc>
          <w:tcPr>
            <w:tcBorders>
              <w:left w:val="single" w:color="auto" w:sz="4" w:space="0"/>
              <w:right w:val="single" w:color="auto" w:sz="4" w:space="0"/>
            </w:tcBorders>
            <w:tcW w:w="3738" w:type="dxa"/>
            <w:vMerge w:val="continue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r>
            <w:r/>
          </w:p>
        </w:tc>
        <w:tc>
          <w:tcPr>
            <w:tcBorders>
              <w:left w:val="single" w:color="auto" w:sz="4" w:space="0"/>
            </w:tcBorders>
            <w:tcW w:w="1869" w:type="dxa"/>
            <w:textDirection w:val="lrTb"/>
            <w:noWrap w:val="false"/>
          </w:tcPr>
          <w:p>
            <w:pPr>
              <w:ind w:left="708" w:hanging="708"/>
              <w:jc w:val="center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61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ind w:left="708" w:hanging="708"/>
              <w:jc w:val="center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39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ind w:left="708" w:hanging="708"/>
              <w:jc w:val="center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-</w:t>
            </w:r>
            <w:r/>
          </w:p>
        </w:tc>
      </w:tr>
    </w:tbl>
    <w:p>
      <w:pPr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Таблица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5.  RS анализ на наборе контейнеров размером 450х450, заполненных с помощью метода интерполяции на 12%.</w:t>
      </w:r>
      <w:r/>
    </w:p>
    <w:p>
      <w:pPr>
        <w:ind w:firstLine="709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tbl>
      <w:tblPr>
        <w:tblStyle w:val="897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3738" w:type="dxa"/>
            <w:vMerge w:val="restart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Доля верно обнаруженных стегоконтейнеров</w:t>
            </w:r>
            <w:r/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</w:tcBorders>
            <w:tcW w:w="5607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ar-SA"/>
              </w:rPr>
              <w:t xml:space="preserve">Длина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L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auto" w:sz="4" w:space="0"/>
              <w:right w:val="single" w:color="auto" w:sz="4" w:space="0"/>
            </w:tcBorders>
            <w:tcW w:w="373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Borders>
              <w:left w:val="single" w:color="auto" w:sz="4" w:space="0"/>
            </w:tcBorders>
            <w:tcW w:w="1869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0%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1-4%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5%  и более</w:t>
            </w:r>
            <w:r/>
          </w:p>
        </w:tc>
      </w:tr>
      <w:tr>
        <w:trPr/>
        <w:tc>
          <w:tcPr>
            <w:tcBorders>
              <w:left w:val="single" w:color="auto" w:sz="4" w:space="0"/>
              <w:right w:val="single" w:color="auto" w:sz="4" w:space="0"/>
            </w:tcBorders>
            <w:tcW w:w="3738" w:type="dxa"/>
            <w:vMerge w:val="continue"/>
            <w:textDirection w:val="lrTb"/>
            <w:noWrap w:val="false"/>
          </w:tcPr>
          <w:p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r>
            <w:r/>
          </w:p>
        </w:tc>
        <w:tc>
          <w:tcPr>
            <w:tcBorders>
              <w:left w:val="single" w:color="auto" w:sz="4" w:space="0"/>
            </w:tcBorders>
            <w:tcW w:w="1869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51,5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48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0,5</w:t>
            </w:r>
            <w:r/>
          </w:p>
        </w:tc>
      </w:tr>
    </w:tbl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Сравнив полученные результаты по разработанному нами методу LIBC5 в таблицах 2 и 3, и результаты метода INMI в таблицах 4 и 5, можно сделать вывод, что LIBC5 более устойчив к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стегоанализу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может успешно применяться на растровых изображениях в задачах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встраивания ЦВЗ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pStyle w:val="709"/>
        <w:spacing w:before="0"/>
        <w:rPr>
          <w:rFonts w:ascii="Times New Roman" w:hAnsi="Times New Roman" w:cs="Times New Roman" w:eastAsiaTheme="minorHAnsi"/>
          <w:color w:val="auto"/>
          <w:sz w:val="28"/>
          <w:szCs w:val="28"/>
          <w:lang w:eastAsia="ar-SA"/>
        </w:rPr>
      </w:pPr>
      <w:r/>
      <w:bookmarkStart w:id="13" w:name="_Toc136183251"/>
      <w:r>
        <w:rPr>
          <w:rFonts w:ascii="Times New Roman" w:hAnsi="Times New Roman" w:cs="Times New Roman" w:eastAsiaTheme="minorHAnsi"/>
          <w:color w:val="auto"/>
          <w:sz w:val="28"/>
          <w:szCs w:val="28"/>
          <w:lang w:eastAsia="ar-SA"/>
        </w:rPr>
        <w:t xml:space="preserve">3.4 </w:t>
      </w:r>
      <w:r>
        <w:rPr>
          <w:rFonts w:ascii="Times New Roman" w:hAnsi="Times New Roman" w:cs="Times New Roman" w:eastAsiaTheme="minorHAnsi"/>
          <w:color w:val="auto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 w:eastAsiaTheme="minorHAnsi"/>
          <w:color w:val="auto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 w:eastAsiaTheme="minorHAnsi"/>
          <w:color w:val="auto"/>
          <w:sz w:val="28"/>
          <w:szCs w:val="28"/>
          <w:lang w:eastAsia="ar-SA"/>
        </w:rPr>
        <w:t xml:space="preserve">Выводы по разделу</w:t>
      </w:r>
      <w:r/>
      <w:bookmarkEnd w:id="13"/>
      <w:r/>
      <w:r/>
    </w:p>
    <w:p>
      <w:pPr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>
        <w:rPr>
          <w:rFonts w:ascii="Times New Roman" w:hAnsi="Times New Roman" w:cs="Times New Roman"/>
          <w:sz w:val="28"/>
          <w:szCs w:val="28"/>
          <w:lang w:eastAsia="ar-SA"/>
        </w:rPr>
      </w:r>
    </w:p>
    <w:p>
      <w:pPr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eastAsia="ar-SA"/>
        </w:rPr>
        <w:t xml:space="preserve">Рассмотрены существующие методы , базирующиеся на Безье</w:t>
      </w:r>
      <w:r>
        <w:rPr>
          <w:rFonts w:ascii="Times New Roman" w:hAnsi="Times New Roman" w:cs="Times New Roman"/>
          <w:sz w:val="28"/>
          <w:szCs w:val="28"/>
          <w:highlight w:val="none"/>
          <w:lang w:eastAsia="ar-SA"/>
        </w:rPr>
        <w:t xml:space="preserve">. Предложен новый метод, который.... В ходе экспериментального исследования было показано, что .... Рекомендуется использовать новый метод ...</w:t>
      </w:r>
      <w:r/>
    </w:p>
    <w:p>
      <w:pPr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br w:type="page" w:clear="all"/>
      </w:r>
      <w:r/>
    </w:p>
    <w:p>
      <w:pPr>
        <w:pStyle w:val="709"/>
        <w:spacing w:before="0"/>
        <w:rPr>
          <w:rFonts w:ascii="Times New Roman" w:hAnsi="Times New Roman" w:cs="Times New Roman" w:eastAsiaTheme="minorHAnsi"/>
          <w:color w:val="auto"/>
          <w:sz w:val="28"/>
          <w:szCs w:val="28"/>
          <w:lang w:eastAsia="ar-SA"/>
        </w:rPr>
      </w:pPr>
      <w:r/>
      <w:bookmarkStart w:id="14" w:name="_Toc136183252"/>
      <w:r>
        <w:rPr>
          <w:rFonts w:ascii="Times New Roman" w:hAnsi="Times New Roman" w:cs="Times New Roman" w:eastAsiaTheme="minorHAnsi"/>
          <w:color w:val="auto"/>
          <w:sz w:val="28"/>
          <w:szCs w:val="28"/>
          <w:lang w:eastAsia="ar-SA"/>
        </w:rPr>
        <w:t xml:space="preserve">СПИСОК ИСПОЛЬЗОВАННЫХ </w:t>
      </w:r>
      <w:r>
        <w:rPr>
          <w:rFonts w:ascii="Times New Roman" w:hAnsi="Times New Roman" w:cs="Times New Roman" w:eastAsiaTheme="minorHAnsi"/>
          <w:color w:val="auto"/>
          <w:sz w:val="28"/>
          <w:szCs w:val="28"/>
          <w:lang w:eastAsia="ar-SA"/>
        </w:rPr>
        <w:t xml:space="preserve">ИСТОЧНИКОВ</w:t>
      </w:r>
      <w:r/>
      <w:bookmarkEnd w:id="14"/>
      <w:r/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pStyle w:val="899"/>
        <w:numPr>
          <w:ilvl w:val="0"/>
          <w:numId w:val="30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Bezier, P.E. Numerical Control-Mathematics and applications. (1972) John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Wileyand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Sons, London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.</w:t>
      </w:r>
      <w:r/>
    </w:p>
    <w:p>
      <w:pPr>
        <w:pStyle w:val="899"/>
        <w:numPr>
          <w:ilvl w:val="0"/>
          <w:numId w:val="30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Ntoko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, N-M. A formulation for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Bézier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-type curves. </w:t>
      </w:r>
      <w:hyperlink r:id="rId119" w:tooltip="https://www.scopus.com/sourceid/19080" w:history="1">
        <w:r>
          <w:rPr>
            <w:rStyle w:val="898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 xml:space="preserve">Computers in Industry</w:t>
        </w:r>
      </w:hyperlink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Том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15,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Выпуск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4,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Страницы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363 - 368December 1990. </w:t>
      </w:r>
      <w:r/>
    </w:p>
    <w:p>
      <w:pPr>
        <w:pStyle w:val="899"/>
        <w:numPr>
          <w:ilvl w:val="0"/>
          <w:numId w:val="30"/>
        </w:numPr>
        <w:ind w:left="0" w:firstLine="709"/>
        <w:jc w:val="both"/>
        <w:spacing w:after="0"/>
        <w:tabs>
          <w:tab w:val="left" w:pos="1134" w:leader="none"/>
        </w:tabs>
        <w:rPr>
          <w:rStyle w:val="898"/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u w:val="none"/>
          <w:lang w:val="en-US"/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Kajla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, A.,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Acar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, T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Bézier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–Bernstein–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Durrmeyer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 type operators. </w:t>
      </w:r>
      <w:hyperlink r:id="rId120" w:tooltip="https://www.scopus.com/sourceid/19400157008" w:history="1"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Revista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de la Real Academia de 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Ciencias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Exactas, 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Fisicas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y 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Naturales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- 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Serie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A: 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Matematic</w:t>
        </w:r>
        <w:r>
          <w:rPr>
            <w:rFonts w:ascii="Times New Roman" w:hAnsi="Times New Roman" w:eastAsia="Calibri" w:cs="Times New Roman"/>
            <w:color w:val="000000" w:themeColor="text1"/>
            <w:sz w:val="28"/>
            <w:szCs w:val="28"/>
            <w:lang w:val="en-US"/>
          </w:rPr>
          <w:t xml:space="preserve">a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s</w:t>
        </w:r>
      </w:hyperlink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 xml:space="preserve">Том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 114,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 xml:space="preserve">Выпуск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 11 2020.  </w:t>
      </w:r>
      <w:r/>
    </w:p>
    <w:p>
      <w:pPr>
        <w:pStyle w:val="899"/>
        <w:numPr>
          <w:ilvl w:val="0"/>
          <w:numId w:val="30"/>
        </w:numPr>
        <w:ind w:left="0" w:firstLine="709"/>
        <w:jc w:val="both"/>
        <w:spacing w:after="0"/>
        <w:tabs>
          <w:tab w:val="left" w:pos="1134" w:leader="none"/>
        </w:tabs>
        <w:rPr>
          <w:rStyle w:val="898"/>
          <w:rFonts w:ascii="Times New Roman" w:hAnsi="Times New Roman" w:cs="Times New Roman"/>
          <w:bCs/>
          <w:iCs/>
          <w:color w:val="000000" w:themeColor="text1"/>
          <w:sz w:val="28"/>
          <w:szCs w:val="28"/>
          <w:u w:val="none"/>
          <w:lang w:val="en-US"/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Wu, Y., Li, Xin. Curve intersection based on cubic hybrid clipping.  </w:t>
      </w:r>
      <w:hyperlink r:id="rId121" w:tooltip="https://www.scopus.com/sourceid/21101037157" w:history="1">
        <w:r>
          <w:rPr>
            <w:rStyle w:val="898"/>
            <w:rFonts w:ascii="Times New Roman" w:hAnsi="Times New Roman" w:eastAsia="Calibri" w:cs="Times New Roman"/>
            <w:bCs/>
            <w:color w:val="000000" w:themeColor="text1"/>
            <w:sz w:val="28"/>
            <w:szCs w:val="28"/>
            <w:u w:val="none"/>
            <w:lang w:val="en-US"/>
          </w:rPr>
          <w:t xml:space="preserve">Visual Computing for Industry, Biomedicine, and Art</w:t>
        </w:r>
      </w:hyperlink>
      <w:r>
        <w:rPr>
          <w:rFonts w:ascii="Times New Roman" w:hAnsi="Times New Roman" w:eastAsia="Calibri" w:cs="Times New Roman"/>
          <w:i/>
          <w:iCs/>
          <w:color w:val="000000" w:themeColor="text1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 xml:space="preserve">Том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 5, 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 xml:space="preserve">Выпуск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</w:rPr>
        <w:t xml:space="preserve"> 1, 2022.  # 17. </w:t>
      </w:r>
      <w:r>
        <w:rPr>
          <w:rStyle w:val="898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 xml:space="preserve">DOI </w:t>
      </w:r>
      <w:r>
        <w:rPr>
          <w:rStyle w:val="898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lang w:val="en-US"/>
        </w:rPr>
        <w:t xml:space="preserve">10.1186/s42492-022-00114-3</w:t>
      </w:r>
      <w:r/>
    </w:p>
    <w:p>
      <w:pPr>
        <w:pStyle w:val="899"/>
        <w:numPr>
          <w:ilvl w:val="0"/>
          <w:numId w:val="30"/>
        </w:numPr>
        <w:ind w:left="0" w:firstLine="709"/>
        <w:jc w:val="both"/>
        <w:spacing w:after="0"/>
        <w:tabs>
          <w:tab w:val="left" w:pos="1134" w:leader="none"/>
        </w:tabs>
        <w:rPr>
          <w:rStyle w:val="898"/>
          <w:rFonts w:ascii="Times New Roman" w:hAnsi="Times New Roman" w:cs="Times New Roman"/>
          <w:bCs/>
          <w:iCs/>
          <w:color w:val="000000" w:themeColor="text1"/>
          <w:sz w:val="28"/>
          <w:szCs w:val="28"/>
          <w:u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Блинова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Е.А., Голик А.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А. Модификация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стеганографического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метода на основе встраивания дополнительных значений координат в изображениях формата SVG. – 2018.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.130-133</w:t>
      </w:r>
      <w:r/>
    </w:p>
    <w:p>
      <w:pPr>
        <w:pStyle w:val="899"/>
        <w:numPr>
          <w:ilvl w:val="0"/>
          <w:numId w:val="30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Анисимова Э.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С. Сжатие изображений с помощью квадратичных кривых Безье //Естественные и математические науки в современном мире. – 2014. – №. 14. – С. 42-46.</w:t>
      </w:r>
      <w:r/>
    </w:p>
    <w:p>
      <w:pPr>
        <w:pStyle w:val="899"/>
        <w:numPr>
          <w:ilvl w:val="0"/>
          <w:numId w:val="30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Ковтун В.Ю.,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Кинзерявый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А.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Н. Экспериментальное исследование метода побитового сокрытия информации в векторные изображения //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Безпека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iнформацii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– 2014. – Т. 20. – №. 1. – С. 66-70.</w:t>
      </w:r>
      <w:r/>
    </w:p>
    <w:p>
      <w:pPr>
        <w:pStyle w:val="899"/>
        <w:numPr>
          <w:ilvl w:val="0"/>
          <w:numId w:val="30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Менщиков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А.А.,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Шниперов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А.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Н. Метод скрытого встраивания информации в векторные изображения //Доклады Томского государственного университета систем управления и радиоэлектроники. – 2015. – №. 1 (35). – С. 100-106.</w:t>
      </w:r>
      <w:r/>
    </w:p>
    <w:p>
      <w:pPr>
        <w:pStyle w:val="899"/>
        <w:numPr>
          <w:ilvl w:val="0"/>
          <w:numId w:val="30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Karim A.A., Hussein A.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M. J. A.,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Alwan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H. M. Image Steganography System Using Bezier Curve //Al-Mansour Journal. – 2019. –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Т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. 31. – №. 1. –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С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. 111-133.</w:t>
      </w:r>
      <w:r/>
    </w:p>
    <w:p>
      <w:pPr>
        <w:pStyle w:val="899"/>
        <w:numPr>
          <w:ilvl w:val="0"/>
          <w:numId w:val="30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Al-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kufi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M. A. H. J.,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Kadhim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O. N.,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Razaq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E. S. Simulate a first-order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Bézier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curve in image encoding //Journal of Physics: Conference Series. – IOP Publishing, 2020. –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Т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. 1530. – №.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1. – С. 012080.</w:t>
      </w:r>
      <w:r/>
    </w:p>
    <w:p>
      <w:pPr>
        <w:pStyle w:val="899"/>
        <w:numPr>
          <w:ilvl w:val="0"/>
          <w:numId w:val="30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Dumka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A. et al. Advanced digital image processing and its applications in Big Data. – CRC Press, 2020.</w:t>
      </w:r>
      <w:r/>
    </w:p>
    <w:p>
      <w:pPr>
        <w:pStyle w:val="899"/>
        <w:numPr>
          <w:ilvl w:val="0"/>
          <w:numId w:val="30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Wang X., Ren Q., Jiang D. An adjustable visual image cryptosystem based on 6D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hyperchaotic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system and compressive sensing //Nonlinear Dynamics. – 2021. –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Т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. 104. – №.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4. – С. 4543-4567.</w:t>
      </w:r>
      <w:r/>
    </w:p>
    <w:p>
      <w:pPr>
        <w:pStyle w:val="899"/>
        <w:numPr>
          <w:ilvl w:val="0"/>
          <w:numId w:val="30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Блинова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Е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А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Урбанович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П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П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Steganographic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method based on hidden messages embedding into Bezier curves of SVG images //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Журнал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Белорусского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государственного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университета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Математика. Информатика. – 2021. – №. 3. – С. 68-83.</w:t>
      </w:r>
      <w:r/>
    </w:p>
    <w:p>
      <w:pPr>
        <w:pStyle w:val="899"/>
        <w:numPr>
          <w:ilvl w:val="0"/>
          <w:numId w:val="30"/>
        </w:numPr>
        <w:ind w:left="0" w:firstLine="709"/>
        <w:jc w:val="both"/>
        <w:spacing w:after="0"/>
        <w:tabs>
          <w:tab w:val="left" w:pos="1134" w:leader="none"/>
        </w:tabs>
        <w:rPr>
          <w:rStyle w:val="898"/>
          <w:rFonts w:ascii="Times New Roman" w:hAnsi="Times New Roman" w:cs="Times New Roman"/>
          <w:bCs/>
          <w:iCs/>
          <w:color w:val="000000" w:themeColor="text1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Ghadi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D.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M. A Novel Encryption System Based on PGP Using Elliptic Curve Cryptosystem and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Bézier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Curve for Secure Information Exchange //Journal of Physics: Conference Series. – IOP Publishing, 2021. –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Т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. 1999. – №. 1. –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С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. 012111.</w:t>
      </w:r>
      <w:r/>
    </w:p>
    <w:p>
      <w:pPr>
        <w:ind w:firstLine="709"/>
        <w:jc w:val="both"/>
        <w:spacing w:after="0"/>
        <w:tabs>
          <w:tab w:val="num" w:pos="360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ar-SA"/>
        </w:rPr>
      </w:r>
      <w:r/>
    </w:p>
    <w:p>
      <w:pPr>
        <w:ind w:firstLine="709"/>
        <w:jc w:val="both"/>
        <w:spacing w:after="0"/>
        <w:tabs>
          <w:tab w:val="num" w:pos="360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ar-SA"/>
        </w:rPr>
      </w:r>
      <w:r/>
    </w:p>
    <w:p>
      <w:pPr>
        <w:ind w:firstLine="709"/>
        <w:jc w:val="both"/>
        <w:spacing w:after="0"/>
        <w:tabs>
          <w:tab w:val="num" w:pos="360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ar-SA"/>
        </w:rPr>
      </w:r>
      <w:r/>
    </w:p>
    <w:p>
      <w:pPr>
        <w:ind w:firstLine="709"/>
        <w:jc w:val="both"/>
        <w:spacing w:after="0"/>
        <w:tabs>
          <w:tab w:val="num" w:pos="360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ar-SA"/>
        </w:rPr>
      </w:r>
      <w:r/>
    </w:p>
    <w:p>
      <w:pPr>
        <w:ind w:firstLine="709"/>
        <w:jc w:val="both"/>
        <w:spacing w:after="0"/>
        <w:tabs>
          <w:tab w:val="num" w:pos="360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/>
    </w:p>
    <w:p>
      <w:pPr>
        <w:ind w:firstLine="709"/>
        <w:jc w:val="both"/>
        <w:spacing w:after="0"/>
        <w:tabs>
          <w:tab w:val="num" w:pos="360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/>
    </w:p>
    <w:p>
      <w:pPr>
        <w:ind w:firstLine="709"/>
        <w:jc w:val="both"/>
        <w:spacing w:after="0"/>
        <w:tabs>
          <w:tab w:val="num" w:pos="360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/>
    </w:p>
    <w:p>
      <w:pPr>
        <w:ind w:firstLine="709"/>
        <w:jc w:val="both"/>
        <w:spacing w:after="0"/>
        <w:tabs>
          <w:tab w:val="num" w:pos="36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ind w:firstLine="709"/>
        <w:jc w:val="both"/>
        <w:spacing w:after="0"/>
        <w:tabs>
          <w:tab w:val="num" w:pos="36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ind w:firstLine="709"/>
        <w:jc w:val="both"/>
        <w:spacing w:after="0"/>
        <w:tabs>
          <w:tab w:val="num" w:pos="36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ind w:firstLine="709"/>
        <w:jc w:val="both"/>
        <w:spacing w:after="0"/>
        <w:tabs>
          <w:tab w:val="num" w:pos="36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ind w:firstLine="709"/>
        <w:jc w:val="both"/>
        <w:spacing w:after="0"/>
        <w:tabs>
          <w:tab w:val="num" w:pos="36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ind w:firstLine="709"/>
        <w:jc w:val="both"/>
        <w:spacing w:after="0"/>
        <w:tabs>
          <w:tab w:val="num" w:pos="36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4020202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3"/>
      <w:jc w:val="center"/>
    </w:pPr>
    <w:r/>
    <w:r/>
  </w:p>
  <w:p>
    <w:pPr>
      <w:pStyle w:val="90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isLgl w:val="false"/>
      <w:suff w:val="tab"/>
      <w:lvlText w:val="%1.%2"/>
      <w:lvlJc w:val="left"/>
      <w:pPr>
        <w:ind w:left="1078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189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892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955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21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784" w:hanging="21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97" w:hanging="516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6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1" w:hanging="180"/>
      </w:pPr>
    </w:lvl>
  </w:abstractNum>
  <w:abstractNum w:abstractNumId="17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4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5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7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3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7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22"/>
  </w:num>
  <w:num w:numId="3">
    <w:abstractNumId w:val="15"/>
  </w:num>
  <w:num w:numId="4">
    <w:abstractNumId w:val="8"/>
  </w:num>
  <w:num w:numId="5">
    <w:abstractNumId w:val="28"/>
  </w:num>
  <w:num w:numId="6">
    <w:abstractNumId w:val="18"/>
  </w:num>
  <w:num w:numId="7">
    <w:abstractNumId w:val="21"/>
  </w:num>
  <w:num w:numId="8">
    <w:abstractNumId w:val="29"/>
  </w:num>
  <w:num w:numId="9">
    <w:abstractNumId w:val="0"/>
  </w:num>
  <w:num w:numId="10">
    <w:abstractNumId w:val="12"/>
  </w:num>
  <w:num w:numId="11">
    <w:abstractNumId w:val="13"/>
  </w:num>
  <w:num w:numId="12">
    <w:abstractNumId w:val="11"/>
  </w:num>
  <w:num w:numId="13">
    <w:abstractNumId w:val="10"/>
  </w:num>
  <w:num w:numId="14">
    <w:abstractNumId w:val="1"/>
  </w:num>
  <w:num w:numId="15">
    <w:abstractNumId w:val="26"/>
  </w:num>
  <w:num w:numId="16">
    <w:abstractNumId w:val="9"/>
  </w:num>
  <w:num w:numId="17">
    <w:abstractNumId w:val="19"/>
  </w:num>
  <w:num w:numId="18">
    <w:abstractNumId w:val="6"/>
  </w:num>
  <w:num w:numId="19">
    <w:abstractNumId w:val="23"/>
  </w:num>
  <w:num w:numId="20">
    <w:abstractNumId w:val="24"/>
  </w:num>
  <w:num w:numId="21">
    <w:abstractNumId w:val="2"/>
  </w:num>
  <w:num w:numId="22">
    <w:abstractNumId w:val="20"/>
  </w:num>
  <w:num w:numId="23">
    <w:abstractNumId w:val="7"/>
  </w:num>
  <w:num w:numId="24">
    <w:abstractNumId w:val="17"/>
  </w:num>
  <w:num w:numId="25">
    <w:abstractNumId w:val="5"/>
  </w:num>
  <w:num w:numId="26">
    <w:abstractNumId w:val="4"/>
  </w:num>
  <w:num w:numId="27">
    <w:abstractNumId w:val="3"/>
  </w:num>
  <w:num w:numId="28">
    <w:abstractNumId w:val="27"/>
  </w:num>
  <w:num w:numId="29">
    <w:abstractNumId w:val="1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8" w:default="1">
    <w:name w:val="Normal"/>
    <w:qFormat/>
  </w:style>
  <w:style w:type="paragraph" w:styleId="709">
    <w:name w:val="Heading 1"/>
    <w:basedOn w:val="708"/>
    <w:next w:val="708"/>
    <w:link w:val="900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710">
    <w:name w:val="Heading 2"/>
    <w:basedOn w:val="708"/>
    <w:next w:val="708"/>
    <w:link w:val="73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11">
    <w:name w:val="Heading 3"/>
    <w:basedOn w:val="708"/>
    <w:next w:val="708"/>
    <w:link w:val="7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12">
    <w:name w:val="Heading 4"/>
    <w:basedOn w:val="708"/>
    <w:next w:val="708"/>
    <w:link w:val="7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basedOn w:val="708"/>
    <w:next w:val="708"/>
    <w:link w:val="73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4">
    <w:name w:val="Heading 6"/>
    <w:basedOn w:val="708"/>
    <w:next w:val="708"/>
    <w:link w:val="74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15">
    <w:name w:val="Heading 7"/>
    <w:basedOn w:val="708"/>
    <w:next w:val="708"/>
    <w:link w:val="74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716">
    <w:name w:val="Heading 8"/>
    <w:basedOn w:val="708"/>
    <w:next w:val="708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717">
    <w:name w:val="Heading 9"/>
    <w:basedOn w:val="708"/>
    <w:next w:val="708"/>
    <w:link w:val="74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8" w:default="1">
    <w:name w:val="Default Paragraph Font"/>
    <w:uiPriority w:val="1"/>
    <w:unhideWhenUsed/>
  </w:style>
  <w:style w:type="table" w:styleId="7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0" w:default="1">
    <w:name w:val="No List"/>
    <w:uiPriority w:val="99"/>
    <w:semiHidden/>
    <w:unhideWhenUsed/>
  </w:style>
  <w:style w:type="character" w:styleId="721" w:customStyle="1">
    <w:name w:val="Heading 2 Char"/>
    <w:basedOn w:val="718"/>
    <w:uiPriority w:val="9"/>
    <w:rPr>
      <w:rFonts w:ascii="Arial" w:hAnsi="Arial" w:eastAsia="Arial" w:cs="Arial"/>
      <w:sz w:val="34"/>
    </w:rPr>
  </w:style>
  <w:style w:type="character" w:styleId="722" w:customStyle="1">
    <w:name w:val="Heading 3 Char"/>
    <w:basedOn w:val="718"/>
    <w:uiPriority w:val="9"/>
    <w:rPr>
      <w:rFonts w:ascii="Arial" w:hAnsi="Arial" w:eastAsia="Arial" w:cs="Arial"/>
      <w:sz w:val="30"/>
      <w:szCs w:val="30"/>
    </w:rPr>
  </w:style>
  <w:style w:type="character" w:styleId="723" w:customStyle="1">
    <w:name w:val="Heading 4 Char"/>
    <w:basedOn w:val="718"/>
    <w:uiPriority w:val="9"/>
    <w:rPr>
      <w:rFonts w:ascii="Arial" w:hAnsi="Arial" w:eastAsia="Arial" w:cs="Arial"/>
      <w:b/>
      <w:bCs/>
      <w:sz w:val="26"/>
      <w:szCs w:val="26"/>
    </w:rPr>
  </w:style>
  <w:style w:type="character" w:styleId="724" w:customStyle="1">
    <w:name w:val="Heading 5 Char"/>
    <w:basedOn w:val="718"/>
    <w:uiPriority w:val="9"/>
    <w:rPr>
      <w:rFonts w:ascii="Arial" w:hAnsi="Arial" w:eastAsia="Arial" w:cs="Arial"/>
      <w:b/>
      <w:bCs/>
      <w:sz w:val="24"/>
      <w:szCs w:val="24"/>
    </w:rPr>
  </w:style>
  <w:style w:type="character" w:styleId="725" w:customStyle="1">
    <w:name w:val="Heading 6 Char"/>
    <w:basedOn w:val="718"/>
    <w:uiPriority w:val="9"/>
    <w:rPr>
      <w:rFonts w:ascii="Arial" w:hAnsi="Arial" w:eastAsia="Arial" w:cs="Arial"/>
      <w:b/>
      <w:bCs/>
      <w:sz w:val="22"/>
      <w:szCs w:val="22"/>
    </w:rPr>
  </w:style>
  <w:style w:type="character" w:styleId="726" w:customStyle="1">
    <w:name w:val="Heading 7 Char"/>
    <w:basedOn w:val="71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7" w:customStyle="1">
    <w:name w:val="Heading 8 Char"/>
    <w:basedOn w:val="718"/>
    <w:uiPriority w:val="9"/>
    <w:rPr>
      <w:rFonts w:ascii="Arial" w:hAnsi="Arial" w:eastAsia="Arial" w:cs="Arial"/>
      <w:i/>
      <w:iCs/>
      <w:sz w:val="22"/>
      <w:szCs w:val="22"/>
    </w:rPr>
  </w:style>
  <w:style w:type="character" w:styleId="728" w:customStyle="1">
    <w:name w:val="Heading 9 Char"/>
    <w:basedOn w:val="718"/>
    <w:uiPriority w:val="9"/>
    <w:rPr>
      <w:rFonts w:ascii="Arial" w:hAnsi="Arial" w:eastAsia="Arial" w:cs="Arial"/>
      <w:i/>
      <w:iCs/>
      <w:sz w:val="21"/>
      <w:szCs w:val="21"/>
    </w:rPr>
  </w:style>
  <w:style w:type="character" w:styleId="729" w:customStyle="1">
    <w:name w:val="Title Char"/>
    <w:basedOn w:val="718"/>
    <w:uiPriority w:val="10"/>
    <w:rPr>
      <w:sz w:val="48"/>
      <w:szCs w:val="48"/>
    </w:rPr>
  </w:style>
  <w:style w:type="character" w:styleId="730" w:customStyle="1">
    <w:name w:val="Subtitle Char"/>
    <w:basedOn w:val="718"/>
    <w:uiPriority w:val="11"/>
    <w:rPr>
      <w:sz w:val="24"/>
      <w:szCs w:val="24"/>
    </w:rPr>
  </w:style>
  <w:style w:type="character" w:styleId="731" w:customStyle="1">
    <w:name w:val="Quote Char"/>
    <w:uiPriority w:val="29"/>
    <w:rPr>
      <w:i/>
    </w:rPr>
  </w:style>
  <w:style w:type="character" w:styleId="732" w:customStyle="1">
    <w:name w:val="Intense Quote Char"/>
    <w:uiPriority w:val="30"/>
    <w:rPr>
      <w:i/>
    </w:rPr>
  </w:style>
  <w:style w:type="character" w:styleId="733" w:customStyle="1">
    <w:name w:val="Footnote Text Char"/>
    <w:uiPriority w:val="99"/>
    <w:rPr>
      <w:sz w:val="18"/>
    </w:rPr>
  </w:style>
  <w:style w:type="character" w:styleId="734" w:customStyle="1">
    <w:name w:val="Endnote Text Char"/>
    <w:uiPriority w:val="99"/>
    <w:rPr>
      <w:sz w:val="20"/>
    </w:rPr>
  </w:style>
  <w:style w:type="character" w:styleId="735" w:customStyle="1">
    <w:name w:val="Heading 1 Char"/>
    <w:basedOn w:val="718"/>
    <w:uiPriority w:val="9"/>
    <w:rPr>
      <w:rFonts w:ascii="Arial" w:hAnsi="Arial" w:eastAsia="Arial" w:cs="Arial"/>
      <w:sz w:val="40"/>
      <w:szCs w:val="40"/>
    </w:rPr>
  </w:style>
  <w:style w:type="character" w:styleId="736" w:customStyle="1">
    <w:name w:val="Заголовок 2 Знак"/>
    <w:basedOn w:val="718"/>
    <w:link w:val="710"/>
    <w:uiPriority w:val="9"/>
    <w:rPr>
      <w:rFonts w:ascii="Arial" w:hAnsi="Arial" w:eastAsia="Arial" w:cs="Arial"/>
      <w:sz w:val="34"/>
    </w:rPr>
  </w:style>
  <w:style w:type="character" w:styleId="737" w:customStyle="1">
    <w:name w:val="Заголовок 3 Знак"/>
    <w:basedOn w:val="718"/>
    <w:link w:val="711"/>
    <w:uiPriority w:val="9"/>
    <w:rPr>
      <w:rFonts w:ascii="Arial" w:hAnsi="Arial" w:eastAsia="Arial" w:cs="Arial"/>
      <w:sz w:val="30"/>
      <w:szCs w:val="30"/>
    </w:rPr>
  </w:style>
  <w:style w:type="character" w:styleId="738" w:customStyle="1">
    <w:name w:val="Заголовок 4 Знак"/>
    <w:basedOn w:val="718"/>
    <w:link w:val="712"/>
    <w:uiPriority w:val="9"/>
    <w:rPr>
      <w:rFonts w:ascii="Arial" w:hAnsi="Arial" w:eastAsia="Arial" w:cs="Arial"/>
      <w:b/>
      <w:bCs/>
      <w:sz w:val="26"/>
      <w:szCs w:val="26"/>
    </w:rPr>
  </w:style>
  <w:style w:type="character" w:styleId="739" w:customStyle="1">
    <w:name w:val="Заголовок 5 Знак"/>
    <w:basedOn w:val="718"/>
    <w:link w:val="713"/>
    <w:uiPriority w:val="9"/>
    <w:rPr>
      <w:rFonts w:ascii="Arial" w:hAnsi="Arial" w:eastAsia="Arial" w:cs="Arial"/>
      <w:b/>
      <w:bCs/>
      <w:sz w:val="24"/>
      <w:szCs w:val="24"/>
    </w:rPr>
  </w:style>
  <w:style w:type="character" w:styleId="740" w:customStyle="1">
    <w:name w:val="Заголовок 6 Знак"/>
    <w:basedOn w:val="718"/>
    <w:link w:val="714"/>
    <w:uiPriority w:val="9"/>
    <w:rPr>
      <w:rFonts w:ascii="Arial" w:hAnsi="Arial" w:eastAsia="Arial" w:cs="Arial"/>
      <w:b/>
      <w:bCs/>
      <w:sz w:val="22"/>
      <w:szCs w:val="22"/>
    </w:rPr>
  </w:style>
  <w:style w:type="character" w:styleId="741" w:customStyle="1">
    <w:name w:val="Заголовок 7 Знак"/>
    <w:basedOn w:val="718"/>
    <w:link w:val="71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2" w:customStyle="1">
    <w:name w:val="Заголовок 8 Знак"/>
    <w:basedOn w:val="718"/>
    <w:link w:val="716"/>
    <w:uiPriority w:val="9"/>
    <w:rPr>
      <w:rFonts w:ascii="Arial" w:hAnsi="Arial" w:eastAsia="Arial" w:cs="Arial"/>
      <w:i/>
      <w:iCs/>
      <w:sz w:val="22"/>
      <w:szCs w:val="22"/>
    </w:rPr>
  </w:style>
  <w:style w:type="character" w:styleId="743" w:customStyle="1">
    <w:name w:val="Заголовок 9 Знак"/>
    <w:basedOn w:val="718"/>
    <w:link w:val="717"/>
    <w:uiPriority w:val="9"/>
    <w:rPr>
      <w:rFonts w:ascii="Arial" w:hAnsi="Arial" w:eastAsia="Arial" w:cs="Arial"/>
      <w:i/>
      <w:iCs/>
      <w:sz w:val="21"/>
      <w:szCs w:val="21"/>
    </w:rPr>
  </w:style>
  <w:style w:type="paragraph" w:styleId="744">
    <w:name w:val="No Spacing"/>
    <w:uiPriority w:val="1"/>
    <w:qFormat/>
    <w:pPr>
      <w:spacing w:after="0" w:line="240" w:lineRule="auto"/>
    </w:pPr>
  </w:style>
  <w:style w:type="paragraph" w:styleId="745">
    <w:name w:val="Title"/>
    <w:basedOn w:val="708"/>
    <w:next w:val="708"/>
    <w:link w:val="74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6" w:customStyle="1">
    <w:name w:val="Заголовок Знак"/>
    <w:basedOn w:val="718"/>
    <w:link w:val="745"/>
    <w:uiPriority w:val="10"/>
    <w:rPr>
      <w:sz w:val="48"/>
      <w:szCs w:val="48"/>
    </w:rPr>
  </w:style>
  <w:style w:type="paragraph" w:styleId="747">
    <w:name w:val="Subtitle"/>
    <w:basedOn w:val="708"/>
    <w:next w:val="708"/>
    <w:link w:val="748"/>
    <w:uiPriority w:val="11"/>
    <w:qFormat/>
    <w:pPr>
      <w:spacing w:before="200" w:after="200"/>
    </w:pPr>
    <w:rPr>
      <w:sz w:val="24"/>
      <w:szCs w:val="24"/>
    </w:rPr>
  </w:style>
  <w:style w:type="character" w:styleId="748" w:customStyle="1">
    <w:name w:val="Подзаголовок Знак"/>
    <w:basedOn w:val="718"/>
    <w:link w:val="747"/>
    <w:uiPriority w:val="11"/>
    <w:rPr>
      <w:sz w:val="24"/>
      <w:szCs w:val="24"/>
    </w:rPr>
  </w:style>
  <w:style w:type="paragraph" w:styleId="749">
    <w:name w:val="Quote"/>
    <w:basedOn w:val="708"/>
    <w:next w:val="708"/>
    <w:link w:val="750"/>
    <w:uiPriority w:val="29"/>
    <w:qFormat/>
    <w:pPr>
      <w:ind w:left="720" w:right="720"/>
    </w:pPr>
    <w:rPr>
      <w:i/>
    </w:rPr>
  </w:style>
  <w:style w:type="character" w:styleId="750" w:customStyle="1">
    <w:name w:val="Цитата 2 Знак"/>
    <w:link w:val="749"/>
    <w:uiPriority w:val="29"/>
    <w:rPr>
      <w:i/>
    </w:rPr>
  </w:style>
  <w:style w:type="paragraph" w:styleId="751">
    <w:name w:val="Intense Quote"/>
    <w:basedOn w:val="708"/>
    <w:next w:val="708"/>
    <w:link w:val="75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2" w:customStyle="1">
    <w:name w:val="Выделенная цитата Знак"/>
    <w:link w:val="751"/>
    <w:uiPriority w:val="30"/>
    <w:rPr>
      <w:i/>
    </w:rPr>
  </w:style>
  <w:style w:type="character" w:styleId="753" w:customStyle="1">
    <w:name w:val="Header Char"/>
    <w:basedOn w:val="718"/>
    <w:uiPriority w:val="99"/>
  </w:style>
  <w:style w:type="character" w:styleId="754" w:customStyle="1">
    <w:name w:val="Footer Char"/>
    <w:basedOn w:val="718"/>
    <w:uiPriority w:val="99"/>
  </w:style>
  <w:style w:type="paragraph" w:styleId="755">
    <w:name w:val="Caption"/>
    <w:basedOn w:val="708"/>
    <w:next w:val="708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56" w:customStyle="1">
    <w:name w:val="Caption Char"/>
    <w:uiPriority w:val="99"/>
  </w:style>
  <w:style w:type="table" w:styleId="757" w:customStyle="1">
    <w:name w:val="Table Grid Light"/>
    <w:basedOn w:val="71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58">
    <w:name w:val="Plain Table 1"/>
    <w:basedOn w:val="71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9">
    <w:name w:val="Plain Table 2"/>
    <w:basedOn w:val="71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3"/>
    <w:basedOn w:val="71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1">
    <w:name w:val="Plain Table 4"/>
    <w:basedOn w:val="71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Plain Table 5"/>
    <w:basedOn w:val="71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3">
    <w:name w:val="Grid Table 1 Light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Grid Table 1 Light - Accent 1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Grid Table 1 Light - Accent 2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Grid Table 1 Light - Accent 3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Grid Table 1 Light - Accent 4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Grid Table 1 Light - Accent 5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Grid Table 1 Light - Accent 6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2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2 - Accent 1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2 - Accent 2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2 - Accent 3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2 - Accent 4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2 - Accent 5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Grid Table 2 - Accent 6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Grid Table 3 - Accent 1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3 - Accent 2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3 - Accent 3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3 - Accent 4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3 - Accent 5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3 - Accent 6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4"/>
    <w:basedOn w:val="71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5" w:customStyle="1">
    <w:name w:val="Grid Table 4 - Accent 1"/>
    <w:basedOn w:val="71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86" w:customStyle="1">
    <w:name w:val="Grid Table 4 - Accent 2"/>
    <w:basedOn w:val="71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87" w:customStyle="1">
    <w:name w:val="Grid Table 4 - Accent 3"/>
    <w:basedOn w:val="71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88" w:customStyle="1">
    <w:name w:val="Grid Table 4 - Accent 4"/>
    <w:basedOn w:val="71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89" w:customStyle="1">
    <w:name w:val="Grid Table 4 - Accent 5"/>
    <w:basedOn w:val="71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90" w:customStyle="1">
    <w:name w:val="Grid Table 4 - Accent 6"/>
    <w:basedOn w:val="71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91">
    <w:name w:val="Grid Table 5 Dark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92" w:customStyle="1">
    <w:name w:val="Grid Table 5 Dark- Accent 1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93" w:customStyle="1">
    <w:name w:val="Grid Table 5 Dark - Accent 2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94" w:customStyle="1">
    <w:name w:val="Grid Table 5 Dark - Accent 3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95" w:customStyle="1">
    <w:name w:val="Grid Table 5 Dark- Accent 4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96" w:customStyle="1">
    <w:name w:val="Grid Table 5 Dark - Accent 5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97" w:customStyle="1">
    <w:name w:val="Grid Table 5 Dark - Accent 6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98">
    <w:name w:val="Grid Table 6 Colorful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9" w:customStyle="1">
    <w:name w:val="Grid Table 6 Colorful - Accent 1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00" w:customStyle="1">
    <w:name w:val="Grid Table 6 Colorful - Accent 2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1" w:customStyle="1">
    <w:name w:val="Grid Table 6 Colorful - Accent 3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02" w:customStyle="1">
    <w:name w:val="Grid Table 6 Colorful - Accent 4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03" w:customStyle="1">
    <w:name w:val="Grid Table 6 Colorful - Accent 5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4" w:customStyle="1">
    <w:name w:val="Grid Table 6 Colorful - Accent 6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5">
    <w:name w:val="Grid Table 7 Colorful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6" w:customStyle="1">
    <w:name w:val="Grid Table 7 Colorful - Accent 1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7" w:customStyle="1">
    <w:name w:val="Grid Table 7 Colorful - Accent 2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8" w:customStyle="1">
    <w:name w:val="Grid Table 7 Colorful - Accent 3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9" w:customStyle="1">
    <w:name w:val="Grid Table 7 Colorful - Accent 4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0" w:customStyle="1">
    <w:name w:val="Grid Table 7 Colorful - Accent 5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1" w:customStyle="1">
    <w:name w:val="Grid Table 7 Colorful - Accent 6"/>
    <w:basedOn w:val="71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2">
    <w:name w:val="List Table 1 Light"/>
    <w:basedOn w:val="71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1 Light - Accent 1"/>
    <w:basedOn w:val="71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1 Light - Accent 2"/>
    <w:basedOn w:val="71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1 Light - Accent 3"/>
    <w:basedOn w:val="71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1 Light - Accent 4"/>
    <w:basedOn w:val="71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1 Light - Accent 5"/>
    <w:basedOn w:val="71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1 Light - Accent 6"/>
    <w:basedOn w:val="71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2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20" w:customStyle="1">
    <w:name w:val="List Table 2 - Accent 1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21" w:customStyle="1">
    <w:name w:val="List Table 2 - Accent 2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22" w:customStyle="1">
    <w:name w:val="List Table 2 - Accent 3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23" w:customStyle="1">
    <w:name w:val="List Table 2 - Accent 4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24" w:customStyle="1">
    <w:name w:val="List Table 2 - Accent 5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25" w:customStyle="1">
    <w:name w:val="List Table 2 - Accent 6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26">
    <w:name w:val="List Table 3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List Table 3 - Accent 1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3 - Accent 2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3 - Accent 3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3 - Accent 4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3 - Accent 5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3 - Accent 6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 w:customStyle="1">
    <w:name w:val="List Table 4 - Accent 1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List Table 4 - Accent 2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List Table 4 - Accent 3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4 - Accent 4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4 - Accent 5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4 - Accent 6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5 Dark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1" w:customStyle="1">
    <w:name w:val="List Table 5 Dark - Accent 1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2" w:customStyle="1">
    <w:name w:val="List Table 5 Dark - Accent 2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3" w:customStyle="1">
    <w:name w:val="List Table 5 Dark - Accent 3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4" w:customStyle="1">
    <w:name w:val="List Table 5 Dark - Accent 4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5" w:customStyle="1">
    <w:name w:val="List Table 5 Dark - Accent 5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 w:customStyle="1">
    <w:name w:val="List Table 5 Dark - Accent 6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>
    <w:name w:val="List Table 6 Colorful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48" w:customStyle="1">
    <w:name w:val="List Table 6 Colorful - Accent 1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49" w:customStyle="1">
    <w:name w:val="List Table 6 Colorful - Accent 2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50" w:customStyle="1">
    <w:name w:val="List Table 6 Colorful - Accent 3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51" w:customStyle="1">
    <w:name w:val="List Table 6 Colorful - Accent 4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52" w:customStyle="1">
    <w:name w:val="List Table 6 Colorful - Accent 5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53" w:customStyle="1">
    <w:name w:val="List Table 6 Colorful - Accent 6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54">
    <w:name w:val="List Table 7 Colorful"/>
    <w:basedOn w:val="71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55" w:customStyle="1">
    <w:name w:val="List Table 7 Colorful - Accent 1"/>
    <w:basedOn w:val="71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56" w:customStyle="1">
    <w:name w:val="List Table 7 Colorful - Accent 2"/>
    <w:basedOn w:val="71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57" w:customStyle="1">
    <w:name w:val="List Table 7 Colorful - Accent 3"/>
    <w:basedOn w:val="71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58" w:customStyle="1">
    <w:name w:val="List Table 7 Colorful - Accent 4"/>
    <w:basedOn w:val="71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59" w:customStyle="1">
    <w:name w:val="List Table 7 Colorful - Accent 5"/>
    <w:basedOn w:val="71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60" w:customStyle="1">
    <w:name w:val="List Table 7 Colorful - Accent 6"/>
    <w:basedOn w:val="71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61" w:customStyle="1">
    <w:name w:val="Lined - Accent"/>
    <w:basedOn w:val="71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2" w:customStyle="1">
    <w:name w:val="Lined - Accent 1"/>
    <w:basedOn w:val="71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63" w:customStyle="1">
    <w:name w:val="Lined - Accent 2"/>
    <w:basedOn w:val="71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64" w:customStyle="1">
    <w:name w:val="Lined - Accent 3"/>
    <w:basedOn w:val="71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5" w:customStyle="1">
    <w:name w:val="Lined - Accent 4"/>
    <w:basedOn w:val="71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66" w:customStyle="1">
    <w:name w:val="Lined - Accent 5"/>
    <w:basedOn w:val="71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67" w:customStyle="1">
    <w:name w:val="Lined - Accent 6"/>
    <w:basedOn w:val="71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8" w:customStyle="1">
    <w:name w:val="Bordered &amp; Lined - Accent"/>
    <w:basedOn w:val="71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9" w:customStyle="1">
    <w:name w:val="Bordered &amp; Lined - Accent 1"/>
    <w:basedOn w:val="71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70" w:customStyle="1">
    <w:name w:val="Bordered &amp; Lined - Accent 2"/>
    <w:basedOn w:val="71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1" w:customStyle="1">
    <w:name w:val="Bordered &amp; Lined - Accent 3"/>
    <w:basedOn w:val="71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2" w:customStyle="1">
    <w:name w:val="Bordered &amp; Lined - Accent 4"/>
    <w:basedOn w:val="71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3" w:customStyle="1">
    <w:name w:val="Bordered &amp; Lined - Accent 5"/>
    <w:basedOn w:val="71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74" w:customStyle="1">
    <w:name w:val="Bordered &amp; Lined - Accent 6"/>
    <w:basedOn w:val="71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5" w:customStyle="1">
    <w:name w:val="Bordered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6" w:customStyle="1">
    <w:name w:val="Bordered - Accent 1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77" w:customStyle="1">
    <w:name w:val="Bordered - Accent 2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78" w:customStyle="1">
    <w:name w:val="Bordered - Accent 3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79" w:customStyle="1">
    <w:name w:val="Bordered - Accent 4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80" w:customStyle="1">
    <w:name w:val="Bordered - Accent 5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81" w:customStyle="1">
    <w:name w:val="Bordered - Accent 6"/>
    <w:basedOn w:val="71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82">
    <w:name w:val="footnote text"/>
    <w:basedOn w:val="708"/>
    <w:link w:val="883"/>
    <w:uiPriority w:val="99"/>
    <w:semiHidden/>
    <w:unhideWhenUsed/>
    <w:pPr>
      <w:spacing w:after="40" w:line="240" w:lineRule="auto"/>
    </w:pPr>
    <w:rPr>
      <w:sz w:val="18"/>
    </w:rPr>
  </w:style>
  <w:style w:type="character" w:styleId="883" w:customStyle="1">
    <w:name w:val="Текст сноски Знак"/>
    <w:link w:val="882"/>
    <w:uiPriority w:val="99"/>
    <w:rPr>
      <w:sz w:val="18"/>
    </w:rPr>
  </w:style>
  <w:style w:type="character" w:styleId="884">
    <w:name w:val="footnote reference"/>
    <w:basedOn w:val="718"/>
    <w:uiPriority w:val="99"/>
    <w:unhideWhenUsed/>
    <w:rPr>
      <w:vertAlign w:val="superscript"/>
    </w:rPr>
  </w:style>
  <w:style w:type="paragraph" w:styleId="885">
    <w:name w:val="endnote text"/>
    <w:basedOn w:val="708"/>
    <w:link w:val="886"/>
    <w:uiPriority w:val="99"/>
    <w:semiHidden/>
    <w:unhideWhenUsed/>
    <w:pPr>
      <w:spacing w:after="0" w:line="240" w:lineRule="auto"/>
    </w:pPr>
    <w:rPr>
      <w:sz w:val="20"/>
    </w:rPr>
  </w:style>
  <w:style w:type="character" w:styleId="886" w:customStyle="1">
    <w:name w:val="Текст концевой сноски Знак"/>
    <w:link w:val="885"/>
    <w:uiPriority w:val="99"/>
    <w:rPr>
      <w:sz w:val="20"/>
    </w:rPr>
  </w:style>
  <w:style w:type="character" w:styleId="887">
    <w:name w:val="endnote reference"/>
    <w:basedOn w:val="718"/>
    <w:uiPriority w:val="99"/>
    <w:semiHidden/>
    <w:unhideWhenUsed/>
    <w:rPr>
      <w:vertAlign w:val="superscript"/>
    </w:rPr>
  </w:style>
  <w:style w:type="paragraph" w:styleId="888">
    <w:name w:val="toc 2"/>
    <w:basedOn w:val="708"/>
    <w:next w:val="708"/>
    <w:uiPriority w:val="39"/>
    <w:unhideWhenUsed/>
    <w:pPr>
      <w:ind w:left="283"/>
      <w:spacing w:after="57"/>
    </w:pPr>
  </w:style>
  <w:style w:type="paragraph" w:styleId="889">
    <w:name w:val="toc 3"/>
    <w:basedOn w:val="708"/>
    <w:next w:val="708"/>
    <w:uiPriority w:val="39"/>
    <w:unhideWhenUsed/>
    <w:pPr>
      <w:ind w:left="567"/>
      <w:spacing w:after="57"/>
    </w:pPr>
  </w:style>
  <w:style w:type="paragraph" w:styleId="890">
    <w:name w:val="toc 4"/>
    <w:basedOn w:val="708"/>
    <w:next w:val="708"/>
    <w:uiPriority w:val="39"/>
    <w:unhideWhenUsed/>
    <w:pPr>
      <w:ind w:left="850"/>
      <w:spacing w:after="57"/>
    </w:pPr>
  </w:style>
  <w:style w:type="paragraph" w:styleId="891">
    <w:name w:val="toc 5"/>
    <w:basedOn w:val="708"/>
    <w:next w:val="708"/>
    <w:uiPriority w:val="39"/>
    <w:unhideWhenUsed/>
    <w:pPr>
      <w:ind w:left="1134"/>
      <w:spacing w:after="57"/>
    </w:pPr>
  </w:style>
  <w:style w:type="paragraph" w:styleId="892">
    <w:name w:val="toc 6"/>
    <w:basedOn w:val="708"/>
    <w:next w:val="708"/>
    <w:uiPriority w:val="39"/>
    <w:unhideWhenUsed/>
    <w:pPr>
      <w:ind w:left="1417"/>
      <w:spacing w:after="57"/>
    </w:pPr>
  </w:style>
  <w:style w:type="paragraph" w:styleId="893">
    <w:name w:val="toc 7"/>
    <w:basedOn w:val="708"/>
    <w:next w:val="708"/>
    <w:uiPriority w:val="39"/>
    <w:unhideWhenUsed/>
    <w:pPr>
      <w:ind w:left="1701"/>
      <w:spacing w:after="57"/>
    </w:pPr>
  </w:style>
  <w:style w:type="paragraph" w:styleId="894">
    <w:name w:val="toc 8"/>
    <w:basedOn w:val="708"/>
    <w:next w:val="708"/>
    <w:uiPriority w:val="39"/>
    <w:unhideWhenUsed/>
    <w:pPr>
      <w:ind w:left="1984"/>
      <w:spacing w:after="57"/>
    </w:pPr>
  </w:style>
  <w:style w:type="paragraph" w:styleId="895">
    <w:name w:val="toc 9"/>
    <w:basedOn w:val="708"/>
    <w:next w:val="708"/>
    <w:uiPriority w:val="39"/>
    <w:unhideWhenUsed/>
    <w:pPr>
      <w:ind w:left="2268"/>
      <w:spacing w:after="57"/>
    </w:pPr>
  </w:style>
  <w:style w:type="paragraph" w:styleId="896">
    <w:name w:val="table of figures"/>
    <w:basedOn w:val="708"/>
    <w:next w:val="708"/>
    <w:uiPriority w:val="99"/>
    <w:unhideWhenUsed/>
    <w:pPr>
      <w:spacing w:after="0"/>
    </w:pPr>
  </w:style>
  <w:style w:type="table" w:styleId="897">
    <w:name w:val="Table Grid"/>
    <w:basedOn w:val="71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98">
    <w:name w:val="Hyperlink"/>
    <w:basedOn w:val="718"/>
    <w:uiPriority w:val="99"/>
    <w:unhideWhenUsed/>
    <w:rPr>
      <w:color w:val="0563c1" w:themeColor="hyperlink"/>
      <w:u w:val="single"/>
    </w:rPr>
  </w:style>
  <w:style w:type="paragraph" w:styleId="899">
    <w:name w:val="List Paragraph"/>
    <w:basedOn w:val="708"/>
    <w:link w:val="907"/>
    <w:uiPriority w:val="34"/>
    <w:qFormat/>
    <w:pPr>
      <w:contextualSpacing/>
      <w:ind w:left="720"/>
    </w:pPr>
  </w:style>
  <w:style w:type="character" w:styleId="900" w:customStyle="1">
    <w:name w:val="Заголовок 1 Знак"/>
    <w:basedOn w:val="718"/>
    <w:link w:val="709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901">
    <w:name w:val="Header"/>
    <w:basedOn w:val="708"/>
    <w:link w:val="90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02" w:customStyle="1">
    <w:name w:val="Верхний колонтитул Знак"/>
    <w:basedOn w:val="718"/>
    <w:link w:val="901"/>
    <w:uiPriority w:val="99"/>
  </w:style>
  <w:style w:type="paragraph" w:styleId="903">
    <w:name w:val="Footer"/>
    <w:basedOn w:val="708"/>
    <w:link w:val="904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04" w:customStyle="1">
    <w:name w:val="Нижний колонтитул Знак"/>
    <w:basedOn w:val="718"/>
    <w:link w:val="903"/>
  </w:style>
  <w:style w:type="paragraph" w:styleId="905">
    <w:name w:val="TOC Heading"/>
    <w:basedOn w:val="709"/>
    <w:next w:val="708"/>
    <w:uiPriority w:val="39"/>
    <w:unhideWhenUsed/>
    <w:qFormat/>
    <w:pPr>
      <w:outlineLvl w:val="9"/>
    </w:pPr>
    <w:rPr>
      <w:lang w:eastAsia="ru-RU"/>
    </w:rPr>
  </w:style>
  <w:style w:type="paragraph" w:styleId="906">
    <w:name w:val="toc 1"/>
    <w:basedOn w:val="708"/>
    <w:next w:val="708"/>
    <w:uiPriority w:val="39"/>
    <w:unhideWhenUsed/>
    <w:pPr>
      <w:spacing w:after="100"/>
    </w:pPr>
  </w:style>
  <w:style w:type="character" w:styleId="907" w:customStyle="1">
    <w:name w:val="Абзац списка Знак"/>
    <w:link w:val="899"/>
    <w:uiPriority w:val="99"/>
  </w:style>
  <w:style w:type="character" w:styleId="908" w:customStyle="1">
    <w:name w:val="Сноска + Интервал 1 pt"/>
    <w:basedOn w:val="718"/>
    <w:uiPriority w:val="99"/>
    <w:rPr>
      <w:rFonts w:ascii="Times New Roman" w:hAnsi="Times New Roman" w:cs="Times New Roman"/>
      <w:spacing w:val="20"/>
      <w:sz w:val="28"/>
      <w:szCs w:val="28"/>
    </w:rPr>
  </w:style>
  <w:style w:type="character" w:styleId="909" w:customStyle="1">
    <w:name w:val="Основной текст Знак1"/>
    <w:basedOn w:val="718"/>
    <w:link w:val="910"/>
    <w:uiPriority w:val="99"/>
    <w:rPr>
      <w:rFonts w:ascii="Times New Roman" w:hAnsi="Times New Roman" w:cs="Times New Roman"/>
      <w:sz w:val="28"/>
      <w:szCs w:val="28"/>
      <w:shd w:val="clear" w:color="auto" w:fill="ffffff"/>
    </w:rPr>
  </w:style>
  <w:style w:type="paragraph" w:styleId="910">
    <w:name w:val="Body Text"/>
    <w:basedOn w:val="708"/>
    <w:link w:val="909"/>
    <w:uiPriority w:val="99"/>
    <w:pPr>
      <w:spacing w:after="0" w:line="485" w:lineRule="exact"/>
      <w:shd w:val="clear" w:color="auto" w:fill="ffffff"/>
    </w:pPr>
    <w:rPr>
      <w:rFonts w:ascii="Times New Roman" w:hAnsi="Times New Roman" w:cs="Times New Roman"/>
      <w:sz w:val="28"/>
      <w:szCs w:val="28"/>
    </w:rPr>
  </w:style>
  <w:style w:type="character" w:styleId="911" w:customStyle="1">
    <w:name w:val="Основной текст Знак"/>
    <w:basedOn w:val="718"/>
    <w:uiPriority w:val="99"/>
    <w:semiHidden/>
  </w:style>
  <w:style w:type="character" w:styleId="912" w:customStyle="1">
    <w:name w:val="volumen"/>
    <w:basedOn w:val="718"/>
  </w:style>
  <w:style w:type="character" w:styleId="913" w:customStyle="1">
    <w:name w:val="paginas"/>
    <w:basedOn w:val="718"/>
  </w:style>
  <w:style w:type="character" w:styleId="914">
    <w:name w:val="Emphasis"/>
    <w:basedOn w:val="718"/>
    <w:uiPriority w:val="20"/>
    <w:qFormat/>
    <w:rPr>
      <w:i/>
      <w:iCs/>
    </w:rPr>
  </w:style>
  <w:style w:type="paragraph" w:styleId="915">
    <w:name w:val="Normal (Web)"/>
    <w:basedOn w:val="708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916">
    <w:name w:val="Balloon Text"/>
    <w:basedOn w:val="708"/>
    <w:link w:val="91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917" w:customStyle="1">
    <w:name w:val="Текст выноски Знак"/>
    <w:basedOn w:val="718"/>
    <w:link w:val="916"/>
    <w:uiPriority w:val="99"/>
    <w:semiHidden/>
    <w:rPr>
      <w:rFonts w:ascii="Segoe UI" w:hAnsi="Segoe UI" w:cs="Segoe UI"/>
      <w:sz w:val="18"/>
      <w:szCs w:val="18"/>
    </w:rPr>
  </w:style>
  <w:style w:type="table" w:styleId="918" w:customStyle="1">
    <w:name w:val="Сетка таблицы1"/>
    <w:basedOn w:val="719"/>
    <w:next w:val="89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wmf"/><Relationship Id="rId12" Type="http://schemas.openxmlformats.org/officeDocument/2006/relationships/oleObject" Target="embeddings/oleObject1.bin"/><Relationship Id="rId13" Type="http://schemas.openxmlformats.org/officeDocument/2006/relationships/image" Target="media/image2.wmf"/><Relationship Id="rId14" Type="http://schemas.openxmlformats.org/officeDocument/2006/relationships/oleObject" Target="embeddings/oleObject2.bin"/><Relationship Id="rId15" Type="http://schemas.openxmlformats.org/officeDocument/2006/relationships/image" Target="media/image3.wmf"/><Relationship Id="rId16" Type="http://schemas.openxmlformats.org/officeDocument/2006/relationships/oleObject" Target="embeddings/oleObject3.bin"/><Relationship Id="rId17" Type="http://schemas.openxmlformats.org/officeDocument/2006/relationships/image" Target="media/image4.wmf"/><Relationship Id="rId18" Type="http://schemas.openxmlformats.org/officeDocument/2006/relationships/oleObject" Target="embeddings/oleObject4.bin"/><Relationship Id="rId19" Type="http://schemas.openxmlformats.org/officeDocument/2006/relationships/image" Target="media/image5.wmf"/><Relationship Id="rId20" Type="http://schemas.openxmlformats.org/officeDocument/2006/relationships/oleObject" Target="embeddings/oleObject5.bin"/><Relationship Id="rId21" Type="http://schemas.openxmlformats.org/officeDocument/2006/relationships/image" Target="media/image6.wmf"/><Relationship Id="rId22" Type="http://schemas.openxmlformats.org/officeDocument/2006/relationships/oleObject" Target="embeddings/oleObject6.bin"/><Relationship Id="rId23" Type="http://schemas.openxmlformats.org/officeDocument/2006/relationships/image" Target="media/image7.wmf"/><Relationship Id="rId24" Type="http://schemas.openxmlformats.org/officeDocument/2006/relationships/oleObject" Target="embeddings/oleObject7.bin"/><Relationship Id="rId25" Type="http://schemas.openxmlformats.org/officeDocument/2006/relationships/image" Target="media/image8.wmf"/><Relationship Id="rId26" Type="http://schemas.openxmlformats.org/officeDocument/2006/relationships/oleObject" Target="embeddings/oleObject8.bin"/><Relationship Id="rId27" Type="http://schemas.openxmlformats.org/officeDocument/2006/relationships/image" Target="media/image9.wmf"/><Relationship Id="rId28" Type="http://schemas.openxmlformats.org/officeDocument/2006/relationships/oleObject" Target="embeddings/oleObject9.bin"/><Relationship Id="rId29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1" Type="http://schemas.openxmlformats.org/officeDocument/2006/relationships/image" Target="media/image11.wmf"/><Relationship Id="rId32" Type="http://schemas.openxmlformats.org/officeDocument/2006/relationships/oleObject" Target="embeddings/oleObject11.bin"/><Relationship Id="rId33" Type="http://schemas.openxmlformats.org/officeDocument/2006/relationships/image" Target="media/image12.wmf"/><Relationship Id="rId34" Type="http://schemas.openxmlformats.org/officeDocument/2006/relationships/oleObject" Target="embeddings/oleObject12.bin"/><Relationship Id="rId35" Type="http://schemas.openxmlformats.org/officeDocument/2006/relationships/image" Target="media/image13.png"/><Relationship Id="rId36" Type="http://schemas.openxmlformats.org/officeDocument/2006/relationships/image" Target="media/image14.png"/><Relationship Id="rId37" Type="http://schemas.openxmlformats.org/officeDocument/2006/relationships/image" Target="media/image15.wmf"/><Relationship Id="rId38" Type="http://schemas.openxmlformats.org/officeDocument/2006/relationships/oleObject" Target="embeddings/oleObject13.bin"/><Relationship Id="rId39" Type="http://schemas.openxmlformats.org/officeDocument/2006/relationships/image" Target="media/image16.png"/><Relationship Id="rId40" Type="http://schemas.openxmlformats.org/officeDocument/2006/relationships/image" Target="media/image17.wmf"/><Relationship Id="rId41" Type="http://schemas.openxmlformats.org/officeDocument/2006/relationships/oleObject" Target="embeddings/oleObject14.bin"/><Relationship Id="rId42" Type="http://schemas.openxmlformats.org/officeDocument/2006/relationships/image" Target="media/image18.png"/><Relationship Id="rId43" Type="http://schemas.openxmlformats.org/officeDocument/2006/relationships/image" Target="media/image19.wmf"/><Relationship Id="rId44" Type="http://schemas.openxmlformats.org/officeDocument/2006/relationships/oleObject" Target="embeddings/oleObject15.bin"/><Relationship Id="rId45" Type="http://schemas.openxmlformats.org/officeDocument/2006/relationships/image" Target="media/image20.wmf"/><Relationship Id="rId46" Type="http://schemas.openxmlformats.org/officeDocument/2006/relationships/oleObject" Target="embeddings/oleObject16.bin"/><Relationship Id="rId47" Type="http://schemas.openxmlformats.org/officeDocument/2006/relationships/image" Target="media/image21.png"/><Relationship Id="rId48" Type="http://schemas.openxmlformats.org/officeDocument/2006/relationships/image" Target="media/image22.wmf"/><Relationship Id="rId49" Type="http://schemas.openxmlformats.org/officeDocument/2006/relationships/oleObject" Target="embeddings/oleObject17.bin"/><Relationship Id="rId50" Type="http://schemas.openxmlformats.org/officeDocument/2006/relationships/image" Target="media/image23.png"/><Relationship Id="rId51" Type="http://schemas.openxmlformats.org/officeDocument/2006/relationships/image" Target="media/image24.jpg"/><Relationship Id="rId52" Type="http://schemas.openxmlformats.org/officeDocument/2006/relationships/image" Target="media/image25.jpg"/><Relationship Id="rId53" Type="http://schemas.openxmlformats.org/officeDocument/2006/relationships/image" Target="media/image26.jpg"/><Relationship Id="rId54" Type="http://schemas.openxmlformats.org/officeDocument/2006/relationships/image" Target="media/image27.jpg"/><Relationship Id="rId55" Type="http://schemas.openxmlformats.org/officeDocument/2006/relationships/image" Target="media/image28.wmf"/><Relationship Id="rId56" Type="http://schemas.openxmlformats.org/officeDocument/2006/relationships/oleObject" Target="embeddings/oleObject18.bin"/><Relationship Id="rId57" Type="http://schemas.openxmlformats.org/officeDocument/2006/relationships/image" Target="media/image29.wmf"/><Relationship Id="rId58" Type="http://schemas.openxmlformats.org/officeDocument/2006/relationships/oleObject" Target="embeddings/oleObject19.bin"/><Relationship Id="rId59" Type="http://schemas.openxmlformats.org/officeDocument/2006/relationships/image" Target="media/image30.wmf"/><Relationship Id="rId60" Type="http://schemas.openxmlformats.org/officeDocument/2006/relationships/oleObject" Target="embeddings/oleObject20.bin"/><Relationship Id="rId61" Type="http://schemas.openxmlformats.org/officeDocument/2006/relationships/image" Target="media/image31.wmf"/><Relationship Id="rId62" Type="http://schemas.openxmlformats.org/officeDocument/2006/relationships/oleObject" Target="embeddings/oleObject21.bin"/><Relationship Id="rId63" Type="http://schemas.openxmlformats.org/officeDocument/2006/relationships/image" Target="media/image32.wmf"/><Relationship Id="rId64" Type="http://schemas.openxmlformats.org/officeDocument/2006/relationships/oleObject" Target="embeddings/oleObject22.bin"/><Relationship Id="rId65" Type="http://schemas.openxmlformats.org/officeDocument/2006/relationships/image" Target="media/image33.wmf"/><Relationship Id="rId66" Type="http://schemas.openxmlformats.org/officeDocument/2006/relationships/oleObject" Target="embeddings/oleObject23.bin"/><Relationship Id="rId67" Type="http://schemas.openxmlformats.org/officeDocument/2006/relationships/image" Target="media/image34.wmf"/><Relationship Id="rId68" Type="http://schemas.openxmlformats.org/officeDocument/2006/relationships/oleObject" Target="embeddings/oleObject24.bin"/><Relationship Id="rId69" Type="http://schemas.openxmlformats.org/officeDocument/2006/relationships/image" Target="media/image35.wmf"/><Relationship Id="rId70" Type="http://schemas.openxmlformats.org/officeDocument/2006/relationships/oleObject" Target="embeddings/oleObject25.bin"/><Relationship Id="rId71" Type="http://schemas.openxmlformats.org/officeDocument/2006/relationships/image" Target="media/image36.wmf"/><Relationship Id="rId72" Type="http://schemas.openxmlformats.org/officeDocument/2006/relationships/oleObject" Target="embeddings/oleObject26.bin"/><Relationship Id="rId73" Type="http://schemas.openxmlformats.org/officeDocument/2006/relationships/image" Target="media/image37.wmf"/><Relationship Id="rId74" Type="http://schemas.openxmlformats.org/officeDocument/2006/relationships/oleObject" Target="embeddings/oleObject27.bin"/><Relationship Id="rId75" Type="http://schemas.openxmlformats.org/officeDocument/2006/relationships/image" Target="media/image38.wmf"/><Relationship Id="rId76" Type="http://schemas.openxmlformats.org/officeDocument/2006/relationships/oleObject" Target="embeddings/oleObject28.bin"/><Relationship Id="rId77" Type="http://schemas.openxmlformats.org/officeDocument/2006/relationships/image" Target="media/image39.wmf"/><Relationship Id="rId78" Type="http://schemas.openxmlformats.org/officeDocument/2006/relationships/oleObject" Target="embeddings/oleObject29.bin"/><Relationship Id="rId79" Type="http://schemas.openxmlformats.org/officeDocument/2006/relationships/image" Target="media/image40.wmf"/><Relationship Id="rId80" Type="http://schemas.openxmlformats.org/officeDocument/2006/relationships/oleObject" Target="embeddings/oleObject30.bin"/><Relationship Id="rId81" Type="http://schemas.openxmlformats.org/officeDocument/2006/relationships/image" Target="media/image41.wmf"/><Relationship Id="rId82" Type="http://schemas.openxmlformats.org/officeDocument/2006/relationships/oleObject" Target="embeddings/oleObject31.bin"/><Relationship Id="rId83" Type="http://schemas.openxmlformats.org/officeDocument/2006/relationships/image" Target="media/image42.wmf"/><Relationship Id="rId84" Type="http://schemas.openxmlformats.org/officeDocument/2006/relationships/oleObject" Target="embeddings/oleObject32.bin"/><Relationship Id="rId85" Type="http://schemas.openxmlformats.org/officeDocument/2006/relationships/image" Target="media/image43.wmf"/><Relationship Id="rId86" Type="http://schemas.openxmlformats.org/officeDocument/2006/relationships/oleObject" Target="embeddings/oleObject33.bin"/><Relationship Id="rId87" Type="http://schemas.openxmlformats.org/officeDocument/2006/relationships/image" Target="media/image44.wmf"/><Relationship Id="rId88" Type="http://schemas.openxmlformats.org/officeDocument/2006/relationships/oleObject" Target="embeddings/oleObject34.bin"/><Relationship Id="rId89" Type="http://schemas.openxmlformats.org/officeDocument/2006/relationships/image" Target="media/image45.wmf"/><Relationship Id="rId90" Type="http://schemas.openxmlformats.org/officeDocument/2006/relationships/oleObject" Target="embeddings/oleObject35.bin"/><Relationship Id="rId91" Type="http://schemas.openxmlformats.org/officeDocument/2006/relationships/image" Target="media/image46.wmf"/><Relationship Id="rId92" Type="http://schemas.openxmlformats.org/officeDocument/2006/relationships/oleObject" Target="embeddings/oleObject36.bin"/><Relationship Id="rId93" Type="http://schemas.openxmlformats.org/officeDocument/2006/relationships/image" Target="media/image47.wmf"/><Relationship Id="rId94" Type="http://schemas.openxmlformats.org/officeDocument/2006/relationships/oleObject" Target="embeddings/oleObject37.bin"/><Relationship Id="rId95" Type="http://schemas.openxmlformats.org/officeDocument/2006/relationships/image" Target="media/image48.wmf"/><Relationship Id="rId96" Type="http://schemas.openxmlformats.org/officeDocument/2006/relationships/oleObject" Target="embeddings/oleObject38.bin"/><Relationship Id="rId97" Type="http://schemas.openxmlformats.org/officeDocument/2006/relationships/image" Target="media/image49.wmf"/><Relationship Id="rId98" Type="http://schemas.openxmlformats.org/officeDocument/2006/relationships/oleObject" Target="embeddings/oleObject39.bin"/><Relationship Id="rId99" Type="http://schemas.openxmlformats.org/officeDocument/2006/relationships/image" Target="media/image50.wmf"/><Relationship Id="rId100" Type="http://schemas.openxmlformats.org/officeDocument/2006/relationships/oleObject" Target="embeddings/oleObject40.bin"/><Relationship Id="rId101" Type="http://schemas.openxmlformats.org/officeDocument/2006/relationships/image" Target="media/image51.wmf"/><Relationship Id="rId102" Type="http://schemas.openxmlformats.org/officeDocument/2006/relationships/oleObject" Target="embeddings/oleObject41.bin"/><Relationship Id="rId103" Type="http://schemas.openxmlformats.org/officeDocument/2006/relationships/image" Target="media/image52.wmf"/><Relationship Id="rId104" Type="http://schemas.openxmlformats.org/officeDocument/2006/relationships/oleObject" Target="embeddings/oleObject42.bin"/><Relationship Id="rId105" Type="http://schemas.openxmlformats.org/officeDocument/2006/relationships/image" Target="media/image53.wmf"/><Relationship Id="rId106" Type="http://schemas.openxmlformats.org/officeDocument/2006/relationships/oleObject" Target="embeddings/oleObject43.bin"/><Relationship Id="rId107" Type="http://schemas.openxmlformats.org/officeDocument/2006/relationships/image" Target="media/image54.wmf"/><Relationship Id="rId108" Type="http://schemas.openxmlformats.org/officeDocument/2006/relationships/oleObject" Target="embeddings/oleObject44.bin"/><Relationship Id="rId109" Type="http://schemas.openxmlformats.org/officeDocument/2006/relationships/image" Target="media/image55.wmf"/><Relationship Id="rId110" Type="http://schemas.openxmlformats.org/officeDocument/2006/relationships/oleObject" Target="embeddings/oleObject45.bin"/><Relationship Id="rId111" Type="http://schemas.openxmlformats.org/officeDocument/2006/relationships/image" Target="media/image56.wmf"/><Relationship Id="rId112" Type="http://schemas.openxmlformats.org/officeDocument/2006/relationships/oleObject" Target="embeddings/oleObject46.bin"/><Relationship Id="rId113" Type="http://schemas.openxmlformats.org/officeDocument/2006/relationships/image" Target="media/image57.wmf"/><Relationship Id="rId114" Type="http://schemas.openxmlformats.org/officeDocument/2006/relationships/oleObject" Target="embeddings/oleObject47.bin"/><Relationship Id="rId115" Type="http://schemas.openxmlformats.org/officeDocument/2006/relationships/image" Target="media/image58.wmf"/><Relationship Id="rId116" Type="http://schemas.openxmlformats.org/officeDocument/2006/relationships/oleObject" Target="embeddings/oleObject48.bin"/><Relationship Id="rId117" Type="http://schemas.openxmlformats.org/officeDocument/2006/relationships/image" Target="media/image59.wmf"/><Relationship Id="rId118" Type="http://schemas.openxmlformats.org/officeDocument/2006/relationships/oleObject" Target="embeddings/oleObject49.bin"/><Relationship Id="rId119" Type="http://schemas.openxmlformats.org/officeDocument/2006/relationships/hyperlink" Target="https://www.scopus.com/sourceid/19080" TargetMode="External"/><Relationship Id="rId120" Type="http://schemas.openxmlformats.org/officeDocument/2006/relationships/hyperlink" Target="https://www.scopus.com/sourceid/19400157008" TargetMode="External"/><Relationship Id="rId121" Type="http://schemas.openxmlformats.org/officeDocument/2006/relationships/hyperlink" Target="https://www.scopus.com/sourceid/2110103715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AFCCA-3727-4E55-ADB3-ED1A9F5D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</dc:creator>
  <cp:keywords/>
  <dc:description/>
  <cp:revision>380</cp:revision>
  <dcterms:created xsi:type="dcterms:W3CDTF">2022-11-08T08:00:00Z</dcterms:created>
  <dcterms:modified xsi:type="dcterms:W3CDTF">2023-05-29T06:36:36Z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