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a36 · dairy-dnl-co2-emissions-optimizer</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ml36-dairy-dnl-co2-emissions-optimizer</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1.3 (entrega IA) · plugin 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optimización neuroevolutiva (DNL) para reducir las emisiones de CO2 de la pasteurización de leche: una red neuronal actúa como gemelo digital del proceso (predice la temperatura de salida y las emisiones de CO2 a partir de 8 variables de proceso) y un algoritmo genético recomienda, para cada escenario de leche y limpieza, los valores de T_serv, Delta_P y Regeneration_perc que minimizan el CO2 penalizando una temperatura de salida inferior a 72,5 °C.</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regression_prescriptive (regresión multisalida + optimización por algoritmo genético)</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(MLP con BatchNorm y Dropout) + DEAP (algoritmo genético) + scikit-learn (StandardScaler / MinMaxScaler) +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MLP_Final_Best_From_Search.pt + final_model_config.json + scaler_X.pkl + scaler_Y.pkl + ga_policy_global.json (~13 KB en total)</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Reducir la huella de carbono de la pasteurización de leche proponiendo consignas operativas (temperatura del fluido de servicio, presión diferencial y regeneración térmica) que emitan menos CO2 que la operación histórica sin bajar de la temperatura de salida de 72,5 °C (límite legal de 72 °C del Codex más 0,5 °C de margen). El criterio de éxito del proyecto era una mejora mínima del 10 % del consumo específico.</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estimación (estimate): se introducen las 8 variables de proceso y se obtienen T_out y CO2_emissions previstos. Modo recomendación de consignas (optimize): se introducen las 5 variables no controlables (F_milk, T_in, Fat_perc, Viscosity, t_ciclo) y, opcionalmente, la operación actual (T_serv, Delta_P, Regeneration_perc); el sistema devuelve las consignas recomendadas con su CO2 y T_out previstos y el ahorro frente a la política global y a la operación actual. Modo batch: el mismo contrato sobre un CSV, una recomendación por fila; el modo de decisión por defecto es hybrid.</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T_serv</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del fluido de servicio (°C). Variable de control; rango de entrenamiento 75,3–84,3 °C. En optimize es opcional (operación actual)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(estimate)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F_milk</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Caudal volumétrico de leche (L/h). Rango de entrenamiento 4.470–5.856 L/h</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T_in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de entrada de la leche (°C). Rango de entrenamiento 3,4–7,7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Fat_perc</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Porcentaje de grasa del lote de leche (%). Rango de entrenamiento 3,2–4,19 %</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Viscosity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Viscosidad dinámica de la leche (cP). Rango de entrenamiento 1,89–2,26 cP</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Regeneration_perc</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Eficiencia de regeneración térmica del proceso (%). Variable de control; rango 86,9–93,5 %. En optimize es opcional (operación actual)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(estimate)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Delta_P</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Consigna de presión de impulsión de las bombas (bar). Variable de control; rango 0,60–1,60 bar. En optimize es opcional (operación actual)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(estimate)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t_ciclo</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Tiempo transcurrido desde la última limpieza CIP (min). Rango de entrenamiento 5–610 min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model_key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Con el valor "optimize" el modelo recomienda consignas en lugar de estimar T_out y CO2</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estimate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decision_mode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de decisión en optimize: static (política global), adaptive (GA por escenario) o hybrid</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hybrid</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seed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int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Semilla del GA adaptativo; hace reproducible la recomendación de un escenario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43</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batch: ruta del CSV (local o s3://) con las columnas de entrada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T_out_pred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(°C)</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Temperatura de salida de la leche prevista (modo estimate)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aprox. 74,2–82,6 °C (rango de entrenamiento)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Por debajo de 72,5 °C el escenario no alcanza el umbral de pasteurización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CO2_emissions_pred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Emisiones de CO2 previstas (modo estimate)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aprox. 15,6–25,2 kg (rango de entrenamiento)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Valores más bajos implican menos emisiones por registro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recommended_T_serv / _Delta_P / _Regeneration_perc</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(°C / bar / %)</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Consignas recomendadas por el optimizador (modo optimize)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T_serv 73,4–84,31; Delta_P 0,6–1,6; Regeneration_perc 86,9–93,4</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Delta_P y Regeneration_perc son variables objetivo, no siempre accionables directamente en planta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recommended_CO2_pred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CO2 previsto con las consignas recomendadas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aprox. 15,6–25,2 kg (rango de entrenamiento)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Comparar con policy_CO2_pred y current_CO2_pred para medir el ahorro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recommended_T_out_pred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(°C)</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Temperatura de salida prevista con las consignas recomendadas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&gt;= 72,5 °C en la práctica totalidad de los casos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El umbral es una penalización del GA, no una regla dura: debe comprobarse antes de aplicar</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recommended_factible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bool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Indica si recommended_T_out_pred &gt;= 72,5 °C</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true / false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Informativo: false no rechaza la respuesta; la plataforma muestra el aviso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policy_* (T_serv, Delta_P, Regeneration_perc, CO2_pred, T_out_pred)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Valores de la política global estática, línea base del optimizador</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Referencia para medir la mejora del GA adaptativo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co2_saving_vs_policy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Ahorro de CO2 frente a la política global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valor ~0 en modo static</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Mejora adicional aportada por la optimización adaptativa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current_CO2_pred / current_T_out_pred / co2_saving_vs_current</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 / °C /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Resultado de la operación actual y ahorro frente a ella (solo si se informan T_serv, Delta_P y Regeneration_perc)</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Mide el ahorro real frente a cómo opera hoy la planta</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MAE de T_out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0,019 °C</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Error absoluto medio de la temperatura de salida en el hold-out de test (7.704 registros); R² = 0,9995, MSE = 0,0006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acierta la temperatura de salida con un error medio inferior a 0,02 °C</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MAE de CO2_emissions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0,31 kg</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Error absoluto medio de las emisiones en el hold-out de test; R² = 0,895, MSE = 0,148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La estimación de CO2 es menos precisa que la de temperatura; explica ~90 % de la variación</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Reducción de CO2 del GA (validación)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21,68 %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De 156.067 kg a 122.231 kg en 7.755 instancias (3,34 millones de litros); 10,14 g CO2/L evitados; 100 % de instancias mejoradas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Mejora sobre la operación histórica, en simulación; el objetivo del proyecto era &gt;= 10 %</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 predicción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18/18 casos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Plugin frente a las predicciones del propio modelo del equipo de IA sobre casos reales del split de test; diferencia máxima 5e-5; sobre las 7.704 filas MAE 0,01909 °C y 0,30759 kg, R² idénticos a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plugin integrado reproduce el modelo original; la diferencia frente al valor real es el error propio del modelo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 optimizador</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4/4 casos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Política estática y operación actual deterministas dentro de 1e-3; GA adaptativo idéntico a realtime_decisions.csv del equipo con semilla 43 + fila y reproducible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optimizador integrado produce las mismas recomendaciones que el original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 reentrenamiento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MAE 0,0191 °C / 0,3076 kg</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El reentrenamiento del servicio aplica el procedimiento del equipo de IA (split por ciclos equilibrado por estación, escaladores ajustados en entrenamiento, red nueva con parada temprana). Con el dataset maestro entregado (51.389 registros) reproduce el mismo split (35.930 / 7.755 / 7.704), los mismos escaladores y las mismas 131 épocas; R² de test 0,9995 y 0,895, como el modelo entregado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Reentrenar con datos propios sigue el método original; las métricas devueltas son del 15 % de test que el modelo no ha visto</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Datos sintéticos (brecha Sim2Real)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se entrenó con un simulador de intercambiador de placas, sin ruido de sensores. Las métricas y el ahorro del 21,68 % requieren validación con datos reales de planta antes de su despliegue; con datos reales cabe esperar una degradación de las métricas.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Umbral térmico blando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T_out &gt;= 72,5 °C es una penalización dentro del GA, no una restricción dura: en validación 9 de 7.755 recomendaciones quedaron por debajo (por menos de 0,002 °C). El servicio devuelve la solución sin rechazarla; la plataforma muestra el aviso y debe comprobarse antes de aplicar.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Accionabilidad de las variables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Delta_P y Regeneration_perc son variables objetivo del optimizador, no consignas siempre aplicables en planta; no hay restricción conjunta entre ellas, por lo que pueden proponerse combinaciones no realistas.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Rango de validez</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Usar solo dentro del rango de entrenamiento (F_milk 4.470–5.856 L/h, T_in 3,4–7,7 °C, Fat_perc 3,2–4,19 %, Viscosity 1,89–2,26 cP, t_ciclo 5–610 min). Fuera de él son extrapolaciones no validadas.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Tiempo de retención y ciclos CIP</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No se modela el tiempo de retención térmica (muestreo de 5 min frente a segundos reales) ni la optimización de ciclos CIP; el alcance se limita a la fase de producción.</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Ejecución en CPU, sin GPU. Dependencias: PyTorch, DEAP, scikit-learn, pandas y numpy; los .pkl de los escaladores se serializaron con numpy 2.x y scikit-learn 1.8 y cargan con scikit-learn 1.5.2 (aviso de versión, transformaciones idénticas), por lo que requieren numpy &gt;= 2. Artefactos en s3://&lt;bucket&gt;/artifacts/fixed/ml36_dairy_dnl_co2_emissions_optimizer/ (~13 KB). El GA adaptativo cuesta del orden de 1,6 s por escenario en CPU. El reentrenamiento (/train) entrena un modelo nuevo con sus propios escaladores en ~1 min de CPU para el dataset completo y lo guarda solo en su run de MLflow; el modelo servido no cambia y la política global del GA no se recalcula. Monitorización: ODD sobre las 8 variables de entrada, SHAP sobre CO2_emissions y alerta de reentrenamiento si el MAE de T_out supera 0,15 °C durante más de 5 ciclos consecutivos.</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test_raw.csv (split de test del equipo de IA)</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7.704</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MAE de T_out 0,019 °C (R² 0,9995) y MAE de CO2_emissions 0,31 kg (R² 0,895); plugin y modelo original coinciden en todas las filas (diferencia máxima 6e-5, por el redondeo a 4 decimales de la respuesta)</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a36 (</w:t>
    </w:r>
    <w:proofErr w:type="spellStart"/>
    <w:r>
      <w:rPr>
        <w:rFonts w:ascii="Liberalisation sans narrow" w:eastAsia="Liberalisation sans narrow" w:hAnsi="Liberalisation sans narrow" w:cs="Liberalisation sans narrow"/>
        <w:color w:val="000000"/>
      </w:rPr>
      <w:t xml:space="preserve">dairy-dnl-co2-emissions-optimizer</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