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a1 · wine-pest-disease-detection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ml1-wine-pest-disease-detection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Sistema experto multimodal (VID-Deep_Ensemble) para diagnóstico fitopatológico de la vid: un detector YOLOv8 localiza y recorta la hoja o el racimo de interés, y un Deep Ensemble de tres backbones (MobileNetV3Small, EfficientNetB0, DenseNet121) clasifica entre 15 plagas/patologías a partir de esa imagen. Una rama tabular paralela, alimentada por 9 sensores IIoT, estima de forma independiente un índice de riesgo epidemiológico continuo (0-1). Variante de producción: modo desacoplado (la clase proviene en exclusiva de la imagen, el riesgo en exclusiva de los sensores) y sin gases (CO2/VOC no son necesarios).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classification_regression_multimodal (ensemble de visión + regresión tabular, con fallback de solo-riesgo sin imagen)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keras3(backend=torch) + ultralytics (YOLOv8) + scikit-learn (RandomForestClassifier/Regressor)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best.pt (detector YOLOv8) + 3 ensemble_member_&lt;backbone&gt;_no_gases_desacoplado.weights.h5 (Deep Ensemble) + rf_clase_expert_no_gases.joblib / rf_riesgo_expert_no_gases.joblib (expertos tabulares de respaldo) + class_mapping_no_gases.json — 683 MB en total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Detección y monitorización fitosanitaria temprana de la vid en Castilla y León mediante visión computacional y datos fisicoquímicos de campo, identificando 15 enfermedades fúngicas y plagas sobre hoja o racimo y cuantificando el riesgo epidemiológico ambiental, para permitir intervenciones fitosanitarias dirigidas en lugar de tratamientos preventivos generalizados.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El cliente envía una imagen de hoja/racimo (base64) junto con la lectura de 9 sensores IIoT de los últimos 5 días; el sistema devuelve la patología diagnosticada (voto por mayoría/soft-voting de los 3 backbones), la confianza del ensemble y el índice de riesgo. Si no se aporta imagen, el sistema cae a un modo de contingencia: un experto RandomForest estima solo el riesgo a partir de los sensores (no clasifica patología — ver limitaciones). En modo batch, el cliente sube un ZIP con un CSV (columna Path_Imagen + 9 sensores) y las imágenes referenciadas; cada fila se procesa de forma independiente, con la misma lógica de contingencia por fila.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 | null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Imagen de hoja o racimo en base64 (JPG/PNG), recortada automáticamente por YOLOv8 antes de clasificar.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sin imagen -&gt; modo de contingencia tabular (solo riesgo)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sensors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dict[string, 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9 sensores IIoT de los últimos 5 días: Mes, Temp_Max_Media_5d_C, Temp_Min_Media_5d_C, Hum_Rel_Max_5d_Pct, Hum_Rel_Min_5d_Pct, Hum_Suelo_Pct, Lluvia_Acum_5d_mm, Horas_Humedad_Foliar, GDD_Acumulado. CO2_ppm/VOC_ppb se aceptan pero se ignoran (configuración de producción, exclude_gases=true).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(coincidencia exacta con los 9 campos)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N/A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Run de MLflow con el par RandomForest reentrenado por el usuario. Si no se cumple, la petición falla (422): nunca se usa el modelo base en su lugar.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 (usa el par RF base)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 (modo batch)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Ruta local o s3:// a un .zip con un CSV (Path_Imagen + los 9 sensores) y las imágenes referenciadas, en la raíz del ZIP o en una subcarpeta images/ (se buscan en ambos sitios).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Sí, en modo batch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N/A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enfermedad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Una de las 15 clases (ALTICA, BLACK_ROT, BOTRYTIS, EMPOASCA, ERINOSIS, ESCA_HOJA, ESCA_RACIMO, HEALTHY_HOJA, HEALTHY_RACIMO, ISARIOPSIS, LOBESIA, MILDIU, OIDIO, OIDIO_RACIMO, RED_MITE) o IMAGEN_NO_DISPONIBLE si no se aportó foto.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15 clases + 1 etiqueta de contingencia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diagnóstico fitopatológico por voto mayoritario/promedio del ensemble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confianza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promedio de la clase ganadora entre los 3 backbones.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1]; 0.0 si no hay imagen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a mayor valor, mayor acuerdo entre los 3 modelos del ensemble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riesgo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Índice de riesgo epidemiológico, estimado por la rama tabular (con imagen) o por el experto RandomForest (sin imagen).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potencial de propagación de la patología dadas las condiciones microclimáticas; no depende de la imagen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metodo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Motor que generó la respuesta.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HIBRIDO_ENSAMBLE | RIESGO_TABULAR_EXPERT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HIBRIDO_ENSAMBLE = con imagen (clase + riesgo fiables); RIESGO_TABULAR_EXPERT = sin imagen (solo riesgo, enfermedad=IMAGEN_NO_DISPONIBLE)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Accuracy (declarado, memoria Tabla 4/6)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0,95 (0,9469 en el CSV auditado)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Test hold-out, 1470 imágenes, configuración Desacoplado + Sin Gases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clasifica correctamente ~95 de cada 100 imágenes del test oficial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F1-Score (declarado)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macro=0,88 / weighted=0,95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Promedio por clase (macro, sin ponderar) y ponderado por soporte (weighted), mismo test hold-out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macro, más bajo que el weighted, refleja que algunas clases minoritarias (LOBESIA, OIDIO_RACIMO, EMPOASCA) rinden peor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Accuracy (verificado, plugin real, 28/10/2026)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1391/1470 = 0,9463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Reproducción independiente: las 1470 imágenes reales de data/splits/test_split.csv, recortadas con el pipeline YOLO propio del plugin desde la imagen en bruto (no desde la caché ya recortada)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confirma la cifra declarada por el equipo de IA con una diferencia de 0,06 puntos, atribuible al recorte YOLO propio frente al cacheado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riesgo Deep Ensemble (declarado)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0,189 (0,188 con 10% de ruido en sensores)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del índice de riesgo [0,1], test hold-out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 estimación de riesgo se desvía en promedio ~0,19 puntos sobre una escala 0-1 — ver limitaciones sobre la varianza caso a caso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RandomForest tabular (fallback de riesgo) — accuracy/f1 (declarado y verificado EXACTO)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accuracy=0,11593, f1_macro=0,11804, f1_weighted=0,11755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Reproducido de forma EXACTA (mismas 5 cifras decimales) ejecutando el training.py real del plugin contra las 500.000 filas reales de SENSORES.csv, con el mismo split 80/20 (seed=42) que generó el test auditado (100.000 filas)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confirma que el RF tabular NO es apto como clasificador aislado (apenas por encima del azar sobre 15 clases) — por eso el plugin nunca lo usa para clasificar, solo para estimar riesgo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YOLOv8 — detección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mAP50=0,995, mAP50-95=0,868, Recall=1,0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Localización de hoja/racimo, test hold-out (memoria Tabla 7/Figura 9)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detecta prácticamente el 100% de las regiones de interés con alta precisión geométrica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Origen internacional de las imágenes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Ante la falta de datasets públicos de Castilla y León, se usaron colecciones de India, Brasil y EE.UU.; las manifestaciones visuales de las patologías pueden variar por clima, luz o variedad de vid respecto al viñedo español real.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Clases minoritarias con rendimiento más débil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LOBESIA (f1=0,69), OIDIO_RACIMO (f1=0,69) y EMPOASCA (f1=0,83) tienen soporte bajo en el test (15, 13 y 17 imágenes respectivamente) y un recall notablemente inferior al resto de clases — confirmado tanto en la memoria como en la verificación independiente sobre las 1470 imágenes reales.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El fallback sin imagen NO clasifica patología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Cuando no se aporta imagen, el sistema usa un experto RandomForest que solo estima el riesgo (metodo=RIESGO_TABULAR_EXPERT, enfermedad=IMAGEN_NO_DISPONIBLE). El RandomForest clasificador existe como artefacto pero no se invoca para diagnosticar: su accuracy real aislada es del 11,6% sobre 15 clases (ver métricas), casi aleatoria.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Índice de riesgo más ruidoso caso a caso de lo que sugiere el MAE agregado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MAE de 0,189 es un promedio sobre 1470 casos; en la verificación con 20 muestras curadas, un caso individual (LOBESIA) tuvo un error de 0,566 pese al buen MAE global — el índice de riesgo es menos fiable por caso individual que la clasificación de patología.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Reentrenamiento del Deep Ensemble fuera de alcance (por ahora)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Solo el par RandomForest (riesgo de respaldo) es reentrenable vía /train. El Deep Ensemble CNN requiere ~4h20min de CPU y un pipeline de entrenamiento complejo (tf.data, aumentado, scheduler); aunque el corpus completo ya está disponible y el repositorio soporta entrenamiento asíncrono, portar fielmente ese pipeline es un trabajo dedicado pendiente, no incluido en esta integración.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Índice de riesgo basado en un Digital Twin sintético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Los registros ambientales que alimentan el riesgo (500.000 filas de SENSORES.csv) son generados sintéticamente a partir de modelos epidemiológicos estándar (Broome, Rossi, Caffi), no mediciones directas de campo — requiere validación con telemetría real antes de confiar en el valor absoluto del índice.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Inferencia 100% en CPU (Keras 3 con backend=torch, sin necesidad de TensorFlow ni GPU); YOLOv8 vía ultralytics también corre en CPU con fallback automático si no hay CUDA funcional. El par RandomForest se reentrena igualmente en CPU multi-hilo (n_jobs=-1). Dependencias clave con versión fijada: scikit-learn==1.5.2 (compatibilidad de pickle con el servicio de explicabilidad), keras&gt;=3.0.0 (paquete standalone, no tf.keras). Tamaño total de artefactos: 683 MB (dominado por los 2 .joblib del RandomForest, 608 MB de los 683 MB).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inbox/a1/manifest.yaml::golden_cases (20 casos curados de datos_plataforma/) + verificación a gran escala de 28/10/2026 contra data/raw/TABULAR/SENSORES.csv y data/splits/test_split.csv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20 casos curados con imagen+sensores+etiqueta real; 500.000 filas reales (RandomForest); 1470 imágenes reales del split de test oficial (Deep Ensemble)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RandomForest: reproducción EXACTA de accuracy/f1_macro/f1_weighted auditados (5 decimales). Deep Ensemble: 94,63% de accuracy sobre las 1470 imágenes reales (vs 94,69% auditado) — ver outputs/a1/verification_report.md para el detalle completo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wine-pest-disease-detection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