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D87FC" w14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1F06B188" w14:textId="77777777" w:rsidR="00ED73C6" w:rsidRDefault="007A144D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490E72F" wp14:editId="7601E0FE">
            <wp:simplePos x="0" y="0"/>
            <wp:positionH relativeFrom="column">
              <wp:posOffset>590550</wp:posOffset>
            </wp:positionH>
            <wp:positionV relativeFrom="paragraph">
              <wp:posOffset>0</wp:posOffset>
            </wp:positionV>
            <wp:extent cx="3373120" cy="2032000"/>
            <wp:effectExtent l="0" t="0" r="0" b="0"/>
            <wp:wrapSquare wrapText="bothSides" distT="0" distB="0" distL="114300" distR="114300"/>
            <wp:docPr id="1001" name="image5.jpg" descr="A logo with green leaves  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 descr="A logo with green leaves  AI-generated content may be incorrect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7312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ED55FDB" w14:textId="77777777" w:rsidR="00ED73C6" w:rsidRDefault="00ED73C6"/>
    <w:p w14:paraId="3ACB5044" w14:textId="77777777" w:rsidR="00ED73C6" w:rsidRDefault="00ED73C6"/>
    <w:p w14:paraId="24D31646" w14:textId="77777777" w:rsidR="00ED73C6" w:rsidRDefault="007A144D"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41217845" wp14:editId="3C0FBC9E">
            <wp:simplePos x="0" y="0"/>
            <wp:positionH relativeFrom="column">
              <wp:posOffset>2634615</wp:posOffset>
            </wp:positionH>
            <wp:positionV relativeFrom="paragraph">
              <wp:posOffset>130810</wp:posOffset>
            </wp:positionV>
            <wp:extent cx="2266950" cy="1295400"/>
            <wp:effectExtent l="0" t="0" r="0" b="0"/>
            <wp:wrapNone/>
            <wp:docPr id="1002" name="image1.png" descr="A black background with white text and brown lines  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black background with white text and brown lines  AI-generated content may be incorrect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0A3F8A" w14:textId="77777777" w:rsidR="00ED73C6" w:rsidRDefault="00ED73C6"/>
    <w:p w14:paraId="11346F3F" w14:textId="77777777" w:rsidR="00ED73C6" w:rsidRDefault="00ED73C6"/>
    <w:p w14:paraId="239C7CC2" w14:textId="77777777" w:rsidR="00ED73C6" w:rsidRDefault="00ED73C6"/>
    <w:p w14:paraId="456AF325" w14:textId="77777777" w:rsidR="00ED73C6" w:rsidRDefault="00ED73C6"/>
    <w:p w14:paraId="32FEB606" w14:textId="77777777" w:rsidR="00ED73C6" w:rsidRDefault="00ED73C6">
      <w:pPr>
        <w:jc w:val="right"/>
      </w:pPr>
    </w:p>
    <w:p w14:paraId="7099C703" w14:textId="77777777" w:rsidR="00ED73C6" w:rsidRDefault="00ED73C6"/>
    <w:p w14:paraId="5674BF31" w14:textId="77777777" w:rsidR="00ED73C6" w:rsidRDefault="00ED73C6"/>
    <w:p w14:paraId="57D79371" w14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w14:paraId="04402B53" w14:textId="77777777" w:rsidR="00ED73C6" w:rsidRDefault="007A144D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w14:paraId="2CCAB764" w14:textId="77777777" w:rsidR="00ED73C6" w:rsidRDefault="007A144D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a06 · meat-poultry-disease-classification</w:t>
      </w:r>
    </w:p>
    <w:p w14:paraId="77EA3F8E" w14:textId="77777777" w:rsidR="00ED73C6" w:rsidRDefault="007A144D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>Especificación técnica para integración en la plataforma DatagIA</w:t>
      </w:r>
    </w:p>
    <w:p w14:paraId="70952EAF" w14:textId="77777777" w:rsidR="00ED73C6" w:rsidRDefault="007A144D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>Octubre 2026</w:t>
      </w:r>
    </w:p>
    <w:p w14:paraId="262CD268" w14:textId="77777777" w:rsidR="00ED73C6" w:rsidRDefault="007A144D">
      <w:r>
        <w:rPr>
          <w:noProof/>
        </w:rPr>
        <w:drawing>
          <wp:anchor distT="0" distB="0" distL="0" distR="0" simplePos="0" relativeHeight="251660288" behindDoc="1" locked="0" layoutInCell="1" hidden="0" allowOverlap="1" wp14:anchorId="42C3D32A" wp14:editId="6D88BCF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397500" cy="5280025"/>
            <wp:effectExtent l="0" t="0" r="0" b="0"/>
            <wp:wrapNone/>
            <wp:docPr id="100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528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73C6066A" w14:textId="77777777" w:rsidR="00ED73C6" w:rsidRPr="00D12B9E" w:rsidRDefault="007A144D" w:rsidP="00D12B9E">
      <w:pPr>
        <w:pStyle w:val="Heading1"/>
        <w:jc w:val="left"/>
      </w:pPr>
      <w:bookmarkStart w:id="0" w:name="_heading=h.33jjin156j5n" w:colFirst="0" w:colLast="0"/>
      <w:bookmarkStart w:id="1" w:name="_Toc233977723"/>
      <w:bookmarkEnd w:id="0"/>
      <w:r>
        <w:lastRenderedPageBreak/>
        <w:t>1. Información general del modelo</w:t>
      </w:r>
      <w:bookmarkEnd w:id="1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w:rsidRPr="007C0EC7" w14:paraId="1AB946D2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0F73D" w14:textId="77777777" w:rsidR="00ED73C6" w:rsidRDefault="007A144D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993D6" w14:textId="77777777" w:rsidR="00ED73C6" w:rsidRPr="007C0EC7" w:rsidRDefault="007A144D">
            <w:pPr>
              <w:rPr>
                <w:lang w:val="en-US"/>
              </w:rPr>
            </w:pPr>
            <w:r w:rsidRPr="007C0EC7">
              <w:rPr>
                <w:lang w:val="en-US"/>
              </w:rPr>
              <w:t>ml6-meat-poultry-disease-classification</w:t>
            </w:r>
          </w:p>
        </w:tc>
      </w:tr>
      <w:tr w:rsidR="00ED73C6" w14:paraId="2B5210AD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EA41B" w14:textId="77777777" w:rsidR="00ED73C6" w:rsidRDefault="007A144D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A7408" w14:textId="77777777" w:rsidR="00ED73C6" w:rsidRDefault="007A144D">
            <w:r>
              <w:t>1.0.0</w:t>
            </w:r>
          </w:p>
        </w:tc>
      </w:tr>
      <w:tr w:rsidR="00ED73C6" w14:paraId="02B4508D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6986A" w14:textId="77777777" w:rsidR="00ED73C6" w:rsidRDefault="007A144D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1CCA3" w14:textId="77777777" w:rsidR="00ED73C6" w:rsidRDefault="007A144D">
            <w:r>
              <w:t>Dos ensembles independientes de redes convolucionales con votación por mayoría para la detección de enfermedades en aves de galpón. El ensemble 'thermal' (DenseNet-121, EfficientNetV2-S, ResNet-50) clasifica imágenes térmicas del ave en healthy/sick; el ensemble 'rgb' (VGG19-BN, EfficientNet-B7, MobileNetV3-L) clasifica imágenes RGB de heces en healthy/cocci/ncd/salmo. Transfer learning desde ImageNet con backbone congelado y capa final reentrenada.</w:t>
            </w:r>
          </w:p>
        </w:tc>
      </w:tr>
      <w:tr w:rsidR="00ED73C6" w14:paraId="6EFECFCA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2E1B3" w14:textId="77777777" w:rsidR="00ED73C6" w:rsidRDefault="007A144D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97DDF" w14:textId="77777777" w:rsidR="00ED73C6" w:rsidRDefault="007A144D">
            <w:r>
              <w:t>image_classification_ensemble (binaria thermal + multiclase rgb, voto duro 3 modelos)</w:t>
            </w:r>
          </w:p>
        </w:tc>
      </w:tr>
      <w:tr w:rsidR="00ED73C6" w:rsidRPr="007C0EC7" w14:paraId="51B3BC95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67B48" w14:textId="77777777" w:rsidR="00ED73C6" w:rsidRDefault="007A144D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45F96" w14:textId="77777777" w:rsidR="00ED73C6" w:rsidRPr="007C0EC7" w:rsidRDefault="007A144D">
            <w:pPr>
              <w:rPr>
                <w:lang w:val="en-US"/>
              </w:rPr>
            </w:pPr>
            <w:r w:rsidRPr="007C0EC7">
              <w:rPr>
                <w:lang w:val="en-US"/>
              </w:rPr>
              <w:t>PyTorch 2.13 + torchvision 0.28 (DenseNet-121, EfficientNetV2-S, ResNet-50, VGG19-BN, EfficientNet-B7, MobileNetV3-L) · opencv (CLAHE) · scikit-learn (métricas)</w:t>
            </w:r>
          </w:p>
        </w:tc>
      </w:tr>
      <w:tr w:rsidR="00ED73C6" w14:paraId="4C8DFFDF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677B8" w14:textId="77777777" w:rsidR="00ED73C6" w:rsidRDefault="007A144D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BB4A5" w14:textId="77777777" w:rsidR="00ED73C6" w:rsidRDefault="007A144D">
            <w:r>
              <w:t>6 state_dict de PyTorch en artifacts/ml6_meat_poultry_disease_classification/: densenet121.pt (28 MB), efficientnet_v2s.pt (82 MB), resnet50.pt (94 MB) para thermal; vgg19_bn.pt (558 MB), efficientnet_b7.pt (257 MB), mobilenet_v3l.pt (17 MB) para rgb. md5 idéntico a la entrega del equipo de IA.</w:t>
            </w:r>
          </w:p>
        </w:tc>
      </w:tr>
      <w:tr w:rsidR="00ED73C6" w14:paraId="3C91287B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DF75B" w14:textId="77777777" w:rsidR="00ED73C6" w:rsidRDefault="007A144D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76D1A" w14:textId="77777777" w:rsidR="00ED73C6" w:rsidRDefault="007A144D">
            <w:r>
              <w:t>Detección temprana y no invasiva de enfermedades aviares en dos etapas: cribado sano/enfermo por termografía de todas las aves en los puntos de manejo individual, y diagnóstico de la patología (coccidiosis, Newcastle, salmonelosis) a partir de las heces del ave aislada. Objetivo de negocio declarado: reducir un 10 % los tratamientos veterinarios en galpón (no medido; requiere validación con datos reales antes de despliegue).</w:t>
            </w:r>
          </w:p>
        </w:tc>
      </w:tr>
      <w:tr w:rsidR="00ED73C6" w14:paraId="09F81BAA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ACCB4" w14:textId="77777777" w:rsidR="00ED73C6" w:rsidRDefault="007A144D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BDCF3" w14:textId="77777777" w:rsidR="00ED73C6" w:rsidRDefault="007A144D">
            <w:r w:rsidRPr="007C0EC7">
              <w:rPr>
                <w:lang w:val="en-US"/>
              </w:rPr>
              <w:t xml:space="preserve">POST /predict con model_key='thermal' o 'rgb'. </w:t>
            </w:r>
            <w:r>
              <w:t xml:space="preserve">Inline: una imagen (image_base64 o image_path) → clase del ensemble, voto y softmax de cada modelo base. Batch: directorio o .zip de imágenes → una fila por imagen y, si las imágenes están en subcarpetas con el nombre de su clase, métricas por modelo y del ensemble. POST /train con task='thermal'|'rgb' reentrena los 3 modelos de ese ensemble con el procedimiento original (split 70/15/15, </w:t>
            </w:r>
            <w:r>
              <w:lastRenderedPageBreak/>
              <w:t>seed 42) y guarda el resultado solo en el run de MLflow indicado; /predict con ese mlflow_run_id lo usa.</w:t>
            </w:r>
          </w:p>
        </w:tc>
      </w:tr>
    </w:tbl>
    <w:p w14:paraId="0E4A03E1" w14:textId="164C9CA4" w:rsidR="00ED73C6" w:rsidRDefault="00D12B9E" w:rsidP="00D12B9E">
      <w:pPr>
        <w:pStyle w:val="Caption"/>
        <w:jc w:val="center"/>
      </w:pPr>
      <w:bookmarkStart w:id="2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2"/>
    </w:p>
    <w:p w14:paraId="48838E47" w14:textId="77777777" w:rsidR="00ED73C6" w:rsidRPr="00D12B9E" w:rsidRDefault="007A144D" w:rsidP="00D12B9E">
      <w:pPr>
        <w:pStyle w:val="Heading1"/>
        <w:jc w:val="left"/>
      </w:pPr>
      <w:bookmarkStart w:id="3" w:name="_Toc233977724"/>
      <w:r>
        <w:t>2. Campos de entrada (inputs)</w:t>
      </w:r>
      <w:bookmarkEnd w:id="3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w14:paraId="71F932B9" w14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614D4" w14:textId="77777777" w:rsidR="00ED73C6" w:rsidRDefault="007A144D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FD74" w14:textId="77777777" w:rsidR="00ED73C6" w:rsidRDefault="007A144D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D2F77" w14:textId="77777777" w:rsidR="00ED73C6" w:rsidRDefault="007A144D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2F0D2" w14:textId="77777777" w:rsidR="00ED73C6" w:rsidRDefault="007A144D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DAD95" w14:textId="77777777" w:rsidR="00ED73C6" w:rsidRDefault="007A144D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w14:paraId="5943B210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456BA" w14:textId="77777777" w:rsidR="00ED73C6" w:rsidRDefault="007A144D">
            <w:r>
              <w:t>model_key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FE475" w14:textId="77777777" w:rsidR="00ED73C6" w:rsidRDefault="007A144D">
            <w:r>
              <w:t>string: 'thermal' | 'rgb'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C0988" w14:textId="77777777" w:rsidR="00ED73C6" w:rsidRDefault="007A144D">
            <w:r>
              <w:t>Ensemble a usar. Las dos modalidades no son intercambiables; sin model_key o con otro valor → 422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6ACFB" w14:textId="77777777" w:rsidR="00ED73C6" w:rsidRDefault="007A144D">
            <w:r>
              <w:t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6D559" w14:textId="77777777" w:rsidR="00ED73C6" w:rsidRDefault="007A144D">
            <w:r>
              <w:t>-</w:t>
            </w:r>
          </w:p>
        </w:tc>
      </w:tr>
      <w:tr w:rsidR="00ED73C6" w14:paraId="64C72D9B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5FB83" w14:textId="77777777" w:rsidR="00ED73C6" w:rsidRDefault="007A144D">
            <w:r>
              <w:t>image_base64 / image_path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9692" w14:textId="77777777" w:rsidR="00ED73C6" w:rsidRDefault="007A144D">
            <w:r>
              <w:t>string (base64) / ruta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351E7" w14:textId="77777777" w:rsidR="00ED73C6" w:rsidRDefault="007A144D">
            <w:r>
              <w:t>Imagen jpg, jpeg, png, bmp, tif o webp. thermal: frame de la cámara térmica a resolución nativa 240x320 (ancho x alto), sin redimensionar; rgb: foto de heces de cualquier tamaño (se redimensiona a 256x256)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9F64B" w14:textId="77777777" w:rsidR="00ED73C6" w:rsidRDefault="007A144D">
            <w:r>
              <w:t>Sí (inline, uno de los dos)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A59E3" w14:textId="77777777" w:rsidR="00ED73C6" w:rsidRDefault="007A144D">
            <w:r>
              <w:t>-</w:t>
            </w:r>
          </w:p>
        </w:tc>
      </w:tr>
      <w:tr w:rsidR="00ED73C6" w14:paraId="22535F47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D92D6" w14:textId="77777777" w:rsidR="00ED73C6" w:rsidRDefault="007A144D">
            <w:r>
              <w:t>data_path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6FB6E" w14:textId="77777777" w:rsidR="00ED73C6" w:rsidRPr="007C0EC7" w:rsidRDefault="007A144D">
            <w:pPr>
              <w:rPr>
                <w:lang w:val="en-US"/>
              </w:rPr>
            </w:pPr>
            <w:r w:rsidRPr="007C0EC7">
              <w:rPr>
                <w:lang w:val="en-US"/>
              </w:rPr>
              <w:t>string (ruta local, s3:// o .zip)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85CB6" w14:textId="77777777" w:rsidR="00ED73C6" w:rsidRDefault="007A144D">
            <w:r>
              <w:t>Modo batch: directorio o ZIP de imágenes; subcarpetas con nombre de clase (healthy/sick; healthy|pcrhealthy, cocci|pcrcocci, ncd|pcrncd, salmo|pcrsalmo) habilitan la evaluación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9A355" w14:textId="77777777" w:rsidR="00ED73C6" w:rsidRDefault="007A144D">
            <w:r>
              <w:t>Sí (batch)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BDF54" w14:textId="77777777" w:rsidR="00ED73C6" w:rsidRDefault="007A144D">
            <w:r>
              <w:t>-</w:t>
            </w:r>
          </w:p>
        </w:tc>
      </w:tr>
      <w:tr w:rsidR="00ED73C6" w14:paraId="6F8D62F0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ADE63" w14:textId="77777777" w:rsidR="00ED73C6" w:rsidRDefault="007A144D">
            <w:r>
              <w:t>mlflow_run_id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273A0" w14:textId="77777777" w:rsidR="00ED73C6" w:rsidRDefault="007A144D">
            <w:r>
              <w:t>string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A9E1D" w14:textId="77777777" w:rsidR="00ED73C6" w:rsidRDefault="007A144D">
            <w:r>
              <w:t>Run con un ensemble reentrenado por /train. Si no contiene un ensemble cargable de esa modalidad → 422 (nunca se usa el base en su lugar)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081F8" w14:textId="77777777" w:rsidR="00ED73C6" w:rsidRDefault="007A144D">
            <w:r>
              <w:t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6F338" w14:textId="77777777" w:rsidR="00ED73C6" w:rsidRDefault="007A144D">
            <w:r>
              <w:t>"" (modelo base)</w:t>
            </w:r>
          </w:p>
        </w:tc>
      </w:tr>
    </w:tbl>
    <w:p w14:paraId="2301E228" w14:textId="43111ADC" w:rsidR="00ED73C6" w:rsidRDefault="00D12B9E" w:rsidP="00D12B9E">
      <w:pPr>
        <w:pStyle w:val="Caption"/>
        <w:jc w:val="center"/>
      </w:pPr>
      <w:bookmarkStart w:id="4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4"/>
    </w:p>
    <w:p w14:paraId="1A4DD035" w14:textId="77777777" w:rsidR="00ED73C6" w:rsidRPr="00D12B9E" w:rsidRDefault="007A144D" w:rsidP="00D12B9E">
      <w:pPr>
        <w:pStyle w:val="Heading1"/>
        <w:jc w:val="left"/>
      </w:pPr>
      <w:bookmarkStart w:id="5" w:name="_Toc233977725"/>
      <w:r>
        <w:lastRenderedPageBreak/>
        <w:t>3. Campos de salida (outputs)</w:t>
      </w:r>
      <w:bookmarkEnd w:id="5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w14:paraId="74C19D16" w14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93328" w14:textId="77777777" w:rsidR="00ED73C6" w:rsidRDefault="007A144D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C5E52" w14:textId="77777777" w:rsidR="00ED73C6" w:rsidRDefault="007A144D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B52FF" w14:textId="77777777" w:rsidR="00ED73C6" w:rsidRDefault="007A144D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BC6FF" w14:textId="77777777" w:rsidR="00ED73C6" w:rsidRDefault="007A144D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DED9E" w14:textId="77777777" w:rsidR="00ED73C6" w:rsidRDefault="007A144D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w14:paraId="4B6C9425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2C6A4" w14:textId="77777777" w:rsidR="00ED73C6" w:rsidRDefault="007A144D">
            <w:r>
              <w:t>prediction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B4F47" w14:textId="77777777" w:rsidR="00ED73C6" w:rsidRDefault="007A144D">
            <w:r>
              <w:t>string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D3E7E" w14:textId="77777777" w:rsidR="00ED73C6" w:rsidRDefault="007A144D">
            <w:r>
              <w:t>Clase del ensemble por votación por mayoría de los 3 modelos base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35099" w14:textId="77777777" w:rsidR="00ED73C6" w:rsidRPr="007C0EC7" w:rsidRDefault="007A144D">
            <w:pPr>
              <w:rPr>
                <w:lang w:val="en-US"/>
              </w:rPr>
            </w:pPr>
            <w:r w:rsidRPr="007C0EC7">
              <w:rPr>
                <w:lang w:val="en-US"/>
              </w:rPr>
              <w:t>thermal: healthy | sick; rgb: healthy | cocci | ncd | salmo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7DBEB" w14:textId="77777777" w:rsidR="00ED73C6" w:rsidRDefault="007A144D">
            <w:r>
              <w:t>En empate a tres (solo rgb) gana el voto de VGG19-BN, igual que el código original</w:t>
            </w:r>
          </w:p>
        </w:tc>
      </w:tr>
      <w:tr w:rsidR="00ED73C6" w:rsidRPr="007C0EC7" w14:paraId="00DC0A9F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988DA" w14:textId="77777777" w:rsidR="00ED73C6" w:rsidRDefault="007A144D">
            <w:r>
              <w:t>predicted_class_index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3C9D1" w14:textId="77777777" w:rsidR="00ED73C6" w:rsidRDefault="007A144D">
            <w:r>
              <w:t>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240BA" w14:textId="77777777" w:rsidR="00ED73C6" w:rsidRDefault="007A144D">
            <w:r>
              <w:t>Índice de la clase predicha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9E554" w14:textId="77777777" w:rsidR="00ED73C6" w:rsidRDefault="007A144D">
            <w:r>
              <w:t>thermal 0-1; rgb 0-3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FA57A" w14:textId="77777777" w:rsidR="00ED73C6" w:rsidRPr="007C0EC7" w:rsidRDefault="007A144D">
            <w:pPr>
              <w:rPr>
                <w:lang w:val="en-US"/>
              </w:rPr>
            </w:pPr>
            <w:r w:rsidRPr="007C0EC7">
              <w:rPr>
                <w:lang w:val="en-US"/>
              </w:rPr>
              <w:t>Orden de config.yaml: thermal 0=healthy 1=sick; rgb 0=healthy 1=cocci 2=ncd 3=salmo</w:t>
            </w:r>
          </w:p>
        </w:tc>
      </w:tr>
      <w:tr w:rsidR="00ED73C6" w14:paraId="5356F1B6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02C50" w14:textId="77777777" w:rsidR="00ED73C6" w:rsidRDefault="007A144D">
            <w:r>
              <w:t>confidence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B587" w14:textId="77777777" w:rsidR="00ED73C6" w:rsidRDefault="007A144D">
            <w:r>
              <w:t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0F7CA" w14:textId="77777777" w:rsidR="00ED73C6" w:rsidRDefault="007A144D">
            <w:r>
              <w:t>Fracción de modelos base que votan la clase predicha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EC64B" w14:textId="77777777" w:rsidR="00ED73C6" w:rsidRDefault="007A144D">
            <w:r>
              <w:t>1/3, 2/3 o 1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9F0C8" w14:textId="77777777" w:rsidR="00ED73C6" w:rsidRDefault="007A144D">
            <w:r>
              <w:t>No es una probabilidad: 1 = unanimidad; 2/3 = un modelo discrepa; 1/3 = empate a tres</w:t>
            </w:r>
          </w:p>
        </w:tc>
      </w:tr>
      <w:tr w:rsidR="00ED73C6" w14:paraId="4F2C540D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3B0C7" w14:textId="77777777" w:rsidR="00ED73C6" w:rsidRDefault="007A144D">
            <w:r>
              <w:t>model_predictions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19E14" w14:textId="77777777" w:rsidR="00ED73C6" w:rsidRDefault="007A144D">
            <w:r>
              <w:t>dict[str, str]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A52AA" w14:textId="77777777" w:rsidR="00ED73C6" w:rsidRDefault="007A144D">
            <w:r>
              <w:t>Clase votada por cada modelo base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1FEBA" w14:textId="77777777" w:rsidR="00ED73C6" w:rsidRDefault="007A144D">
            <w:r>
              <w:t>una entrada por modelo base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5FD8A" w14:textId="77777777" w:rsidR="00ED73C6" w:rsidRDefault="007A144D">
            <w:r>
              <w:t>Permite ver qué arquitectura discrepa</w:t>
            </w:r>
          </w:p>
        </w:tc>
      </w:tr>
      <w:tr w:rsidR="00ED73C6" w14:paraId="04884B60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1440C" w14:textId="77777777" w:rsidR="00ED73C6" w:rsidRDefault="007A144D">
            <w:r>
              <w:t>model_probabilities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C8296" w14:textId="77777777" w:rsidR="00ED73C6" w:rsidRPr="007C0EC7" w:rsidRDefault="007A144D">
            <w:pPr>
              <w:rPr>
                <w:lang w:val="en-US"/>
              </w:rPr>
            </w:pPr>
            <w:r w:rsidRPr="007C0EC7">
              <w:rPr>
                <w:lang w:val="en-US"/>
              </w:rPr>
              <w:t>dict[str, dict[str, float]]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A82A4" w14:textId="77777777" w:rsidR="00ED73C6" w:rsidRDefault="007A144D">
            <w:r>
              <w:t>Softmax por clase de cada modelo base (informativo)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2B8B9" w14:textId="77777777" w:rsidR="00ED73C6" w:rsidRDefault="007A144D">
            <w:r>
              <w:t>[0, 1], suman 1 por modelo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587D1" w14:textId="77777777" w:rsidR="00ED73C6" w:rsidRDefault="007A144D">
            <w:r>
              <w:t xml:space="preserve">Para monitorización: probabilidades concentradas en 0.4-0.6 de forma sostenida indican pérdida de </w:t>
            </w:r>
            <w:r>
              <w:lastRenderedPageBreak/>
              <w:t>discriminación o drift</w:t>
            </w:r>
          </w:p>
        </w:tc>
      </w:tr>
      <w:tr w:rsidR="00ED73C6" w14:paraId="3C233215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04B75" w14:textId="77777777" w:rsidR="00ED73C6" w:rsidRDefault="007A144D">
            <w:r>
              <w:t>warnings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BC071" w14:textId="77777777" w:rsidR="00ED73C6" w:rsidRDefault="007A144D">
            <w:r>
              <w:t>list[str]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26920" w14:textId="77777777" w:rsidR="00ED73C6" w:rsidRDefault="007A144D">
            <w:r>
              <w:t>Avisos no bloqueantes sobre la entrada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79B55" w14:textId="77777777" w:rsidR="00ED73C6" w:rsidRDefault="007A144D">
            <w:r>
              <w:t>vacío o mensajes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EFA40" w14:textId="77777777" w:rsidR="00ED73C6" w:rsidRDefault="007A144D">
            <w:r>
              <w:t>p. ej. imagen térmica que no es 240x320: la predicción puede no ser fiable</w:t>
            </w:r>
          </w:p>
        </w:tc>
      </w:tr>
      <w:tr w:rsidR="00ED73C6" w14:paraId="3D53F96F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51863" w14:textId="77777777" w:rsidR="00ED73C6" w:rsidRDefault="007A144D">
            <w:r>
              <w:t>evaluated_metrics (batch)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54FC0" w14:textId="77777777" w:rsidR="00ED73C6" w:rsidRDefault="007A144D">
            <w:r>
              <w:t>dict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16507" w14:textId="77777777" w:rsidR="00ED73C6" w:rsidRDefault="007A144D">
            <w:r>
              <w:t>accuracy, precision/recall/f1 weighted y macro, y por clase, de cada modelo base y del ensemble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D5CB7" w14:textId="77777777" w:rsidR="00ED73C6" w:rsidRDefault="007A144D">
            <w:r>
              <w:t>[0, 1]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AA18A" w14:textId="77777777" w:rsidR="00ED73C6" w:rsidRDefault="007A144D">
            <w:r>
              <w:t>Solo si todas las imágenes del lote traen su clase real por subcarpeta; mismo cálculo que predictor.py del original</w:t>
            </w:r>
          </w:p>
        </w:tc>
      </w:tr>
    </w:tbl>
    <w:p w14:paraId="3CB96C1C" w14:textId="58E5926D" w:rsidR="00ED73C6" w:rsidRDefault="00D12B9E" w:rsidP="00D12B9E">
      <w:pPr>
        <w:pStyle w:val="Caption"/>
        <w:jc w:val="center"/>
      </w:pPr>
      <w:bookmarkStart w:id="6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6"/>
    </w:p>
    <w:p w14:paraId="30754C35" w14:textId="77777777" w:rsidR="00ED73C6" w:rsidRPr="00D12B9E" w:rsidRDefault="007A144D" w:rsidP="00D12B9E">
      <w:pPr>
        <w:pStyle w:val="Heading1"/>
        <w:jc w:val="left"/>
      </w:pPr>
      <w:bookmarkStart w:id="7" w:name="_Toc233977726"/>
      <w:r>
        <w:t>4. Métricas de evaluación</w:t>
      </w:r>
      <w:bookmarkEnd w:id="7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w14:paraId="663A768A" w14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96586" w14:textId="77777777" w:rsidR="00ED73C6" w:rsidRDefault="007A144D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8781B" w14:textId="77777777" w:rsidR="00ED73C6" w:rsidRDefault="007A144D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48704" w14:textId="77777777" w:rsidR="00ED73C6" w:rsidRDefault="007A144D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C6AD0" w14:textId="77777777" w:rsidR="00ED73C6" w:rsidRDefault="007A144D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w14:paraId="66471EDA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A7871" w14:textId="77777777" w:rsidR="00ED73C6" w:rsidRPr="007C0EC7" w:rsidRDefault="007A144D">
            <w:pPr>
              <w:rPr>
                <w:lang w:val="en-US"/>
              </w:rPr>
            </w:pPr>
            <w:r w:rsidRPr="007C0EC7">
              <w:rPr>
                <w:lang w:val="en-US"/>
              </w:rPr>
              <w:t>Accuracy ensemble thermal (test, n=40)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B665D" w14:textId="77777777" w:rsidR="00ED73C6" w:rsidRDefault="007A144D">
            <w:r>
              <w:t>0.8000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2B30F" w14:textId="77777777" w:rsidR="00ED73C6" w:rsidRDefault="007A144D">
            <w:r>
              <w:t>Declarada por el equipo de IA (memoria Tabla 4). Por modelo: DenseNet-121 0.6750, EfficientNetV2-S 0.6750, ResNet-50 0.7750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C25E8" w14:textId="77777777" w:rsidR="00ED73C6" w:rsidRDefault="007A144D">
            <w:r>
              <w:t>8 de cada 10 aves clasificadas correctamente; el ensemble supera en 2.5 pp al mejor modelo individual. Objetivo &gt; 0.7 cumplido</w:t>
            </w:r>
          </w:p>
        </w:tc>
      </w:tr>
      <w:tr w:rsidR="00ED73C6" w14:paraId="64852C01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4EA0B" w14:textId="77777777" w:rsidR="00ED73C6" w:rsidRDefault="007A144D">
            <w:r>
              <w:t>Recall thermal por clase (test)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39637" w14:textId="77777777" w:rsidR="00ED73C6" w:rsidRDefault="007A144D">
            <w:r>
              <w:t xml:space="preserve">sick 0.8846 · healthy 0.6429 · weighted </w:t>
            </w:r>
            <w:r>
              <w:lastRenderedPageBreak/>
              <w:t>0.8000 · macro 0.7637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69D3C" w14:textId="77777777" w:rsidR="00ED73C6" w:rsidRDefault="007A144D">
            <w:r>
              <w:lastRenderedPageBreak/>
              <w:t xml:space="preserve">La memoria reporta 0.8000 (weighted, igual a la accuracy </w:t>
            </w:r>
            <w:r>
              <w:lastRenderedPageBreak/>
              <w:t>en binario); desglose de data/thermal/predictions/thermal_per_class_metrics.csv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AFE28" w14:textId="77777777" w:rsidR="00ED73C6" w:rsidRDefault="007A144D">
            <w:r>
              <w:lastRenderedPageBreak/>
              <w:t xml:space="preserve">Detecta ~88 % de las aves enfermas; el objetivo 'Recall &gt; </w:t>
            </w:r>
            <w:r>
              <w:lastRenderedPageBreak/>
              <w:t>0.65' se cumple en sick y weighted, no en healthy (0.64)</w:t>
            </w:r>
          </w:p>
        </w:tc>
      </w:tr>
      <w:tr w:rsidR="00ED73C6" w14:paraId="71D01F2A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61CB8" w14:textId="77777777" w:rsidR="00ED73C6" w:rsidRPr="007C0EC7" w:rsidRDefault="007A144D">
            <w:pPr>
              <w:rPr>
                <w:lang w:val="en-US"/>
              </w:rPr>
            </w:pPr>
            <w:r w:rsidRPr="007C0EC7">
              <w:rPr>
                <w:lang w:val="en-US"/>
              </w:rPr>
              <w:t>Accuracy / F1 weighted ensemble rgb (test, n=192)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8B06F" w14:textId="77777777" w:rsidR="00ED73C6" w:rsidRDefault="007A144D">
            <w:r>
              <w:t>0.8490 / 0.8484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57A41" w14:textId="77777777" w:rsidR="00ED73C6" w:rsidRDefault="007A144D">
            <w:r>
              <w:t>Declaradas por el equipo de IA (memoria Tabla 5). Por modelo: VGG19-BN 0.8490, EfficientNet-B7 0.8125, MobileNetV3-L 0.8490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FC0B1" w14:textId="77777777" w:rsidR="00ED73C6" w:rsidRDefault="007A144D">
            <w:r>
              <w:t>Objetivos &gt; 0.8 cumplidos; el ensemble iguala al mejor modelo individual</w:t>
            </w:r>
          </w:p>
        </w:tc>
      </w:tr>
      <w:tr w:rsidR="00ED73C6" w14:paraId="653710C0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8786E" w14:textId="77777777" w:rsidR="00ED73C6" w:rsidRDefault="007A144D">
            <w:r>
              <w:t>F1 por clase ensemble rgb (test)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0FCA2" w14:textId="77777777" w:rsidR="00ED73C6" w:rsidRDefault="007A144D">
            <w:r>
              <w:t>healthy 0.7358 · cocci 0.8704 · ncd 0.9667 · salmo 0.8727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8C98A" w14:textId="77777777" w:rsidR="00ED73C6" w:rsidRDefault="007A144D">
            <w:r>
              <w:t>Memoria Tabla 6; recall de Newcastle (ncd) = 1.0000 sobre 29 imágenes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8822E" w14:textId="77777777" w:rsidR="00ED73C6" w:rsidRDefault="007A144D">
            <w:r>
              <w:t>La clase sana es la más confundida; la memoria fija recall ncd &lt; 0.85 como umbral crítico de reentrenamiento</w:t>
            </w:r>
          </w:p>
        </w:tc>
      </w:tr>
      <w:tr w:rsidR="00ED73C6" w14:paraId="05A40653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A8120" w14:textId="77777777" w:rsidR="00ED73C6" w:rsidRDefault="007A144D">
            <w:r>
              <w:t>Verificación post-integración (golden dataset)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86744" w14:textId="77777777" w:rsidR="00ED73C6" w:rsidRDefault="007A144D">
            <w:r>
              <w:t>63/63 casos exactos (tolerancia 0 por voto)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E6FD9" w14:textId="77777777" w:rsidR="00ED73C6" w:rsidRDefault="007A144D">
            <w:r>
              <w:t xml:space="preserve">40 imágenes thermal + 23 rgb del split de test real (regenerado con ensure_data_splits del equipo y comprobado contra sus CSV), llamando a /predict del servidor real: clase del ensemble y voto de los 3 modelos base idénticos a los registrados por el </w:t>
            </w:r>
            <w:r>
              <w:lastRenderedPageBreak/>
              <w:t>pipeline original — ver outputs/a06/verification_report.md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5B0FF" w14:textId="77777777" w:rsidR="00ED73C6" w:rsidRDefault="007A144D">
            <w:r>
              <w:lastRenderedPageBreak/>
              <w:t>El plugin reproduce la inferencia original sin desviación propia, incluido el criterio de desempate</w:t>
            </w:r>
          </w:p>
        </w:tc>
      </w:tr>
      <w:tr w:rsidR="00ED73C6" w14:paraId="64579CCD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34FE9" w14:textId="77777777" w:rsidR="00ED73C6" w:rsidRDefault="007A144D">
            <w:r>
              <w:t>Verificación split de test completo (batch)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D4223" w14:textId="77777777" w:rsidR="00ED73C6" w:rsidRDefault="007A144D">
            <w:r>
              <w:t>232/232 imágenes, 0 diferencias de voto; Tablas 4, 5 y 6 reproducidas a 4 decimales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EFDCD" w14:textId="77777777" w:rsidR="00ED73C6" w:rsidRDefault="007A144D">
            <w:r>
              <w:t>Resultado verificado tras integración (no declarado por el equipo): thermal 0.8000 y rgb 0.8490 de accuracy, idénticas a las declaradas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B7294" w14:textId="77777777" w:rsidR="00ED73C6" w:rsidRDefault="007A144D">
            <w:r>
              <w:t>Las métricas declaradas por el equipo de IA quedan confirmadas con el plugin servido; quedan votos thermal y rgb con margen softmax &lt; 0.01, sensibles a cambios de versión de opencv/torch</w:t>
            </w:r>
          </w:p>
        </w:tc>
      </w:tr>
    </w:tbl>
    <w:p w14:paraId="1A7F9A77" w14:textId="4488DBEE" w:rsidR="00ED73C6" w:rsidRDefault="00D12B9E" w:rsidP="00D12B9E">
      <w:pPr>
        <w:pStyle w:val="Caption"/>
        <w:jc w:val="center"/>
      </w:pPr>
      <w:bookmarkStart w:id="8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8"/>
    </w:p>
    <w:p w14:paraId="2C5581FA" w14:textId="77777777" w:rsidR="00ED73C6" w:rsidRPr="00D12B9E" w:rsidRDefault="007A144D" w:rsidP="00D12B9E">
      <w:pPr>
        <w:pStyle w:val="Heading1"/>
        <w:jc w:val="left"/>
      </w:pPr>
      <w:bookmarkStart w:id="9" w:name="_Toc233977727"/>
      <w:r>
        <w:t>5. Limitaciones conocidas</w:t>
      </w:r>
      <w:bookmarkEnd w:id="9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w14:paraId="5ACF6CCD" w14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816E1" w14:textId="77777777" w:rsidR="00ED73C6" w:rsidRDefault="007A144D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2A562" w14:textId="77777777" w:rsidR="00ED73C6" w:rsidRDefault="007A144D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w14:paraId="221304F4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19EF2" w14:textId="77777777" w:rsidR="00ED73C6" w:rsidRDefault="007A144D">
            <w:r>
              <w:t>Test sets pequeños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B7A63" w14:textId="77777777" w:rsidR="00ED73C6" w:rsidRDefault="007A144D">
            <w:r>
              <w:t>thermal: 40 imágenes (14 sanas / 26 enfermas); cada imagen vale 2.5 pp de accuracy. Intervalos de confianza amplios.</w:t>
            </w:r>
          </w:p>
        </w:tc>
      </w:tr>
      <w:tr w:rsidR="00ED73C6" w14:paraId="67E25D77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73E77" w14:textId="77777777" w:rsidR="00ED73C6" w:rsidRDefault="007A144D">
            <w:r>
              <w:t>Datos públicos de otro contexto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4147A" w14:textId="77777777" w:rsidR="00ED73C6" w:rsidRDefault="007A144D">
            <w:r>
              <w:t>thermal: 254 imágenes de broilers Cobb de una granja experimental en Egipto con una cámara UNI-T UTi165A; rgb: 1 255 imágenes de heces con etiqueta PCR (Zenodo). Sin datos de explotaciones de Castilla y León: requiere validación con datos reales antes de despliegue.</w:t>
            </w:r>
          </w:p>
        </w:tc>
      </w:tr>
      <w:tr w:rsidR="00ED73C6" w14:paraId="5E9FEAF4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89391" w14:textId="77777777" w:rsidR="00ED73C6" w:rsidRDefault="007A144D">
            <w:r>
              <w:t>Dependencia de la cámara térmica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20CC0" w14:textId="77777777" w:rsidR="00ED73C6" w:rsidRDefault="007A144D">
            <w:r>
              <w:t>El ensemble thermal se entrenó a la resolución nativa 240x320 con los metadatos de esa cámara incrustados; otra cámara, resolución o emisividad introduce un desplazamiento sistemático. Recalibrar/reentrenar con imágenes del equipo de destino.</w:t>
            </w:r>
          </w:p>
        </w:tc>
      </w:tr>
      <w:tr w:rsidR="00ED73C6" w14:paraId="41229089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57E3D" w14:textId="77777777" w:rsidR="00ED73C6" w:rsidRDefault="007A144D">
            <w:r>
              <w:lastRenderedPageBreak/>
              <w:t>Posible ruido de etiquetas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8BDB5" w14:textId="77777777" w:rsidR="00ED73C6" w:rsidRDefault="007A144D">
            <w:r>
              <w:t>En el dataset térmico público hay imágenes con nombre 'infectado' (árabe) en la carpeta Healthy, una de ellas en test. No se ha corregido; pendiente de revisión por el equipo de IA.</w:t>
            </w:r>
          </w:p>
        </w:tc>
      </w:tr>
      <w:tr w:rsidR="00ED73C6" w14:paraId="3351A7B4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FB20E" w14:textId="77777777" w:rsidR="00ED73C6" w:rsidRDefault="007A144D">
            <w:r>
              <w:t>Etapa rgb requiere aislamiento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EBE92" w14:textId="77777777" w:rsidR="00ED73C6" w:rsidRDefault="007A144D">
            <w:r>
              <w:t>El diagnóstico por heces solo es válido si se puede asociar la muestra a un ave concreta, lo que exige aislarla. Newcastle y salmonelosis comparten signos en estadios iniciales.</w:t>
            </w:r>
          </w:p>
        </w:tc>
      </w:tr>
      <w:tr w:rsidR="00ED73C6" w14:paraId="6A31FC29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B74DD" w14:textId="77777777" w:rsidR="00ED73C6" w:rsidRDefault="007A144D">
            <w:r>
              <w:t>Reentrenamiento síncrono y largo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F3647" w14:textId="77777777" w:rsidR="00ED73C6" w:rsidRDefault="007A144D">
            <w:r>
              <w:t>/train rgb completo dura ~2 h 45 min en GPU (memoria Tabla 3); thermal ~2 min en GPU (860 s medidos en CPU). Parte del checkpoint servido, no de ImageNet como el original, y no repite la búsqueda Optuna.</w:t>
            </w:r>
          </w:p>
        </w:tc>
      </w:tr>
      <w:tr w:rsidR="00ED73C6" w14:paraId="0410C09B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39DD8" w14:textId="77777777" w:rsidR="00ED73C6" w:rsidRDefault="007A144D">
            <w:r>
              <w:t>Sin explicabilidad en línea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B1EFE" w14:textId="77777777" w:rsidR="00ED73C6" w:rsidRDefault="007A144D">
            <w:r>
              <w:t>Grad-CAM y el análisis de atención sobre metadatos del entregable son fases offline y no se sirven por la API.</w:t>
            </w:r>
          </w:p>
        </w:tc>
      </w:tr>
    </w:tbl>
    <w:p w14:paraId="23E22C97" w14:textId="02183EA3" w:rsidR="00ED73C6" w:rsidRDefault="00D12B9E" w:rsidP="00D12B9E">
      <w:pPr>
        <w:pStyle w:val="Caption"/>
        <w:jc w:val="center"/>
      </w:pPr>
      <w:bookmarkStart w:id="10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0"/>
    </w:p>
    <w:p w14:paraId="36D55773" w14:textId="77777777" w:rsidR="00ED73C6" w:rsidRPr="00D12B9E" w:rsidRDefault="007A144D" w:rsidP="00D12B9E">
      <w:pPr>
        <w:pStyle w:val="Heading1"/>
        <w:jc w:val="left"/>
      </w:pPr>
      <w:bookmarkStart w:id="11" w:name="_Toc233977728"/>
      <w:r>
        <w:t>6. Observaciones técnicas</w:t>
      </w:r>
      <w:bookmarkEnd w:id="11"/>
    </w:p>
    <w:p w14:paraId="3188B244" w14:textId="77777777" w:rsidR="00ED73C6" w:rsidRDefault="007A144D" w:rsidP="00D12B9E">
      <w:pPr>
        <w:jc w:val="both"/>
      </w:pPr>
      <w:r>
        <w:t>Inferencia en CPU viable (x86-64, ≥ 4 vCPU, 8 GB RAM; recomendado 16 GB: los 6 modelos ocupan ~1 GB en memoria). Medido en CPU: mediana 163 ms por imagen thermal y 370 ms por imagen rgb (3 modelos). GPU NVIDIA recomendada para /train. Dependencias ya presentes en el repo; recomendado fijar la versión de opencv-python-headless (el entregable usaba 4.13.0.92, verificado con 5.0.0). Monitorizar: probabilidades concentradas en 0.4-0.6 y recall de ncd &lt; 0.85 (umbral de reentrenamiento de la memoria). Los modelos</w:t>
      </w:r>
      <w:r>
        <w:t xml:space="preserve"> se cargan con weights=None + state_dict strict (sin descarga de ImageNet).</w:t>
      </w:r>
    </w:p>
    <w:p w14:paraId="642BAC39" w14:textId="77777777" w:rsidR="00ED73C6" w:rsidRDefault="00ED73C6"/>
    <w:p w14:paraId="6AE49187" w14:textId="77777777" w:rsidR="00D12B9E" w:rsidRDefault="00D12B9E"/>
    <w:p w14:paraId="3CCD1455" w14:textId="77777777" w:rsidR="00D12B9E" w:rsidRDefault="00D12B9E"/>
    <w:p w14:paraId="03DFC7FC" w14:textId="77777777" w:rsidR="00D12B9E" w:rsidRDefault="00D12B9E"/>
    <w:p w14:paraId="3E74D38E" w14:textId="77777777" w:rsidR="00D12B9E" w:rsidRDefault="00D12B9E"/>
    <w:p w14:paraId="0B8151BB" w14:textId="77777777" w:rsidR="00D12B9E" w:rsidRDefault="00D12B9E"/>
    <w:p w14:paraId="53E05546" w14:textId="77777777" w:rsidR="00D12B9E" w:rsidRDefault="00D12B9E"/>
    <w:p w14:paraId="7A7AF885" w14:textId="77777777" w:rsidR="00ED73C6" w:rsidRPr="00D12B9E" w:rsidRDefault="007A144D" w:rsidP="00D12B9E">
      <w:pPr>
        <w:pStyle w:val="Heading1"/>
        <w:jc w:val="left"/>
      </w:pPr>
      <w:bookmarkStart w:id="12" w:name="_Toc233977729"/>
      <w:r>
        <w:lastRenderedPageBreak/>
        <w:t>7. Fichero de prueba de referencia</w:t>
      </w:r>
      <w:bookmarkEnd w:id="12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w:rsidRPr="007C0EC7" w14:paraId="7CCEFEF5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D0325" w14:textId="77777777" w:rsidR="00ED73C6" w:rsidRDefault="007A144D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E93F5" w14:textId="77777777" w:rsidR="00ED73C6" w:rsidRPr="007C0EC7" w:rsidRDefault="007A144D">
            <w:pPr>
              <w:rPr>
                <w:lang w:val="en-US"/>
              </w:rPr>
            </w:pPr>
            <w:r w:rsidRPr="007C0EC7">
              <w:rPr>
                <w:lang w:val="en-US"/>
              </w:rPr>
              <w:t>inbox/a06/manifest.yaml::golden_cases (63 imágenes del split de test: data/thermal/splits/test y data/fecal/splits/test) + los splits de test completos</w:t>
            </w:r>
          </w:p>
        </w:tc>
      </w:tr>
      <w:tr w:rsidR="00ED73C6" w14:paraId="183575F5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7FEDB" w14:textId="77777777" w:rsidR="00ED73C6" w:rsidRDefault="007A144D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8E928" w14:textId="77777777" w:rsidR="00ED73C6" w:rsidRDefault="007A144D">
            <w:r>
              <w:t>63 golden cases (40 thermal, 20 rgb, 3 empates rgb) x 4 decisiones (ensemble + 3 modelos) = 252 valores; split completo 232 imágenes (40 + 192)</w:t>
            </w:r>
          </w:p>
        </w:tc>
      </w:tr>
      <w:tr w:rsidR="00ED73C6" w14:paraId="1BF4E262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AE3FC" w14:textId="77777777" w:rsidR="00ED73C6" w:rsidRDefault="007A144D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92C4A" w14:textId="77777777" w:rsidR="00ED73C6" w:rsidRDefault="007A144D">
            <w:r>
              <w:t>Cada imagen debe devolver la misma clase del ensemble y el mismo voto de cada modelo base que los CSV del entregable (data/*/predictions/*_predictions.csv); p. ej. thermal_test_002 (A1_1_104_6_0.bmp) → healthy con votos densenet121=sick, efficientnet_v2s=healthy, resnet50=healthy. El batch del test completo debe dar accuracy 0.8000 (thermal) y 0.8490 (rgb).</w:t>
            </w:r>
          </w:p>
        </w:tc>
      </w:tr>
    </w:tbl>
    <w:p w14:paraId="3773E7D0" w14:textId="48983DD0" w:rsidR="00ED73C6" w:rsidRPr="00D12B9E" w:rsidRDefault="00D12B9E" w:rsidP="00D12B9E">
      <w:pPr>
        <w:pStyle w:val="Caption"/>
        <w:jc w:val="center"/>
      </w:pPr>
      <w:bookmarkStart w:id="13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3"/>
    </w:p>
    <w:sectPr w:rsidR="00ED73C6" w:rsidRPr="00D12B9E">
      <w:headerReference w:type="even" r:id="rId12"/>
      <w:headerReference w:type="default" r:id="rId13"/>
      <w:footerReference w:type="default" r:id="rId14"/>
      <w:footerReference w:type="first" r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7E4C4" w14:textId="77777777" w:rsidR="007A144D" w:rsidRDefault="007A144D">
      <w:pPr>
        <w:spacing w:after="0" w:line="240" w:lineRule="auto"/>
      </w:pPr>
      <w:r>
        <w:separator/>
      </w:r>
    </w:p>
  </w:endnote>
  <w:endnote w:type="continuationSeparator" w:id="0">
    <w:p w14:paraId="367757FC" w14:textId="77777777" w:rsidR="007A144D" w:rsidRDefault="007A14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64AF16A6-C71A-4A86-9B0C-4210430AABA4}"/>
    <w:embedBold r:id="rId2" w:fontKey="{88449C37-6802-460B-8638-6B7EA1747D3B}"/>
    <w:embedBoldItalic r:id="rId3" w:fontKey="{B13856A0-3AFF-4F39-BC10-845650B8F64A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81679C34-33B8-4641-B289-DF9571E4B219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A009CAB8-2314-4410-AD84-9E2744C1E406}"/>
    <w:embedBold r:id="rId6" w:fontKey="{BC83BF06-E8E3-40E0-B132-20E5B83E93D7}"/>
  </w:font>
  <w:font w:name="DM Sans">
    <w:charset w:val="00"/>
    <w:family w:val="auto"/>
    <w:pitch w:val="variable"/>
    <w:sig w:usb0="8000002F" w:usb1="5000205B" w:usb2="00000000" w:usb3="00000000" w:csb0="00000093" w:csb1="00000000"/>
    <w:embedRegular r:id="rId7" w:fontKey="{041F7687-2F74-4800-AAFC-EAA5A42C047D}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7A144D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7A144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7A144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9B6A5" w14:textId="77777777" w:rsidR="007A144D" w:rsidRDefault="007A144D">
      <w:pPr>
        <w:spacing w:after="0" w:line="240" w:lineRule="auto"/>
      </w:pPr>
      <w:r>
        <w:separator/>
      </w:r>
    </w:p>
  </w:footnote>
  <w:footnote w:type="continuationSeparator" w:id="0">
    <w:p w14:paraId="4C3A4A06" w14:textId="77777777" w:rsidR="007A144D" w:rsidRDefault="007A14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7A144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7A144D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7A144D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a06 (meat-poultry-disease-classification)</w:t>
    </w:r>
  </w:p>
  <w:p w14:paraId="1552E79E" w14:textId="77777777" w:rsidR="00ED73C6" w:rsidRDefault="007A144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208A1"/>
    <w:rsid w:val="000E5724"/>
    <w:rsid w:val="004B6D60"/>
    <w:rsid w:val="007A144D"/>
    <w:rsid w:val="007C0EC7"/>
    <w:rsid w:val="00D12B9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Caption">
    <w:name w:val="caption"/>
    <w:basedOn w:val="Normal"/>
    <w:next w:val="Normal"/>
    <w:link w:val="CaptionCh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itleChar">
    <w:name w:val="Title Char"/>
    <w:basedOn w:val="DefaultParagraphFont"/>
    <w:link w:val="Title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AB39A2"/>
    <w:rPr>
      <w:b/>
      <w:bCs/>
    </w:rPr>
  </w:style>
  <w:style w:type="character" w:styleId="Emphasis">
    <w:name w:val="Emphasis"/>
    <w:basedOn w:val="DefaultParagraphFont"/>
    <w:uiPriority w:val="20"/>
    <w:qFormat/>
    <w:rsid w:val="00AB39A2"/>
    <w:rPr>
      <w:i/>
      <w:iCs/>
    </w:rPr>
  </w:style>
  <w:style w:type="paragraph" w:styleId="NoSpacing">
    <w:name w:val="No Spacing"/>
    <w:uiPriority w:val="1"/>
    <w:qFormat/>
    <w:rsid w:val="00AB39A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B39A2"/>
    <w:rPr>
      <w:color w:val="739A8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B39A2"/>
    <w:rPr>
      <w:i/>
      <w:iCs/>
      <w:color w:val="A3BDB2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AB39A2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AB39A2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qFormat/>
    <w:rsid w:val="00AB39A2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1F5E"/>
  </w:style>
  <w:style w:type="paragraph" w:styleId="Footer">
    <w:name w:val="footer"/>
    <w:basedOn w:val="Normal"/>
    <w:link w:val="FooterCh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1F5E"/>
  </w:style>
  <w:style w:type="paragraph" w:styleId="TO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81877"/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FootnoteReference">
    <w:name w:val="footnote reference"/>
    <w:uiPriority w:val="99"/>
    <w:semiHidden/>
    <w:unhideWhenUsed/>
    <w:rsid w:val="00C81877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C81877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81877"/>
    <w:rPr>
      <w:color w:val="365D5E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CaptionChar">
    <w:name w:val="Caption Char"/>
    <w:basedOn w:val="DefaultParagraphFont"/>
    <w:link w:val="Caption"/>
    <w:locked/>
    <w:rsid w:val="00CE62B2"/>
    <w:rPr>
      <w:b/>
      <w:bCs/>
      <w:smallCaps/>
      <w:color w:val="739A8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e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Props1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1594</Words>
  <Characters>8771</Characters>
  <Application>Microsoft Office Word</Application>
  <DocSecurity>0</DocSecurity>
  <Lines>73</Lines>
  <Paragraphs>20</Paragraphs>
  <ScaleCrop>false</ScaleCrop>
  <Company/>
  <LinksUpToDate>false</LinksUpToDate>
  <CharactersWithSpaces>10345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Mateos – CARTIF</dc:creator>
  <dc:description/>
  <cp:lastModifiedBy>ALEJANDRO FLORES BLANCO</cp:lastModifiedBy>
  <cp:revision>4</cp:revision>
  <cp:lastPrinted>2026-10-29T08:25:00Z</cp:lastPrinted>
  <dcterms:created xsi:type="dcterms:W3CDTF">2026-07-03T11:29:00Z</dcterms:created>
  <dcterms:modified xsi:type="dcterms:W3CDTF">2026-10-29T08:25:00Z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