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Cambria" w:cs="Cambria" w:eastAsia="Cambria" w:hAnsi="Cambria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FICHA DE VALORACIÓN DEL ESTADO TÉCNICO DEL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Documento AIR:  </w:t>
      </w: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2.1, </w:t>
      </w:r>
      <w:r w:rsidDel="00000000" w:rsidR="00000000" w:rsidRPr="00000000">
        <w:rPr>
          <w:b w:val="1"/>
          <w:bCs w:val="1"/>
          <w:rtl w:val="0"/>
        </w:rPr>
        <w:t xml:space="preserve"> Fecha: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tl w:val="0"/>
        </w:rPr>
        <w:t xml:space="preserve">/09/2026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623.6220472440946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30"/>
        <w:gridCol w:w="6210"/>
        <w:tblGridChange w:id="0">
          <w:tblGrid>
            <w:gridCol w:w="4230"/>
            <w:gridCol w:w="6210"/>
          </w:tblGrid>
        </w:tblGridChange>
      </w:tblGrid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Identificación del modelo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="276" w:lineRule="auto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ID-AIR del modelo - ID ITACYL H.X.X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after="240" w:before="24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[ 18 - H.18.1]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 de Uso del modelo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CU18: Prediccion espacial de modas y gustos en el sector carnico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]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Informe de ITACyL de referencia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24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del 30 Julio 2026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]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Fecha de valoración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[21/09/2026]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El objetivo de esta ficha 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Clasificar las observaciones de ITACyL.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Justificar si un modelo podemos considerar que está terminado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 nivel técnico en el estado actual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(sin tener en cuenta las observaciones relacionadas con la utilidad en producción)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CRITERIOS DE CLASIFICACIÓN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90" w:tblpY="0"/>
        <w:tblW w:w="1102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3435"/>
        <w:gridCol w:w="2040"/>
        <w:gridCol w:w="2970"/>
        <w:tblGridChange w:id="0">
          <w:tblGrid>
            <w:gridCol w:w="2580"/>
            <w:gridCol w:w="3435"/>
            <w:gridCol w:w="2040"/>
            <w:gridCol w:w="29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Clasificación</w:t>
            </w:r>
          </w:p>
        </w:tc>
        <w:tc>
          <w:tcPr>
            <w:gridSpan w:val="3"/>
            <w:shd w:fill="c9daf8" w:val="clea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 relacionadas con el desarrollo, entrenamiento, validación, arquitectura, métricas, reproducibilidad o implementación del modelo.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 relativas a la documentación entregada (README, memoria, checklist, registro de cambios,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Utilidad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 relacionadas con la utilidad del modelo en producción, especialmente con el valor práctico que aportaría al usuario final, así como con la disponibilidad de datos reales, la viabilidad operativa y la infraestructura o sensórica necesarias.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Guía para completar la siguiente tabla: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Observación ITACyL: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Indica las observaciones o correcciones incluidas en el último informe de ITACyL.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Clasificación: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Selecciona la clasificación correspondiente basándote en la tabla anterior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¿Se prevé que esta observación quede resuelta en la revisión actual?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SÍ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si se trata de una corrección técnica abarcable y necesaria para el correcto funcionamiento del modelo.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si consideras que no se podrá llegar al resultado esperado por ITACyL.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N/A – Relacionada con la utilidad en producción: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cuando la observación esté relacionada con la utilidad del modelo en producción y no forme parte de las correcciones técnicas previstas.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ETAPA 1: Desarrollador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960" w:tblpY="0"/>
        <w:tblW w:w="11256.000000000002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595"/>
        <w:gridCol w:w="930"/>
        <w:gridCol w:w="2490"/>
        <w:gridCol w:w="2541.0000000000014"/>
        <w:tblGridChange w:id="0">
          <w:tblGrid>
            <w:gridCol w:w="2700"/>
            <w:gridCol w:w="2595"/>
            <w:gridCol w:w="930"/>
            <w:gridCol w:w="2490"/>
            <w:gridCol w:w="2541.000000000001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Observación ITACYL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Clasificación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¿Se prevé que esta observación quede resuelta en la revisión actual?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Cambios en los valores de la tabla 10. Tabla 10 con la comparativa de varios modelos, pero no la mejor configuración del modelo final.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-920608201"/>
                <w:dropDownList w:lastValue="Técnica">
                  <w:listItem w:displayText="Seleccionar" w:value="Seleccionar"/>
                  <w:listItem w:displayText="Técnica" w:value="Técnica"/>
                  <w:listItem w:displayText="Documentación" w:value="Documentación"/>
                  <w:listItem w:displayText="Util. producción" w:value="Util. producción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b10202"/>
                    <w:shd w:fill="ffcfc9" w:val="clear"/>
                  </w:rPr>
                  <w:t xml:space="preserve">Técnica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color w:val="9900ff"/>
              </w:rPr>
            </w:pPr>
            <w:sdt>
              <w:sdtPr>
                <w:alias w:val="Configuración 1"/>
                <w:id w:val="160999420"/>
                <w:dropDownList w:lastValue="SI">
                  <w:listItem w:displayText="SI" w:value="SI"/>
                  <w:listItem w:displayText="NO" w:value="NO"/>
                  <w:listItem w:displayText="N/A Relac. Util producción" w:value="N/A Relac. Util producción"/>
                  <w:listItem w:displayText="Seleccionar" w:value="Seleccionar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d4edbc"/>
                    <w:shd w:fill="11734b" w:val="clear"/>
                  </w:rPr>
                  <w:t xml:space="preserve">SI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ETAPA 2: Senior y Desarrollador</w:t>
      </w:r>
    </w:p>
    <w:tbl>
      <w:tblPr>
        <w:tblStyle w:val="Table4"/>
        <w:tblpPr w:leftFromText="180" w:rightFromText="180" w:topFromText="180" w:bottomFromText="180" w:vertAnchor="text" w:horzAnchor="text" w:tblpX="-990" w:tblpY="0"/>
        <w:tblW w:w="1117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2490"/>
        <w:gridCol w:w="705"/>
        <w:gridCol w:w="4875"/>
        <w:tblGridChange w:id="0">
          <w:tblGrid>
            <w:gridCol w:w="3105"/>
            <w:gridCol w:w="2490"/>
            <w:gridCol w:w="705"/>
            <w:gridCol w:w="48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Estado del desarrollo técnico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Justificación </w:t>
            </w:r>
          </w:p>
        </w:tc>
      </w:tr>
      <w:tr>
        <w:trPr>
          <w:cantSplit w:val="0"/>
          <w:trHeight w:val="968.75976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Teniendo en cuenta el último informe de ITACyL y el estado actual del modelo, ¿consideras que el desarrollo técnico puede darse por completado?</w:t>
              <w:br w:type="textWrapping"/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0"/>
                <w:szCs w:val="20"/>
                <w:rtl w:val="0"/>
              </w:rPr>
              <w:t xml:space="preserve">Esta valoración debe realizarse antes de aplicar las correcciones derivadas del último informe de ITACyL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Cambria" w:cs="Cambria" w:eastAsia="Cambria" w:hAnsi="Cambri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18"/>
                <w:szCs w:val="18"/>
                <w:rtl w:val="0"/>
              </w:rPr>
              <w:t xml:space="preserve">Si seleccionas la Opción A, justifica primero por qué el modelo cumple el caso de uso (CU) definido en la memoria y añade después cualquier comentario técnico relevante.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modelo cumple el CU18 (OPCION A) porque: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Cumple con los requisitos KPI de la memoria del modelo y se han corregido pequeñas inconsistencias del entregable respecto al código.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Cambria" w:cs="Cambria" w:eastAsia="Cambria" w:hAnsi="Cambria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sdt>
              <w:sdtPr>
                <w:alias w:val="Configuración 1"/>
                <w:id w:val="595956204"/>
                <w:dropDownList w:lastValue="SI">
                  <w:listItem w:displayText="SI" w:value="SI"/>
                  <w:listItem w:displayText="NO" w:value="NO"/>
                  <w:listItem w:displayText="Seleccionar" w:value="Seleccionar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d4edbc"/>
                    <w:shd w:fill="11734b" w:val="clear"/>
                  </w:rPr>
                  <w:t xml:space="preserve">SI</w:t>
                </w:r>
              </w:sdtContent>
            </w:sdt>
            <w:r w:rsidDel="00000000" w:rsidR="00000000" w:rsidRPr="00000000">
              <w:rPr>
                <w:rFonts w:ascii="Cambria" w:cs="Cambria" w:eastAsia="Cambria" w:hAnsi="Cambria"/>
                <w:color w:val="9900ff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Opción 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Considero que el desarrollo técnico del modelo cumple el alcance previsto. Las observaciones pendientes corresponden únicamente a aspectos relacionados con su utilización en producción o a soluciones técnicas que no se consideran necesarias para dar por finalizado el desarrollo técnico del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sdt>
              <w:sdtPr>
                <w:alias w:val="Configuración 1"/>
                <w:id w:val="-362207730"/>
                <w:dropDownList w:lastValue="Seleccionar">
                  <w:listItem w:displayText="SI" w:value="SI"/>
                  <w:listItem w:displayText="NO" w:value="NO"/>
                  <w:listItem w:displayText="Seleccionar" w:value="Seleccionar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e8eaed" w:val="clear"/>
                  </w:rPr>
                  <w:t xml:space="preserve">Seleccionar</w:t>
                </w:r>
              </w:sdtContent>
            </w:sdt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Opción B: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modelo todavía presenta observaciones técnicas que deberían resolverse antes de considerar finalizado el desarrollo.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sdt>
              <w:sdtPr>
                <w:alias w:val="Configuración 1"/>
                <w:id w:val="875058310"/>
                <w:dropDownList w:lastValue="Seleccionar">
                  <w:listItem w:displayText="SI" w:value="SI"/>
                  <w:listItem w:displayText="NO" w:value="NO"/>
                  <w:listItem w:displayText="Seleccionar" w:value="Seleccionar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e8eaed" w:val="clear"/>
                  </w:rPr>
                  <w:t xml:space="preserve">Seleccionar</w:t>
                </w:r>
              </w:sdtContent>
            </w:sdt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Opción C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Tengo dudas sobre si alguna observación del auditor implica realmente una limitación técnica del modelo o implica una limitación en producción.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</w:pPr>
    <w:rPr>
      <w:rFonts w:ascii="Cambria" w:cs="Cambria" w:eastAsia="Cambria" w:hAnsi="Cambri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