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106243A3" ns2:textId="77777777" w:rsidR="00CE24DC" w:rsidRDefault="00CE24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24C99032" ns2:textId="77777777" w:rsidR="00CE24DC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6DA82D87" ns4:editId="67E776CC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63AD88AE" ns2:textId="77777777" w:rsidR="00CE24DC" w:rsidRDefault="00CE24DC"/>
    <w:p ns2:paraId="13617619" ns2:textId="77777777" w:rsidR="00CE24DC" w:rsidRDefault="00CE24DC"/>
    <w:p ns2:paraId="1CFC4C5D" ns2:textId="77777777" w:rsidR="00CE24DC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35C55989" ns4:editId="6F08A60C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160A56DE" ns2:textId="77777777" w:rsidR="00CE24DC" w:rsidRDefault="00CE24DC"/>
    <w:p ns2:paraId="25B33647" ns2:textId="77777777" w:rsidR="00CE24DC" w:rsidRDefault="00CE24DC"/>
    <w:p ns2:paraId="6735FB09" ns2:textId="77777777" w:rsidR="00CE24DC" w:rsidRDefault="00CE24DC"/>
    <w:p ns2:paraId="1CEC7FC8" ns2:textId="77777777" w:rsidR="00CE24DC" w:rsidRDefault="00CE24DC"/>
    <w:p ns2:paraId="37EEEAA2" ns2:textId="77777777" w:rsidR="00CE24DC" w:rsidRDefault="00CE24DC">
      <w:pPr>
        <w:jc w:val="right"/>
      </w:pPr>
    </w:p>
    <w:p ns2:paraId="63AC0D8F" ns2:textId="77777777" w:rsidR="00CE24DC" w:rsidRDefault="00CE24DC"/>
    <w:p ns2:paraId="5A911671" ns2:textId="77777777" w:rsidR="00CE24DC" w:rsidRDefault="00CE24DC"/>
    <w:p ns2:paraId="0B16D1AF" ns2:textId="77777777" w:rsidR="00CE24DC" w:rsidRDefault="00CE24DC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576D7E2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funcional del modelo</w:t>
      </w:r>
    </w:p>
    <w:p ns2:paraId="3B449A25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a02 · fungal-cnn-disease-detection</w:t>
      </w:r>
    </w:p>
    <w:p ns2:paraId="51DA5B40" ns2:textId="77777777" w:rsidR="00CE24DC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Descripción de negocio para usuarios de la plataforma DatagIA</w:t>
      </w:r>
    </w:p>
    <w:p ns2:paraId="40EB8FF9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Julio 2026</w:t>
      </w:r>
    </w:p>
    <w:p ns2:paraId="27FF289D" ns2:textId="77777777" w:rsidR="00CE24DC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39D70CED" ns4:editId="0A17AF9A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02C5CAC2" ns2:textId="77777777" w:rsidR="00CE24DC" w:rsidRDefault="00CE24DC"/>
    <w:p ns2:paraId="7933C1B1" ns2:textId="77777777" w:rsidR="00CE24DC" w:rsidRDefault="00CE24DC"/>
    <w:p ns2:paraId="61C7AC21" ns2:textId="77777777" w:rsidR="00CE24DC" w:rsidRDefault="00CE24DC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42353E4" ns2:textId="77777777" w:rsidR="00CE24DC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1A562CDE" ns2:textId="77777777" w:rsidR="00CE24DC" w:rsidRDefault="00CE24DC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7040EB8" ns2:textId="77777777" w:rsidR="00CE24DC" w:rsidRDefault="00CE24DC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586DF882" ns2:textId="2ED357CA" w:rsidR="00CE24DC" w:rsidRDefault="00CE24DC">
      <w:pPr>
        <w:pBdr>
          <w:top w:val="nil"/>
          <w:left w:val="nil"/>
          <w:bottom w:val="nil"/>
          <w:right w:val="nil"/>
          <w:between w:val="nil"/>
        </w:pBdr>
        <w:tabs>
          <w:tab w:val="left" w:pos="960"/>
          <w:tab w:val="right" w:pos="8494"/>
        </w:tabs>
        <w:spacing w:after="100"/>
        <w:ind w:left="220"/>
        <w:rPr>
          <w:color w:val="000000"/>
          <w:sz w:val="24"/>
          <w:szCs w:val="24"/>
        </w:rPr>
      </w:pPr>
    </w:p>
    <w:p ns2:paraId="0DE37DC7" ns2:textId="77777777" w:rsidR="00CE24DC" w:rsidRDefault="00000000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</w:p>
    <w:p ns2:paraId="6B5CFA01" ns2:textId="77777777" w:rsidR="00CE24DC" w:rsidRDefault="00CE24DC">
      <w:pPr>
        <w:pStyle w:val="Ttulo1"/>
      </w:pPr>
      <w:bookmarkStart w:id="0" w:name="_heading=h.33jjin156j5n" w:colFirst="0" w:colLast="0"/>
      <w:bookmarkEnd w:id="0"/>
    </w:p>
    <w:p ns2:paraId="59508226" ns2:textId="44329DDB" w:rsidR="00CE24DC" w:rsidRDefault="00BB2B0B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  <w:color w:val="739A8A" w:themeColor="text1"/>
          <w:szCs w:val="24"/>
          <w:lang w:val="en-US"/>
        </w:rPr>
        <w:fldChar w:fldCharType="end"/>
      </w:r>
    </w:p>
    <w:p ns2:paraId="546A9A3A" ns2:textId="7EA5DBCB" w:rsidR="00BB2B0B" w:rsidRDefault="00BB2B0B"/>
    <w:p ns2:paraId="0EBFC326" ns2:textId="77777777" w:rsidR="00CE24DC" w:rsidRDefault="00000000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5C32CB1B" ns2:textId="0F8D2751" w:rsidR="00CE24DC" w:rsidRPr="00BB2B0B" w:rsidRDefault="00000000" w:rsidP="00BB2B0B">
      <w:pPr>
        <w:pStyle w:val="Ttulo1"/>
        <w:jc w:val="left"/>
      </w:pPr>
      <w:bookmarkStart w:id="5" w:name="_Toc233976909"/>
      <w:r>
        <w:lastRenderedPageBreak/>
        <w:t>1. Qué hace el modelo</w:t>
      </w:r>
      <w:bookmarkEnd w:id="5"/>
      <w:r>
        <w:br/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CE24DC" ns2:paraId="60A61DA1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3A6BFC6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F17D729" ns2:textId="77777777" w:rsidR="00CE24DC" w:rsidRDefault="00000000">
            <w:r>
              <w:t xml:space="preserve">Sistema de análisis de imágenes que, a partir de la fotografía de una hoja de vid, determina si la hoja está sana o afectada por una de cuatro enfermedades fúngicas (podredumbre negra, mildiu, oídio o yesca). Devuelve la enfermedad más probable y el grado de seguridad de esa conclusión.</w:t>
            </w:r>
          </w:p>
        </w:tc>
      </w:tr>
      <w:tr w:rsidR="00CE24DC" ns2:paraId="2EFAE6D1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FCB8C3E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D00FCD" ns2:textId="77777777" w:rsidR="00CE24DC" w:rsidRDefault="00000000">
            <w:r>
              <w:t xml:space="preserve">Automatizar la detección temprana de enfermedades fúngicas en hoja de vid mediante análisis de imagen, orientado al viñedo de Castilla y León, para apoyar decisiones de tratamiento fitosanitario. La memoria fija como criterio de éxito un Índice de Eficiencia en la Intervención Fitosanitaria (IEIF) &gt; 95%, operativamente equivalente a una accuracy global &gt; 0,95.</w:t>
            </w:r>
          </w:p>
        </w:tc>
      </w:tr>
      <w:tr w:rsidR="00CE24DC" ns2:paraId="3FD753A3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75B45E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956F30" ns2:textId="77777777" w:rsidR="00CE24DC" w:rsidRDefault="00000000">
            <w:r>
              <w:t xml:space="preserve">Le envías la foto de una hoja de vid y el sistema te devuelve la enfermedad (o el estado sano) más probable, junto con su nivel de confianza y el reparto de probabilidad entre las distintas enfermedades. Puedes analizar una imagen suelta o un lote de fotos de una vez. El modelo se sirve ya entrenado; no se reentrena desde la propia herramienta.</w:t>
            </w:r>
          </w:p>
        </w:tc>
      </w:tr>
    </w:tbl>
    <w:p ns2:paraId="42B06DD4" ns2:textId="5A91ADB2" w:rsidR="00CE24DC" w:rsidRDefault="00BB2B0B" w:rsidP="00BB2B0B">
      <w:pPr>
        <w:pStyle w:val="Descripcin"/>
        <w:jc w:val="center"/>
      </w:pPr>
      <w:bookmarkStart w:id="6" w:name="_Toc233977245"/>
      <w:bookmarkStart w:id="7" w:name="_Toc233977283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Descripción general del modelo</w:t>
      </w:r>
      <w:bookmarkEnd w:id="6"/>
      <w:bookmarkEnd w:id="7"/>
    </w:p>
    <w:p ns2:paraId="05724126" ns2:textId="77777777" w:rsidR="00CE24DC" w:rsidRDefault="00000000" w:rsidP="00BB2B0B">
      <w:pPr>
        <w:jc w:val="both"/>
      </w:pPr>
      <w:r>
        <w:t xml:space="preserve">No te dice si la hoja está sana o enferma con certeza absoluta ni sustituye el diagnóstico de un técnico: te da la enfermedad más probable de entre un catálogo fijo de cinco categorías, junto con el grado de seguridad de esa estimación.</w:t>
      </w:r>
    </w:p>
    <w:p ns2:paraId="0B3A0E33" ns2:textId="77777777" w:rsidR="00CE24DC" w:rsidRDefault="00CE24DC"/>
    <w:p ns2:paraId="4D3F6144" ns2:textId="77777777" w:rsidR="00CE24DC" w:rsidRDefault="00000000" w:rsidP="00BB2B0B">
      <w:pPr>
        <w:pStyle w:val="Ttulo1"/>
        <w:jc w:val="left"/>
      </w:pPr>
      <w:bookmarkStart w:id="8" w:name="_Toc233976910"/>
      <w:r>
        <w:t>2. Qué necesito darle (entradas)</w:t>
      </w:r>
      <w:bookmarkEnd w:id="8"/>
    </w:p>
    <w:p ns2:paraId="5D23DC51" ns2:textId="43C7F867" w:rsidR="00BB2B0B" w:rsidRDefault="00BB2B0B" w:rsidP="00BB2B0B">
      <w:pPr>
        <w:jc w:val="both"/>
      </w:pPr>
      <w:r>
        <w:t xml:space="preserve">El sistema trabaja con una fotografía de una hoja de vid. Lo ideal es una foto nítida y centrada en la hoja, con fondo neutro (por ejemplo un folio blanco) y sin reflejos directos de luz, tal como se recomienda para obtener resultados fiables.</w:t>
      </w:r>
    </w:p>
    <w:p ns2:paraId="6D2C7225" ns2:textId="77777777" w:rsidR="00BB2B0B" w:rsidRPr="00BB2B0B" w:rsidRDefault="00BB2B0B" w:rsidP="00BB2B0B"/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84"/>
        <w:gridCol w:w="5476"/>
      </w:tblGrid>
      <w:tr w:rsidR="00CE24DC" ns2:paraId="6C80E726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3834406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DD5573F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Fotografía de la hoja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Una imagen de una hoja de vid, nítida y centrada, en formatos habituales (JPG, PNG o BMP).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Lote de imágenes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Un conjunto de fotos comprimido para analizar muchas hojas de una sola vez.</w:t>
            </w:r>
          </w:p>
        </w:tc>
      </w:tr>
    </w:tbl>
    <w:p ns2:paraId="7ADAB195" ns2:textId="6B2EA1F7" w:rsidR="00CE24DC" w:rsidRDefault="00BB2B0B" w:rsidP="00BB2B0B">
      <w:pPr>
        <w:pStyle w:val="Descripcin"/>
        <w:jc w:val="center"/>
      </w:pPr>
      <w:bookmarkStart w:id="9" w:name="_Toc233977246"/>
      <w:bookmarkStart w:id="10" w:name="_Toc233977284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  <w:bookmarkEnd w:id="10"/>
    </w:p>
    <w:p ns2:paraId="2D75DAE3" ns2:textId="77777777" w:rsidR="00CE24DC" w:rsidRDefault="00CE24DC"/>
    <w:p ns2:paraId="1D5B0A63" ns2:textId="77777777" w:rsidR="00CE24DC" w:rsidRPr="00BB2B0B" w:rsidRDefault="00000000" w:rsidP="00BB2B0B">
      <w:pPr>
        <w:pStyle w:val="Ttulo1"/>
        <w:jc w:val="left"/>
      </w:pPr>
      <w:bookmarkStart w:id="11" w:name="_Toc233976911"/>
      <w:r>
        <w:t>3. Qué me devuelve (salidas)</w:t>
      </w:r>
      <w:bookmarkEnd w:id="11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7"/>
        <w:gridCol w:w="3510"/>
        <w:gridCol w:w="2633"/>
      </w:tblGrid>
      <w:tr w:rsidR="00CE24DC" ns2:paraId="30598A3A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8AA3C39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5D542C1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16EBD1B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Enfermedad detectada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La enfermedad más probable, o 'sana' si no detecta patología.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Es la conclusión principal: qué le ocurre a la hoja.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Confianza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Cuán seguro está el sistema de esa conclusión, de 0 a 1.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Cuanto más alta, más fiable; revisa a mano las hojas con confianza baja.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Reparto de probabilidad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El grado de probabilidad asignado a cada enfermedad posible.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Útil para ver si el sistema duda entre dos enfermedades de aspecto parecido.</w:t>
            </w:r>
          </w:p>
        </w:tc>
      </w:tr>
    </w:tbl>
    <w:p ns2:paraId="550B7902" ns2:textId="22FA894B" w:rsidR="00CE24DC" w:rsidRDefault="00BB2B0B" w:rsidP="00BB2B0B">
      <w:pPr>
        <w:pStyle w:val="Descripcin"/>
        <w:jc w:val="center"/>
      </w:pPr>
      <w:bookmarkStart w:id="12" w:name="_Toc233977247"/>
      <w:bookmarkStart w:id="13" w:name="_Toc233977285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2"/>
      <w:bookmarkEnd w:id="13"/>
    </w:p>
    <w:p ns2:paraId="342E22E9" ns2:textId="77777777" w:rsidR="00CE24DC" w:rsidRPr="00BB2B0B" w:rsidRDefault="00000000" w:rsidP="00BB2B0B">
      <w:pPr>
        <w:pStyle w:val="Ttulo1"/>
        <w:jc w:val="left"/>
      </w:pPr>
      <w:bookmarkStart w:id="14" w:name="_Toc233976912"/>
      <w:r>
        <w:t>4. Cómo leo el resultado</w:t>
      </w:r>
      <w:bookmarkEnd w:id="14"/>
    </w:p>
    <w:p ns2:paraId="68FE0EAC" ns2:textId="77777777" w:rsidR="00CE24DC" w:rsidRDefault="00000000" w:rsidP="00BB2B0B">
      <w:pPr>
        <w:jc w:val="both"/>
      </w:pPr>
      <w:r>
        <w:t xml:space="preserve">Ejemplo: subes una foto de una hoja con manchas oscuras redondeadas y el sistema responde 'podredumbre negra' con una seguridad de 0,97, y en el reparto asigna 0,97 a esa enfermedad y valores pequeños al resto. Se interpreta como una detección clara: el sistema está muy seguro de que es podredumbre negra. Si en cambio respondiera 'oídio' con 0,55 y 'mildiu' con 0,40, la lectura correcta es que duda entre las dos enfermedades y conviene revisar la hoja con más detalle.</w:t>
      </w:r>
    </w:p>
    <w:p ns2:paraId="7585C801" ns2:textId="77777777" w:rsidR="00CE24DC" w:rsidRDefault="00CE24DC" w:rsidP="00BB2B0B">
      <w:pPr>
        <w:jc w:val="both"/>
      </w:pPr>
    </w:p>
    <w:p ns2:paraId="2856C14E" ns2:textId="77777777" w:rsidR="00CE24DC" w:rsidRDefault="00000000" w:rsidP="00BB2B0B">
      <w:pPr>
        <w:jc w:val="both"/>
      </w:pPr>
      <w:r>
        <w:t xml:space="preserve">En las pruebas del equipo que lo desarrolló, el sistema acierta la enfermedad en torno al 98% de las hojas evaluadas. La categoría con más fallos es el oídio, que a veces se confunde con el mildiu porque sus síntomas visuales son muy parecidos. Estas cifras se obtuvieron sobre imágenes de buena calidad y fondo controlado; con fotos de campo en peores condiciones el acierto puede bajar.</w:t>
      </w:r>
    </w:p>
    <w:p ns2:paraId="23429964" ns2:textId="77777777" w:rsidR="00CE24DC" w:rsidRDefault="00CE24DC"/>
    <w:p ns2:paraId="4D0352D1" ns2:textId="77777777" w:rsidR="00CE24DC" w:rsidRPr="00BB2B0B" w:rsidRDefault="00000000" w:rsidP="00BB2B0B">
      <w:pPr>
        <w:pStyle w:val="Ttulo1"/>
        <w:jc w:val="left"/>
      </w:pPr>
      <w:bookmarkStart w:id="15" w:name="_Toc233976913"/>
      <w:r>
        <w:t>5. Cuándo debo revisar manualmente</w:t>
      </w:r>
      <w:bookmarkEnd w:id="15"/>
    </w:p>
    <w:p ns2:paraId="2053022C" ns2:textId="77777777" w:rsidR="00CE24DC" w:rsidRDefault="00000000">
      <w:r>
        <w:t xml:space="preserve">•  Cuando el nivel de seguridad sea bajo o la probabilidad esté repartida entre dos enfermedades (típicamente oídio y mildiu): revisa la hoja de cerca o consulta a un técnico.</w:t>
      </w:r>
    </w:p>
    <w:p ns2:paraId="2053022C" ns2:textId="77777777" w:rsidR="00CE24DC" w:rsidRDefault="00000000">
      <w:r>
        <w:t xml:space="preserve">•  Cuando la hoja presente síntomas muy leves o en fase muy temprana: la infección puede ser difícil de percibir incluso a simple vista y el sistema puede equivocarse.</w:t>
      </w:r>
    </w:p>
    <w:p ns2:paraId="2053022C" ns2:textId="77777777" w:rsidR="00CE24DC" w:rsidRDefault="00000000">
      <w:r>
        <w:t xml:space="preserve">•  Cuando la foto se haya tomado con fondo cargado, poca luz o reflejos: repite la foto con fondo neutro (folio blanco) y sin reflejos antes de fiarte del resultado.</w:t>
      </w:r>
    </w:p>
    <w:p ns2:paraId="2053022C" ns2:textId="77777777" w:rsidR="00CE24DC" w:rsidRDefault="00000000">
      <w:r>
        <w:t xml:space="preserve">•  Cuando sospeches una enfermedad que no esté entre las cinco que reconoce (o daños en racimo o raíz): el sistema la encasillará forzosamente en una de sus categorías, así que el resultado no es fiable.</w:t>
      </w:r>
    </w:p>
    <w:p ns2:paraId="2053022C" ns2:textId="77777777" w:rsidR="00CE24DC" w:rsidRDefault="00000000">
      <w:r>
        <w:t xml:space="preserve">•  Al empezar a usarlo en tu viñedo: contrasta las primeras respuestas con la observación en campo, ya que el sistema se entrenó con fotos de otras regiones, no de Castilla y León.</w:t>
      </w:r>
    </w:p>
    <w:p ns2:paraId="04A0CF39" ns2:textId="77777777" w:rsidR="00CE24DC" w:rsidRDefault="00CE24DC"/>
    <w:p ns2:paraId="283A7D53" ns2:textId="77777777" w:rsidR="00CE24DC" w:rsidRPr="00BB2B0B" w:rsidRDefault="00000000" w:rsidP="00BB2B0B">
      <w:pPr>
        <w:pStyle w:val="Ttulo1"/>
        <w:jc w:val="left"/>
      </w:pPr>
      <w:bookmarkStart w:id="16" w:name="_Toc233976914"/>
      <w:r>
        <w:lastRenderedPageBreak/>
        <w:t>6. Qué no hace el modelo</w:t>
      </w:r>
      <w:bookmarkEnd w:id="16"/>
    </w:p>
    <w:p ns2:paraId="36E72011" ns2:textId="77777777" w:rsidR="00CE24DC" w:rsidRDefault="00000000">
      <w:r>
        <w:t xml:space="preserve">•  No sustituye el diagnóstico de un técnico ni las inspecciones de campo: es una ayuda a la decisión.</w:t>
      </w:r>
    </w:p>
    <w:p ns2:paraId="36E72011" ns2:textId="77777777" w:rsidR="00CE24DC" w:rsidRDefault="00000000">
      <w:r>
        <w:t xml:space="preserve">•  No detecta enfermedades fuera de su catálogo de cinco categorías; ante una patología desconocida, dará igualmente una de las respuestas conocidas.</w:t>
      </w:r>
    </w:p>
    <w:p ns2:paraId="36E72011" ns2:textId="77777777" w:rsidR="00CE24DC" w:rsidRDefault="00000000">
      <w:r>
        <w:t xml:space="preserve">•  No analiza racimos ni raíces: solo trabaja con fotos de hoja.</w:t>
      </w:r>
    </w:p>
    <w:p ns2:paraId="36E72011" ns2:textId="77777777" w:rsidR="00CE24DC" w:rsidRDefault="00000000">
      <w:r>
        <w:t xml:space="preserve">•  No garantiza el mismo acierto con fotos de campo en malas condiciones que con imágenes de laboratorio bien controladas.</w:t>
      </w:r>
    </w:p>
    <w:p ns2:paraId="36E72011" ns2:textId="77777777" w:rsidR="00CE24DC" w:rsidRDefault="00000000">
      <w:r>
        <w:t xml:space="preserve">•  No aprende ni se actualiza solo con tus fotos: el modelo es fijo y su reentrenamiento no está disponible en el servicio.</w:t>
      </w:r>
    </w:p>
    <w:p ns2:paraId="3A0ADEDC" ns2:textId="77777777" w:rsidR="00CE24DC" w:rsidRDefault="00CE24DC"/>
    <w:p ns2:paraId="4E1464CE" ns2:textId="77777777" w:rsidR="00CE24DC" w:rsidRPr="00BB2B0B" w:rsidRDefault="00000000" w:rsidP="00BB2B0B">
      <w:pPr>
        <w:pStyle w:val="Ttulo1"/>
        <w:jc w:val="left"/>
      </w:pPr>
      <w:bookmarkStart w:id="17" w:name="_Toc233976915"/>
      <w:r>
        <w:t>7. Puede equivocarse</w:t>
      </w:r>
      <w:bookmarkEnd w:id="17"/>
    </w:p>
    <w:p ns2:paraId="7F6C063A" ns2:textId="77777777" w:rsidR="00CE24DC" w:rsidRDefault="00000000">
      <w:r>
        <w:t xml:space="preserve">Sí. Aunque en las pruebas del equipo de desarrollo acierta alrededor del 98% de las veces, esas cifras se midieron sobre imágenes de buena calidad y de otras regiones (no de Castilla y León), y no se han validado con métricas sobre fotos reales de campo. Puede fallar sobre todo distinguiendo oídio de mildiu, con síntomas leves, o con fotos de fondo o iluminación distintos a los del entrenamiento. Es una herramienta de apoyo a la decisión fitosanitaria, no una garantía ni un sustituto del criterio del técnico.</w:t>
      </w:r>
    </w:p>
    <w:p ns2:paraId="6E37E5A4" ns2:textId="77777777" w:rsidR="00CE24DC" w:rsidRDefault="00CE24DC"/>
    <w:p ns2:paraId="7171A71B" ns2:textId="77777777" w:rsidR="00CE24DC" w:rsidRPr="00BB2B0B" w:rsidRDefault="00000000" w:rsidP="00BB2B0B">
      <w:pPr>
        <w:pStyle w:val="Ttulo1"/>
        <w:jc w:val="left"/>
      </w:pPr>
      <w:bookmarkStart w:id="18" w:name="_Toc233976916"/>
      <w:r>
        <w:t xml:space="preserve">8. KPIs del modelo</w:t>
      </w:r>
      <w:bookmarkEnd w:id="18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E24DC" ns2:paraId="722801F3" ns2:textId="77777777">
        <w:trPr>
          <w:tblHeader/>
        </w:trPr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024B19E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KPI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ABEC927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Valor objetivo / umbral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378CF9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comprensible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Índice de Eficiencia en la Intervención Fitosanitaria (acierto global)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&gt; 95% de aciertos — resultado declarado: ≈ 98%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Porcentaje de hojas en las que el sistema identifica correctamente la enfermedad o el estado sano. Es el indicador principal: cuanto más alto, más fiables son las decisiones de tratamiento basadas en él. Cifra declarada por el equipo de IA, aún no validada con datos reales de campo.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Estabilidad del rendimiento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acierto consistente entre distintas particiones de datos — resultado: media 99,2% en validación cruzada, con variación mínima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Mide que el acierto no dependa de qué imágenes concretas se usen para evaluar; un valor estable indica que el sistema generaliza bien.</w:t>
            </w:r>
          </w:p>
        </w:tc>
      </w:tr>
    </w:tbl>
    <w:p ns2:paraId="45F4C421" ns2:textId="79EF27F4" w:rsidR="00CE24DC" w:rsidRDefault="00BB2B0B" w:rsidP="00BB2B0B">
      <w:pPr>
        <w:pStyle w:val="Descripcin"/>
        <w:jc w:val="center"/>
      </w:pPr>
      <w:bookmarkStart w:id="19" w:name="_Toc233977248"/>
      <w:bookmarkStart w:id="20" w:name="_Toc233977286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KPIs del modelo</w:t>
      </w:r>
      <w:bookmarkEnd w:id="19"/>
      <w:bookmarkEnd w:id="20"/>
    </w:p>
    <w:p ns2:paraId="5A151328" ns2:textId="77777777" w:rsidR="00CE24DC" w:rsidRPr="00BB2B0B" w:rsidRDefault="00000000" w:rsidP="00BB2B0B">
      <w:pPr>
        <w:pStyle w:val="Ttulo1"/>
        <w:jc w:val="left"/>
      </w:pPr>
      <w:bookmarkStart w:id="21" w:name="_Toc233976917"/>
      <w:r>
        <w:lastRenderedPageBreak/>
        <w:t>9. Limitaciones conocidas</w:t>
      </w:r>
      <w:bookmarkEnd w:id="21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CE24DC" ns2:paraId="1F18AF22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58CD852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753A61E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Cobertura limitada de enfermedades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Solo clasifica 5 categorías (black_rot, downy_mildew, healthy, powdery_mildew, trunk_disease/esca). Enfermedades comunes en España como la excoriosis (Phomopsis viticola) no se cubren por falta de imágenes fiables; patologías de racimo o raíz (Botrytis cinerea, Armillaria mellea, Rosellinia necatrix) quedan fuera al analizarse solo hoja. La clase 'leaf blight' de algunos datasets se descartó por no corresponder a una enfermedad fúngica concreta.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Sin imágenes de origen español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No existen datasets públicos de hoja de vid de España; el entrenamiento combina colecciones internacionales (subconjunto de PlantVillage y NGLD, viñedos de Nashik, India). El modelo no ha visto datos que reflejen exactamente las condiciones de Castilla y León (clima, variedades, prácticas agrícolas).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Sensibilidad a las condiciones de captura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El rendimiento puede degradarse con imágenes tomadas en condiciones de iluminación, fondo o adquisición distintas a las del entrenamiento (imágenes tipo laboratorio, fondo controlado). Comportamiento esperado por diferencia de dominio, no un fallo del modelo.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Sin rechazo de fuera de distribución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El modelo asigna siempre una de las 5 clases conocidas: ante una patología no contemplada o una imagen que no sea una hoja de vid, la clasificará forzosamente en una categoría conocida, con confianza potencialmente alta pero incorrecta.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Validación de campo solo cualitativa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Las pruebas sobre imágenes reales de campo (recopiladas manualmente de Internet) son cualitativas; no se dispone de métricas cuantitativas sobre datos de campo por ausencia de datasets estandarizados y bien etiquetados. Las cifras de accuracy/F1 provienen de test hold-out de datasets curados de laboratorio.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Sin detección automática de degradación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No se implementa monitorización automática de concept drift en producción; la supervisión prevista es cualitativa (Grad-CAM en la versión CLI de la memoria, no expuesto en el plugin integrado).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Reentrenamiento no soportado en el servicio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El plugin usa un artefacto entrenado externamente; /train devuelve HTTP 501. Para un uso fiable en una zona concreta la memoria recomienda reentrenar sobre imágenes representativas de ese viñedo, tarea fuera del alcance del servicio de inferencia.</w:t>
            </w:r>
          </w:p>
        </w:tc>
      </w:tr>
    </w:tbl>
    <w:p ns2:paraId="1FA4B2C9" ns2:textId="4B35F67D" w:rsidR="00CE24DC" w:rsidRDefault="00BB2B0B" w:rsidP="00BB2B0B">
      <w:pPr>
        <w:pStyle w:val="Descripcin"/>
        <w:jc w:val="center"/>
      </w:pPr>
      <w:bookmarkStart w:id="22" w:name="_Toc233977249"/>
      <w:bookmarkStart w:id="23" w:name="_Toc233977287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22"/>
      <w:bookmarkEnd w:id="23"/>
    </w:p>
    <w:p ns2:paraId="0C6B9E4B" ns2:textId="77777777" w:rsidR="00CE24DC" w:rsidRDefault="00CE24DC">
      <w:pPr>
        <w:rPr>
          <w:rFonts w:ascii="Liberation sans narrow regular" w:eastAsia="Liberation sans narrow regular" w:hAnsi="Liberation sans narrow regular" w:cs="Liberation sans narrow regular"/>
        </w:rPr>
      </w:pPr>
    </w:p>
    <w:p ns2:paraId="17A44B7C" ns2:textId="77777777" w:rsidR="00CE24DC" w:rsidRDefault="00CE24DC"/>
    <w:p ns2:paraId="14F09C48" ns2:textId="77777777" w:rsidR="00CE24DC" w:rsidRDefault="00CE24DC">
      <w:pPr>
        <w:tabs>
          <w:tab w:val="left" w:pos="-142"/>
          <w:tab w:val="left" w:pos="0"/>
        </w:tabs>
        <w:rPr>
          <w:rFonts w:ascii="Liberalisation sans narrow" w:eastAsia="Liberalisation sans narrow" w:hAnsi="Liberalisation sans narrow" w:cs="Liberalisation sans narrow"/>
        </w:rPr>
      </w:pPr>
    </w:p>
    <w:sectPr w:rsidR="00CE24DC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048D5" w14:textId="77777777" w:rsidR="00040F6B" w:rsidRDefault="00040F6B">
      <w:pPr>
        <w:spacing w:after="0" w:line="240" w:lineRule="auto"/>
      </w:pPr>
      <w:r>
        <w:separator/>
      </w:r>
    </w:p>
  </w:endnote>
  <w:endnote w:type="continuationSeparator" w:id="0">
    <w:p w14:paraId="6E9DA003" w14:textId="77777777" w:rsidR="00040F6B" w:rsidRDefault="00040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771CD90C-0EAE-4C1E-A92C-7BEB2514916E}"/>
    <w:embedBold r:id="rId2" w:fontKey="{0575158B-D3C8-43A5-89E1-0C65A93278DA}"/>
    <w:embedBoldItalic r:id="rId3" w:fontKey="{997AD909-E946-405B-895E-A93F4C3F10E4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6E6D803C-9E50-46CC-8A8C-F059BAB562D2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4E439A28-0E79-4F48-950B-2E6105B41A93}"/>
    <w:embedBold r:id="rId6" w:fontKey="{2E519631-8783-4E54-9695-19B013B1DC6C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  <w:font w:name="Liberation sans narrow regular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F260" w14:textId="77777777" w:rsidR="00CE24DC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2DD5569" wp14:editId="40227230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04837B80" wp14:editId="43258BBB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126E618C" wp14:editId="2FA0FED1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4E5C724A" wp14:editId="4B995CF8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242285" w14:textId="77777777" w:rsidR="00CE24DC" w:rsidRDefault="00CE24DC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024D1366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9D1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55907900" wp14:editId="227EC5DA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7478EF4B" wp14:editId="5E810BCD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17AEA58C" wp14:editId="221198D2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1820632B" wp14:editId="2D8928E9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9C8571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0CB8061D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BB111" w14:textId="77777777" w:rsidR="00040F6B" w:rsidRDefault="00040F6B">
      <w:pPr>
        <w:spacing w:after="0" w:line="240" w:lineRule="auto"/>
      </w:pPr>
      <w:r>
        <w:separator/>
      </w:r>
    </w:p>
  </w:footnote>
  <w:footnote w:type="continuationSeparator" w:id="0">
    <w:p w14:paraId="34377D82" w14:textId="77777777" w:rsidR="00040F6B" w:rsidRDefault="00040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FD64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A3927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6712" w14:textId="77777777" w:rsidR="00CE24DC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AE146C" wp14:editId="2A525DC9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3CE94B" w14:textId="77777777" w:rsidR="00CE24DC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BB2B0B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funcional – Modelo a02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fungal-cnn-disease-detection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38CEAE39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4E4A6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1477"/>
    <w:multiLevelType w:val="multilevel"/>
    <w:tmpl w:val="DF869C86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209998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DC"/>
    <w:rsid w:val="00040F6B"/>
    <w:rsid w:val="004B6D60"/>
    <w:rsid w:val="00AC1ABC"/>
    <w:rsid w:val="00BB2B0B"/>
    <w:rsid w:val="00CE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9CCCE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2C6ED9E-18BB-4E8C-9B45-9DE9ABC60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1530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2026-07-03T11:22:00Z</dcterms:created>
  <dcterms:modified xsi:type="dcterms:W3CDTF">2026-07-03T11:22:00Z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