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a02 · fungal-cnn-disease-detection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ml2-fungal-cnn-disease-detection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Clasificador de imágenes basado en una red neuronal convolucional propia (LeafCNN) que asigna a una fotografía de hoja de vid una de cinco categorías: black_rot, downy_mildew, healthy, powdery_mildew y trunk_disease (esca). Sustituye a arquitecturas preentrenadas más pesadas (EfficientNet-B0, ResNet) que, pese a métricas comparables, atendían a artefactos de fondo según el análisis Grad-CAM; la arquitectura ligera generaliza sobre los patrones sintomáticos de la hoja con un dataset reducido.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image-classification (clasificación multiclase de imágenes, 5 clases)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(LeafCNN, CNN convolucional propia: 3 bloques Conv2d+BatchNorm+ReLU con MaxPool, global average pooling y clasificador lineal de 128→5)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leafcnn_best.pth (checkpoint state_dict de LeafCNN, ~600 KB)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Automatizar la detección temprana de enfermedades fúngicas en hoja de vid mediante análisis de imagen, orientado al viñedo de Castilla y León, para apoyar decisiones de tratamiento fitosanitario. La memoria fija como criterio de éxito un Índice de Eficiencia en la Intervención Fitosanitaria (IEIF) &gt; 95%, operativamente equivalente a una accuracy global &gt; 0,95.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Servido vía POST /predict con dos modos discriminados por el campo 'mode'. Modo inline: recibe una imagen en base64 (image_base64) y devuelve la clase predicha, la confianza (probabilidad softmax de la clase ganadora) y el vector de probabilidades por clase. Modo batch: recibe data_path apuntando a un ZIP de imágenes (ruta local o URI s3://); el plugin extrae el ZIP, clasifica cada fichero con extensión .jpg/.jpeg/.png/.bmp y devuelve una lista de predicciones (o error por imagen inválida). El reentrenamiento por usuario no está soportado: /train devuelve HTTP 501 (artefacto entrenado externamente). El endpoint /stats expone metadatos y contadores de ejecución. La memoria describe además un uso CLI on-premise (scripts/predict.py) con visualización Grad-CAM, no expuesta en el plugin integrado.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mode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 ("inline" | "batch")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Discriminador de modo de la petición /predict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"inline"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image_base64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 (base64)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Imagen de hoja de vid codificada en base64 (JPEG, PNG o BMP). Se decodifica a RGB, se redimensiona a 224×224 y se normaliza con media y desviación 0,5 por canal. Solo modo inline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(inline)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 (ruta o s3://)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Ruta a un fichero ZIP con imágenes dentro del contenedor, o URI s3://bucket/key. Se procesan los ficheros con extensión .jpg/.jpeg/.png/.bmp. Solo modo batch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Identificador de run MLflow. Aceptado por compatibilidad de contrato pero ignorado: el modelo no soporta modelos entrenados por usuario (se registra un warning y se usa el modelo estándar)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""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[inline] Clase predicha (argmax de las probabilidades), una de: black_rot, downy_mildew, healthy, powdery_mildew, trunk_disease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5 clases categóricas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Enfermedad (o estado sano) más probable para la hoja de la imagen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[inline] Probabilidad softmax de la clase ganadora, redondeada a 6 decimales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Grado de seguridad del modelo en la clase predicha; valores próximos a 1 indican alta confianza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probabilities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dict[str, float]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[inline] Probabilidad softmax por cada una de las 5 clases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cada valor en [0, 1]; suma ≈ 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Reparto de probabilidad entre clases; útil para detectar confusiones (p. ej. downy_mildew vs. powdery_mildew)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model_id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[inline/batch] Identificador del modelo que emite la predicción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"ml2-fungal-cnn-disease-detection"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Trazabilidad del modelo servido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list[dict]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[batch] Una entrada por imagen del ZIP: prediction, confidence, probabilities y filename; o {filename, error} si la imagen es inválida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lista de longitud = nº de imágenes válidas del ZIP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Resultado por lote; las imágenes ilegibles se reportan con su error sin abortar el lote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output_path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 | null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[batch] Ruta de salida opcional del lote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null en la implementación actual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Reservado; no se materializa fichero de salida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 global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≈ 0,98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Proporción de aciertos sobre el conjunto de test hold-out, declarada por el equipo de IA en la memoria (Sección 7.3). No existe verificación post-integración contra golden dataset para este modelo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acierta la clase en aproximadamente el 98% de las hojas de test; cumple el criterio de éxito IEIF &gt; 95%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Precision / Recall / F1 ponderados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≈ 0,98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Promedios weighted sobre las 5 clases en test, declarados en la memoria (Sección 7.3)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Desempeño equilibrado entre precisión y sensibilidad considerando la distribución real de clases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F1 por clase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trunk_disease ≈ 1,00; black_rot ≈ 0,99; healthy ≈ 0,99; downy_mildew ≈ 0,97; powdery_mildew ≈ 0,93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F1-score por clase declarado en la memoria (Sección 7.3). Valores aproximados: la tabla original (Tabla 6) es una imagen embebida, no texto extraíble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powdery_mildew es la clase más débil, por confusión con downy_mildew (sintomatología visual similar); el resto de clases es muy sólido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Mean Val Accuracy (5-fold CV)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0,9920 (rango 0,9852–0,9979)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Media de accuracy de validación en 5-fold cross-validation con la mejor configuración de hiperparámetros, declarada en la memoria (Sección 7.2)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Baja variabilidad entre folds: el rendimiento no depende de una partición concreta, indicando buena estabilidad y generalización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KPI IEIF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≈ 0,98 (umbral &gt; 0,95)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Índice de Eficiencia en la Intervención Fitosanitaria, definido en la memoria como equivalente a la accuracy global. Métrica declarada, no verificada tras integración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Supera el umbral de negocio del 95%: decisiones fitosanitarias acertadas en más del 95% de los casos según la evaluación del equipo de IA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Cobertura limitada de enfermedades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Solo clasifica 5 categorías (black_rot, downy_mildew, healthy, powdery_mildew, trunk_disease/esca). Enfermedades comunes en España como la excoriosis (Phomopsis viticola) no se cubren por falta de imágenes fiables; patologías de racimo o raíz (Botrytis cinerea, Armillaria mellea, Rosellinia necatrix) quedan fuera al analizarse solo hoja. La clase 'leaf blight' de algunos datasets se descartó por no corresponder a una enfermedad fúngica concreta.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imágenes de origen español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No existen datasets públicos de hoja de vid de España; el entrenamiento combina colecciones internacionales (subconjunto de PlantVillage y NGLD, viñedos de Nashik, India). El modelo no ha visto datos que reflejen exactamente las condiciones de Castilla y León (clima, variedades, prácticas agrícolas).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Sensibilidad a las condiciones de captura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rendimiento puede degradarse con imágenes tomadas en condiciones de iluminación, fondo o adquisición distintas a las del entrenamiento (imágenes tipo laboratorio, fondo controlado). Comportamiento esperado por diferencia de dominio, no un fallo del modelo.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rechazo de fuera de distribución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asigna siempre una de las 5 clases conocidas: ante una patología no contemplada o una imagen que no sea una hoja de vid, la clasificará forzosamente en una categoría conocida, con confianza potencialmente alta pero incorrecta.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Validación de campo solo cualitativa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Las pruebas sobre imágenes reales de campo (recopiladas manualmente de Internet) son cualitativas; no se dispone de métricas cuantitativas sobre datos de campo por ausencia de datasets estandarizados y bien etiquetados. Las cifras de accuracy/F1 provienen de test hold-out de datasets curados de laboratorio.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detección automática de degradación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No se implementa monitorización automática de concept drift en producción; la supervisión prevista es cualitativa (Grad-CAM en la versión CLI de la memoria, no expuesto en el plugin integrado).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Reentrenamiento no soportado en el servicio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plugin usa un artefacto entrenado externamente; /train devuelve HTTP 501. Para un uso fiable en una zona concreta la memoria recomienda reentrenar sobre imágenes representativas de ese viñedo, tarea fuera del alcance del servicio de inferencia.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Entrada: imagen RGB redimensionada a 224×224, tensor normalizado con media/desviación (0,5, 0,5, 0,5) por canal (transform de inferencia equivalente al de validación del repo de entrenamiento). Arquitectura LeafCNN: 3 bloques convolucionales (32→32, 64→64, 128 filtros) con BatchNorm2d y ReLU, MaxPool2d tras los dos primeros bloques, global average pooling y clasificador lineal 128→5. Hiperparámetros de entrenamiento (memoria): batch size 16 (seleccionado por random search; VRAM admite hasta 64), máx. 100 épocas con early stopping (patience 10) sobre val_loss, scheduler ReduceLROnPlateau, semilla 42; learning rate y weight decay se fijaron por random search integrado en 5-fold CV (valores exactos en tabla-imagen no extraíble). Data augmentation solo en train: RandomHorizontalFlip, RandomRotation(±30°), ColorJitter. Entorno de desarrollo: Python 3.10.11, PyTorch, Windows 11; selección automática CPU/GPU (CUDA) — el plugin valida que la GPU sea funcional y cae a CPU si no lo es. Inferencia viable en CPU para volúmenes pequeños. Artefacto leafcnn_best.pth (~600 KB) servido desde artifacts/ml2_fungal_cnn_disease_detection/ (local) o S3. Recomendable monitorizar drift de dominio (iluminación/fondo/origen geográfico) respecto a las imágenes de entrenamiento.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Split de test del dataset combinado (data/splits, ~10% del total), generado con semilla fija 42 de forma estratificada por clase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Dataset combinado de 5.279 imágenes (256×256) tras eliminación de duplicados; partición aproximada 74% train / 16% val / 10% test (dos fuentes: subconjunto de PlantVillage-Grape y NGLD)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No existe verification_report.md ni golden dataset verificado para este modelo. La memoria (Sección 9.4) define la reproducción como exitosa cuando, sobre el conjunto de test, el modelo alcanza accuracy ≈ 0,97 y F1 por clase &gt; 0,9, y se generan el modelo entrenado y las métricas. Las salidas exactas del endpoint no se han contrastado caso a caso tras la integración.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a02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fungal-cnn-disease-detection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