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FA47F4">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FA47F4">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FA47F4">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FA47F4">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a07 · cereals-grain-pest-detection</w:t>
      </w:r>
    </w:p>
    <w:p w14:paraId="77EA3F8E" w14:textId="77777777" w:rsidR="00ED73C6" w:rsidRDefault="00FA47F4">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FA47F4">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Julio 2026</w:t>
      </w:r>
    </w:p>
    <w:p w14:paraId="262CD268" w14:textId="77777777" w:rsidR="00ED73C6" w:rsidRDefault="00FA47F4">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FA47F4"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rsidRPr="00DE28CE"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FA47F4">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Pr="00DE28CE" w:rsidRDefault="00FA47F4">
            <w:pPr>
              <w:rPr>
                <w:lang w:val="en-US"/>
              </w:rPr>
            </w:pPr>
            <w:r w:rsidRPr="00DE28CE">
              <w:rPr>
                <w:lang w:val="en-US"/>
              </w:rPr>
              <w:t>ml7-cereals-grain-pest-detection</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FA47F4">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FA47F4">
            <w:r>
              <w:t>1.0.0</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FA47F4">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FA47F4">
            <w:r>
              <w:t xml:space="preserve">Detector de objetos basado en red neuronal convolucional (YOLO de la librería ultralytics) para la detección temprana de infestaciones en grano de cereal almacenado. A partir de una imagen RGB, localiza los insectos presentes mediante cajas delimitadoras y los clasifica en 5 clases de plaga (cf, sz, rd, tc, os), devolviendo la especie dominante, su confianza, el recuento por especie, el detalle de cada detección y la imagen anotada. Inferencia en GPU si hay una disponible y compatible (detección automática </w:t>
            </w:r>
            <w:r>
              <w:t>con fallback seguro a CPU); soporta reentrenamiento real (fine-tuning) por usuario vía MLflow.</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FA47F4">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FA47F4">
            <w:r>
              <w:t>object_detection (detección de objetos multiclase sobre imagen)</w:t>
            </w:r>
          </w:p>
        </w:tc>
      </w:tr>
      <w:tr w:rsidR="00ED73C6"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FA47F4">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Default="00FA47F4">
            <w:r>
              <w:t>ultralytics (YOLO) sobre PyTorch; artefacto servido best.pt. La memoria describe la arquitectura entrenada como YOLO26n (variante nano, 260 capas, 2.505.750 parámetros, ~5,8 GFLOPs); el plugin la carga como checkpoint YOLO de ultralytics.</w:t>
            </w:r>
          </w:p>
        </w:tc>
      </w:tr>
      <w:tr w:rsidR="00ED73C6"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FA47F4">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Default="00FA47F4">
            <w:r>
              <w:t>best.pt (~5,3 MB) — checkpoint YOLO de ultralytics con las mejores métricas de validación. Cargado vía ArtifactStore (carpeta ml7_cereals_grain_pest_detection, local o S3). last.pt no se entrega.</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FA47F4">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FA47F4">
            <w:r>
              <w:t>Anticipar la presencia de plagas de insectos en centros de almacenamiento de grano, donde la infestación puede provocar pérdidas del 10-40 % de la producción anual (pérdida de peso, de capacidad germinativa, rancidez y proliferación fúngica). Permite una vigilancia preventiva automatizada mediante análisis periódico de imágenes y la generación de alertas tempranas para intervenir antes de que la infestación se consolide.</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FA47F4">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FA47F4">
            <w:r>
              <w:t xml:space="preserve">Modo predict inline: una imagen individual como ruta de fichero (image_path) o cadena base64 (image_base64); devuelve la especie dominante, confianza, recuento por especie, todas las detecciones y la imagen anotada. Modo predict batch: un directorio o fichero .zip de imágenes dentro del contenedor (data_path); devuelve una predicción por imagen (especie dominante, confianza, nº de </w:t>
            </w:r>
            <w:r>
              <w:lastRenderedPageBreak/>
              <w:t>detecciones y recuento por especie). El umbral de confianza puede sobrescribirse por petición (threshold). Modo train: reentrena (fine-tuning) el detector YOLO a partir de un dataset.yaml de Ultralytics (imágenes + etiquetas ya organizadas en train/val/test), replicando fielmente los hiperparámetros del equipo de IA; requiere obligatoriamente un mlflow_run_id (sin valor por defecto) y el checkpoint reentrenado se guarda solo en ese run de MLflow, nunca sobrescribe el artefacto base servido.</w:t>
            </w:r>
          </w:p>
        </w:tc>
      </w:tr>
    </w:tbl>
    <w:p w14:paraId="0E4A03E1" w14:textId="164C9CA4" w:rsidR="00ED73C6" w:rsidRDefault="00D12B9E" w:rsidP="00D12B9E">
      <w:pPr>
        <w:pStyle w:val="Caption"/>
        <w:jc w:val="center"/>
      </w:pPr>
      <w:bookmarkStart w:id="2" w:name="_Toc233977640"/>
      <w:r>
        <w:lastRenderedPageBreak/>
        <w:t xml:space="preserve">Tabla </w:t>
      </w:r>
      <w:fldSimple w:instr=" SEQ Tabla \* ARABIC ">
        <w:r>
          <w:rPr>
            <w:noProof/>
          </w:rPr>
          <w:t>2</w:t>
        </w:r>
      </w:fldSimple>
      <w:r>
        <w:t xml:space="preserve"> Información general del modelo</w:t>
      </w:r>
      <w:bookmarkEnd w:id="2"/>
    </w:p>
    <w:p w14:paraId="48838E47" w14:textId="77777777" w:rsidR="00ED73C6" w:rsidRPr="00D12B9E" w:rsidRDefault="00FA47F4"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FA47F4">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FA47F4">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FA47F4">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FA47F4">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FA47F4">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FA47F4">
            <w:r>
              <w:t>mode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FA47F4">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FA47F4">
            <w:r>
              <w:t>Discriminador de modo de /predict: 'inline' (una imagen) o 'batch' (carpeta/ZIP)</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FA47F4">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FA47F4">
            <w:r>
              <w:t>inline</w:t>
            </w:r>
          </w:p>
        </w:tc>
      </w:tr>
      <w:tr w:rsidR="00ED73C6" w14:paraId="436A4E5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3B97C3" w14:textId="77777777" w:rsidR="00ED73C6" w:rsidRDefault="00FA47F4">
            <w:r>
              <w:t>image_path</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39CEF6" w14:textId="77777777" w:rsidR="00ED73C6" w:rsidRDefault="00FA47F4">
            <w:r>
              <w:t>str | None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C572E7" w14:textId="77777777" w:rsidR="00ED73C6" w:rsidRDefault="00FA47F4">
            <w:r>
              <w:t>Ruta a una imagen en disco (modo inline); extensiones .jpg/.jpeg/.png/.bmp/.tif/.tiff</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D60952" w14:textId="77777777" w:rsidR="00ED73C6" w:rsidRDefault="00FA47F4">
            <w:r>
              <w:t>Uno de image_path / image_base64</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D305CF0" w14:textId="77777777" w:rsidR="00ED73C6" w:rsidRDefault="00FA47F4">
            <w:r>
              <w:t>None</w:t>
            </w:r>
          </w:p>
        </w:tc>
      </w:tr>
      <w:tr w:rsidR="00ED73C6" w14:paraId="7BF1976B"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4C097D" w14:textId="77777777" w:rsidR="00ED73C6" w:rsidRDefault="00FA47F4">
            <w:r>
              <w:t>image_base64</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14EEDA" w14:textId="77777777" w:rsidR="00ED73C6" w:rsidRDefault="00FA47F4">
            <w:r>
              <w:t>str | None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E1C175C" w14:textId="77777777" w:rsidR="00ED73C6" w:rsidRDefault="00FA47F4">
            <w:r>
              <w:t>Imagen codificada en base64 (modo inline)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B8E90F" w14:textId="77777777" w:rsidR="00ED73C6" w:rsidRDefault="00FA47F4">
            <w:r>
              <w:t>Uno de image_path / image_base64</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D1A69C" w14:textId="77777777" w:rsidR="00ED73C6" w:rsidRDefault="00FA47F4">
            <w:r>
              <w:t>None</w:t>
            </w:r>
          </w:p>
        </w:tc>
      </w:tr>
      <w:tr w:rsidR="00ED73C6" w14:paraId="1D3DD92A"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E4AE1AC" w14:textId="77777777" w:rsidR="00ED73C6" w:rsidRDefault="00FA47F4">
            <w:r>
              <w:t>threshold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C082CA" w14:textId="77777777" w:rsidR="00ED73C6" w:rsidRDefault="00FA47F4">
            <w:r>
              <w:t>float | None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664A3D" w14:textId="77777777" w:rsidR="00ED73C6" w:rsidRDefault="00FA47F4">
            <w:r>
              <w:t>Umbral de confianza de detección; si no se indica se usa el valor por defecto del modelo (0,28)</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3ACB3F" w14:textId="77777777" w:rsidR="00ED73C6" w:rsidRDefault="00FA47F4">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93F57F" w14:textId="77777777" w:rsidR="00ED73C6" w:rsidRDefault="00FA47F4">
            <w:r>
              <w:t>None (→0,28)</w:t>
            </w:r>
          </w:p>
        </w:tc>
      </w:tr>
      <w:tr w:rsidR="00ED73C6" w14:paraId="778CFE6C"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C0D36F" w14:textId="77777777" w:rsidR="00ED73C6" w:rsidRDefault="00FA47F4">
            <w:r>
              <w:t>data_path</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87C257C" w14:textId="77777777" w:rsidR="00ED73C6" w:rsidRDefault="00FA47F4">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B6EFEB" w14:textId="77777777" w:rsidR="00ED73C6" w:rsidRDefault="00FA47F4">
            <w:r>
              <w:t>Modo batch: ruta a un directorio o fichero .zip de imágenes dentro del contenedor</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1EFD76" w14:textId="77777777" w:rsidR="00ED73C6" w:rsidRDefault="00FA47F4">
            <w:r>
              <w:t>Sí (modo batch)</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EE71B6" w14:textId="77777777" w:rsidR="00ED73C6" w:rsidRDefault="00FA47F4">
            <w:r>
              <w:t>-</w:t>
            </w:r>
          </w:p>
        </w:tc>
      </w:tr>
      <w:tr w:rsidR="00ED73C6" w14:paraId="1D038F71"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0974FC" w14:textId="77777777" w:rsidR="00ED73C6" w:rsidRDefault="00FA47F4">
            <w:r>
              <w:t>mlflow_run_id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D9DC36" w14:textId="77777777" w:rsidR="00ED73C6" w:rsidRDefault="00FA47F4">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0E1D66B" w14:textId="77777777" w:rsidR="00ED73C6" w:rsidRDefault="00FA47F4">
            <w:r>
              <w:t xml:space="preserve">Identifica el run de MLflow de un modelo reentrenado por el usuario. En predict/batch es opcional (usa el </w:t>
            </w:r>
            <w:r>
              <w:lastRenderedPageBreak/>
              <w:t>artefacto base si se omite); en train es obligatorio (sin valor por defecto) — el checkpoint reentrenado se guarda solo en ese run, nunca sobrescribe el artefacto base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EB6F54" w14:textId="77777777" w:rsidR="00ED73C6" w:rsidRDefault="00FA47F4">
            <w:r>
              <w:lastRenderedPageBreak/>
              <w:t>No en predict; Sí en train</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D1AED04" w14:textId="77777777" w:rsidR="00ED73C6" w:rsidRDefault="00FA47F4">
            <w:r>
              <w:t>"" (predict) / - (train)</w:t>
            </w:r>
          </w:p>
        </w:tc>
      </w:tr>
      <w:tr w:rsidR="00ED73C6" w14:paraId="181405D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A2A57D" w14:textId="77777777" w:rsidR="00ED73C6" w:rsidRDefault="00FA47F4">
            <w:r>
              <w:t>data_path (modo train)</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6B3722A" w14:textId="77777777" w:rsidR="00ED73C6" w:rsidRDefault="00FA47F4">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2FB994" w14:textId="77777777" w:rsidR="00ED73C6" w:rsidRDefault="00FA47F4">
            <w:r>
              <w:t>Ruta a un dataset.yaml de Ultralytics, o a un directorio que contenga uno, con las imágenes y etiquetas YOLO ya organizadas en train/val/test</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AEF5A94" w14:textId="77777777" w:rsidR="00ED73C6" w:rsidRDefault="00FA47F4">
            <w:r>
              <w:t>Sí (modo train)</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72A441" w14:textId="77777777" w:rsidR="00ED73C6" w:rsidRDefault="00FA47F4">
            <w:r>
              <w:t>-</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FA47F4"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FA47F4">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FA47F4">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FA47F4">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FA47F4">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FA47F4">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FA47F4">
            <w:r>
              <w:t>prediction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FA47F4">
            <w:r>
              <w:t>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FA47F4">
            <w:r>
              <w:t>Código de la especie dominante (cf, sz, rd, tc, os) o 'none' si no hay detecciones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FA47F4">
            <w:r>
              <w:t>cf|sz|rd|tc|os|none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FA47F4">
            <w:r>
              <w:t>Plaga predominante en la imagen</w:t>
            </w:r>
          </w:p>
        </w:tc>
      </w:tr>
      <w:tr w:rsidR="00ED73C6" w14:paraId="11ACB90A"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30D3BC" w14:textId="77777777" w:rsidR="00ED73C6" w:rsidRDefault="00FA47F4">
            <w:r>
              <w:t>confidence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337A9D8" w14:textId="77777777" w:rsidR="00ED73C6" w:rsidRDefault="00FA47F4">
            <w:r>
              <w:t>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7B6F13" w14:textId="77777777" w:rsidR="00ED73C6" w:rsidRDefault="00FA47F4">
            <w:r>
              <w:t>Confianza máxima de la especie dominante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F61212A" w14:textId="77777777" w:rsidR="00ED73C6" w:rsidRDefault="00FA47F4">
            <w:r>
              <w:t>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422C5C" w14:textId="77777777" w:rsidR="00ED73C6" w:rsidRDefault="00FA47F4">
            <w:r>
              <w:t>Fiabilidad de la detección principal</w:t>
            </w:r>
          </w:p>
        </w:tc>
      </w:tr>
      <w:tr w:rsidR="00ED73C6" w14:paraId="6372E7B8"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43729A" w14:textId="77777777" w:rsidR="00ED73C6" w:rsidRDefault="00FA47F4">
            <w:r>
              <w:t>total_detections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9039BC" w14:textId="77777777" w:rsidR="00ED73C6" w:rsidRDefault="00FA47F4">
            <w:r>
              <w:t>int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03DF8D" w14:textId="77777777" w:rsidR="00ED73C6" w:rsidRDefault="00FA47F4">
            <w:r>
              <w:t>Número total de insectos detectados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A4009C" w14:textId="77777777" w:rsidR="00ED73C6" w:rsidRDefault="00FA47F4">
            <w:r>
              <w:t>≥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1B83917" w14:textId="77777777" w:rsidR="00ED73C6" w:rsidRDefault="00FA47F4">
            <w:r>
              <w:t>Magnitud de la presencia de plaga en la imagen</w:t>
            </w:r>
          </w:p>
        </w:tc>
      </w:tr>
      <w:tr w:rsidR="00ED73C6" w14:paraId="5271919D"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3058CE" w14:textId="77777777" w:rsidR="00ED73C6" w:rsidRDefault="00FA47F4">
            <w:r>
              <w:t>species_counts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CBC44F" w14:textId="77777777" w:rsidR="00ED73C6" w:rsidRDefault="00FA47F4">
            <w:r>
              <w:t>dict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336CCA4" w14:textId="77777777" w:rsidR="00ED73C6" w:rsidRDefault="00FA47F4">
            <w:r>
              <w:t>Recuento de detecciones por especie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555D0F" w14:textId="77777777" w:rsidR="00ED73C6" w:rsidRDefault="00FA47F4">
            <w:r>
              <w:t>{especie: conteo}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DFEC1B" w14:textId="77777777" w:rsidR="00ED73C6" w:rsidRDefault="00FA47F4">
            <w:r>
              <w:t>Reparto por tipo de plaga</w:t>
            </w:r>
          </w:p>
        </w:tc>
      </w:tr>
      <w:tr w:rsidR="00ED73C6" w14:paraId="6C2AF04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EC0AA6" w14:textId="77777777" w:rsidR="00ED73C6" w:rsidRDefault="00FA47F4">
            <w:r>
              <w:t>detections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61819C" w14:textId="77777777" w:rsidR="00ED73C6" w:rsidRDefault="00FA47F4">
            <w:r>
              <w:t>list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AB60872" w14:textId="77777777" w:rsidR="00ED73C6" w:rsidRDefault="00FA47F4">
            <w:r>
              <w:t xml:space="preserve">[inline] Lista con class, class_name, confidence y bbox </w:t>
            </w:r>
            <w:r>
              <w:lastRenderedPageBreak/>
              <w:t>[x1,y1,x2,y2] por detección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6F0842" w14:textId="77777777" w:rsidR="00ED73C6" w:rsidRDefault="00FA47F4">
            <w:r>
              <w:lastRenderedPageBreak/>
              <w:t>0..N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9C95C8" w14:textId="77777777" w:rsidR="00ED73C6" w:rsidRDefault="00FA47F4">
            <w:r>
              <w:t>Detalle por caja para revisión o anotación</w:t>
            </w:r>
          </w:p>
        </w:tc>
      </w:tr>
      <w:tr w:rsidR="00ED73C6" w14:paraId="30FB9060"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650865F" w14:textId="77777777" w:rsidR="00ED73C6" w:rsidRDefault="00FA47F4">
            <w:r>
              <w:t>annotated_image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3FB55E" w14:textId="77777777" w:rsidR="00ED73C6" w:rsidRDefault="00FA47F4">
            <w:r>
              <w:t>str (base64)</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1D9C3C" w14:textId="77777777" w:rsidR="00ED73C6" w:rsidRDefault="00FA47F4">
            <w:r>
              <w:t>[inline] Imagen JPEG en base64 con las cajas dibujadas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FF6F68" w14:textId="77777777" w:rsidR="00ED73C6" w:rsidRDefault="00FA47F4">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561B8CE" w14:textId="77777777" w:rsidR="00ED73C6" w:rsidRDefault="00FA47F4">
            <w:r>
              <w:t>Permite validar visualmente las detecciones</w:t>
            </w:r>
          </w:p>
        </w:tc>
      </w:tr>
      <w:tr w:rsidR="00ED73C6" w14:paraId="737EB88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DE8F0A" w14:textId="77777777" w:rsidR="00ED73C6" w:rsidRDefault="00FA47F4">
            <w:r>
              <w:t>predictions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E223625" w14:textId="77777777" w:rsidR="00ED73C6" w:rsidRDefault="00FA47F4">
            <w:r>
              <w:t>list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83F62C" w14:textId="77777777" w:rsidR="00ED73C6" w:rsidRDefault="00FA47F4">
            <w:r>
              <w:t>[batch] Una entrada por imagen con filename, prediction, confidence, total_detections y species_counts (sin detections ni imagen anotada)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E87A975" w14:textId="77777777" w:rsidR="00ED73C6" w:rsidRDefault="00FA47F4">
            <w:r>
              <w:t>0..N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7CE58B" w14:textId="77777777" w:rsidR="00ED73C6" w:rsidRDefault="00FA47F4">
            <w:r>
              <w:t>Resultado agregado del lote</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FA47F4"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FA47F4">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FA47F4">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FA47F4">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FA47F4">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Default="00FA47F4">
            <w:r>
              <w:t>IDP = mAP@0,5 (global, detección)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FA47F4">
            <w:r>
              <w:t>0,87</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FA47F4">
            <w:r>
              <w:t>KPI principal declarado en la memoria; media del AP por clase con IoU ≥ 0,5 sobre el conjunto de test (2.700 imágenes, 4.090 instancias). Métrica declarada en la memoria, sin verificación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FA47F4">
            <w:r>
              <w:t>supera el criterio de aceptación (&gt; 0,8) y se sitúa en el rango 80-90 % reportado en la literatura</w:t>
            </w:r>
          </w:p>
        </w:tc>
      </w:tr>
      <w:tr w:rsidR="00ED73C6" w14:paraId="195C7E17"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79BAE7" w14:textId="77777777" w:rsidR="00ED73C6" w:rsidRDefault="00FA47F4">
            <w:r>
              <w:t>Precision (global, detección)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C042208" w14:textId="77777777" w:rsidR="00ED73C6" w:rsidRDefault="00FA47F4">
            <w:r>
              <w:t>0,84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59A7F40" w14:textId="77777777" w:rsidR="00ED73C6" w:rsidRDefault="00FA47F4">
            <w:r>
              <w:t xml:space="preserve">Proporción de cajas predichas correctas sobre el conjunto </w:t>
            </w:r>
            <w:r>
              <w:lastRenderedPageBreak/>
              <w:t>de test (declarada en la memoria)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31074C5" w14:textId="77777777" w:rsidR="00ED73C6" w:rsidRDefault="00FA47F4">
            <w:r>
              <w:lastRenderedPageBreak/>
              <w:t xml:space="preserve">de cada 100 detecciones, ~84 corresponden a </w:t>
            </w:r>
            <w:r>
              <w:lastRenderedPageBreak/>
              <w:t>insectos reales de la clase indicada</w:t>
            </w:r>
          </w:p>
        </w:tc>
      </w:tr>
      <w:tr w:rsidR="00ED73C6" w14:paraId="6CD56DED"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C5DE7A4" w14:textId="77777777" w:rsidR="00ED73C6" w:rsidRDefault="00FA47F4">
            <w:r>
              <w:lastRenderedPageBreak/>
              <w:t>Recall (global, detección)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C234C" w14:textId="77777777" w:rsidR="00ED73C6" w:rsidRDefault="00FA47F4">
            <w:r>
              <w:t>0,81</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32CE3C" w14:textId="77777777" w:rsidR="00ED73C6" w:rsidRDefault="00FA47F4">
            <w:r>
              <w:t>Proporción de insectos reales correctamente detectados sobre el conjunto de test (declarada en la memoria)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81EB368" w14:textId="77777777" w:rsidR="00ED73C6" w:rsidRDefault="00FA47F4">
            <w:r>
              <w:t>el modelo localiza ~81 de cada 100 insectos presentes</w:t>
            </w:r>
          </w:p>
        </w:tc>
      </w:tr>
      <w:tr w:rsidR="00ED73C6" w14:paraId="196BD98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E7126F" w14:textId="77777777" w:rsidR="00ED73C6" w:rsidRDefault="00FA47F4">
            <w:r>
              <w:t>mAP@0,5 por clase (rango, detección)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BB178D" w14:textId="77777777" w:rsidR="00ED73C6" w:rsidRDefault="00FA47F4">
            <w:r>
              <w:t>0,84 (cf) – 0,95 (os)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832CEC" w14:textId="77777777" w:rsidR="00ED73C6" w:rsidRDefault="00FA47F4">
            <w:r>
              <w:t>cf 0,84 / os 0,95 / rd 0,87 / sz 0,88 / tc 0,88 (memoria, Tabla 7). Métrica declarada, sin verificación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45F5C7C" w14:textId="77777777" w:rsidR="00ED73C6" w:rsidRDefault="00FA47F4">
            <w:r>
              <w:t>Cryptolestes ferrugineus es la clase más difícil; Oryzaephilus surinamensis la más fiable</w:t>
            </w:r>
          </w:p>
        </w:tc>
      </w:tr>
      <w:tr w:rsidR="00ED73C6" w14:paraId="6D0D98D7"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854A77" w14:textId="77777777" w:rsidR="00ED73C6" w:rsidRDefault="00FA47F4">
            <w:r>
              <w:t>Precision / Recall (global, clasificación)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868E12" w14:textId="77777777" w:rsidR="00ED73C6" w:rsidRDefault="00FA47F4">
            <w:r>
              <w:t>0,71 / 0,87</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053662" w14:textId="77777777" w:rsidR="00ED73C6" w:rsidRDefault="00FA47F4">
            <w:r>
              <w:t>Métricas a nivel de clasificación de especie (sin localización), derivadas de la matriz de confusión sobre el test (memoria, Tabla 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5043261" w14:textId="77777777" w:rsidR="00ED73C6" w:rsidRDefault="00FA47F4">
            <w:r>
              <w:t>buena sensibilidad global; la precisión baja por confusiones entre especies morfológicamente similares</w:t>
            </w:r>
          </w:p>
        </w:tc>
      </w:tr>
      <w:tr w:rsidR="00ED73C6" w14:paraId="281D9909"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AD55A2" w14:textId="77777777" w:rsidR="00ED73C6" w:rsidRDefault="00FA47F4">
            <w:r>
              <w:t>Detección real verificada (model.val() sobre 2.700 imágenes reales de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BB067D" w14:textId="77777777" w:rsidR="00ED73C6" w:rsidRDefault="00FA47F4">
            <w:r>
              <w:t>mAP50=0,871 / precision=0,876 / recall=0,856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F4ACB2" w14:textId="77777777" w:rsidR="00ED73C6" w:rsidRDefault="00FA47F4">
            <w:r>
              <w:t xml:space="preserve">Verificación post-integración (verification_report.md, Ciclo 2) ejecutando el checkpoint real servido sobre el split de test completo ya </w:t>
            </w:r>
            <w:r>
              <w:lastRenderedPageBreak/>
              <w:t>entregado — coherente con el 0,87/0,84/0,81 declarado en la memoria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9206DA" w14:textId="77777777" w:rsidR="00ED73C6" w:rsidRDefault="00FA47F4">
            <w:r>
              <w:lastRenderedPageBreak/>
              <w:t>confirma que la localización y clasificación de cajas del detector servido es fiel a lo declarado por el equipo de IA</w:t>
            </w:r>
          </w:p>
        </w:tc>
      </w:tr>
      <w:tr w:rsidR="00ED73C6" w14:paraId="26D69FCE"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84BED2" w14:textId="77777777" w:rsidR="00ED73C6" w:rsidRDefault="00FA47F4">
            <w:r>
              <w:t>Correctitud post-integración (golden dataset, verification_report.md)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993BE2" w14:textId="77777777" w:rsidR="00ED73C6" w:rsidRDefault="00FA47F4">
            <w:r>
              <w:t>23/23 casos reales coinciden exactamente contra el servidor real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69B0C6A" w14:textId="77777777" w:rsidR="00ED73C6" w:rsidRDefault="00FA47F4">
            <w:r>
              <w:t>23 casos extraídos del split de test real (20 de una sola especie + 3 multiespecie), verificados vía HTTP tras corregir el bug de decodificación de especie (ver limitaciones)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382B02" w14:textId="77777777" w:rsidR="00ED73C6" w:rsidRDefault="00FA47F4">
            <w:r>
              <w:t>el servicio ya integrado reproduce fielmente el comportamiento del checkpoint real, incluyendo los errores genuinos de detección (falsos positivos/negativos) que mide el recall/precision de arriba</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FA47F4" w:rsidP="00D12B9E">
      <w:pPr>
        <w:pStyle w:val="Heading1"/>
        <w:jc w:val="left"/>
      </w:pPr>
      <w:bookmarkStart w:id="9" w:name="_Toc233977727"/>
      <w:r>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FA47F4">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FA47F4">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FA47F4">
            <w:r>
              <w:t>Conjunto cerrado de 5 especies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FA47F4">
            <w:r>
              <w:t>El modelo solo reconoce las plagas incluidas en el dataset de entrenamiento (cf, sz, rd, tc, os; sz agrupa Sitophilus zeamais y Sitophilus oryzae). Ante una especie no vista, puede no detectarla o asignarla erróneamente a una clase conocida (closed-set classification). Ampliar la cobertura exige nuevas imágenes anotadas y reentrenamiento/fine-tuning.</w:t>
            </w:r>
          </w:p>
        </w:tc>
      </w:tr>
      <w:tr w:rsidR="00ED73C6" w14:paraId="06FD793E"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BD5E88" w14:textId="77777777" w:rsidR="00ED73C6" w:rsidRDefault="00FA47F4">
            <w:r>
              <w:t>Objetos de tamaño muy reducido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E03FD5" w14:textId="77777777" w:rsidR="00ED73C6" w:rsidRDefault="00FA47F4">
            <w:r>
              <w:t>Aproximadamente la mitad de las instancias miden menos de 42×42 px sobre imágenes de 512×512, con un área media de bounding box ~1.718 px. Ello dificulta la extracción de características y degrada las métricas, de forma más acusada en Cryptolestes ferrugineus y Rhyzopertha dominica.</w:t>
            </w:r>
          </w:p>
        </w:tc>
      </w:tr>
      <w:tr w:rsidR="00ED73C6" w14:paraId="56CCD58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520EF1A" w14:textId="77777777" w:rsidR="00ED73C6" w:rsidRDefault="00FA47F4">
            <w:r>
              <w:lastRenderedPageBreak/>
              <w:t>Fuente de datos única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819F66" w14:textId="77777777" w:rsidR="00ED73C6" w:rsidRDefault="00FA47F4">
            <w:r>
              <w:t>Se entrena y valida sobre una única fuente pública (Pestdataset, porción procesada del dataset de Li et al. 2024 vía Tian et al. 2025), con 17.999 imágenes reales de cámaras de almacenamiento tras limpieza. Aunque son datos reales (no sintéticos), la representatividad taxonómica y de condiciones queda acotada a ese conjunto.</w:t>
            </w:r>
          </w:p>
        </w:tc>
      </w:tr>
      <w:tr w:rsidR="00ED73C6" w14:paraId="048B54E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B29B00F" w14:textId="77777777" w:rsidR="00ED73C6" w:rsidRDefault="00FA47F4">
            <w:r>
              <w:t>Decodificación de especie — bug crítico ya corregido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53F282" w14:textId="77777777" w:rsidR="00ED73C6" w:rsidRDefault="00FA47F4">
            <w:r>
              <w:t xml:space="preserve">El código de entrenamiento entregado por el equipo de IA generaba, para el checkpoint base, una inconsistencia entre el orden de clase usado para entrenar y el orden embebido en el propio checkpoint; esto hacía que, antes de esta corrección, el servicio asignara la especie equivocada en ~6 de cada 10 detecciones (verificado: 39,0% de aciertos de especie sobre 500 imágenes reales). Corregido en la integración (sin reentrenar el modelo): tras el fix, el acierto de especie sube a 94,4% sobre la misma muestra. </w:t>
            </w:r>
            <w:r>
              <w:t>El detector (localización de cajas) nunca se vio afectado — mAP50 real 0,871, coherente con la memoria.</w:t>
            </w:r>
          </w:p>
        </w:tc>
      </w:tr>
      <w:tr w:rsidR="00ED73C6" w14:paraId="3CECE9F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43BB36" w14:textId="77777777" w:rsidR="00ED73C6" w:rsidRDefault="00FA47F4">
            <w:r>
              <w:t>Device de inferencia — detección automática con fallback</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171FC67" w14:textId="77777777" w:rsidR="00ED73C6" w:rsidRDefault="00FA47F4">
            <w:r>
              <w:t>La inferencia usa GPU (CUDA) automáticamente si hay una disponible y compatible, probándolo con una operación real antes de confiar en ella; si no, cae a CPU de forma segura. Es adecuada para imágenes individuales o lotes pequeños en CPU, y para lotes grandes se recomienda una GPU compatible.</w:t>
            </w:r>
          </w:p>
        </w:tc>
      </w:tr>
      <w:tr w:rsidR="00ED73C6" w14:paraId="675BD7BE"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D77307" w14:textId="77777777" w:rsidR="00ED73C6" w:rsidRDefault="00FA47F4">
            <w:r>
              <w:t>Nombre de clase 'sz' simplificado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64C163" w14:textId="77777777" w:rsidR="00ED73C6" w:rsidRDefault="00FA47F4">
            <w:r>
              <w:t>El plugin muestra la clase sz como 'Sitophilus spp.', mientras que la memoria la define como 'Sitophilus zeamais / Sitophilus oryzae' agrupadas por similitud morfológica; ambas referencias designan la misma clase.</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FA47F4" w:rsidP="00D12B9E">
      <w:pPr>
        <w:pStyle w:val="Heading1"/>
        <w:jc w:val="left"/>
      </w:pPr>
      <w:bookmarkStart w:id="11" w:name="_Toc233977728"/>
      <w:r>
        <w:t>6. Observaciones técnicas</w:t>
      </w:r>
      <w:bookmarkEnd w:id="11"/>
    </w:p>
    <w:p w14:paraId="3188B244" w14:textId="77777777" w:rsidR="00ED73C6" w:rsidRDefault="00FA47F4" w:rsidP="00D12B9E">
      <w:pPr>
        <w:jc w:val="both"/>
      </w:pPr>
      <w:r>
        <w:t>Inferencia en CUDA si hay GPU compatible disponible (fallback automático y seguro a CPU); ultralytics importado de forma perezosa. Artefacto best.pt (~5,3 MB) cargado vía ArtifactStore (local artifacts/ o S3), nunca commiteado a git. Entrada RGB reescalada internamente por ultralytics (resolución de inferencia 512×512, imgsz explícito en cada llamada); imagen anotada limitada a 640 px y JPEG calidad 70. El umbral por defecto CONF_THRESHOLD=0,28 se calibró para minimizar falsos positivos sin comprometer reca</w:t>
      </w:r>
      <w:r>
        <w:t xml:space="preserve">ll; es sobrescribible por petición. train() soporta fine-tuning real (300 épocas, mismos hiperparámetros que el equipo de IA, </w:t>
      </w:r>
      <w:r>
        <w:lastRenderedPageBreak/>
        <w:t>mlflow_run_id obligatorio); el checkpoint reentrenado se sube solo a MLflow, nunca sobrescribe el artefacto base.</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FA47F4"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FA47F4">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FA47F4">
            <w:r>
              <w:t>23 casos reales extraídos de data/splits/images/test/ + data/splits/labels/test/ del dataset entregado (ground truth real), con verificación de correctitud ya ejecutada (ver verification_report.md).</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FA47F4">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FA47F4">
            <w:r>
              <w:t>Conjunto de test real: 2.700 imágenes, 4.095 instancias etiquetadas (partición 70/15/15, semilla 42). Golden dataset de verificación: 23 imágenes (20 de una sola especie + 3 multiespecie).</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FA47F4">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FA47F4">
            <w:r>
              <w:t>model.val() real sobre las 2.700 imágenes de test: mAP50=0,871/precision=0,876/recall=0,856, coherente con el 0,87/0,84/0,81 de la memoria. Los 23 casos del golden dataset coinciden exactamente (23/23) contra el servidor real tras corregir el bug de decodificación de especie — ver verification_report.md, Ciclo 2.</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2BA9" w14:textId="77777777" w:rsidR="00FA47F4" w:rsidRDefault="00FA47F4">
      <w:pPr>
        <w:spacing w:after="0" w:line="240" w:lineRule="auto"/>
      </w:pPr>
      <w:r>
        <w:separator/>
      </w:r>
    </w:p>
  </w:endnote>
  <w:endnote w:type="continuationSeparator" w:id="0">
    <w:p w14:paraId="25396F18" w14:textId="77777777" w:rsidR="00FA47F4" w:rsidRDefault="00FA4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50F9CF5D-4E24-476E-8616-2AC5C57039D3}"/>
    <w:embedBold r:id="rId2" w:fontKey="{992C35A5-F7AE-473C-BD11-7DEC2C854EC0}"/>
    <w:embedBoldItalic r:id="rId3" w:fontKey="{EC9AD81D-9E5A-46FB-8451-5C37EF213FEF}"/>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CE7F76E7-54E4-4A11-8C9A-5EEA301223DF}"/>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5ECEBEA0-1B23-4445-8833-40B51C5AFA60}"/>
    <w:embedBold r:id="rId6" w:fontKey="{38C7AF89-9B1C-4EF4-8E6E-EF9A1D62DD30}"/>
  </w:font>
  <w:font w:name="DM Sans">
    <w:charset w:val="00"/>
    <w:family w:val="auto"/>
    <w:pitch w:val="variable"/>
    <w:sig w:usb0="8000002F" w:usb1="5000205B" w:usb2="00000000" w:usb3="00000000" w:csb0="00000093" w:csb1="00000000"/>
    <w:embedRegular r:id="rId7" w:fontKey="{848D3D4E-025A-4E87-8734-C6CEAC06D6A2}"/>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FA47F4">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FA47F4">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FA47F4">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F23D3" w14:textId="77777777" w:rsidR="00FA47F4" w:rsidRDefault="00FA47F4">
      <w:pPr>
        <w:spacing w:after="0" w:line="240" w:lineRule="auto"/>
      </w:pPr>
      <w:r>
        <w:separator/>
      </w:r>
    </w:p>
  </w:footnote>
  <w:footnote w:type="continuationSeparator" w:id="0">
    <w:p w14:paraId="2BBFF933" w14:textId="77777777" w:rsidR="00FA47F4" w:rsidRDefault="00FA4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FA47F4">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FA47F4">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FA47F4">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a07 (cereals-grain-pest-detection)</w:t>
    </w:r>
  </w:p>
  <w:p w14:paraId="1552E79E" w14:textId="77777777" w:rsidR="00ED73C6" w:rsidRDefault="00FA47F4">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864628"/>
    <w:rsid w:val="00D12B9E"/>
    <w:rsid w:val="00DE28CE"/>
    <w:rsid w:val="00ED73C6"/>
    <w:rsid w:val="00FA47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1819</Words>
  <Characters>10007</Characters>
  <Application>Microsoft Office Word</Application>
  <DocSecurity>0</DocSecurity>
  <Lines>83</Lines>
  <Paragraphs>23</Paragraphs>
  <ScaleCrop>false</ScaleCrop>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2026-10-13T11:28:00Z</cp:lastPrinted>
  <dcterms:created xsi:type="dcterms:W3CDTF">2026-07-03T11:29:00Z</dcterms:created>
  <dcterms:modified xsi:type="dcterms:W3CDTF">2026-10-13T11:28:00Z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