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4" name="image3.jpg"/>
            <a:graphic>
              <a:graphicData uri="http://schemas.openxmlformats.org/drawingml/2006/picture">
                <pic:pic>
                  <pic:nvPicPr>
                    <pic:cNvPr descr="A logo with green leaves&#10;&#10;AI-generated content may be incorrect." id="0" name="image3.jpg"/>
                    <pic:cNvPicPr preferRelativeResize="0"/>
                  </pic:nvPicPr>
                  <pic:blipFill>
                    <a:blip r:embed="rId6"/>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5" name="image5.png"/>
            <a:graphic>
              <a:graphicData uri="http://schemas.openxmlformats.org/drawingml/2006/picture">
                <pic:pic>
                  <pic:nvPicPr>
                    <pic:cNvPr descr="A black background with white text and brown lines&#10;&#10;AI-generated content may be incorrect." id="0" name="image5.png"/>
                    <pic:cNvPicPr preferRelativeResize="0"/>
                  </pic:nvPicPr>
                  <pic:blipFill>
                    <a:blip r:embed="rId7"/>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righ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Implementación del modelo XAI para la visualización de los ciclos de reparación o mantenimiento de la maquinaria</w:t>
      </w:r>
    </w:p>
    <w:p w:rsidR="00000000" w:rsidDel="00000000" w:rsidP="00000000" w:rsidRDefault="00000000" w:rsidRPr="00000000" w14:paraId="0000000E">
      <w:pPr>
        <w:shd w:fill="e3efdd" w:val="clear"/>
        <w:ind w:left="993" w:right="2267" w:firstLine="140"/>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0F">
      <w:pPr>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28/04/2026</w:t>
      </w:r>
    </w:p>
    <w:p w:rsidR="00000000" w:rsidDel="00000000" w:rsidP="00000000" w:rsidRDefault="00000000" w:rsidRPr="00000000" w14:paraId="00000010">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2">
            <w:pPr>
              <w:spacing w:after="160" w:line="259" w:lineRule="auto"/>
              <w:rPr>
                <w:b w:val="1"/>
                <w:bCs w:val="1"/>
                <w:color w:val="000000"/>
                <w:sz w:val="22"/>
                <w:szCs w:val="22"/>
              </w:rPr>
            </w:pPr>
            <w:r w:rsidDel="00000000" w:rsidR="00000000" w:rsidRPr="00000000">
              <w:rPr>
                <w:b w:val="1"/>
                <w:bCs w:val="1"/>
                <w:color w:val="000000"/>
                <w:sz w:val="22"/>
                <w:szCs w:val="22"/>
                <w:rtl w:val="0"/>
              </w:rPr>
              <w:t xml:space="preserve">Título - Proyecto</w:t>
            </w:r>
          </w:p>
        </w:tc>
        <w:tc>
          <w:tcPr>
            <w:vAlign w:val="center"/>
          </w:tcPr>
          <w:p w:rsidR="00000000" w:rsidDel="00000000" w:rsidP="00000000" w:rsidRDefault="00000000" w:rsidRPr="00000000" w14:paraId="00000013">
            <w:pPr>
              <w:rPr>
                <w:b w:val="1"/>
                <w:bCs w:val="1"/>
                <w:sz w:val="22"/>
                <w:szCs w:val="22"/>
              </w:rPr>
            </w:pPr>
            <w:r w:rsidDel="00000000" w:rsidR="00000000" w:rsidRPr="00000000">
              <w:rPr>
                <w:b w:val="1"/>
                <w:bCs w:val="1"/>
                <w:color w:val="000000"/>
                <w:sz w:val="22"/>
                <w:szCs w:val="22"/>
                <w:rtl w:val="0"/>
              </w:rPr>
              <w:t xml:space="preserve">Implementación del modelo XAI para la visualización de los ciclos de reparación o mantenimiento de la maquinaria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160" w:line="259" w:lineRule="auto"/>
              <w:rPr>
                <w:b w:val="1"/>
                <w:bCs w:val="1"/>
                <w:color w:val="000000"/>
                <w:sz w:val="22"/>
                <w:szCs w:val="22"/>
              </w:rPr>
            </w:pPr>
            <w:r w:rsidDel="00000000" w:rsidR="00000000" w:rsidRPr="00000000">
              <w:rPr>
                <w:b w:val="1"/>
                <w:bCs w:val="1"/>
                <w:color w:val="000000"/>
                <w:sz w:val="22"/>
                <w:szCs w:val="22"/>
                <w:rtl w:val="0"/>
              </w:rPr>
              <w:t xml:space="preserve">Acrónimo</w:t>
            </w:r>
          </w:p>
        </w:tc>
        <w:tc>
          <w:tcPr>
            <w:vAlign w:val="center"/>
          </w:tcPr>
          <w:p w:rsidR="00000000" w:rsidDel="00000000" w:rsidP="00000000" w:rsidRDefault="00000000" w:rsidRPr="00000000" w14:paraId="00000015">
            <w:pPr>
              <w:spacing w:after="160" w:line="276" w:lineRule="auto"/>
              <w:rPr>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XAI-DNN-EMBUTIDO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160" w:line="259" w:lineRule="auto"/>
              <w:rPr>
                <w:b w:val="1"/>
                <w:bCs w:val="1"/>
                <w:color w:val="000000"/>
                <w:sz w:val="22"/>
                <w:szCs w:val="22"/>
              </w:rPr>
            </w:pPr>
            <w:r w:rsidDel="00000000" w:rsidR="00000000" w:rsidRPr="00000000">
              <w:rPr>
                <w:b w:val="1"/>
                <w:bCs w:val="1"/>
                <w:color w:val="000000"/>
                <w:sz w:val="22"/>
                <w:szCs w:val="22"/>
                <w:rtl w:val="0"/>
              </w:rPr>
              <w:t xml:space="preserve">Organismo</w:t>
            </w:r>
          </w:p>
        </w:tc>
        <w:tc>
          <w:tcPr>
            <w:vAlign w:val="center"/>
          </w:tcPr>
          <w:p w:rsidR="00000000" w:rsidDel="00000000" w:rsidP="00000000" w:rsidRDefault="00000000" w:rsidRPr="00000000" w14:paraId="00000017">
            <w:pPr>
              <w:rPr>
                <w:b w:val="1"/>
                <w:bCs w:val="1"/>
                <w:color w:val="000000"/>
                <w:sz w:val="22"/>
                <w:szCs w:val="22"/>
              </w:rPr>
            </w:pPr>
            <w:r w:rsidDel="00000000" w:rsidR="00000000" w:rsidRPr="00000000">
              <w:rPr>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8">
            <w:pPr>
              <w:rPr>
                <w:b w:val="1"/>
                <w:bCs w:val="1"/>
              </w:rPr>
            </w:pPr>
            <w:r w:rsidDel="00000000" w:rsidR="00000000" w:rsidRPr="00000000">
              <w:rPr>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9">
            <w:pPr>
              <w:rPr>
                <w:b w:val="1"/>
                <w:bCs w:val="1"/>
                <w:color w:val="000000"/>
                <w:sz w:val="22"/>
                <w:szCs w:val="22"/>
              </w:rPr>
            </w:pPr>
            <w:r w:rsidDel="00000000" w:rsidR="00000000" w:rsidRPr="00000000">
              <w:rPr>
                <w:b w:val="1"/>
                <w:bCs w:val="1"/>
                <w:color w:val="000000"/>
                <w:sz w:val="22"/>
                <w:szCs w:val="22"/>
                <w:rtl w:val="0"/>
              </w:rPr>
              <w:t xml:space="preserve">2</w:t>
            </w:r>
          </w:p>
        </w:tc>
      </w:tr>
      <w:tr>
        <w:trPr>
          <w:cantSplit w:val="0"/>
          <w:tblHeader w:val="0"/>
        </w:trPr>
        <w:tc>
          <w:tcPr>
            <w:vAlign w:val="center"/>
          </w:tcPr>
          <w:p w:rsidR="00000000" w:rsidDel="00000000" w:rsidP="00000000" w:rsidRDefault="00000000" w:rsidRPr="00000000" w14:paraId="0000001A">
            <w:pPr>
              <w:spacing w:after="160" w:line="259" w:lineRule="auto"/>
              <w:rPr>
                <w:b w:val="1"/>
                <w:bCs w:val="1"/>
                <w:color w:val="000000"/>
                <w:sz w:val="22"/>
                <w:szCs w:val="22"/>
              </w:rPr>
            </w:pPr>
            <w:r w:rsidDel="00000000" w:rsidR="00000000" w:rsidRPr="00000000">
              <w:rPr>
                <w:b w:val="1"/>
                <w:bCs w:val="1"/>
                <w:color w:val="000000"/>
                <w:sz w:val="22"/>
                <w:szCs w:val="22"/>
                <w:rtl w:val="0"/>
              </w:rPr>
              <w:t xml:space="preserve">Entregable </w:t>
            </w:r>
          </w:p>
        </w:tc>
        <w:tc>
          <w:tcPr>
            <w:vAlign w:val="center"/>
          </w:tcPr>
          <w:p w:rsidR="00000000" w:rsidDel="00000000" w:rsidP="00000000" w:rsidRDefault="00000000" w:rsidRPr="00000000" w14:paraId="0000001B">
            <w:pPr>
              <w:rPr/>
            </w:pPr>
            <w:r w:rsidDel="00000000" w:rsidR="00000000" w:rsidRPr="00000000">
              <w:rPr>
                <w:sz w:val="22"/>
                <w:szCs w:val="22"/>
                <w:rtl w:val="0"/>
              </w:rPr>
              <w:t xml:space="preserve">42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rPr>
                <w:b w:val="1"/>
                <w:bCs w:val="1"/>
                <w:color w:val="000000"/>
                <w:sz w:val="22"/>
                <w:szCs w:val="22"/>
              </w:rPr>
            </w:pPr>
            <w:r w:rsidDel="00000000" w:rsidR="00000000" w:rsidRPr="00000000">
              <w:rPr>
                <w:b w:val="1"/>
                <w:bCs w:val="1"/>
                <w:color w:val="000000"/>
                <w:sz w:val="22"/>
                <w:szCs w:val="22"/>
                <w:rtl w:val="0"/>
              </w:rPr>
              <w:t xml:space="preserve">Realizado por </w:t>
            </w:r>
          </w:p>
        </w:tc>
        <w:tc>
          <w:tcPr>
            <w:vAlign w:val="center"/>
          </w:tcPr>
          <w:p w:rsidR="00000000" w:rsidDel="00000000" w:rsidP="00000000" w:rsidRDefault="00000000" w:rsidRPr="00000000" w14:paraId="0000001D">
            <w:pPr>
              <w:rPr>
                <w:b w:val="1"/>
                <w:bCs w:val="1"/>
                <w:color w:val="000000"/>
                <w:sz w:val="22"/>
                <w:szCs w:val="22"/>
              </w:rPr>
            </w:pPr>
            <w:r w:rsidDel="00000000" w:rsidR="00000000" w:rsidRPr="00000000">
              <w:rPr>
                <w:b w:val="1"/>
                <w:bCs w:val="1"/>
                <w:color w:val="000000"/>
                <w:sz w:val="22"/>
                <w:szCs w:val="22"/>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1E">
            <w:pPr>
              <w:spacing w:after="160" w:line="259" w:lineRule="auto"/>
              <w:rPr>
                <w:b w:val="1"/>
                <w:bCs w:val="1"/>
                <w:color w:val="000000"/>
                <w:sz w:val="22"/>
                <w:szCs w:val="22"/>
              </w:rPr>
            </w:pPr>
            <w:r w:rsidDel="00000000" w:rsidR="00000000" w:rsidRPr="00000000">
              <w:rPr>
                <w:b w:val="1"/>
                <w:bCs w:val="1"/>
                <w:color w:val="000000"/>
                <w:sz w:val="22"/>
                <w:szCs w:val="22"/>
                <w:rtl w:val="0"/>
              </w:rPr>
              <w:t xml:space="preserve">Versión </w:t>
            </w:r>
          </w:p>
        </w:tc>
        <w:tc>
          <w:tcPr>
            <w:vAlign w:val="center"/>
          </w:tcPr>
          <w:p w:rsidR="00000000" w:rsidDel="00000000" w:rsidP="00000000" w:rsidRDefault="00000000" w:rsidRPr="00000000" w14:paraId="0000001F">
            <w:pPr>
              <w:rPr>
                <w:b w:val="1"/>
                <w:bCs w:val="1"/>
                <w:color w:val="000000"/>
                <w:sz w:val="22"/>
                <w:szCs w:val="22"/>
              </w:rPr>
            </w:pPr>
            <w:r w:rsidDel="00000000" w:rsidR="00000000" w:rsidRPr="00000000">
              <w:rPr>
                <w:b w:val="1"/>
                <w:bCs w:val="1"/>
                <w:color w:val="000000"/>
                <w:sz w:val="22"/>
                <w:szCs w:val="22"/>
                <w:rtl w:val="0"/>
              </w:rPr>
              <w:t xml:space="preserve">1.1</w:t>
            </w:r>
          </w:p>
        </w:tc>
      </w:tr>
      <w:tr>
        <w:trPr>
          <w:cantSplit w:val="0"/>
          <w:tblHeader w:val="0"/>
        </w:trPr>
        <w:tc>
          <w:tcPr>
            <w:vAlign w:val="center"/>
          </w:tcPr>
          <w:p w:rsidR="00000000" w:rsidDel="00000000" w:rsidP="00000000" w:rsidRDefault="00000000" w:rsidRPr="00000000" w14:paraId="00000020">
            <w:pPr>
              <w:spacing w:after="160" w:line="259" w:lineRule="auto"/>
              <w:rPr>
                <w:b w:val="1"/>
                <w:bCs w:val="1"/>
                <w:color w:val="000000"/>
                <w:sz w:val="22"/>
                <w:szCs w:val="22"/>
              </w:rPr>
            </w:pPr>
            <w:r w:rsidDel="00000000" w:rsidR="00000000" w:rsidRPr="00000000">
              <w:rPr>
                <w:b w:val="1"/>
                <w:bCs w:val="1"/>
                <w:color w:val="000000"/>
                <w:sz w:val="22"/>
                <w:szCs w:val="22"/>
                <w:rtl w:val="0"/>
              </w:rPr>
              <w:t xml:space="preserve">Fecha versión </w:t>
            </w:r>
          </w:p>
        </w:tc>
        <w:tc>
          <w:tcPr>
            <w:vAlign w:val="center"/>
          </w:tcPr>
          <w:p w:rsidR="00000000" w:rsidDel="00000000" w:rsidP="00000000" w:rsidRDefault="00000000" w:rsidRPr="00000000" w14:paraId="00000021">
            <w:pPr>
              <w:rPr>
                <w:b w:val="1"/>
                <w:bCs w:val="1"/>
                <w:color w:val="000000"/>
                <w:sz w:val="22"/>
                <w:szCs w:val="22"/>
              </w:rPr>
            </w:pPr>
            <w:r w:rsidDel="00000000" w:rsidR="00000000" w:rsidRPr="00000000">
              <w:rPr>
                <w:b w:val="1"/>
                <w:bCs w:val="1"/>
                <w:color w:val="000000"/>
                <w:sz w:val="22"/>
                <w:szCs w:val="22"/>
                <w:rtl w:val="0"/>
              </w:rPr>
              <w:t xml:space="preserve">11/06/2026</w:t>
            </w:r>
          </w:p>
        </w:tc>
      </w:tr>
    </w:tbl>
    <w:p w:rsidR="00000000" w:rsidDel="00000000" w:rsidP="00000000" w:rsidRDefault="00000000" w:rsidRPr="00000000" w14:paraId="00000022">
      <w:pPr>
        <w:rPr/>
      </w:pPr>
      <w:r w:rsidDel="00000000" w:rsidR="00000000" w:rsidRPr="00000000">
        <w:rPr>
          <w:rtl w:val="0"/>
        </w:rPr>
      </w:r>
    </w:p>
    <w:tbl>
      <w:tblPr>
        <w:tblStyle w:val="Table2"/>
        <w:tblW w:w="849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05"/>
        <w:gridCol w:w="2070"/>
        <w:gridCol w:w="1410"/>
        <w:tblGridChange w:id="0">
          <w:tblGrid>
            <w:gridCol w:w="1005"/>
            <w:gridCol w:w="4005"/>
            <w:gridCol w:w="2070"/>
            <w:gridCol w:w="1410"/>
          </w:tblGrid>
        </w:tblGridChange>
      </w:tblGrid>
      <w:tr>
        <w:trPr>
          <w:cantSplit w:val="0"/>
          <w:tblHeader w:val="0"/>
        </w:trPr>
        <w:tc>
          <w:tcPr>
            <w:gridSpan w:val="4"/>
            <w:vAlign w:val="center"/>
          </w:tcPr>
          <w:p w:rsidR="00000000" w:rsidDel="00000000" w:rsidP="00000000" w:rsidRDefault="00000000" w:rsidRPr="00000000" w14:paraId="00000023">
            <w:pPr>
              <w:spacing w:after="160" w:line="259" w:lineRule="auto"/>
              <w:rPr>
                <w:b w:val="1"/>
                <w:bCs w:val="1"/>
                <w:smallCaps w:val="1"/>
                <w:color w:val="000000"/>
                <w:sz w:val="22"/>
                <w:szCs w:val="22"/>
              </w:rPr>
            </w:pPr>
            <w:r w:rsidDel="00000000" w:rsidR="00000000" w:rsidRPr="00000000">
              <w:rPr>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7">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Versión</w:t>
            </w:r>
          </w:p>
        </w:tc>
        <w:tc>
          <w:tcPr>
            <w:vAlign w:val="center"/>
          </w:tcPr>
          <w:p w:rsidR="00000000" w:rsidDel="00000000" w:rsidP="00000000" w:rsidRDefault="00000000" w:rsidRPr="00000000" w14:paraId="00000028">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Cambio realizado</w:t>
            </w:r>
          </w:p>
        </w:tc>
        <w:tc>
          <w:tcPr>
            <w:vAlign w:val="center"/>
          </w:tcPr>
          <w:p w:rsidR="00000000" w:rsidDel="00000000" w:rsidP="00000000" w:rsidRDefault="00000000" w:rsidRPr="00000000" w14:paraId="00000029">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Responsable</w:t>
            </w:r>
          </w:p>
        </w:tc>
        <w:tc>
          <w:tcPr>
            <w:vAlign w:val="center"/>
          </w:tcPr>
          <w:p w:rsidR="00000000" w:rsidDel="00000000" w:rsidP="00000000" w:rsidRDefault="00000000" w:rsidRPr="00000000" w14:paraId="0000002A">
            <w:pPr>
              <w:spacing w:after="160" w:line="259" w:lineRule="auto"/>
              <w:jc w:val="center"/>
              <w:rPr>
                <w:b w:val="1"/>
                <w:bCs w:val="1"/>
                <w:color w:val="000000"/>
                <w:sz w:val="22"/>
                <w:szCs w:val="22"/>
              </w:rPr>
            </w:pPr>
            <w:r w:rsidDel="00000000" w:rsidR="00000000" w:rsidRPr="00000000">
              <w:rPr>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B">
            <w:pPr>
              <w:rPr>
                <w:b w:val="1"/>
                <w:bCs w:val="1"/>
                <w:color w:val="000000"/>
                <w:sz w:val="22"/>
                <w:szCs w:val="22"/>
              </w:rPr>
            </w:pPr>
            <w:r w:rsidDel="00000000" w:rsidR="00000000" w:rsidRPr="00000000">
              <w:rPr>
                <w:b w:val="1"/>
                <w:bCs w:val="1"/>
                <w:color w:val="000000"/>
                <w:sz w:val="22"/>
                <w:szCs w:val="22"/>
                <w:rtl w:val="0"/>
              </w:rPr>
              <w:t xml:space="preserve">1.0</w:t>
            </w:r>
          </w:p>
        </w:tc>
        <w:tc>
          <w:tcPr>
            <w:vAlign w:val="center"/>
          </w:tcPr>
          <w:p w:rsidR="00000000" w:rsidDel="00000000" w:rsidP="00000000" w:rsidRDefault="00000000" w:rsidRPr="00000000" w14:paraId="0000002C">
            <w:pPr>
              <w:rPr>
                <w:b w:val="1"/>
                <w:bCs w:val="1"/>
                <w:color w:val="000000"/>
                <w:sz w:val="22"/>
                <w:szCs w:val="22"/>
              </w:rPr>
            </w:pPr>
            <w:r w:rsidDel="00000000" w:rsidR="00000000" w:rsidRPr="00000000">
              <w:rPr>
                <w:b w:val="1"/>
                <w:bCs w:val="1"/>
                <w:color w:val="000000"/>
                <w:sz w:val="22"/>
                <w:szCs w:val="22"/>
                <w:rtl w:val="0"/>
              </w:rPr>
              <w:t xml:space="preserve">Versión inicial</w:t>
            </w:r>
          </w:p>
        </w:tc>
        <w:tc>
          <w:tcPr>
            <w:vAlign w:val="center"/>
          </w:tcPr>
          <w:p w:rsidR="00000000" w:rsidDel="00000000" w:rsidP="00000000" w:rsidRDefault="00000000" w:rsidRPr="00000000" w14:paraId="0000002D">
            <w:pPr>
              <w:jc w:val="center"/>
              <w:rPr>
                <w:b w:val="1"/>
                <w:bCs w:val="1"/>
                <w:color w:val="000000"/>
                <w:sz w:val="22"/>
                <w:szCs w:val="22"/>
              </w:rPr>
            </w:pPr>
            <w:r w:rsidDel="00000000" w:rsidR="00000000" w:rsidRPr="00000000">
              <w:rPr>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2E">
            <w:pPr>
              <w:rPr>
                <w:b w:val="1"/>
                <w:bCs w:val="1"/>
                <w:color w:val="000000"/>
                <w:sz w:val="22"/>
                <w:szCs w:val="22"/>
              </w:rPr>
            </w:pPr>
            <w:r w:rsidDel="00000000" w:rsidR="00000000" w:rsidRPr="00000000">
              <w:rPr>
                <w:b w:val="1"/>
                <w:bCs w:val="1"/>
                <w:color w:val="000000"/>
                <w:sz w:val="22"/>
                <w:szCs w:val="22"/>
                <w:rtl w:val="0"/>
              </w:rPr>
              <w:t xml:space="preserve">28/04/2026</w:t>
            </w:r>
          </w:p>
        </w:tc>
      </w:tr>
      <w:tr>
        <w:trPr>
          <w:cantSplit w:val="0"/>
          <w:tblHeader w:val="0"/>
        </w:trPr>
        <w:tc>
          <w:tcPr>
            <w:vAlign w:val="center"/>
          </w:tcPr>
          <w:p w:rsidR="00000000" w:rsidDel="00000000" w:rsidP="00000000" w:rsidRDefault="00000000" w:rsidRPr="00000000" w14:paraId="0000002F">
            <w:pPr>
              <w:rPr>
                <w:b w:val="1"/>
                <w:bCs w:val="1"/>
                <w:color w:val="000000"/>
                <w:sz w:val="22"/>
                <w:szCs w:val="22"/>
              </w:rPr>
            </w:pPr>
            <w:r w:rsidDel="00000000" w:rsidR="00000000" w:rsidRPr="00000000">
              <w:rPr>
                <w:b w:val="1"/>
                <w:bCs w:val="1"/>
                <w:color w:val="000000"/>
                <w:sz w:val="22"/>
                <w:szCs w:val="22"/>
                <w:rtl w:val="0"/>
              </w:rPr>
              <w:t xml:space="preserve">1.1</w:t>
            </w:r>
          </w:p>
        </w:tc>
        <w:tc>
          <w:tcPr>
            <w:vAlign w:val="center"/>
          </w:tcPr>
          <w:p w:rsidR="00000000" w:rsidDel="00000000" w:rsidP="00000000" w:rsidRDefault="00000000" w:rsidRPr="00000000" w14:paraId="00000030">
            <w:pPr>
              <w:rPr>
                <w:b w:val="1"/>
                <w:bCs w:val="1"/>
                <w:color w:val="000000"/>
                <w:sz w:val="22"/>
                <w:szCs w:val="22"/>
              </w:rPr>
            </w:pPr>
            <w:r w:rsidDel="00000000" w:rsidR="00000000" w:rsidRPr="00000000">
              <w:rPr>
                <w:b w:val="1"/>
                <w:bCs w:val="1"/>
                <w:color w:val="000000"/>
                <w:sz w:val="22"/>
                <w:szCs w:val="22"/>
                <w:rtl w:val="0"/>
              </w:rPr>
              <w:t xml:space="preserve">Merge con el modelo 41. Subida de un ejemplo XAI mínimo al repositorio con los datos, modelos y artefactos numéricos necesarios para auditar el pipeline. A nivel técnico, el mask_ratio ahora respeta dinámicamente la configuración del modelo, se han corregido las rutas de generación de embeddings y se unificó la versión de Python. En la documentación, se corrigieron las referencias, se especificó la versión y la cantidad exacta de muestras del dataset, se detalló la nomenclatura real de los archivos de salida y se actualizaron las fórmulas matemáticas de las métricas aplicadas.</w:t>
            </w:r>
          </w:p>
        </w:tc>
        <w:tc>
          <w:tcPr>
            <w:vAlign w:val="center"/>
          </w:tcPr>
          <w:p w:rsidR="00000000" w:rsidDel="00000000" w:rsidP="00000000" w:rsidRDefault="00000000" w:rsidRPr="00000000" w14:paraId="00000031">
            <w:pPr>
              <w:jc w:val="center"/>
              <w:rPr>
                <w:b w:val="1"/>
                <w:bCs w:val="1"/>
                <w:color w:val="000000"/>
                <w:sz w:val="22"/>
                <w:szCs w:val="22"/>
              </w:rPr>
            </w:pPr>
            <w:r w:rsidDel="00000000" w:rsidR="00000000" w:rsidRPr="00000000">
              <w:rPr>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2">
            <w:pPr>
              <w:rPr>
                <w:b w:val="1"/>
                <w:bCs w:val="1"/>
                <w:color w:val="000000"/>
                <w:sz w:val="22"/>
                <w:szCs w:val="22"/>
              </w:rPr>
            </w:pPr>
            <w:r w:rsidDel="00000000" w:rsidR="00000000" w:rsidRPr="00000000">
              <w:rPr>
                <w:b w:val="1"/>
                <w:bCs w:val="1"/>
                <w:color w:val="000000"/>
                <w:sz w:val="22"/>
                <w:szCs w:val="22"/>
                <w:rtl w:val="0"/>
              </w:rPr>
              <w:t xml:space="preserve">11/06/2026</w:t>
            </w:r>
          </w:p>
        </w:tc>
      </w:tr>
      <w:tr>
        <w:trPr>
          <w:cantSplit w:val="0"/>
          <w:tblHeader w:val="0"/>
        </w:trPr>
        <w:tc>
          <w:tcPr>
            <w:vAlign w:val="center"/>
          </w:tcPr>
          <w:p w:rsidR="00000000" w:rsidDel="00000000" w:rsidP="00000000" w:rsidRDefault="00000000" w:rsidRPr="00000000" w14:paraId="00000033">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4">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5">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6">
            <w:pPr>
              <w:spacing w:after="160" w:line="259" w:lineRule="auto"/>
              <w:rPr>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8">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9">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A">
            <w:pPr>
              <w:spacing w:after="160" w:line="259" w:lineRule="auto"/>
              <w:rPr>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C">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D">
            <w:pPr>
              <w:spacing w:after="160" w:line="259" w:lineRule="auto"/>
              <w:rPr>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E">
            <w:pPr>
              <w:spacing w:after="160" w:line="259" w:lineRule="auto"/>
              <w:rPr>
                <w:b w:val="1"/>
                <w:bCs w:val="1"/>
                <w:color w:val="000000"/>
                <w:sz w:val="22"/>
                <w:szCs w:val="22"/>
              </w:rPr>
            </w:pPr>
            <w:r w:rsidDel="00000000" w:rsidR="00000000" w:rsidRPr="00000000">
              <w:rPr>
                <w:rtl w:val="0"/>
              </w:rPr>
            </w:r>
          </w:p>
        </w:tc>
      </w:tr>
    </w:tbl>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keepLines w:val="1"/>
        <w:spacing w:after="120" w:before="12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1"/>
        <w:pBdr>
          <w:top w:space="0" w:sz="0" w:val="nil"/>
          <w:left w:space="0" w:sz="0" w:val="nil"/>
          <w:bottom w:space="0" w:sz="0" w:val="nil"/>
          <w:right w:space="0" w:sz="0" w:val="nil"/>
          <w:between w:space="0" w:sz="0" w:val="nil"/>
        </w:pBdr>
        <w:spacing w:after="40" w:before="400" w:line="240" w:lineRule="auto"/>
        <w:rPr>
          <w:rFonts w:ascii="Space Grotesk" w:cs="Space Grotesk" w:eastAsia="Space Grotesk" w:hAnsi="Space Grotesk"/>
          <w:b w:val="1"/>
          <w:bCs w:val="1"/>
          <w:color w:val="203441"/>
          <w:sz w:val="44"/>
          <w:szCs w:val="44"/>
        </w:rPr>
      </w:pPr>
      <w:r w:rsidDel="00000000" w:rsidR="00000000" w:rsidRPr="00000000">
        <w:rPr>
          <w:rFonts w:ascii="Space Grotesk" w:cs="Space Grotesk" w:eastAsia="Space Grotesk" w:hAnsi="Space Grotesk"/>
          <w:b w:val="1"/>
          <w:bCs w:val="1"/>
          <w:color w:val="203441"/>
          <w:sz w:val="44"/>
          <w:szCs w:val="44"/>
          <w:rtl w:val="0"/>
        </w:rPr>
        <w:t xml:space="preserve">Índice</w:t>
      </w:r>
    </w:p>
    <w:sdt>
      <w:sdtPr>
        <w:id w:val="1879440791"/>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ouz5o9pgoij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2o0etbl7ij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i9lbj6nr2ci">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wpx1vxnewlj">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cngn5c5wc9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en Explicabilidad Aplicada al Mantenimiento Predictivo</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emmd18g6f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Justificación del Impacto Operativo</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j7teg239dzb">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1scijgb0k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l8qa76pqr5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Origen y Caracterización del Dataset</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53vv79ggy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Preprocesamiento, Transformación y Partición para XAI</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7xct4okojn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Modos de preprocesamiento</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f5tac9bfwwc">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ls0f4ultd1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Lógica del Flujo de Explicabilidad</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yfprsxbpn5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Definición de Entradas (Sensores Críticos)</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rccays9uy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Definición de Salidas y Estados de Salud</w:t>
              <w:tab/>
              <w:t xml:space="preserve">14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wyylwextcx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4.4 Principios de Diseño</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ifdsx6zwt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4.5 Configuración</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eb87lb7b2l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Metodología de Interpretabilidad (XAI)</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25m6vej07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Objetivo y enfoque metodológico</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hr1rtsivzih">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Método de perturbación</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qz4rak5lj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5.3 Modos de score explicados</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pf9ies0j3w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5.4 Fundamento Matemático: El concepto de Delta ()</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vwfyu14l2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5.5 Enfoque Global (Análisis de Cohortes)</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zl1q3gahpp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5.6 Enfoque Local (Análisis de Ciclo Específico)</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5fhbpwcg5wr">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Análisis Preliminar</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muotwia98i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Proceso de Entrenamiento y Evaluación</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0oqotaln1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Consistencia de artefactos y carga del modelo</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if5t24y2n2m">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Ejecución del flujo Global</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mvhnmqvev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Ejecución del flujo Local</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aq7nvb47f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7.4 Criterios de validación del proceso</w:t>
              <w:tab/>
              <w:t xml:space="preserve">24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njiakmaut2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Métricas y Rendimiento</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7hxlnylny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Análisis de Interpretabilidad Global</w:t>
              <w:tab/>
              <w:t xml:space="preserve">25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adtv5yxpj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Análisis de Interpretabilidad Local</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emm7nk3efo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Despliegue e Inferencia del Modelo</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kra9kpnwl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Modo de Despliegue</w:t>
              <w:tab/>
              <w:t xml:space="preserve">30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14xsbz2m2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Mecanismo de Inferencia</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wtbe1x6s7n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Reproducibilidad y Evidencias</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1tjpzqjauh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10.1 Inventario de artefactos y entorno</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jjm2psvez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10.2 Procedimiento para reproducir el ciclo completo</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hab2pfjvf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Paso 1: Preparación del entorno</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5g2qrhg0u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Paso 2: Preprocesamiento de datos.</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a4g9s0z4e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Paso 3 – Ejecución del pipeline de entrenamiento</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ge24b8fr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Paso 4 – Verificación de métricas (test final)</w:t>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q6qzbgcqf6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Paso 5 – Explicabilidad (XAI)</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vkh0lbfif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10.3 Trazabilidad del código</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ww59wfvavy6">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10.4 Evidencias de resultados</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nfhj33j6ms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11 Limitaciones, Riesgos y Consideraciones</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ypmvq4xgnw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11.1 Limitaciones actuales</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3eb55kl1t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11.2 Trabajo futuro</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0e8rkk5uml5">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bookmarkStart w:colFirst="0" w:colLast="0" w:name="_ouz5o9pgoij1" w:id="0"/>
      <w:bookmarkEnd w:id="0"/>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1065359053"/>
        <w:docPartObj>
          <w:docPartGallery w:val="Table of Contents"/>
          <w:docPartUnique w:val="1"/>
        </w:docPartObj>
      </w:sdtPr>
      <w:sdtContent>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5,2,Heading 6,6,"</w:instrText>
            <w:fldChar w:fldCharType="separate"/>
          </w:r>
          <w:hyperlink w:anchor="_r9o7sf4vynbg">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1. Listado de abreviaturas</w:t>
              <w:tab/>
              <w:t xml:space="preserve">6</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2l2kofxzo9q">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2. Datos utilizados y valor de delta en la explicabilidad global según el subconjunto de datos elegido.</w:t>
              <w:tab/>
              <w:t xml:space="preserve">20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0zigygpcdxe">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3. Relación entre la cohorte de evaluación, el significado estadístico del Delta  y su aplicación operativa en el diagnóstico de mantenimiento.</w:t>
              <w:tab/>
              <w:t xml:space="preserve">28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gq0l6gbd2u">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4. Hiperparámetros para ejecutar XAI.</w:t>
              <w:tab/>
              <w:t xml:space="preserve">37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dbx28iwye6z">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Tabla 5. Módulos de trazabilidad XAI.</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92o0etbl7ijh" w:id="1"/>
      <w:bookmarkEnd w:id="1"/>
      <w:r w:rsidDel="00000000" w:rsidR="00000000" w:rsidRPr="00000000">
        <w:rPr>
          <w:rFonts w:ascii="Liberation sans narrow" w:cs="Liberation sans narrow" w:eastAsia="Liberation sans narrow" w:hAnsi="Liberation sans narrow"/>
          <w:color w:val="203441"/>
          <w:rtl w:val="0"/>
        </w:rPr>
        <w:t xml:space="preserve">Lista de Figuras</w:t>
      </w:r>
      <w:r w:rsidDel="00000000" w:rsidR="00000000" w:rsidRPr="00000000">
        <w:rPr>
          <w:rtl w:val="0"/>
        </w:rPr>
      </w:r>
    </w:p>
    <w:sdt>
      <w:sdtPr>
        <w:id w:val="-1340906187"/>
        <w:docPartObj>
          <w:docPartGallery w:val="Table of Contents"/>
          <w:docPartUnique w:val="1"/>
        </w:docPartObj>
      </w:sdtPr>
      <w:sdtContent>
        <w:p w:rsidR="00000000" w:rsidDel="00000000" w:rsidP="00000000" w:rsidRDefault="00000000" w:rsidRPr="00000000" w14:paraId="0000008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4,2,Heading 6,6,"</w:instrText>
            <w:fldChar w:fldCharType="separate"/>
          </w:r>
          <w:hyperlink w:anchor="_hchbekxf830s">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1. Patrón Global XAI de Normalidad (ViT-Tiny, MSE, Ventilador ID 00, 0 dB). Mapa medio de la cohorte normal. Este mapa establece la regla acústica base, donde las contribuciones al error de reconstrucción se mantienen estables y distribuidas sin mostrar concentraciones críticas.</w:t>
              <w:tab/>
              <w:t xml:space="preserve">26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b0ogcrks9s">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2. Firma Acústica de Avería (ViT-Tiny, MSE, Ventilador ID 00, 0 dB). Mapa medio de la cohorte abnormal. A diferencia del funcionamiento sano, se observa de forma clara cómo el fallo concentra el error de reconstrucción (MSE) en bandas de frecuencia específicas, definiendo empíricamente la "regla de fallo".</w:t>
              <w:tab/>
              <w:t xml:space="preserve">26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kjmnwgrunes">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3. Análisis XAI Global de Coherencia (ViT-Tiny, MSE, Ventilador ID 00, 0 dB, Modo All). Evidencia visual consolidada de la matriz de confusión. Esta figura facilita la comparación directa y simultánea de los cuatro escenarios operativos, agilizando la toma de decisiones sobre la fiabilidad del modelo.</w:t>
              <w:tab/>
              <w:t xml:space="preserve">27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yneu3ax7wp">
            <w:r w:rsidDel="00000000" w:rsidR="00000000" w:rsidRPr="00000000">
              <w:rPr>
                <w:rFonts w:ascii="Open Sans" w:cs="Open Sans" w:eastAsia="Open Sans" w:hAnsi="Open Sans"/>
                <w:b w:val="0"/>
                <w:bCs w:val="0"/>
                <w:i w:val="0"/>
                <w:iCs w:val="0"/>
                <w:smallCaps w:val="0"/>
                <w:strike w:val="0"/>
                <w:color w:val="739a8a"/>
                <w:sz w:val="22"/>
                <w:szCs w:val="22"/>
                <w:u w:val="none"/>
                <w:shd w:fill="auto" w:val="clear"/>
                <w:vertAlign w:val="baseline"/>
                <w:rtl w:val="0"/>
              </w:rPr>
              <w:t xml:space="preserve">Figura 4. Explicabilidad Local (XAI Individual, ViT-Tiny, MSE). Mapa de importancia por parches para el ciclo 00000002 del ventilador ID 00 (0 dB), que muestra qué regiones tiempo-frecuencia influyen más en la variación del score de anomalía.</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rFonts w:ascii="Liberation sans narrow" w:cs="Liberation sans narrow" w:eastAsia="Liberation sans narrow" w:hAnsi="Liberation sans narrow"/>
        </w:rPr>
      </w:pPr>
      <w:bookmarkStart w:colFirst="0" w:colLast="0" w:name="_di9lbj6nr2ci"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7">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98">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1D-CNN</w:t>
              <w:tab/>
            </w:r>
          </w:p>
        </w:tc>
        <w:tc>
          <w:tcPr/>
          <w:p w:rsidR="00000000" w:rsidDel="00000000" w:rsidP="00000000" w:rsidRDefault="00000000" w:rsidRPr="00000000" w14:paraId="0000009A">
            <w:pPr>
              <w:rPr/>
            </w:pPr>
            <w:r w:rsidDel="00000000" w:rsidR="00000000" w:rsidRPr="00000000">
              <w:rPr>
                <w:rtl w:val="0"/>
              </w:rPr>
              <w:t xml:space="preserve">One-dimensional Convolutional Neural Network</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AUC-ROC </w:t>
            </w:r>
          </w:p>
        </w:tc>
        <w:tc>
          <w:tcPr/>
          <w:p w:rsidR="00000000" w:rsidDel="00000000" w:rsidP="00000000" w:rsidRDefault="00000000" w:rsidRPr="00000000" w14:paraId="0000009C">
            <w:pPr>
              <w:rPr/>
            </w:pPr>
            <w:r w:rsidDel="00000000" w:rsidR="00000000" w:rsidRPr="00000000">
              <w:rPr>
                <w:rtl w:val="0"/>
              </w:rPr>
              <w:t xml:space="preserve">Área Bajo la Curva de la característica operativa del receptor (Area Under the Receiver Operating Characteristic Curve) </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CCP </w:t>
            </w:r>
          </w:p>
        </w:tc>
        <w:tc>
          <w:tcPr/>
          <w:p w:rsidR="00000000" w:rsidDel="00000000" w:rsidP="00000000" w:rsidRDefault="00000000" w:rsidRPr="00000000" w14:paraId="0000009E">
            <w:pPr>
              <w:rPr/>
            </w:pPr>
            <w:r w:rsidDel="00000000" w:rsidR="00000000" w:rsidRPr="00000000">
              <w:rPr>
                <w:rtl w:val="0"/>
              </w:rPr>
              <w:t xml:space="preserve">Critical Control Point (Punto Crítico de Control) </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CI/CD </w:t>
            </w:r>
          </w:p>
        </w:tc>
        <w:tc>
          <w:tcPr/>
          <w:p w:rsidR="00000000" w:rsidDel="00000000" w:rsidP="00000000" w:rsidRDefault="00000000" w:rsidRPr="00000000" w14:paraId="000000A0">
            <w:pPr>
              <w:rPr/>
            </w:pPr>
            <w:r w:rsidDel="00000000" w:rsidR="00000000" w:rsidRPr="00000000">
              <w:rPr>
                <w:rtl w:val="0"/>
              </w:rPr>
              <w:t xml:space="preserve">Continuous Integration / Continuous Deployment (Integración y despliegue continuo) </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CLI </w:t>
            </w:r>
          </w:p>
        </w:tc>
        <w:tc>
          <w:tcPr/>
          <w:p w:rsidR="00000000" w:rsidDel="00000000" w:rsidP="00000000" w:rsidRDefault="00000000" w:rsidRPr="00000000" w14:paraId="000000A2">
            <w:pPr>
              <w:rPr/>
            </w:pPr>
            <w:r w:rsidDel="00000000" w:rsidR="00000000" w:rsidRPr="00000000">
              <w:rPr>
                <w:rtl w:val="0"/>
              </w:rPr>
              <w:t xml:space="preserve">Command-Line Interface (Interfaz de Línea de Comandos)</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CLS</w:t>
            </w:r>
          </w:p>
        </w:tc>
        <w:tc>
          <w:tcPr/>
          <w:p w:rsidR="00000000" w:rsidDel="00000000" w:rsidP="00000000" w:rsidRDefault="00000000" w:rsidRPr="00000000" w14:paraId="000000A4">
            <w:pPr>
              <w:rPr/>
            </w:pPr>
            <w:r w:rsidDel="00000000" w:rsidR="00000000" w:rsidRPr="00000000">
              <w:rPr>
                <w:rtl w:val="0"/>
              </w:rPr>
              <w:t xml:space="preserve">Token de clasificación en arquitecturas espaciales/latentes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CNN</w:t>
            </w:r>
          </w:p>
        </w:tc>
        <w:tc>
          <w:tcPr/>
          <w:p w:rsidR="00000000" w:rsidDel="00000000" w:rsidP="00000000" w:rsidRDefault="00000000" w:rsidRPr="00000000" w14:paraId="000000A6">
            <w:pPr>
              <w:rPr/>
            </w:pPr>
            <w:r w:rsidDel="00000000" w:rsidR="00000000" w:rsidRPr="00000000">
              <w:rPr>
                <w:rtl w:val="0"/>
              </w:rPr>
              <w:t xml:space="preserve">Convolutional Neural Network</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CPU</w:t>
            </w:r>
          </w:p>
        </w:tc>
        <w:tc>
          <w:tcPr/>
          <w:p w:rsidR="00000000" w:rsidDel="00000000" w:rsidP="00000000" w:rsidRDefault="00000000" w:rsidRPr="00000000" w14:paraId="000000A8">
            <w:pPr>
              <w:rPr/>
            </w:pPr>
            <w:r w:rsidDel="00000000" w:rsidR="00000000" w:rsidRPr="00000000">
              <w:rPr>
                <w:rtl w:val="0"/>
              </w:rPr>
              <w:t xml:space="preserve">Central Processing Unit (Unidad Central de Procesamiento)</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DNSL</w:t>
            </w:r>
          </w:p>
        </w:tc>
        <w:tc>
          <w:tcPr/>
          <w:p w:rsidR="00000000" w:rsidDel="00000000" w:rsidP="00000000" w:rsidRDefault="00000000" w:rsidRPr="00000000" w14:paraId="000000AA">
            <w:pPr>
              <w:rPr/>
            </w:pPr>
            <w:r w:rsidDel="00000000" w:rsidR="00000000" w:rsidRPr="00000000">
              <w:rPr>
                <w:rtl w:val="0"/>
              </w:rPr>
              <w:t xml:space="preserve">Deep Neurosymbolic Learning</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ETL</w:t>
            </w:r>
          </w:p>
        </w:tc>
        <w:tc>
          <w:tcPr/>
          <w:p w:rsidR="00000000" w:rsidDel="00000000" w:rsidP="00000000" w:rsidRDefault="00000000" w:rsidRPr="00000000" w14:paraId="000000AC">
            <w:pPr>
              <w:rPr/>
            </w:pPr>
            <w:r w:rsidDel="00000000" w:rsidR="00000000" w:rsidRPr="00000000">
              <w:rPr>
                <w:rtl w:val="0"/>
              </w:rPr>
              <w:t xml:space="preserve">Extract, Transform, Load (Extracción, Transformación y Carga / Pipeline de Datos)</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FN</w:t>
            </w:r>
          </w:p>
        </w:tc>
        <w:tc>
          <w:tcPr/>
          <w:p w:rsidR="00000000" w:rsidDel="00000000" w:rsidP="00000000" w:rsidRDefault="00000000" w:rsidRPr="00000000" w14:paraId="000000AE">
            <w:pPr>
              <w:rPr/>
            </w:pPr>
            <w:r w:rsidDel="00000000" w:rsidR="00000000" w:rsidRPr="00000000">
              <w:rPr>
                <w:rtl w:val="0"/>
              </w:rPr>
              <w:t xml:space="preserve">Falsos Negativos (Anomalías ignoradas por el modelo)</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FP</w:t>
            </w:r>
          </w:p>
        </w:tc>
        <w:tc>
          <w:tcPr/>
          <w:p w:rsidR="00000000" w:rsidDel="00000000" w:rsidP="00000000" w:rsidRDefault="00000000" w:rsidRPr="00000000" w14:paraId="000000B0">
            <w:pPr>
              <w:rPr/>
            </w:pPr>
            <w:r w:rsidDel="00000000" w:rsidR="00000000" w:rsidRPr="00000000">
              <w:rPr>
                <w:rtl w:val="0"/>
              </w:rPr>
              <w:t xml:space="preserve">Falsos Positivos (Ruidos parásitos o falsas alarmas)</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GMAO</w:t>
            </w:r>
          </w:p>
        </w:tc>
        <w:tc>
          <w:tcPr/>
          <w:p w:rsidR="00000000" w:rsidDel="00000000" w:rsidP="00000000" w:rsidRDefault="00000000" w:rsidRPr="00000000" w14:paraId="000000B2">
            <w:pPr>
              <w:rPr/>
            </w:pPr>
            <w:r w:rsidDel="00000000" w:rsidR="00000000" w:rsidRPr="00000000">
              <w:rPr>
                <w:rtl w:val="0"/>
              </w:rPr>
              <w:t xml:space="preserve">Sistema de Gestión de Mantenimiento Asistido por Ordenador</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GPU</w:t>
            </w:r>
          </w:p>
        </w:tc>
        <w:tc>
          <w:tcPr/>
          <w:p w:rsidR="00000000" w:rsidDel="00000000" w:rsidP="00000000" w:rsidRDefault="00000000" w:rsidRPr="00000000" w14:paraId="000000B4">
            <w:pPr>
              <w:rPr/>
            </w:pPr>
            <w:r w:rsidDel="00000000" w:rsidR="00000000" w:rsidRPr="00000000">
              <w:rPr>
                <w:rtl w:val="0"/>
              </w:rPr>
              <w:t xml:space="preserve">Graphics Processing Unit (Unidad de Procesamiento Gráfico)</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Grad-CAM</w:t>
            </w:r>
          </w:p>
        </w:tc>
        <w:tc>
          <w:tcPr/>
          <w:p w:rsidR="00000000" w:rsidDel="00000000" w:rsidP="00000000" w:rsidRDefault="00000000" w:rsidRPr="00000000" w14:paraId="000000B6">
            <w:pPr>
              <w:rPr/>
            </w:pPr>
            <w:r w:rsidDel="00000000" w:rsidR="00000000" w:rsidRPr="00000000">
              <w:rPr>
                <w:rtl w:val="0"/>
              </w:rPr>
              <w:t xml:space="preserve">Gradient-weighted Class Activation Mapping</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HACCP</w:t>
            </w:r>
          </w:p>
        </w:tc>
        <w:tc>
          <w:tcPr/>
          <w:p w:rsidR="00000000" w:rsidDel="00000000" w:rsidP="00000000" w:rsidRDefault="00000000" w:rsidRPr="00000000" w14:paraId="000000B8">
            <w:pPr>
              <w:rPr/>
            </w:pPr>
            <w:r w:rsidDel="00000000" w:rsidR="00000000" w:rsidRPr="00000000">
              <w:rPr>
                <w:rtl w:val="0"/>
              </w:rPr>
              <w:t xml:space="preserve">Análisis de Peligros y Puntos Críticos de Control (Hazard Analysis and Critical Control Points)</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LIME</w:t>
            </w:r>
          </w:p>
        </w:tc>
        <w:tc>
          <w:tcPr/>
          <w:p w:rsidR="00000000" w:rsidDel="00000000" w:rsidP="00000000" w:rsidRDefault="00000000" w:rsidRPr="00000000" w14:paraId="000000BA">
            <w:pPr>
              <w:rPr/>
            </w:pPr>
            <w:r w:rsidDel="00000000" w:rsidR="00000000" w:rsidRPr="00000000">
              <w:rPr>
                <w:rtl w:val="0"/>
              </w:rPr>
              <w:t xml:space="preserve">Local Interpretable Model-agnostic Explanations</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MIMII</w:t>
            </w:r>
          </w:p>
        </w:tc>
        <w:tc>
          <w:tcPr/>
          <w:p w:rsidR="00000000" w:rsidDel="00000000" w:rsidP="00000000" w:rsidRDefault="00000000" w:rsidRPr="00000000" w14:paraId="000000BC">
            <w:pPr>
              <w:rPr/>
            </w:pPr>
            <w:r w:rsidDel="00000000" w:rsidR="00000000" w:rsidRPr="00000000">
              <w:rPr>
                <w:rtl w:val="0"/>
              </w:rPr>
              <w:t xml:space="preserve">Malfunctioning Industrial Machine Investigation and Inspection</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MSE</w:t>
            </w:r>
          </w:p>
        </w:tc>
        <w:tc>
          <w:tcPr/>
          <w:p w:rsidR="00000000" w:rsidDel="00000000" w:rsidP="00000000" w:rsidRDefault="00000000" w:rsidRPr="00000000" w14:paraId="000000BE">
            <w:pPr>
              <w:rPr/>
            </w:pPr>
            <w:r w:rsidDel="00000000" w:rsidR="00000000" w:rsidRPr="00000000">
              <w:rPr>
                <w:rtl w:val="0"/>
              </w:rPr>
              <w:t xml:space="preserve">Error Cuadrático Medio (Mean Squared Error)</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MTTR</w:t>
            </w:r>
          </w:p>
        </w:tc>
        <w:tc>
          <w:tcPr/>
          <w:p w:rsidR="00000000" w:rsidDel="00000000" w:rsidP="00000000" w:rsidRDefault="00000000" w:rsidRPr="00000000" w14:paraId="000000C0">
            <w:pPr>
              <w:rPr/>
            </w:pPr>
            <w:r w:rsidDel="00000000" w:rsidR="00000000" w:rsidRPr="00000000">
              <w:rPr>
                <w:rtl w:val="0"/>
              </w:rPr>
              <w:t xml:space="preserve">Tiempo Medio de Reparación (Mean Time To Repair)</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OEE</w:t>
            </w:r>
          </w:p>
        </w:tc>
        <w:tc>
          <w:tcPr/>
          <w:p w:rsidR="00000000" w:rsidDel="00000000" w:rsidP="00000000" w:rsidRDefault="00000000" w:rsidRPr="00000000" w14:paraId="000000C2">
            <w:pPr>
              <w:rPr/>
            </w:pPr>
            <w:r w:rsidDel="00000000" w:rsidR="00000000" w:rsidRPr="00000000">
              <w:rPr>
                <w:rtl w:val="0"/>
              </w:rPr>
              <w:t xml:space="preserve">Eficiencia General de los Equipos (Overall Equipment Effectiveness)</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POC</w:t>
            </w:r>
          </w:p>
        </w:tc>
        <w:tc>
          <w:tcPr/>
          <w:p w:rsidR="00000000" w:rsidDel="00000000" w:rsidP="00000000" w:rsidRDefault="00000000" w:rsidRPr="00000000" w14:paraId="000000C4">
            <w:pPr>
              <w:rPr/>
            </w:pPr>
            <w:r w:rsidDel="00000000" w:rsidR="00000000" w:rsidRPr="00000000">
              <w:rPr>
                <w:rtl w:val="0"/>
              </w:rPr>
              <w:t xml:space="preserve">Prueba de Concepto (Proof of Concept)</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ReLU</w:t>
            </w:r>
          </w:p>
        </w:tc>
        <w:tc>
          <w:tcPr/>
          <w:p w:rsidR="00000000" w:rsidDel="00000000" w:rsidP="00000000" w:rsidRDefault="00000000" w:rsidRPr="00000000" w14:paraId="000000C6">
            <w:pPr>
              <w:rPr/>
            </w:pPr>
            <w:r w:rsidDel="00000000" w:rsidR="00000000" w:rsidRPr="00000000">
              <w:rPr>
                <w:rtl w:val="0"/>
              </w:rPr>
              <w:t xml:space="preserve">Rectified Linear Unit</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SHAP</w:t>
            </w:r>
          </w:p>
        </w:tc>
        <w:tc>
          <w:tcPr/>
          <w:p w:rsidR="00000000" w:rsidDel="00000000" w:rsidP="00000000" w:rsidRDefault="00000000" w:rsidRPr="00000000" w14:paraId="000000C8">
            <w:pPr>
              <w:rPr/>
            </w:pPr>
            <w:r w:rsidDel="00000000" w:rsidR="00000000" w:rsidRPr="00000000">
              <w:rPr>
                <w:rtl w:val="0"/>
              </w:rPr>
              <w:t xml:space="preserve">SHapley Additive exPlanations</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SNR</w:t>
            </w:r>
          </w:p>
        </w:tc>
        <w:tc>
          <w:tcPr/>
          <w:p w:rsidR="00000000" w:rsidDel="00000000" w:rsidP="00000000" w:rsidRDefault="00000000" w:rsidRPr="00000000" w14:paraId="000000CA">
            <w:pPr>
              <w:rPr/>
            </w:pPr>
            <w:r w:rsidDel="00000000" w:rsidR="00000000" w:rsidRPr="00000000">
              <w:rPr>
                <w:rtl w:val="0"/>
              </w:rPr>
              <w:t xml:space="preserve">Relación Señal-Ruido (Signal-to-Noise Ratio)</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TN</w:t>
            </w:r>
          </w:p>
        </w:tc>
        <w:tc>
          <w:tcPr/>
          <w:p w:rsidR="00000000" w:rsidDel="00000000" w:rsidP="00000000" w:rsidRDefault="00000000" w:rsidRPr="00000000" w14:paraId="000000CC">
            <w:pPr>
              <w:rPr/>
            </w:pPr>
            <w:r w:rsidDel="00000000" w:rsidR="00000000" w:rsidRPr="00000000">
              <w:rPr>
                <w:rtl w:val="0"/>
              </w:rPr>
              <w:t xml:space="preserve">Verdaderos Negativos (Frecuencias base que confirman el funcionamiento saludable)</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TP</w:t>
            </w:r>
          </w:p>
        </w:tc>
        <w:tc>
          <w:tcPr/>
          <w:p w:rsidR="00000000" w:rsidDel="00000000" w:rsidP="00000000" w:rsidRDefault="00000000" w:rsidRPr="00000000" w14:paraId="000000CE">
            <w:pPr>
              <w:rPr/>
            </w:pPr>
            <w:r w:rsidDel="00000000" w:rsidR="00000000" w:rsidRPr="00000000">
              <w:rPr>
                <w:rtl w:val="0"/>
              </w:rPr>
              <w:t xml:space="preserve">Verdaderos Positivos (Frecuencias críticas usadas para detectar correctamente un fallo)</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WAV</w:t>
            </w:r>
          </w:p>
        </w:tc>
        <w:tc>
          <w:tcPr/>
          <w:p w:rsidR="00000000" w:rsidDel="00000000" w:rsidP="00000000" w:rsidRDefault="00000000" w:rsidRPr="00000000" w14:paraId="000000D0">
            <w:pPr>
              <w:rPr/>
            </w:pPr>
            <w:r w:rsidDel="00000000" w:rsidR="00000000" w:rsidRPr="00000000">
              <w:rPr>
                <w:rtl w:val="0"/>
              </w:rPr>
              <w:t xml:space="preserve">Formato de archivo de audio (Waveform Audio File Format)</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XAI</w:t>
            </w:r>
          </w:p>
        </w:tc>
        <w:tc>
          <w:tcPr/>
          <w:p w:rsidR="00000000" w:rsidDel="00000000" w:rsidP="00000000" w:rsidRDefault="00000000" w:rsidRPr="00000000" w14:paraId="000000D2">
            <w:pPr>
              <w:rPr/>
            </w:pPr>
            <w:r w:rsidDel="00000000" w:rsidR="00000000" w:rsidRPr="00000000">
              <w:rPr>
                <w:rtl w:val="0"/>
              </w:rPr>
              <w:t xml:space="preserve">Explainable Artificial Intelligence (Inteligencia Artificial Explicable)</w:t>
            </w:r>
          </w:p>
        </w:tc>
      </w:tr>
    </w:tbl>
    <w:p w:rsidR="00000000" w:rsidDel="00000000" w:rsidP="00000000" w:rsidRDefault="00000000" w:rsidRPr="00000000" w14:paraId="000000D3">
      <w:pPr>
        <w:pStyle w:val="Heading5"/>
        <w:rPr/>
      </w:pPr>
      <w:bookmarkStart w:colFirst="0" w:colLast="0" w:name="_r9o7sf4vynbg" w:id="3"/>
      <w:bookmarkEnd w:id="3"/>
      <w:r w:rsidDel="00000000" w:rsidR="00000000" w:rsidRPr="00000000">
        <w:rPr>
          <w:rtl w:val="0"/>
        </w:rPr>
        <w:t xml:space="preserve">Tabla 1. Listado de abreviaturas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numPr>
          <w:ilvl w:val="0"/>
          <w:numId w:val="26"/>
        </w:numPr>
        <w:spacing w:after="240" w:before="480" w:line="276" w:lineRule="auto"/>
        <w:ind w:left="720" w:hanging="360"/>
        <w:rPr>
          <w:color w:val="203441"/>
        </w:rPr>
      </w:pPr>
      <w:bookmarkStart w:colFirst="0" w:colLast="0" w:name="_owpx1vxnewlj" w:id="4"/>
      <w:bookmarkEnd w:id="4"/>
      <w:r w:rsidDel="00000000" w:rsidR="00000000" w:rsidRPr="00000000">
        <w:rPr>
          <w:color w:val="203441"/>
          <w:rtl w:val="0"/>
        </w:rPr>
        <w:t xml:space="preserve">Introducción</w:t>
      </w:r>
    </w:p>
    <w:p w:rsidR="00000000" w:rsidDel="00000000" w:rsidP="00000000" w:rsidRDefault="00000000" w:rsidRPr="00000000" w14:paraId="000000D6">
      <w:pPr>
        <w:rPr/>
      </w:pPr>
      <w:r w:rsidDel="00000000" w:rsidR="00000000" w:rsidRPr="00000000">
        <w:rPr>
          <w:rtl w:val="0"/>
        </w:rPr>
        <w:t xml:space="preserve">La digitalización de la industria cárnica, específicamente en los procesos críticos de curado y secado de embutidos, ha impulsado la transición desde un mantenimiento preventivo tradicional hacia estrategias de mantenimiento predictivo. En este contexto, los modelos de aprendizaje profundo (Deep Learning) han demostrado superar consistentemente a las técnicas clásicas en el procesamiento de señales acústicas y series temporales provenientes de sensores industriales (Li &amp; Li, 2025). Sin embargo, la adopción operativa de estos algoritmos presenta un desafío fundamental: su naturaleza intrínseca de "caja negra". Aunque el sistema es capaz de detectar anomalías con alta precisión, la incapacidad de explicar qué características del sonido disparan una alerta genera desconfianza en los equipos técnicos y dificulta la planificación de las reparaciones (Molnar, 2022).</w:t>
      </w:r>
    </w:p>
    <w:p w:rsidR="00000000" w:rsidDel="00000000" w:rsidP="00000000" w:rsidRDefault="00000000" w:rsidRPr="00000000" w14:paraId="000000D7">
      <w:pPr>
        <w:rPr/>
      </w:pPr>
      <w:r w:rsidDel="00000000" w:rsidR="00000000" w:rsidRPr="00000000">
        <w:rPr>
          <w:rtl w:val="0"/>
        </w:rPr>
        <w:t xml:space="preserve">El presente documento detalla la implementación de un módulo de Inteligencia Artificial Explicable (XAI) diseñado para resolver este problema de opacidad. Mediante técnicas de perturbación espacial sobre representaciones en el dominio tiempo-frecuencia, el sistema permite a los ingenieros de planta identificar visualmente los puntos críticos de control y localizar las causas raíz de los fallos mecánicos en la maquinaria de curado.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mcngn5c5wc9v" w:id="5"/>
      <w:bookmarkEnd w:id="5"/>
      <w:r w:rsidDel="00000000" w:rsidR="00000000" w:rsidRPr="00000000">
        <w:rPr>
          <w:rFonts w:ascii="Liberation sans narrow regular" w:cs="Liberation sans narrow regular" w:eastAsia="Liberation sans narrow regular" w:hAnsi="Liberation sans narrow regular"/>
          <w:color w:val="588a40"/>
          <w:rtl w:val="0"/>
        </w:rPr>
        <w:t xml:space="preserve">1.1 Estado del Arte en Explicabilidad Aplicada al Mantenimiento Predictivo</w:t>
      </w:r>
    </w:p>
    <w:p w:rsidR="00000000" w:rsidDel="00000000" w:rsidP="00000000" w:rsidRDefault="00000000" w:rsidRPr="00000000" w14:paraId="000000DA">
      <w:pPr>
        <w:rPr/>
      </w:pPr>
      <w:r w:rsidDel="00000000" w:rsidR="00000000" w:rsidRPr="00000000">
        <w:rPr>
          <w:rtl w:val="0"/>
        </w:rPr>
        <w:t xml:space="preserve">En la última década, el campo de la Inteligencia Artificial Explicable ha evolucionado significativamente para cerrar la brecha entre el rendimiento matemático y la interpretabilidad humana. Los primeros enfoques se centraron en métodos agnósticos al modelo, donde destacan algoritmos como LIME, que genera explicaciones locales aproximando el comportamiento de la red neuronal mediante modelos lineales más simples (Ribeiro et al., 2016), o SHAP, que unifica el cálculo de contribuciones basándose en la teoría de juegos (Lundberg &amp; Lee, 2017).</w:t>
      </w:r>
    </w:p>
    <w:p w:rsidR="00000000" w:rsidDel="00000000" w:rsidP="00000000" w:rsidRDefault="00000000" w:rsidRPr="00000000" w14:paraId="000000DB">
      <w:pPr>
        <w:rPr/>
      </w:pPr>
      <w:r w:rsidDel="00000000" w:rsidR="00000000" w:rsidRPr="00000000">
        <w:rPr>
          <w:rtl w:val="0"/>
        </w:rPr>
        <w:t xml:space="preserve">No obstante, en el mantenimiento predictivo industrial basado en datos perceptuales (como imágenes térmicas o espectrogramas acústicos), la tendencia actual exige técnicas de atribución visual directa. Inspirados en arquitecturas de localización basada en gradientes como Grad-CAM (Selvaraju et al., 2017), los modelos modernos de análisis acústico (como los basados en Transformers y Audio-MAE) emplean estrategias de enmascaramiento y oclusión. Estas metodologías permiten segmentar la señal sonora en parches independientes, cuantificando la sensibilidad del modelo ante cada armónico y generando mapas de calor que el operario puede correlacionar directamente con fenómenos físicos, como la fricción en un rodamiento o la cavitación de una bomba hidráulica.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sjemmd18g6fg" w:id="6"/>
      <w:bookmarkEnd w:id="6"/>
      <w:r w:rsidDel="00000000" w:rsidR="00000000" w:rsidRPr="00000000">
        <w:rPr>
          <w:rFonts w:ascii="Liberation sans narrow regular" w:cs="Liberation sans narrow regular" w:eastAsia="Liberation sans narrow regular" w:hAnsi="Liberation sans narrow regular"/>
          <w:color w:val="588a40"/>
          <w:rtl w:val="0"/>
        </w:rPr>
        <w:t xml:space="preserve">1.2 Justificación del Impacto Operativo</w:t>
      </w:r>
    </w:p>
    <w:p w:rsidR="00000000" w:rsidDel="00000000" w:rsidP="00000000" w:rsidRDefault="00000000" w:rsidRPr="00000000" w14:paraId="000000DE">
      <w:pPr>
        <w:rPr/>
      </w:pPr>
      <w:r w:rsidDel="00000000" w:rsidR="00000000" w:rsidRPr="00000000">
        <w:rPr>
          <w:rtl w:val="0"/>
        </w:rPr>
        <w:t xml:space="preserve">La adopción de este enfoque prescriptivo basado en Inteligencia Artificial Explicable (XAI) no solo responde a una necesidad técnica, sino que se traduce en una mejora directa de la rentabilidad y eficiencia de la planta. Basándose en los estándares de la Industria 4.0 aplicados al sector agroalimentario, se han documentado los siguientes beneficios operativos reales de la explicabilidad:</w:t>
      </w:r>
    </w:p>
    <w:p w:rsidR="00000000" w:rsidDel="00000000" w:rsidP="00000000" w:rsidRDefault="00000000" w:rsidRPr="00000000" w14:paraId="000000DF">
      <w:pPr>
        <w:numPr>
          <w:ilvl w:val="0"/>
          <w:numId w:val="21"/>
        </w:numPr>
        <w:ind w:left="720" w:hanging="360"/>
      </w:pPr>
      <w:r w:rsidDel="00000000" w:rsidR="00000000" w:rsidRPr="00000000">
        <w:rPr>
          <w:rtl w:val="0"/>
        </w:rPr>
        <w:t xml:space="preserve">Optimización del MTTR (Mean Time To Repair): La integración de marcos de XAI (como SHAP) en sistemas agénticos permite reducir el tiempo medio de reparación en un 68%, al automatizar el análisis de causa raíz (RCA) y mejorar la tasa de interpretación correcta de los técnicos en un 40% (Peter, Fritz, &amp; Finn, 2025).</w:t>
      </w:r>
    </w:p>
    <w:p w:rsidR="00000000" w:rsidDel="00000000" w:rsidP="00000000" w:rsidRDefault="00000000" w:rsidRPr="00000000" w14:paraId="000000E0">
      <w:pPr>
        <w:numPr>
          <w:ilvl w:val="0"/>
          <w:numId w:val="21"/>
        </w:numPr>
        <w:ind w:left="720" w:hanging="360"/>
      </w:pPr>
      <w:r w:rsidDel="00000000" w:rsidR="00000000" w:rsidRPr="00000000">
        <w:rPr>
          <w:rtl w:val="0"/>
        </w:rPr>
        <w:t xml:space="preserve">Reducción del Downtime: El monitoreo predictivo de activos críticos, como ventiladores de secaderos, permite disminuir las paradas no programadas entre un 30% y un 50% en la industria alimentaria (Agrawal et al., 2025; ST, 2025) , logrando reducciones de hasta el 75% en entornos industriales de alta disponibilidad (Aiventic, 2026; Oxmaint, 2024).</w:t>
      </w:r>
    </w:p>
    <w:p w:rsidR="00000000" w:rsidDel="00000000" w:rsidP="00000000" w:rsidRDefault="00000000" w:rsidRPr="00000000" w14:paraId="000000E1">
      <w:pPr>
        <w:numPr>
          <w:ilvl w:val="0"/>
          <w:numId w:val="21"/>
        </w:numPr>
        <w:ind w:left="720" w:hanging="360"/>
      </w:pPr>
      <w:r w:rsidDel="00000000" w:rsidR="00000000" w:rsidRPr="00000000">
        <w:rPr>
          <w:rtl w:val="0"/>
        </w:rPr>
        <w:t xml:space="preserve">Eficiencia de Costes: La transición hacia el mantenimiento basado en la condición, validado por explicabilidad local, supone un ahorro de entre el 25% y el 30% en costes de mantenimiento generales (Aiventic, 2026; Oxmaint, 2024) , alcanzando hasta el 40% en el sector de alimentos y bebidas (ST, 2025) , además de una reducción del 50% al 60% en los costes de inventario de repuestos (Oxmaint, 2024).</w:t>
      </w:r>
    </w:p>
    <w:p w:rsidR="00000000" w:rsidDel="00000000" w:rsidP="00000000" w:rsidRDefault="00000000" w:rsidRPr="00000000" w14:paraId="000000E2">
      <w:pPr>
        <w:numPr>
          <w:ilvl w:val="0"/>
          <w:numId w:val="21"/>
        </w:numPr>
        <w:ind w:left="720" w:hanging="360"/>
      </w:pPr>
      <w:r w:rsidDel="00000000" w:rsidR="00000000" w:rsidRPr="00000000">
        <w:rPr>
          <w:rtl w:val="0"/>
        </w:rPr>
        <w:t xml:space="preserve">Incremento del OEE (Overall Equipment Effectiveness): Las estrategias predictivas impulsan un incremento de la eficiencia operativa global (OEE) de entre el 25% y el 35% (Oxmaint, 2024). Esto se sustenta en una reducción de los falsos rechazos de calidad en un 98% mediante auditorías XAI (Oxmaint, 2026) y una disminución del 85% en las no conformidades de documentación durante las auditorías de seguridad alimentaria HACCP (Oxmaint, 2026).</w:t>
      </w:r>
    </w:p>
    <w:p w:rsidR="00000000" w:rsidDel="00000000" w:rsidP="00000000" w:rsidRDefault="00000000" w:rsidRPr="00000000" w14:paraId="000000E3">
      <w:pPr>
        <w:pStyle w:val="Heading1"/>
        <w:numPr>
          <w:ilvl w:val="0"/>
          <w:numId w:val="26"/>
        </w:numPr>
        <w:spacing w:after="240" w:before="480" w:line="276" w:lineRule="auto"/>
        <w:ind w:left="425" w:hanging="150"/>
        <w:rPr>
          <w:color w:val="203441"/>
        </w:rPr>
      </w:pPr>
      <w:bookmarkStart w:colFirst="0" w:colLast="0" w:name="_mj7teg239dzb" w:id="7"/>
      <w:bookmarkEnd w:id="7"/>
      <w:r w:rsidDel="00000000" w:rsidR="00000000" w:rsidRPr="00000000">
        <w:rPr>
          <w:color w:val="203441"/>
          <w:rtl w:val="0"/>
        </w:rPr>
        <w:t xml:space="preserve">Objetivos</w:t>
      </w:r>
    </w:p>
    <w:p w:rsidR="00000000" w:rsidDel="00000000" w:rsidP="00000000" w:rsidRDefault="00000000" w:rsidRPr="00000000" w14:paraId="000000E4">
      <w:pPr>
        <w:rPr/>
      </w:pPr>
      <w:r w:rsidDel="00000000" w:rsidR="00000000" w:rsidRPr="00000000">
        <w:rPr>
          <w:rtl w:val="0"/>
        </w:rPr>
        <w:t xml:space="preserve">El objetivo principal de este entregable es dotar a los modelos predictivos de detección de anomalías del </w:t>
      </w:r>
      <w:r w:rsidDel="00000000" w:rsidR="00000000" w:rsidRPr="00000000">
        <w:rPr>
          <w:i w:val="1"/>
          <w:iCs w:val="1"/>
          <w:rtl w:val="0"/>
        </w:rPr>
        <w:t xml:space="preserve">Entregable 41: Modelo para la Detección de fallas en maquinaria de curado de embutidos aplicando un modelo predictivo basado en DNN</w:t>
      </w:r>
      <w:r w:rsidDel="00000000" w:rsidR="00000000" w:rsidRPr="00000000">
        <w:rPr>
          <w:rtl w:val="0"/>
        </w:rPr>
        <w:t xml:space="preserve"> de una capa de interpretabilidad visual que facilite la gestión de los ciclos de reparación de la maquinaria de curado. </w:t>
      </w:r>
    </w:p>
    <w:p w:rsidR="00000000" w:rsidDel="00000000" w:rsidP="00000000" w:rsidRDefault="00000000" w:rsidRPr="00000000" w14:paraId="000000E5">
      <w:pPr>
        <w:rPr/>
      </w:pPr>
      <w:r w:rsidDel="00000000" w:rsidR="00000000" w:rsidRPr="00000000">
        <w:rPr>
          <w:rtl w:val="0"/>
        </w:rPr>
        <w:t xml:space="preserve">Objetivos específicos:</w:t>
      </w:r>
    </w:p>
    <w:p w:rsidR="00000000" w:rsidDel="00000000" w:rsidP="00000000" w:rsidRDefault="00000000" w:rsidRPr="00000000" w14:paraId="000000E6">
      <w:pPr>
        <w:numPr>
          <w:ilvl w:val="0"/>
          <w:numId w:val="27"/>
        </w:numPr>
        <w:ind w:left="720" w:hanging="360"/>
      </w:pPr>
      <w:r w:rsidDel="00000000" w:rsidR="00000000" w:rsidRPr="00000000">
        <w:rPr>
          <w:rtl w:val="0"/>
        </w:rPr>
        <w:t xml:space="preserve">Desarrollar una metodología de perturbación de parches para cuantificar la influencia de diferentes bandas de frecuencia y ventanas temporales en el score de anomalía.</w:t>
      </w:r>
    </w:p>
    <w:p w:rsidR="00000000" w:rsidDel="00000000" w:rsidP="00000000" w:rsidRDefault="00000000" w:rsidRPr="00000000" w14:paraId="000000E7">
      <w:pPr>
        <w:numPr>
          <w:ilvl w:val="0"/>
          <w:numId w:val="27"/>
        </w:numPr>
        <w:ind w:left="720" w:hanging="360"/>
      </w:pPr>
      <w:r w:rsidDel="00000000" w:rsidR="00000000" w:rsidRPr="00000000">
        <w:rPr>
          <w:rtl w:val="0"/>
        </w:rPr>
        <w:t xml:space="preserve">Implementar visualizaciones de tipo heatmap que superpongan la importancia calculada sobre los espectrogramas log-Mel de los activos.</w:t>
      </w:r>
    </w:p>
    <w:p w:rsidR="00000000" w:rsidDel="00000000" w:rsidP="00000000" w:rsidRDefault="00000000" w:rsidRPr="00000000" w14:paraId="000000E8">
      <w:pPr>
        <w:numPr>
          <w:ilvl w:val="0"/>
          <w:numId w:val="27"/>
        </w:numPr>
        <w:ind w:left="720" w:hanging="360"/>
      </w:pPr>
      <w:r w:rsidDel="00000000" w:rsidR="00000000" w:rsidRPr="00000000">
        <w:rPr>
          <w:rtl w:val="0"/>
        </w:rPr>
        <w:t xml:space="preserve">Facilitar el diagnóstico de fallos mediante la segregación de explicaciones globales por cohortes de la matriz de confusión (Aciertos vs. Errores).</w:t>
      </w:r>
    </w:p>
    <w:p w:rsidR="00000000" w:rsidDel="00000000" w:rsidP="00000000" w:rsidRDefault="00000000" w:rsidRPr="00000000" w14:paraId="000000E9">
      <w:pPr>
        <w:numPr>
          <w:ilvl w:val="0"/>
          <w:numId w:val="27"/>
        </w:numPr>
        <w:ind w:left="720" w:hanging="360"/>
      </w:pPr>
      <w:r w:rsidDel="00000000" w:rsidR="00000000" w:rsidRPr="00000000">
        <w:rPr>
          <w:rtl w:val="0"/>
        </w:rPr>
        <w:t xml:space="preserve">Proveer herramientas de análisis local para la inspección forense de ciclos de mantenimiento específicos o muestras de audio individuales.</w:t>
      </w:r>
    </w:p>
    <w:p w:rsidR="00000000" w:rsidDel="00000000" w:rsidP="00000000" w:rsidRDefault="00000000" w:rsidRPr="00000000" w14:paraId="000000EA">
      <w:pPr>
        <w:numPr>
          <w:ilvl w:val="0"/>
          <w:numId w:val="27"/>
        </w:numPr>
        <w:ind w:left="720" w:hanging="360"/>
      </w:pPr>
      <w:r w:rsidDel="00000000" w:rsidR="00000000" w:rsidRPr="00000000">
        <w:rPr>
          <w:rtl w:val="0"/>
        </w:rPr>
        <w:t xml:space="preserve">Asegurar la trazabilidad y reproducibilidad de las explicaciones mediante una estructura modular de artefactos y configuraciones.</w:t>
      </w:r>
    </w:p>
    <w:p w:rsidR="00000000" w:rsidDel="00000000" w:rsidP="00000000" w:rsidRDefault="00000000" w:rsidRPr="00000000" w14:paraId="000000EB">
      <w:pPr>
        <w:pStyle w:val="Heading1"/>
        <w:numPr>
          <w:ilvl w:val="0"/>
          <w:numId w:val="26"/>
        </w:numPr>
        <w:spacing w:after="240" w:before="480" w:line="276" w:lineRule="auto"/>
        <w:ind w:left="720" w:hanging="360"/>
        <w:rPr>
          <w:color w:val="203441"/>
        </w:rPr>
      </w:pPr>
      <w:bookmarkStart w:colFirst="0" w:colLast="0" w:name="_a1scijgb0kw" w:id="8"/>
      <w:bookmarkEnd w:id="8"/>
      <w:r w:rsidDel="00000000" w:rsidR="00000000" w:rsidRPr="00000000">
        <w:rPr>
          <w:color w:val="203441"/>
          <w:rtl w:val="0"/>
        </w:rPr>
        <w:t xml:space="preserve">Dataset y Pipeline de Datos (ETL)</w:t>
      </w:r>
    </w:p>
    <w:p w:rsidR="00000000" w:rsidDel="00000000" w:rsidP="00000000" w:rsidRDefault="00000000" w:rsidRPr="00000000" w14:paraId="000000EC">
      <w:pPr>
        <w:rPr/>
      </w:pPr>
      <w:r w:rsidDel="00000000" w:rsidR="00000000" w:rsidRPr="00000000">
        <w:rPr>
          <w:rtl w:val="0"/>
        </w:rPr>
        <w:t xml:space="preserve">La fiabilidad de las explicaciones XAI depende de una gestión de datos robusta y consistente con la fase de entrenamiento del modelo predictivo. Para la explicabilidad se utiliza el preprocesamiento y los mismos datos que en el </w:t>
      </w:r>
      <w:r w:rsidDel="00000000" w:rsidR="00000000" w:rsidRPr="00000000">
        <w:rPr>
          <w:i w:val="1"/>
          <w:iCs w:val="1"/>
          <w:rtl w:val="0"/>
        </w:rPr>
        <w:t xml:space="preserve">Entregable 41: Modelo para la Detección de fallas en maquinaria de curado de embutidos aplicando un modelo predictivo basado en DNN</w:t>
      </w:r>
      <w:r w:rsidDel="00000000" w:rsidR="00000000" w:rsidRPr="00000000">
        <w:rPr>
          <w:rtl w:val="0"/>
        </w:rPr>
        <w:t xml:space="preserve">, donde se explica con más detalle.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wl8qa76pqr54"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3.1 Origen y Caracterización del Dataset</w:t>
      </w:r>
    </w:p>
    <w:p w:rsidR="00000000" w:rsidDel="00000000" w:rsidP="00000000" w:rsidRDefault="00000000" w:rsidRPr="00000000" w14:paraId="000000EF">
      <w:pPr>
        <w:tabs>
          <w:tab w:val="right" w:leader="none" w:pos="12000"/>
        </w:tabs>
        <w:rPr/>
      </w:pPr>
      <w:r w:rsidDel="00000000" w:rsidR="00000000" w:rsidRPr="00000000">
        <w:rPr>
          <w:rtl w:val="0"/>
        </w:rPr>
        <w:t xml:space="preserve">Desarrollado y publicado por los laboratorios de Hitachi Ltd., el dataset </w:t>
      </w:r>
      <w:hyperlink r:id="rId9">
        <w:r w:rsidDel="00000000" w:rsidR="00000000" w:rsidRPr="00000000">
          <w:rPr>
            <w:color w:val="1155cc"/>
            <w:u w:val="single"/>
            <w:rtl w:val="0"/>
          </w:rPr>
          <w:t xml:space="preserve">MIMII </w:t>
        </w:r>
      </w:hyperlink>
      <w:r w:rsidDel="00000000" w:rsidR="00000000" w:rsidRPr="00000000">
        <w:rPr>
          <w:rtl w:val="0"/>
        </w:rPr>
        <w:t xml:space="preserve">(Malfunctioning Industrial Machine Investigation and Inspection), publicado el 20 de septiembre de 2019, versión pública 1.0, constituye el primer conjunto de datos públicos creado específicamente para acometidas de detección de sonidos anómalos no supervisados en entornos industriales. Responde a un caso de uso real en la industria: entrenar sistemas de monitorización acústica predictiva que aprendan los patrones normales de una máquina, puesto que los ejemplos de máquinas estropeadas (para aplicar aprendizaje supervisado tradicional) rara vez existen o son extremadamente escasos.</w:t>
      </w:r>
    </w:p>
    <w:p w:rsidR="00000000" w:rsidDel="00000000" w:rsidP="00000000" w:rsidRDefault="00000000" w:rsidRPr="00000000" w14:paraId="000000F0">
      <w:pPr>
        <w:tabs>
          <w:tab w:val="right" w:leader="none" w:pos="12000"/>
        </w:tabs>
        <w:rPr/>
      </w:pPr>
      <w:r w:rsidDel="00000000" w:rsidR="00000000" w:rsidRPr="00000000">
        <w:rPr>
          <w:rtl w:val="0"/>
        </w:rPr>
        <w:t xml:space="preserve">El dataset segmenta la variabilidad acústica catalogando cuatro tipologías de maquinaria rotacional y de impacto, conteniendo cada tipología siete IDs distintos de producto/modelos. El conjunto abarca un total masivo de 44157 audios en estado normal y 99000 audios con diversas fallas reales inducidas. En el paper original </w:t>
      </w:r>
      <w:hyperlink r:id="rId10">
        <w:r w:rsidDel="00000000" w:rsidR="00000000" w:rsidRPr="00000000">
          <w:rPr>
            <w:rtl w:val="0"/>
          </w:rPr>
          <w:t xml:space="preserve">[1]</w:t>
        </w:r>
      </w:hyperlink>
      <w:r w:rsidDel="00000000" w:rsidR="00000000" w:rsidRPr="00000000">
        <w:rPr>
          <w:rtl w:val="0"/>
        </w:rPr>
        <w:t xml:space="preserve"> se indica que disponen de 7 máquinas individuales para cada tipo estudiado, sin embargo, el dataset público </w:t>
      </w:r>
      <w:hyperlink r:id="rId11">
        <w:r w:rsidDel="00000000" w:rsidR="00000000" w:rsidRPr="00000000">
          <w:rPr>
            <w:rtl w:val="0"/>
          </w:rPr>
          <w:t xml:space="preserve">[20]</w:t>
        </w:r>
      </w:hyperlink>
      <w:r w:rsidDel="00000000" w:rsidR="00000000" w:rsidRPr="00000000">
        <w:rPr>
          <w:rtl w:val="0"/>
        </w:rPr>
        <w:t xml:space="preserve"> parece tener solo 4 máquinas individuales por tipo. Los tipos de máquinas disponibles son los siguientes:</w:t>
      </w:r>
    </w:p>
    <w:p w:rsidR="00000000" w:rsidDel="00000000" w:rsidP="00000000" w:rsidRDefault="00000000" w:rsidRPr="00000000" w14:paraId="000000F1">
      <w:pPr>
        <w:numPr>
          <w:ilvl w:val="0"/>
          <w:numId w:val="23"/>
        </w:numPr>
        <w:tabs>
          <w:tab w:val="right" w:leader="none" w:pos="12000"/>
        </w:tabs>
        <w:spacing w:after="0" w:afterAutospacing="0"/>
        <w:ind w:left="720" w:hanging="360"/>
      </w:pPr>
      <w:r w:rsidDel="00000000" w:rsidR="00000000" w:rsidRPr="00000000">
        <w:rPr>
          <w:b w:val="1"/>
          <w:bCs w:val="1"/>
          <w:rtl w:val="0"/>
        </w:rPr>
        <w:t xml:space="preserve">Válvulas (Solenoides):</w:t>
      </w:r>
      <w:r w:rsidDel="00000000" w:rsidR="00000000" w:rsidRPr="00000000">
        <w:rPr>
          <w:rtl w:val="0"/>
        </w:rPr>
        <w:t xml:space="preserve"> Comprenden ciclos repetitivos de apertura y cierre con diferentes cadencias. Anomalías inducidas: Contaminación interna múltiple, atascos, etc.</w:t>
      </w:r>
    </w:p>
    <w:p w:rsidR="00000000" w:rsidDel="00000000" w:rsidP="00000000" w:rsidRDefault="00000000" w:rsidRPr="00000000" w14:paraId="000000F2">
      <w:pPr>
        <w:numPr>
          <w:ilvl w:val="0"/>
          <w:numId w:val="23"/>
        </w:numPr>
        <w:tabs>
          <w:tab w:val="right" w:leader="none" w:pos="12000"/>
        </w:tabs>
        <w:spacing w:after="0" w:afterAutospacing="0"/>
        <w:ind w:left="720" w:hanging="360"/>
      </w:pPr>
      <w:r w:rsidDel="00000000" w:rsidR="00000000" w:rsidRPr="00000000">
        <w:rPr>
          <w:b w:val="1"/>
          <w:bCs w:val="1"/>
          <w:rtl w:val="0"/>
        </w:rPr>
        <w:t xml:space="preserve">Bombas (Agua / Fluidos):</w:t>
      </w:r>
      <w:r w:rsidDel="00000000" w:rsidR="00000000" w:rsidRPr="00000000">
        <w:rPr>
          <w:rtl w:val="0"/>
        </w:rPr>
        <w:t xml:space="preserve"> Ciclos continuos de succión y descarga desde un depósito. Anomalías inducidas: Fugas de sección, atascos severos, contaminación, etc.</w:t>
      </w:r>
    </w:p>
    <w:p w:rsidR="00000000" w:rsidDel="00000000" w:rsidP="00000000" w:rsidRDefault="00000000" w:rsidRPr="00000000" w14:paraId="000000F3">
      <w:pPr>
        <w:numPr>
          <w:ilvl w:val="0"/>
          <w:numId w:val="23"/>
        </w:numPr>
        <w:tabs>
          <w:tab w:val="right" w:leader="none" w:pos="12000"/>
        </w:tabs>
        <w:spacing w:after="0" w:afterAutospacing="0"/>
        <w:ind w:left="720" w:hanging="360"/>
      </w:pPr>
      <w:r w:rsidDel="00000000" w:rsidR="00000000" w:rsidRPr="00000000">
        <w:rPr>
          <w:b w:val="1"/>
          <w:bCs w:val="1"/>
          <w:rtl w:val="0"/>
        </w:rPr>
        <w:t xml:space="preserve">Ventiladores (Fan):</w:t>
      </w:r>
      <w:r w:rsidDel="00000000" w:rsidR="00000000" w:rsidRPr="00000000">
        <w:rPr>
          <w:rtl w:val="0"/>
        </w:rPr>
        <w:t xml:space="preserve"> Maquinaria para proveer flujo ininterrumpido de gases/aire. Sus sonidos representan señales continuas y estacionarias. Anomalías inducidas: Desbalanceo rotacional (eje desajustado), atascos físicos, variaciones anómalas de voltaje.</w:t>
      </w:r>
    </w:p>
    <w:p w:rsidR="00000000" w:rsidDel="00000000" w:rsidP="00000000" w:rsidRDefault="00000000" w:rsidRPr="00000000" w14:paraId="000000F4">
      <w:pPr>
        <w:numPr>
          <w:ilvl w:val="0"/>
          <w:numId w:val="23"/>
        </w:numPr>
        <w:tabs>
          <w:tab w:val="right" w:leader="none" w:pos="12000"/>
        </w:tabs>
        <w:ind w:left="720" w:hanging="360"/>
      </w:pPr>
      <w:r w:rsidDel="00000000" w:rsidR="00000000" w:rsidRPr="00000000">
        <w:rPr>
          <w:b w:val="1"/>
          <w:bCs w:val="1"/>
          <w:rtl w:val="0"/>
        </w:rPr>
        <w:t xml:space="preserve">Bases/Rieles de Deslizamiento (Slide Rails):</w:t>
      </w:r>
      <w:r w:rsidDel="00000000" w:rsidR="00000000" w:rsidRPr="00000000">
        <w:rPr>
          <w:rtl w:val="0"/>
        </w:rPr>
        <w:t xml:space="preserve"> Sistemas electromecánicos de plataformas y motores progresivos moviéndose a diferentes velocidades. Anomalías inducidas: Daños estructurales en los rieles, correas sueltas o rotas, agotamiento de grasa, etc.</w:t>
      </w:r>
    </w:p>
    <w:p w:rsidR="00000000" w:rsidDel="00000000" w:rsidP="00000000" w:rsidRDefault="00000000" w:rsidRPr="00000000" w14:paraId="000000F5">
      <w:pPr>
        <w:tabs>
          <w:tab w:val="right" w:leader="none" w:pos="12000"/>
        </w:tabs>
        <w:rPr/>
      </w:pPr>
      <w:r w:rsidDel="00000000" w:rsidR="00000000" w:rsidRPr="00000000">
        <w:rPr>
          <w:rtl w:val="0"/>
        </w:rPr>
      </w:r>
    </w:p>
    <w:p w:rsidR="00000000" w:rsidDel="00000000" w:rsidP="00000000" w:rsidRDefault="00000000" w:rsidRPr="00000000" w14:paraId="000000F6">
      <w:pPr>
        <w:tabs>
          <w:tab w:val="right" w:leader="none" w:pos="12000"/>
        </w:tabs>
        <w:rPr/>
      </w:pPr>
      <w:r w:rsidDel="00000000" w:rsidR="00000000" w:rsidRPr="00000000">
        <w:rPr>
          <w:rtl w:val="0"/>
        </w:rPr>
        <w:t xml:space="preserve">Dado que el objetivo es preparar la tecnología para el entorno físico agresivo de la línea de producción (donde hay eco, refracción acústica y operarios o carretillas circulando), el dataset puro fue combinado e inyectado computacionalmente con ruido de ambiente extraído de múltiples fábricas reales operando. Bajo este escenario de experimentación, se inyectó el ruido regulando matemáticamente su potencia frente a la traza diana, aislando tres grados de desafío (SNR - Signal-to-Noise Ratio):</w:t>
      </w:r>
    </w:p>
    <w:p w:rsidR="00000000" w:rsidDel="00000000" w:rsidP="00000000" w:rsidRDefault="00000000" w:rsidRPr="00000000" w14:paraId="000000F7">
      <w:pPr>
        <w:numPr>
          <w:ilvl w:val="0"/>
          <w:numId w:val="28"/>
        </w:numPr>
        <w:tabs>
          <w:tab w:val="right" w:leader="none" w:pos="12000"/>
        </w:tabs>
        <w:spacing w:after="0" w:afterAutospacing="0"/>
        <w:ind w:left="720" w:hanging="360"/>
      </w:pPr>
      <w:r w:rsidDel="00000000" w:rsidR="00000000" w:rsidRPr="00000000">
        <w:rPr>
          <w:b w:val="1"/>
          <w:bCs w:val="1"/>
          <w:rtl w:val="0"/>
        </w:rPr>
        <w:t xml:space="preserve">6_dB:</w:t>
      </w:r>
      <w:r w:rsidDel="00000000" w:rsidR="00000000" w:rsidRPr="00000000">
        <w:rPr>
          <w:rtl w:val="0"/>
        </w:rPr>
        <w:t xml:space="preserve"> Dominio alto de la señal objetivo. La audición de la máquina es bastante limpia.</w:t>
      </w:r>
    </w:p>
    <w:p w:rsidR="00000000" w:rsidDel="00000000" w:rsidP="00000000" w:rsidRDefault="00000000" w:rsidRPr="00000000" w14:paraId="000000F8">
      <w:pPr>
        <w:numPr>
          <w:ilvl w:val="0"/>
          <w:numId w:val="28"/>
        </w:numPr>
        <w:tabs>
          <w:tab w:val="right" w:leader="none" w:pos="12000"/>
        </w:tabs>
        <w:spacing w:after="0" w:afterAutospacing="0"/>
        <w:ind w:left="720" w:hanging="360"/>
      </w:pPr>
      <w:r w:rsidDel="00000000" w:rsidR="00000000" w:rsidRPr="00000000">
        <w:rPr>
          <w:b w:val="1"/>
          <w:bCs w:val="1"/>
          <w:rtl w:val="0"/>
        </w:rPr>
        <w:t xml:space="preserve">0_dB:</w:t>
      </w:r>
      <w:r w:rsidDel="00000000" w:rsidR="00000000" w:rsidRPr="00000000">
        <w:rPr>
          <w:rtl w:val="0"/>
        </w:rPr>
        <w:t xml:space="preserve"> Equilibrio neutro. La rumorosidad de la fábrica está al nivel de presión que la máquina base.</w:t>
      </w:r>
    </w:p>
    <w:p w:rsidR="00000000" w:rsidDel="00000000" w:rsidP="00000000" w:rsidRDefault="00000000" w:rsidRPr="00000000" w14:paraId="000000F9">
      <w:pPr>
        <w:numPr>
          <w:ilvl w:val="0"/>
          <w:numId w:val="28"/>
        </w:numPr>
        <w:tabs>
          <w:tab w:val="right" w:leader="none" w:pos="12000"/>
        </w:tabs>
        <w:ind w:left="720" w:hanging="360"/>
      </w:pPr>
      <w:r w:rsidDel="00000000" w:rsidR="00000000" w:rsidRPr="00000000">
        <w:rPr>
          <w:b w:val="1"/>
          <w:bCs w:val="1"/>
          <w:rtl w:val="0"/>
        </w:rPr>
        <w:t xml:space="preserve">-6_dB:</w:t>
      </w:r>
      <w:r w:rsidDel="00000000" w:rsidR="00000000" w:rsidRPr="00000000">
        <w:rPr>
          <w:rtl w:val="0"/>
        </w:rPr>
        <w:t xml:space="preserve"> Caso crítico. La sonoridad ambiental enmascara severamente a la señal, diluyendo marcadores acústicos importantes.</w:t>
      </w:r>
    </w:p>
    <w:p w:rsidR="00000000" w:rsidDel="00000000" w:rsidP="00000000" w:rsidRDefault="00000000" w:rsidRPr="00000000" w14:paraId="000000FA">
      <w:pPr>
        <w:tabs>
          <w:tab w:val="right" w:leader="none" w:pos="12000"/>
        </w:tabs>
        <w:ind w:left="0" w:firstLine="0"/>
        <w:rPr/>
      </w:pPr>
      <w:r w:rsidDel="00000000" w:rsidR="00000000" w:rsidRPr="00000000">
        <w:rPr>
          <w:rtl w:val="0"/>
        </w:rPr>
      </w:r>
    </w:p>
    <w:p w:rsidR="00000000" w:rsidDel="00000000" w:rsidP="00000000" w:rsidRDefault="00000000" w:rsidRPr="00000000" w14:paraId="000000FB">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1c53vv79ggyr"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3.2 Preprocesamiento, Transformación y Partición para XAI </w:t>
      </w:r>
    </w:p>
    <w:p w:rsidR="00000000" w:rsidDel="00000000" w:rsidP="00000000" w:rsidRDefault="00000000" w:rsidRPr="00000000" w14:paraId="000000FC">
      <w:pPr>
        <w:tabs>
          <w:tab w:val="right" w:leader="none" w:pos="12000"/>
        </w:tabs>
        <w:rPr>
          <w:rFonts w:ascii="Courier New" w:cs="Courier New" w:eastAsia="Courier New" w:hAnsi="Courier New"/>
          <w:sz w:val="16"/>
          <w:szCs w:val="16"/>
        </w:rPr>
      </w:pPr>
      <w:r w:rsidDel="00000000" w:rsidR="00000000" w:rsidRPr="00000000">
        <w:rPr>
          <w:rtl w:val="0"/>
        </w:rPr>
        <w:t xml:space="preserve">Los datos deben descargarse de </w:t>
      </w:r>
      <w:hyperlink r:id="rId12">
        <w:r w:rsidDel="00000000" w:rsidR="00000000" w:rsidRPr="00000000">
          <w:rPr>
            <w:color w:val="1155cc"/>
            <w:u w:val="single"/>
            <w:rtl w:val="0"/>
          </w:rPr>
          <w:t xml:space="preserve">Zenodo</w:t>
        </w:r>
      </w:hyperlink>
      <w:r w:rsidDel="00000000" w:rsidR="00000000" w:rsidRPr="00000000">
        <w:rPr>
          <w:rtl w:val="0"/>
        </w:rPr>
        <w:t xml:space="preserve"> (versión pública 1.0), obteniendo </w:t>
      </w:r>
      <w:r w:rsidDel="00000000" w:rsidR="00000000" w:rsidRPr="00000000">
        <w:rPr>
          <w:rtl w:val="0"/>
        </w:rPr>
        <w:t xml:space="preserve">archivos zip por máquina y nivel de ruido. Se tienen que descomprimir de tal forma que la estructura de la carpeta raw, a partir de la cual se iniciará el pipeline, tiene que ser la siguiente:</w:t>
      </w:r>
      <w:r w:rsidDel="00000000" w:rsidR="00000000" w:rsidRPr="00000000">
        <w:rPr>
          <w:rtl w:val="0"/>
        </w:rPr>
        <w:br w:type="textWrapping"/>
      </w:r>
      <w:r w:rsidDel="00000000" w:rsidR="00000000" w:rsidRPr="00000000">
        <w:rPr>
          <w:rFonts w:ascii="Courier New" w:cs="Courier New" w:eastAsia="Courier New" w:hAnsi="Courier New"/>
          <w:sz w:val="16"/>
          <w:szCs w:val="16"/>
          <w:rtl w:val="0"/>
        </w:rPr>
        <w:t xml:space="preserve">data/raw/</w:t>
      </w:r>
    </w:p>
    <w:p w:rsidR="00000000" w:rsidDel="00000000" w:rsidP="00000000" w:rsidRDefault="00000000" w:rsidRPr="00000000" w14:paraId="000000FD">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MIMII Dataset/</w:t>
      </w:r>
    </w:p>
    <w:p w:rsidR="00000000" w:rsidDel="00000000" w:rsidP="00000000" w:rsidRDefault="00000000" w:rsidRPr="00000000" w14:paraId="000000FE">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-6_dB_fan/</w:t>
      </w:r>
    </w:p>
    <w:p w:rsidR="00000000" w:rsidDel="00000000" w:rsidP="00000000" w:rsidRDefault="00000000" w:rsidRPr="00000000" w14:paraId="000000FF">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id_00/</w:t>
      </w:r>
    </w:p>
    <w:p w:rsidR="00000000" w:rsidDel="00000000" w:rsidP="00000000" w:rsidRDefault="00000000" w:rsidRPr="00000000" w14:paraId="00000100">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normal/        # ~1000 archivos .wav</w:t>
      </w:r>
    </w:p>
    <w:p w:rsidR="00000000" w:rsidDel="00000000" w:rsidP="00000000" w:rsidRDefault="00000000" w:rsidRPr="00000000" w14:paraId="00000101">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abnormal/      # ~100-300 archivos .wav</w:t>
      </w:r>
    </w:p>
    <w:p w:rsidR="00000000" w:rsidDel="00000000" w:rsidP="00000000" w:rsidRDefault="00000000" w:rsidRPr="00000000" w14:paraId="00000102">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id_02/</w:t>
      </w:r>
    </w:p>
    <w:p w:rsidR="00000000" w:rsidDel="00000000" w:rsidP="00000000" w:rsidRDefault="00000000" w:rsidRPr="00000000" w14:paraId="00000103">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normal/</w:t>
      </w:r>
    </w:p>
    <w:p w:rsidR="00000000" w:rsidDel="00000000" w:rsidP="00000000" w:rsidRDefault="00000000" w:rsidRPr="00000000" w14:paraId="00000104">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abnormal/</w:t>
      </w:r>
    </w:p>
    <w:p w:rsidR="00000000" w:rsidDel="00000000" w:rsidP="00000000" w:rsidRDefault="00000000" w:rsidRPr="00000000" w14:paraId="00000105">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id_04/</w:t>
      </w:r>
    </w:p>
    <w:p w:rsidR="00000000" w:rsidDel="00000000" w:rsidP="00000000" w:rsidRDefault="00000000" w:rsidRPr="00000000" w14:paraId="00000106">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normal/</w:t>
      </w:r>
    </w:p>
    <w:p w:rsidR="00000000" w:rsidDel="00000000" w:rsidP="00000000" w:rsidRDefault="00000000" w:rsidRPr="00000000" w14:paraId="00000107">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 abnormal/</w:t>
      </w:r>
    </w:p>
    <w:p w:rsidR="00000000" w:rsidDel="00000000" w:rsidP="00000000" w:rsidRDefault="00000000" w:rsidRPr="00000000" w14:paraId="00000108">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id_06/</w:t>
      </w:r>
    </w:p>
    <w:p w:rsidR="00000000" w:rsidDel="00000000" w:rsidP="00000000" w:rsidRDefault="00000000" w:rsidRPr="00000000" w14:paraId="00000109">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normal/</w:t>
      </w:r>
    </w:p>
    <w:p w:rsidR="00000000" w:rsidDel="00000000" w:rsidP="00000000" w:rsidRDefault="00000000" w:rsidRPr="00000000" w14:paraId="0000010A">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abnormal/</w:t>
      </w:r>
    </w:p>
    <w:p w:rsidR="00000000" w:rsidDel="00000000" w:rsidP="00000000" w:rsidRDefault="00000000" w:rsidRPr="00000000" w14:paraId="0000010B">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0_dB_fan/</w:t>
      </w:r>
    </w:p>
    <w:p w:rsidR="00000000" w:rsidDel="00000000" w:rsidP="00000000" w:rsidRDefault="00000000" w:rsidRPr="00000000" w14:paraId="0000010C">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id_00/ ... id_06/  (misma estructura)</w:t>
      </w:r>
    </w:p>
    <w:p w:rsidR="00000000" w:rsidDel="00000000" w:rsidP="00000000" w:rsidRDefault="00000000" w:rsidRPr="00000000" w14:paraId="0000010D">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6_dB_fan/</w:t>
      </w:r>
    </w:p>
    <w:p w:rsidR="00000000" w:rsidDel="00000000" w:rsidP="00000000" w:rsidRDefault="00000000" w:rsidRPr="00000000" w14:paraId="0000010E">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 id_00/ ... id_06/</w:t>
      </w:r>
    </w:p>
    <w:p w:rsidR="00000000" w:rsidDel="00000000" w:rsidP="00000000" w:rsidRDefault="00000000" w:rsidRPr="00000000" w14:paraId="0000010F">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10">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-6_dB_pump/            (misma estructura que fan)</w:t>
      </w:r>
    </w:p>
    <w:p w:rsidR="00000000" w:rsidDel="00000000" w:rsidP="00000000" w:rsidRDefault="00000000" w:rsidRPr="00000000" w14:paraId="00000111">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0_dB_pump/</w:t>
      </w:r>
    </w:p>
    <w:p w:rsidR="00000000" w:rsidDel="00000000" w:rsidP="00000000" w:rsidRDefault="00000000" w:rsidRPr="00000000" w14:paraId="00000112">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6_dB_pump/</w:t>
      </w:r>
    </w:p>
    <w:p w:rsidR="00000000" w:rsidDel="00000000" w:rsidP="00000000" w:rsidRDefault="00000000" w:rsidRPr="00000000" w14:paraId="00000113">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14">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-6_dB_slider/</w:t>
      </w:r>
    </w:p>
    <w:p w:rsidR="00000000" w:rsidDel="00000000" w:rsidP="00000000" w:rsidRDefault="00000000" w:rsidRPr="00000000" w14:paraId="00000115">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0_dB_slider/</w:t>
      </w:r>
    </w:p>
    <w:p w:rsidR="00000000" w:rsidDel="00000000" w:rsidP="00000000" w:rsidRDefault="00000000" w:rsidRPr="00000000" w14:paraId="00000116">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6_dB_slider/</w:t>
      </w:r>
    </w:p>
    <w:p w:rsidR="00000000" w:rsidDel="00000000" w:rsidP="00000000" w:rsidRDefault="00000000" w:rsidRPr="00000000" w14:paraId="00000117">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18">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-6_dB_valve/</w:t>
      </w:r>
    </w:p>
    <w:p w:rsidR="00000000" w:rsidDel="00000000" w:rsidP="00000000" w:rsidRDefault="00000000" w:rsidRPr="00000000" w14:paraId="00000119">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0_dB_valve/</w:t>
      </w:r>
    </w:p>
    <w:p w:rsidR="00000000" w:rsidDel="00000000" w:rsidP="00000000" w:rsidRDefault="00000000" w:rsidRPr="00000000" w14:paraId="0000011A">
      <w:pPr>
        <w:tabs>
          <w:tab w:val="right" w:leader="none" w:pos="12000"/>
        </w:tabs>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6_dB_valve/</w:t>
      </w:r>
    </w:p>
    <w:p w:rsidR="00000000" w:rsidDel="00000000" w:rsidP="00000000" w:rsidRDefault="00000000" w:rsidRPr="00000000" w14:paraId="0000011B">
      <w:pPr>
        <w:tabs>
          <w:tab w:val="right" w:leader="none" w:pos="12000"/>
        </w:tabs>
        <w:rPr/>
      </w:pPr>
      <w:r w:rsidDel="00000000" w:rsidR="00000000" w:rsidRPr="00000000">
        <w:rPr>
          <w:rtl w:val="0"/>
        </w:rPr>
        <w:t xml:space="preserve">Las dimensiones deben ser la siguientes:</w:t>
      </w:r>
    </w:p>
    <w:p w:rsidR="00000000" w:rsidDel="00000000" w:rsidP="00000000" w:rsidRDefault="00000000" w:rsidRPr="00000000" w14:paraId="0000011C">
      <w:pPr>
        <w:numPr>
          <w:ilvl w:val="0"/>
          <w:numId w:val="31"/>
        </w:numPr>
        <w:tabs>
          <w:tab w:val="right" w:leader="none" w:pos="12000"/>
        </w:tabs>
        <w:ind w:left="720" w:hanging="360"/>
      </w:pPr>
      <w:r w:rsidDel="00000000" w:rsidR="00000000" w:rsidRPr="00000000">
        <w:rPr>
          <w:rtl w:val="0"/>
        </w:rPr>
        <w:t xml:space="preserve">4 tipos de máquina: fan, pump, slider, valve</w:t>
      </w:r>
    </w:p>
    <w:p w:rsidR="00000000" w:rsidDel="00000000" w:rsidP="00000000" w:rsidRDefault="00000000" w:rsidRPr="00000000" w14:paraId="0000011D">
      <w:pPr>
        <w:numPr>
          <w:ilvl w:val="0"/>
          <w:numId w:val="31"/>
        </w:numPr>
        <w:tabs>
          <w:tab w:val="right" w:leader="none" w:pos="12000"/>
        </w:tabs>
        <w:ind w:left="720" w:hanging="360"/>
      </w:pPr>
      <w:r w:rsidDel="00000000" w:rsidR="00000000" w:rsidRPr="00000000">
        <w:rPr>
          <w:rtl w:val="0"/>
        </w:rPr>
        <w:t xml:space="preserve">3 niveles SNR: -6_dB, 0_dB, 6_dB</w:t>
      </w:r>
    </w:p>
    <w:p w:rsidR="00000000" w:rsidDel="00000000" w:rsidP="00000000" w:rsidRDefault="00000000" w:rsidRPr="00000000" w14:paraId="0000011E">
      <w:pPr>
        <w:numPr>
          <w:ilvl w:val="0"/>
          <w:numId w:val="31"/>
        </w:numPr>
        <w:tabs>
          <w:tab w:val="right" w:leader="none" w:pos="12000"/>
        </w:tabs>
        <w:ind w:left="720" w:hanging="360"/>
      </w:pPr>
      <w:r w:rsidDel="00000000" w:rsidR="00000000" w:rsidRPr="00000000">
        <w:rPr>
          <w:rtl w:val="0"/>
        </w:rPr>
        <w:t xml:space="preserve">4 IDs por máquina/SNR: id_00, id_02, id_04, id_06</w:t>
      </w:r>
    </w:p>
    <w:p w:rsidR="00000000" w:rsidDel="00000000" w:rsidP="00000000" w:rsidRDefault="00000000" w:rsidRPr="00000000" w14:paraId="0000011F">
      <w:pPr>
        <w:numPr>
          <w:ilvl w:val="0"/>
          <w:numId w:val="31"/>
        </w:numPr>
        <w:tabs>
          <w:tab w:val="right" w:leader="none" w:pos="12000"/>
        </w:tabs>
        <w:ind w:left="720" w:hanging="360"/>
      </w:pPr>
      <w:r w:rsidDel="00000000" w:rsidR="00000000" w:rsidRPr="00000000">
        <w:rPr>
          <w:rtl w:val="0"/>
        </w:rPr>
        <w:t xml:space="preserve">Total: 48 casos (4 × 3 × 4)</w:t>
      </w:r>
    </w:p>
    <w:p w:rsidR="00000000" w:rsidDel="00000000" w:rsidP="00000000" w:rsidRDefault="00000000" w:rsidRPr="00000000" w14:paraId="00000120">
      <w:pPr>
        <w:numPr>
          <w:ilvl w:val="0"/>
          <w:numId w:val="31"/>
        </w:numPr>
        <w:tabs>
          <w:tab w:val="right" w:leader="none" w:pos="12000"/>
        </w:tabs>
        <w:ind w:left="720" w:hanging="360"/>
      </w:pPr>
      <w:r w:rsidDel="00000000" w:rsidR="00000000" w:rsidRPr="00000000">
        <w:rPr>
          <w:rtl w:val="0"/>
        </w:rPr>
        <w:t xml:space="preserve">Cada caso: ~1000 .wav normales + ~100-300 anómalos (16 kHz, mono)</w:t>
      </w:r>
    </w:p>
    <w:p w:rsidR="00000000" w:rsidDel="00000000" w:rsidP="00000000" w:rsidRDefault="00000000" w:rsidRPr="00000000" w14:paraId="00000121">
      <w:pPr>
        <w:numPr>
          <w:ilvl w:val="0"/>
          <w:numId w:val="31"/>
        </w:numPr>
        <w:tabs>
          <w:tab w:val="right" w:leader="none" w:pos="12000"/>
        </w:tabs>
        <w:ind w:left="720" w:hanging="360"/>
      </w:pPr>
      <w:r w:rsidDel="00000000" w:rsidR="00000000" w:rsidRPr="00000000">
        <w:rPr>
          <w:rtl w:val="0"/>
        </w:rPr>
        <w:t xml:space="preserve">Total aproximado: ~16.000 archivos .wav</w:t>
      </w:r>
    </w:p>
    <w:p w:rsidR="00000000" w:rsidDel="00000000" w:rsidP="00000000" w:rsidRDefault="00000000" w:rsidRPr="00000000" w14:paraId="00000122">
      <w:pPr>
        <w:tabs>
          <w:tab w:val="right" w:leader="none" w:pos="12000"/>
        </w:tabs>
        <w:rPr/>
      </w:pPr>
      <w:r w:rsidDel="00000000" w:rsidR="00000000" w:rsidRPr="00000000">
        <w:rPr>
          <w:rtl w:val="0"/>
        </w:rPr>
        <w:t xml:space="preserve">También es importante destacar algunos detalles:</w:t>
      </w:r>
    </w:p>
    <w:p w:rsidR="00000000" w:rsidDel="00000000" w:rsidP="00000000" w:rsidRDefault="00000000" w:rsidRPr="00000000" w14:paraId="00000123">
      <w:pPr>
        <w:numPr>
          <w:ilvl w:val="0"/>
          <w:numId w:val="43"/>
        </w:numPr>
        <w:tabs>
          <w:tab w:val="right" w:leader="none" w:pos="12000"/>
        </w:tabs>
        <w:ind w:left="720" w:hanging="360"/>
      </w:pPr>
      <w:r w:rsidDel="00000000" w:rsidR="00000000" w:rsidRPr="00000000">
        <w:rPr>
          <w:rtl w:val="0"/>
        </w:rPr>
        <w:t xml:space="preserve">La ruta raíz data/raw/MIMII Dataset está definida en config/config.yaml bajo paths.raw</w:t>
      </w:r>
    </w:p>
    <w:p w:rsidR="00000000" w:rsidDel="00000000" w:rsidP="00000000" w:rsidRDefault="00000000" w:rsidRPr="00000000" w14:paraId="00000124">
      <w:pPr>
        <w:numPr>
          <w:ilvl w:val="0"/>
          <w:numId w:val="43"/>
        </w:numPr>
        <w:tabs>
          <w:tab w:val="right" w:leader="none" w:pos="12000"/>
        </w:tabs>
        <w:ind w:left="720" w:hanging="360"/>
      </w:pPr>
      <w:r w:rsidDel="00000000" w:rsidR="00000000" w:rsidRPr="00000000">
        <w:rPr>
          <w:rtl w:val="0"/>
        </w:rPr>
        <w:t xml:space="preserve">El nombre de la carpeta raíz debe ser exactamente MIMII Dataset (con espacio) o actualizar la config</w:t>
      </w:r>
    </w:p>
    <w:p w:rsidR="00000000" w:rsidDel="00000000" w:rsidP="00000000" w:rsidRDefault="00000000" w:rsidRPr="00000000" w14:paraId="00000125">
      <w:pPr>
        <w:numPr>
          <w:ilvl w:val="0"/>
          <w:numId w:val="43"/>
        </w:numPr>
        <w:tabs>
          <w:tab w:val="right" w:leader="none" w:pos="12000"/>
        </w:tabs>
        <w:ind w:left="720" w:hanging="360"/>
      </w:pPr>
      <w:r w:rsidDel="00000000" w:rsidR="00000000" w:rsidRPr="00000000">
        <w:rPr>
          <w:rtl w:val="0"/>
        </w:rPr>
        <w:t xml:space="preserve">Los archivos .wav deben seguir la numeración 00000000.wav, 00000001.wav, ...</w:t>
      </w:r>
    </w:p>
    <w:p w:rsidR="00000000" w:rsidDel="00000000" w:rsidP="00000000" w:rsidRDefault="00000000" w:rsidRPr="00000000" w14:paraId="00000126">
      <w:pPr>
        <w:rPr/>
      </w:pPr>
      <w:r w:rsidDel="00000000" w:rsidR="00000000" w:rsidRPr="00000000">
        <w:rPr>
          <w:rtl w:val="0"/>
        </w:rPr>
        <w:t xml:space="preserve">Para la explicabilidad local se utiliza cualquier dato wav en crudo, mientras que para la explicabilidad global se utiliza los datos del dataset preprocesado del </w:t>
      </w:r>
      <w:r w:rsidDel="00000000" w:rsidR="00000000" w:rsidRPr="00000000">
        <w:rPr>
          <w:i w:val="1"/>
          <w:iCs w:val="1"/>
          <w:rtl w:val="0"/>
        </w:rPr>
        <w:t xml:space="preserve">Entregable 41</w:t>
      </w: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77xct4okojnj" w:id="11"/>
      <w:bookmarkEnd w:id="11"/>
      <w:r w:rsidDel="00000000" w:rsidR="00000000" w:rsidRPr="00000000">
        <w:rPr>
          <w:rtl w:val="0"/>
        </w:rPr>
        <w:t xml:space="preserve">Modos de preprocesamiento</w:t>
      </w:r>
    </w:p>
    <w:p w:rsidR="00000000" w:rsidDel="00000000" w:rsidP="00000000" w:rsidRDefault="00000000" w:rsidRPr="00000000" w14:paraId="00000129">
      <w:pPr>
        <w:numPr>
          <w:ilvl w:val="0"/>
          <w:numId w:val="20"/>
        </w:numPr>
        <w:ind w:left="720" w:hanging="360"/>
      </w:pPr>
      <w:r w:rsidDel="00000000" w:rsidR="00000000" w:rsidRPr="00000000">
        <w:rPr>
          <w:rtl w:val="0"/>
        </w:rPr>
        <w:t xml:space="preserve">Modo ViT/MAE (config_vit_base.yaml): convierte los audios a espectrogramas log-Mel y genera tensores .npy en processed (splits train/val/test) para entrenar y evaluar modelos Audio-MAE (ViT-Base/Small/Tiny) y ejecutar XAI.</w:t>
      </w:r>
    </w:p>
    <w:p w:rsidR="00000000" w:rsidDel="00000000" w:rsidP="00000000" w:rsidRDefault="00000000" w:rsidRPr="00000000" w14:paraId="0000012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python src/main.py data_processing --config config/config_vit_base.yaml</w:t>
      </w:r>
    </w:p>
    <w:p w:rsidR="00000000" w:rsidDel="00000000" w:rsidP="00000000" w:rsidRDefault="00000000" w:rsidRPr="00000000" w14:paraId="0000012B">
      <w:pPr>
        <w:numPr>
          <w:ilvl w:val="0"/>
          <w:numId w:val="20"/>
        </w:numPr>
        <w:ind w:left="720" w:hanging="360"/>
      </w:pPr>
      <w:r w:rsidDel="00000000" w:rsidR="00000000" w:rsidRPr="00000000">
        <w:rPr>
          <w:rtl w:val="0"/>
        </w:rPr>
        <w:t xml:space="preserve">Modo Baseline (config_baseline.yaml): Genera una versión de datos específica para el autoencoder baseline clásico en data/processed/mimii_baseline, con formato orientado al pipeline baseline (no al ViT/MAE).</w:t>
      </w:r>
    </w:p>
    <w:p w:rsidR="00000000" w:rsidDel="00000000" w:rsidP="00000000" w:rsidRDefault="00000000" w:rsidRPr="00000000" w14:paraId="0000012C">
      <w:pPr>
        <w:ind w:left="720" w:firstLine="0"/>
        <w:rPr/>
      </w:pPr>
      <w:r w:rsidDel="00000000" w:rsidR="00000000" w:rsidRPr="00000000">
        <w:rPr>
          <w:rFonts w:ascii="Courier New" w:cs="Courier New" w:eastAsia="Courier New" w:hAnsi="Courier New"/>
          <w:rtl w:val="0"/>
        </w:rPr>
        <w:t xml:space="preserve">python src/main.py data_processing --config config/config_baseline.yaml</w:t>
      </w:r>
      <w:r w:rsidDel="00000000" w:rsidR="00000000" w:rsidRPr="00000000">
        <w:rPr>
          <w:rtl w:val="0"/>
        </w:rPr>
      </w:r>
    </w:p>
    <w:p w:rsidR="00000000" w:rsidDel="00000000" w:rsidP="00000000" w:rsidRDefault="00000000" w:rsidRPr="00000000" w14:paraId="0000012D">
      <w:pPr>
        <w:numPr>
          <w:ilvl w:val="0"/>
          <w:numId w:val="20"/>
        </w:numPr>
        <w:spacing w:after="0" w:afterAutospacing="0"/>
        <w:ind w:left="720" w:hanging="360"/>
        <w:rPr>
          <w:u w:val="none"/>
        </w:rPr>
      </w:pPr>
      <w:r w:rsidDel="00000000" w:rsidR="00000000" w:rsidRPr="00000000">
        <w:rPr>
          <w:rtl w:val="0"/>
        </w:rPr>
        <w:t xml:space="preserve">Modo Debug (--debug): No cambia el formato del modo elegido; solo procesa una muestra reducida para pruebas rápidas de ejecución y validación del pipeline.</w:t>
      </w:r>
    </w:p>
    <w:p w:rsidR="00000000" w:rsidDel="00000000" w:rsidP="00000000" w:rsidRDefault="00000000" w:rsidRPr="00000000" w14:paraId="0000012E">
      <w:pPr>
        <w:numPr>
          <w:ilvl w:val="1"/>
          <w:numId w:val="20"/>
        </w:numPr>
        <w:spacing w:after="0" w:afterAutospacing="0"/>
        <w:ind w:left="1133.858267716535"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python src/main.py data_processing --config config/config_vit_base.yaml --debug</w:t>
      </w:r>
      <w:r w:rsidDel="00000000" w:rsidR="00000000" w:rsidRPr="00000000">
        <w:rPr>
          <w:rtl w:val="0"/>
        </w:rPr>
      </w:r>
    </w:p>
    <w:p w:rsidR="00000000" w:rsidDel="00000000" w:rsidP="00000000" w:rsidRDefault="00000000" w:rsidRPr="00000000" w14:paraId="0000012F">
      <w:pPr>
        <w:numPr>
          <w:ilvl w:val="1"/>
          <w:numId w:val="20"/>
        </w:numPr>
        <w:ind w:left="1133.858267716535"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python src/main.py data_processing --config config/config_baseline.yaml --debug</w:t>
      </w:r>
      <w:r w:rsidDel="00000000" w:rsidR="00000000" w:rsidRPr="00000000">
        <w:rPr>
          <w:rtl w:val="0"/>
        </w:rPr>
      </w:r>
    </w:p>
    <w:p w:rsidR="00000000" w:rsidDel="00000000" w:rsidP="00000000" w:rsidRDefault="00000000" w:rsidRPr="00000000" w14:paraId="00000130">
      <w:pPr>
        <w:pStyle w:val="Heading1"/>
        <w:numPr>
          <w:ilvl w:val="0"/>
          <w:numId w:val="26"/>
        </w:numPr>
        <w:spacing w:after="240" w:before="480" w:line="276" w:lineRule="auto"/>
        <w:ind w:left="720" w:hanging="360"/>
        <w:rPr>
          <w:color w:val="203441"/>
        </w:rPr>
      </w:pPr>
      <w:bookmarkStart w:colFirst="0" w:colLast="0" w:name="_gf5tac9bfwwc" w:id="12"/>
      <w:bookmarkEnd w:id="12"/>
      <w:r w:rsidDel="00000000" w:rsidR="00000000" w:rsidRPr="00000000">
        <w:rPr>
          <w:color w:val="203441"/>
          <w:rtl w:val="0"/>
        </w:rPr>
        <w:t xml:space="preserve">Especificaciones Técnicas</w:t>
      </w:r>
    </w:p>
    <w:p w:rsidR="00000000" w:rsidDel="00000000" w:rsidP="00000000" w:rsidRDefault="00000000" w:rsidRPr="00000000" w14:paraId="00000131">
      <w:pPr>
        <w:rPr/>
      </w:pPr>
      <w:r w:rsidDel="00000000" w:rsidR="00000000" w:rsidRPr="00000000">
        <w:rPr>
          <w:rtl w:val="0"/>
        </w:rPr>
        <w:t xml:space="preserve">El presente apartado detalla la arquitectura técnica, los flujos de datos y las configuraciones necesarias para la ejecución del módulo de Inteligencia Artificial Explicable (XAI). Este módulo se ha diseñado para interpretar y visualizar el razonamiento subyacente de los modelos predictivos de mantenimiento desarrollados en el </w:t>
      </w:r>
      <w:r w:rsidDel="00000000" w:rsidR="00000000" w:rsidRPr="00000000">
        <w:rPr>
          <w:i w:val="1"/>
          <w:iCs w:val="1"/>
          <w:rtl w:val="0"/>
        </w:rPr>
        <w:t xml:space="preserve">Entregable 41</w:t>
      </w:r>
      <w:r w:rsidDel="00000000" w:rsidR="00000000" w:rsidRPr="00000000">
        <w:rPr>
          <w:rtl w:val="0"/>
        </w:rPr>
        <w:t xml:space="preserve">, sin interferir en su operabilidad.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6ls0f4ultd13" w:id="13"/>
      <w:bookmarkEnd w:id="13"/>
      <w:r w:rsidDel="00000000" w:rsidR="00000000" w:rsidRPr="00000000">
        <w:rPr>
          <w:rFonts w:ascii="Liberation sans narrow regular" w:cs="Liberation sans narrow regular" w:eastAsia="Liberation sans narrow regular" w:hAnsi="Liberation sans narrow regular"/>
          <w:color w:val="588a40"/>
          <w:rtl w:val="0"/>
        </w:rPr>
        <w:t xml:space="preserve">4.1 Arquitectura Lógica del Flujo de Explicabilidad </w:t>
      </w:r>
    </w:p>
    <w:p w:rsidR="00000000" w:rsidDel="00000000" w:rsidP="00000000" w:rsidRDefault="00000000" w:rsidRPr="00000000" w14:paraId="00000134">
      <w:pPr>
        <w:rPr/>
      </w:pPr>
      <w:r w:rsidDel="00000000" w:rsidR="00000000" w:rsidRPr="00000000">
        <w:rPr>
          <w:rtl w:val="0"/>
        </w:rPr>
        <w:t xml:space="preserve">El flujo de interpretabilidad opera bajo un paradigma post-hoc; es decir, el proceso no interfiere en el entrenamiento ni altera los pesos de la red neuronal. La arquitectura lógica se divide en tres fases estáticas:</w:t>
      </w:r>
    </w:p>
    <w:p w:rsidR="00000000" w:rsidDel="00000000" w:rsidP="00000000" w:rsidRDefault="00000000" w:rsidRPr="00000000" w14:paraId="00000135">
      <w:pPr>
        <w:numPr>
          <w:ilvl w:val="0"/>
          <w:numId w:val="37"/>
        </w:numPr>
        <w:ind w:left="720" w:hanging="360"/>
      </w:pPr>
      <w:r w:rsidDel="00000000" w:rsidR="00000000" w:rsidRPr="00000000">
        <w:rPr>
          <w:rtl w:val="0"/>
        </w:rPr>
        <w:t xml:space="preserve">Fase de Ingesta: El módulo XAI consume el audio acústico ya preprocesado y normalizado, garantizando que el explicador vea exactamente la misma representación de datos que vio el modelo durante su validación.</w:t>
      </w:r>
    </w:p>
    <w:p w:rsidR="00000000" w:rsidDel="00000000" w:rsidP="00000000" w:rsidRDefault="00000000" w:rsidRPr="00000000" w14:paraId="00000136">
      <w:pPr>
        <w:numPr>
          <w:ilvl w:val="0"/>
          <w:numId w:val="37"/>
        </w:numPr>
        <w:ind w:left="720" w:hanging="360"/>
      </w:pPr>
      <w:r w:rsidDel="00000000" w:rsidR="00000000" w:rsidRPr="00000000">
        <w:rPr>
          <w:rtl w:val="0"/>
        </w:rPr>
        <w:t xml:space="preserve">Fase de Restauración: El sistema recupera la configuración estructural de la red y carga dinámicamente los parámetros óptimos (pesos) del modelo predictivo previamente entrenado.</w:t>
      </w:r>
    </w:p>
    <w:p w:rsidR="00000000" w:rsidDel="00000000" w:rsidP="00000000" w:rsidRDefault="00000000" w:rsidRPr="00000000" w14:paraId="00000137">
      <w:pPr>
        <w:numPr>
          <w:ilvl w:val="0"/>
          <w:numId w:val="37"/>
        </w:numPr>
        <w:ind w:left="720" w:hanging="360"/>
      </w:pPr>
      <w:r w:rsidDel="00000000" w:rsidR="00000000" w:rsidRPr="00000000">
        <w:rPr>
          <w:rtl w:val="0"/>
        </w:rPr>
        <w:t xml:space="preserve">Fase de Generación de Evidencias: Tras aplicar el algoritmo de perturbación, el sistema emite dos tipos de salidas: visuales (para la interpretación humana en planta) y matriciales (para el análisis estadístico y auditoría por parte del equipo de ingeniería de datos).</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ryfprsxbpn5x" w:id="14"/>
      <w:bookmarkEnd w:id="14"/>
      <w:r w:rsidDel="00000000" w:rsidR="00000000" w:rsidRPr="00000000">
        <w:rPr>
          <w:rFonts w:ascii="Liberation sans narrow regular" w:cs="Liberation sans narrow regular" w:eastAsia="Liberation sans narrow regular" w:hAnsi="Liberation sans narrow regular"/>
          <w:color w:val="588a40"/>
          <w:rtl w:val="0"/>
        </w:rPr>
        <w:t xml:space="preserve">4.2 Definición de Entradas (Sensores Críticos)</w:t>
      </w:r>
    </w:p>
    <w:p w:rsidR="00000000" w:rsidDel="00000000" w:rsidP="00000000" w:rsidRDefault="00000000" w:rsidRPr="00000000" w14:paraId="0000013A">
      <w:pPr>
        <w:rPr/>
      </w:pPr>
      <w:r w:rsidDel="00000000" w:rsidR="00000000" w:rsidRPr="00000000">
        <w:rPr>
          <w:rtl w:val="0"/>
        </w:rPr>
        <w:t xml:space="preserve">A diferencia de los enfoques IoT clásicos basados en telemetría tabular, la entrada efectiva de este modelo es una señal acústica compleja que requiere una transformación al dominio tiempo-frecuencia.</w:t>
      </w:r>
    </w:p>
    <w:p w:rsidR="00000000" w:rsidDel="00000000" w:rsidP="00000000" w:rsidRDefault="00000000" w:rsidRPr="00000000" w14:paraId="0000013B">
      <w:pPr>
        <w:numPr>
          <w:ilvl w:val="0"/>
          <w:numId w:val="5"/>
        </w:numPr>
        <w:ind w:left="720" w:hanging="360"/>
      </w:pPr>
      <w:r w:rsidDel="00000000" w:rsidR="00000000" w:rsidRPr="00000000">
        <w:rPr>
          <w:rtl w:val="0"/>
        </w:rPr>
        <w:t xml:space="preserve">Entrada bruta: La captura original consiste en un archivo de audio WAV monofónico muestreado a 16 kHz, procedente del dataset industrial MIMII.</w:t>
      </w:r>
    </w:p>
    <w:p w:rsidR="00000000" w:rsidDel="00000000" w:rsidP="00000000" w:rsidRDefault="00000000" w:rsidRPr="00000000" w14:paraId="0000013C">
      <w:pPr>
        <w:numPr>
          <w:ilvl w:val="0"/>
          <w:numId w:val="5"/>
        </w:numPr>
        <w:ind w:left="720" w:hanging="360"/>
      </w:pPr>
      <w:r w:rsidDel="00000000" w:rsidR="00000000" w:rsidRPr="00000000">
        <w:rPr>
          <w:rtl w:val="0"/>
        </w:rPr>
        <w:t xml:space="preserve">Entrada al modelo (Preprocesamiento): La señal se transforma en un espectrograma Log-Mel con unas dimensiones tensoriales de (1, 128, 1024). Para su procesamiento a través de arquitecturas basadas en Transformers (como Audio-MAE), este espectrograma se segmenta en parches (patches) de 16x16 píxeles. Esto resulta en una cuadrícula de 8 divisiones en el eje de frecuencia por 64 divisiones en el eje de tiempo, generando un total de 512 patches por muestra.</w:t>
      </w:r>
    </w:p>
    <w:p w:rsidR="00000000" w:rsidDel="00000000" w:rsidP="00000000" w:rsidRDefault="00000000" w:rsidRPr="00000000" w14:paraId="0000013D">
      <w:pPr>
        <w:numPr>
          <w:ilvl w:val="0"/>
          <w:numId w:val="5"/>
        </w:numPr>
        <w:ind w:left="720" w:hanging="360"/>
      </w:pPr>
      <w:r w:rsidDel="00000000" w:rsidR="00000000" w:rsidRPr="00000000">
        <w:rPr>
          <w:rtl w:val="0"/>
        </w:rPr>
        <w:t xml:space="preserve">Interpretación de Sensores Críticos: En este ecosistema no existen sensores tabulares explícitos (como termómetros o presostatos). El sensor crítico único es el micrófono acústico. Por lo tanto, la "explicabilidad de los sensores" se traduce en la identificación de zonas críticas; es decir, patches específicos de tiempo y frecuencia que emergen con alta contribución en los mapas de calor XAI, indicando qué armónicos o ruidos mecánicos detonaron la anomalía.</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omrccays9uyl" w:id="15"/>
      <w:bookmarkEnd w:id="15"/>
      <w:r w:rsidDel="00000000" w:rsidR="00000000" w:rsidRPr="00000000">
        <w:rPr>
          <w:rFonts w:ascii="Liberation sans narrow regular" w:cs="Liberation sans narrow regular" w:eastAsia="Liberation sans narrow regular" w:hAnsi="Liberation sans narrow regular"/>
          <w:color w:val="588a40"/>
          <w:rtl w:val="0"/>
        </w:rPr>
        <w:t xml:space="preserve">4.3 Definición de Salidas y Estados de Salud</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El sistema evalúa el estado de la maquinaria generando métricas continuas que posteriormente se discretizan en estados operativos mediante el uso de umbrales estadísticos. En el </w:t>
      </w:r>
      <w:r w:rsidDel="00000000" w:rsidR="00000000" w:rsidRPr="00000000">
        <w:rPr>
          <w:i w:val="1"/>
          <w:iCs w:val="1"/>
          <w:rtl w:val="0"/>
        </w:rPr>
        <w:t xml:space="preserve">Entregable 41</w:t>
      </w:r>
      <w:r w:rsidDel="00000000" w:rsidR="00000000" w:rsidRPr="00000000">
        <w:rPr>
          <w:rtl w:val="0"/>
        </w:rPr>
        <w:t xml:space="preserve"> se definen las siguientes métricas y estados de salud.</w:t>
      </w:r>
    </w:p>
    <w:p w:rsidR="00000000" w:rsidDel="00000000" w:rsidP="00000000" w:rsidRDefault="00000000" w:rsidRPr="00000000" w14:paraId="00000141">
      <w:pPr>
        <w:rPr/>
      </w:pPr>
      <w:r w:rsidDel="00000000" w:rsidR="00000000" w:rsidRPr="00000000">
        <w:rPr>
          <w:rtl w:val="0"/>
        </w:rPr>
        <w:t xml:space="preserve">Salidas continuas (Métricas de divergencia):</w:t>
      </w:r>
    </w:p>
    <w:p w:rsidR="00000000" w:rsidDel="00000000" w:rsidP="00000000" w:rsidRDefault="00000000" w:rsidRPr="00000000" w14:paraId="00000142">
      <w:pPr>
        <w:numPr>
          <w:ilvl w:val="0"/>
          <w:numId w:val="34"/>
        </w:numPr>
        <w:ind w:left="720" w:hanging="360"/>
      </w:pPr>
      <w:r w:rsidDel="00000000" w:rsidR="00000000" w:rsidRPr="00000000">
        <w:rPr>
          <w:rtl w:val="0"/>
        </w:rPr>
        <w:t xml:space="preserve">MSE (Error Cuadrático Medio): Cuantifica el error de reconstrucción visual del espectrograma en arquitecturas Autoencoder clásicas.</w:t>
      </w:r>
    </w:p>
    <w:p w:rsidR="00000000" w:rsidDel="00000000" w:rsidP="00000000" w:rsidRDefault="00000000" w:rsidRPr="00000000" w14:paraId="00000143">
      <w:pPr>
        <w:numPr>
          <w:ilvl w:val="0"/>
          <w:numId w:val="34"/>
        </w:numPr>
        <w:ind w:left="720" w:hanging="360"/>
      </w:pPr>
      <w:r w:rsidDel="00000000" w:rsidR="00000000" w:rsidRPr="00000000">
        <w:rPr>
          <w:rtl w:val="0"/>
        </w:rPr>
        <w:t xml:space="preserve">Distancia de Mahalanobis: Evalúa la divergencia estadística del vector latente (el token de clasificación [CLS]) respecto a la distribución del comportamiento sano histórico de la máquina.</w:t>
      </w:r>
    </w:p>
    <w:p w:rsidR="00000000" w:rsidDel="00000000" w:rsidP="00000000" w:rsidRDefault="00000000" w:rsidRPr="00000000" w14:paraId="00000144">
      <w:pPr>
        <w:numPr>
          <w:ilvl w:val="0"/>
          <w:numId w:val="34"/>
        </w:numPr>
        <w:ind w:left="720" w:hanging="360"/>
      </w:pPr>
      <w:r w:rsidDel="00000000" w:rsidR="00000000" w:rsidRPr="00000000">
        <w:rPr>
          <w:rtl w:val="0"/>
        </w:rPr>
        <w:t xml:space="preserve">Cambio de Embedding (embed): Mide la sensibilidad y varianza directa en el espacio latente ante la perturbación de las entradas.</w:t>
      </w:r>
    </w:p>
    <w:p w:rsidR="00000000" w:rsidDel="00000000" w:rsidP="00000000" w:rsidRDefault="00000000" w:rsidRPr="00000000" w14:paraId="00000145">
      <w:pPr>
        <w:rPr/>
      </w:pPr>
      <w:r w:rsidDel="00000000" w:rsidR="00000000" w:rsidRPr="00000000">
        <w:rPr>
          <w:rtl w:val="0"/>
        </w:rPr>
        <w:t xml:space="preserve">Estados de salud operativos:</w:t>
      </w:r>
    </w:p>
    <w:p w:rsidR="00000000" w:rsidDel="00000000" w:rsidP="00000000" w:rsidRDefault="00000000" w:rsidRPr="00000000" w14:paraId="00000146">
      <w:pPr>
        <w:numPr>
          <w:ilvl w:val="0"/>
          <w:numId w:val="25"/>
        </w:numPr>
        <w:ind w:left="720" w:hanging="360"/>
      </w:pPr>
      <w:r w:rsidDel="00000000" w:rsidR="00000000" w:rsidRPr="00000000">
        <w:rPr>
          <w:rtl w:val="0"/>
        </w:rPr>
        <w:t xml:space="preserve">Normal: Asignado cuando la salida continua (score de anomalía) se sitúa por debajo del umbral de tolerancia establecido en el entrenamiento.</w:t>
      </w:r>
    </w:p>
    <w:p w:rsidR="00000000" w:rsidDel="00000000" w:rsidP="00000000" w:rsidRDefault="00000000" w:rsidRPr="00000000" w14:paraId="00000147">
      <w:pPr>
        <w:numPr>
          <w:ilvl w:val="0"/>
          <w:numId w:val="25"/>
        </w:numPr>
        <w:ind w:left="720" w:hanging="360"/>
      </w:pPr>
      <w:r w:rsidDel="00000000" w:rsidR="00000000" w:rsidRPr="00000000">
        <w:rPr>
          <w:rtl w:val="0"/>
        </w:rPr>
        <w:t xml:space="preserve">Anómalo: Declarado cuando la salida continua supera el umbral, activando la alerta de mantenimiento.</w:t>
      </w:r>
    </w:p>
    <w:p w:rsidR="00000000" w:rsidDel="00000000" w:rsidP="00000000" w:rsidRDefault="00000000" w:rsidRPr="00000000" w14:paraId="00000148">
      <w:pPr>
        <w:rPr/>
      </w:pPr>
      <w:r w:rsidDel="00000000" w:rsidR="00000000" w:rsidRPr="00000000">
        <w:rPr>
          <w:rtl w:val="0"/>
        </w:rPr>
        <w:t xml:space="preserve">Para una auditoría técnica profunda, el modo de explicabilidad global normal y abnormal permiten entender que patches son más importantes dentro de esas distribuciones, mientras que para el modo de explicabilidad global all cruza estos estados de salud reales con las predicciones del modelo, clasificando las explicaciones en cuatro cuadrantes:</w:t>
      </w:r>
    </w:p>
    <w:p w:rsidR="00000000" w:rsidDel="00000000" w:rsidP="00000000" w:rsidRDefault="00000000" w:rsidRPr="00000000" w14:paraId="00000149">
      <w:pPr>
        <w:numPr>
          <w:ilvl w:val="0"/>
          <w:numId w:val="33"/>
        </w:numPr>
        <w:ind w:left="720" w:hanging="360"/>
      </w:pPr>
      <w:r w:rsidDel="00000000" w:rsidR="00000000" w:rsidRPr="00000000">
        <w:rPr>
          <w:rtl w:val="0"/>
        </w:rPr>
        <w:t xml:space="preserve">TP (Verdaderos Positivos): Frecuencias críticas usadas para detectar correctamente un fallo real.</w:t>
      </w:r>
    </w:p>
    <w:p w:rsidR="00000000" w:rsidDel="00000000" w:rsidP="00000000" w:rsidRDefault="00000000" w:rsidRPr="00000000" w14:paraId="0000014A">
      <w:pPr>
        <w:numPr>
          <w:ilvl w:val="0"/>
          <w:numId w:val="33"/>
        </w:numPr>
        <w:ind w:left="720" w:hanging="360"/>
      </w:pPr>
      <w:r w:rsidDel="00000000" w:rsidR="00000000" w:rsidRPr="00000000">
        <w:rPr>
          <w:rtl w:val="0"/>
        </w:rPr>
        <w:t xml:space="preserve">TN (Verdaderos Negativos): Frecuencias base que confirman el funcionamiento saludable de la máquina.</w:t>
      </w:r>
    </w:p>
    <w:p w:rsidR="00000000" w:rsidDel="00000000" w:rsidP="00000000" w:rsidRDefault="00000000" w:rsidRPr="00000000" w14:paraId="0000014B">
      <w:pPr>
        <w:numPr>
          <w:ilvl w:val="0"/>
          <w:numId w:val="33"/>
        </w:numPr>
        <w:ind w:left="720" w:hanging="360"/>
      </w:pPr>
      <w:r w:rsidDel="00000000" w:rsidR="00000000" w:rsidRPr="00000000">
        <w:rPr>
          <w:rtl w:val="0"/>
        </w:rPr>
        <w:t xml:space="preserve">FP (Falsos Positivos): Ruidos parásitos o falsas alarmas que engañan al modelo.</w:t>
      </w:r>
    </w:p>
    <w:p w:rsidR="00000000" w:rsidDel="00000000" w:rsidP="00000000" w:rsidRDefault="00000000" w:rsidRPr="00000000" w14:paraId="0000014C">
      <w:pPr>
        <w:numPr>
          <w:ilvl w:val="0"/>
          <w:numId w:val="33"/>
        </w:numPr>
        <w:ind w:left="720" w:hanging="360"/>
      </w:pPr>
      <w:r w:rsidDel="00000000" w:rsidR="00000000" w:rsidRPr="00000000">
        <w:rPr>
          <w:rtl w:val="0"/>
        </w:rPr>
        <w:t xml:space="preserve">FN (Falsos Negativos): Anomalías ignoradas por el modelo, revelando puntos ciegos en la detección.</w:t>
      </w:r>
    </w:p>
    <w:p w:rsidR="00000000" w:rsidDel="00000000" w:rsidP="00000000" w:rsidRDefault="00000000" w:rsidRPr="00000000" w14:paraId="0000014D">
      <w:pPr>
        <w:rPr/>
      </w:pPr>
      <w:r w:rsidDel="00000000" w:rsidR="00000000" w:rsidRPr="00000000">
        <w:rPr>
          <w:rtl w:val="0"/>
        </w:rPr>
        <w:t xml:space="preserve">Las salidas generadas por el modelo de explicabilidad que se almacenan en data/xai_results/individual_xai o data/xai_results/global_xai:</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.png para la visualización tanto en explicabilidad individual como global.</w:t>
      </w:r>
    </w:p>
    <w:p w:rsidR="00000000" w:rsidDel="00000000" w:rsidP="00000000" w:rsidRDefault="00000000" w:rsidRPr="00000000" w14:paraId="0000014F">
      <w:pPr>
        <w:numPr>
          <w:ilvl w:val="0"/>
          <w:numId w:val="2"/>
        </w:numPr>
        <w:ind w:left="720" w:hanging="360"/>
      </w:pPr>
      <w:r w:rsidDel="00000000" w:rsidR="00000000" w:rsidRPr="00000000">
        <w:rPr>
          <w:rtl w:val="0"/>
        </w:rPr>
        <w:t xml:space="preserve">.npy para explicabilidad individual y global modo normal y abnormal,</w:t>
      </w:r>
    </w:p>
    <w:p w:rsidR="00000000" w:rsidDel="00000000" w:rsidP="00000000" w:rsidRDefault="00000000" w:rsidRPr="00000000" w14:paraId="00000150">
      <w:pPr>
        <w:numPr>
          <w:ilvl w:val="0"/>
          <w:numId w:val="2"/>
        </w:numPr>
        <w:ind w:left="720" w:hanging="360"/>
        <w:rPr>
          <w:u w:val="none"/>
        </w:rPr>
      </w:pPr>
      <w:r w:rsidDel="00000000" w:rsidR="00000000" w:rsidRPr="00000000">
        <w:rPr>
          <w:rtl w:val="0"/>
        </w:rPr>
        <w:t xml:space="preserve">.npz con tp, tn, fp, fn y .json con sus metadatos (exp_name: nombre del experimento {individual, hpo_mach, vit_small, vit_tiny}; machine: tipo de máquina {fan, pump, slider, valve}; machine_id: identificador dentro del tipo de máquina {id_00, id_02, id_04, id_06}, snr: niveles relación señal-ruido {-6_dB, 0_dB, 6_dB}, score_mode: tipo de métrica utilizada {embed, mse, mahalanobis})</w:t>
      </w:r>
      <w:r w:rsidDel="00000000" w:rsidR="00000000" w:rsidRPr="00000000">
        <w:rPr>
          <w:rFonts w:ascii="Arial" w:cs="Arial" w:eastAsia="Arial" w:hAnsi="Arial"/>
          <w:rtl w:val="0"/>
        </w:rPr>
        <w:t xml:space="preserve"> y </w:t>
      </w:r>
      <w:r w:rsidDel="00000000" w:rsidR="00000000" w:rsidRPr="00000000">
        <w:rPr>
          <w:rtl w:val="0"/>
        </w:rPr>
        <w:t xml:space="preserve">con el número de muestras por cada tipo en explicabilidad global modo all (n_tp: número de verdaderos positivos; n_tn: número de verdaderos negativos; n_fp: número de falsos positivos; n_fn: número de falsos negativos).</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iwyylwextcxm" w:id="16"/>
      <w:bookmarkEnd w:id="16"/>
      <w:r w:rsidDel="00000000" w:rsidR="00000000" w:rsidRPr="00000000">
        <w:rPr>
          <w:rFonts w:ascii="Liberation sans narrow regular" w:cs="Liberation sans narrow regular" w:eastAsia="Liberation sans narrow regular" w:hAnsi="Liberation sans narrow regular"/>
          <w:color w:val="588a40"/>
          <w:rtl w:val="0"/>
        </w:rPr>
        <w:t xml:space="preserve">4.4 Principios de Diseño</w:t>
      </w:r>
    </w:p>
    <w:p w:rsidR="00000000" w:rsidDel="00000000" w:rsidP="00000000" w:rsidRDefault="00000000" w:rsidRPr="00000000" w14:paraId="00000153">
      <w:pPr>
        <w:rPr/>
      </w:pPr>
      <w:r w:rsidDel="00000000" w:rsidR="00000000" w:rsidRPr="00000000">
        <w:rPr>
          <w:rtl w:val="0"/>
        </w:rPr>
        <w:t xml:space="preserve">La ingeniería del módulo XAI se rige por los siguientes principios fundamentales:</w:t>
      </w:r>
    </w:p>
    <w:p w:rsidR="00000000" w:rsidDel="00000000" w:rsidP="00000000" w:rsidRDefault="00000000" w:rsidRPr="00000000" w14:paraId="00000154">
      <w:pPr>
        <w:numPr>
          <w:ilvl w:val="0"/>
          <w:numId w:val="11"/>
        </w:numPr>
        <w:ind w:left="720" w:hanging="360"/>
      </w:pPr>
      <w:r w:rsidDel="00000000" w:rsidR="00000000" w:rsidRPr="00000000">
        <w:rPr>
          <w:rtl w:val="0"/>
        </w:rPr>
        <w:t xml:space="preserve">Separación estricta: Aislamiento total entre los flujos de entrenamiento predictivo y los flujos de interpretabilidad.</w:t>
      </w:r>
    </w:p>
    <w:p w:rsidR="00000000" w:rsidDel="00000000" w:rsidP="00000000" w:rsidRDefault="00000000" w:rsidRPr="00000000" w14:paraId="00000155">
      <w:pPr>
        <w:numPr>
          <w:ilvl w:val="0"/>
          <w:numId w:val="11"/>
        </w:numPr>
        <w:ind w:left="720" w:hanging="360"/>
      </w:pPr>
      <w:r w:rsidDel="00000000" w:rsidR="00000000" w:rsidRPr="00000000">
        <w:rPr>
          <w:rtl w:val="0"/>
        </w:rPr>
        <w:t xml:space="preserve">Reproducibilidad: Garantizada mediante el uso de configuraciones declarativas y la carga de artefactos versionables, permitiendo auditar resultados pasados con exactitud.</w:t>
      </w:r>
    </w:p>
    <w:p w:rsidR="00000000" w:rsidDel="00000000" w:rsidP="00000000" w:rsidRDefault="00000000" w:rsidRPr="00000000" w14:paraId="00000156">
      <w:pPr>
        <w:numPr>
          <w:ilvl w:val="0"/>
          <w:numId w:val="11"/>
        </w:numPr>
        <w:ind w:left="720" w:hanging="360"/>
      </w:pPr>
      <w:r w:rsidDel="00000000" w:rsidR="00000000" w:rsidRPr="00000000">
        <w:rPr>
          <w:rtl w:val="0"/>
        </w:rPr>
        <w:t xml:space="preserve">Trazabilidad: Implementada a través de una nomenclatura estandarizada en la exportación de salidas, codificando metadatos clave en el nombre del archivo (experimento/modelo, máquina, ID, SNR y modo de score).</w:t>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Consistencia visual: Unificación de los tamaños de figura y control estricto de las escalas de color en los heatmaps, asegurando que mapas de diferentes máquinas y experimentos sean directamente comparables por el equipo de ingeniería.</w:t>
      </w:r>
    </w:p>
    <w:p w:rsidR="00000000" w:rsidDel="00000000" w:rsidP="00000000" w:rsidRDefault="00000000" w:rsidRPr="00000000" w14:paraId="00000158">
      <w:pPr>
        <w:numPr>
          <w:ilvl w:val="0"/>
          <w:numId w:val="11"/>
        </w:numPr>
        <w:ind w:left="720" w:hanging="360"/>
      </w:pPr>
      <w:r w:rsidDel="00000000" w:rsidR="00000000" w:rsidRPr="00000000">
        <w:rPr>
          <w:rtl w:val="0"/>
        </w:rPr>
        <w:t xml:space="preserve">Explicabilidad dual: Capacidad de alternar entre un enfoque analítico global (para entender el patrón agregado de fallos de un componente) y un enfoque local/individual (para auditar un ciclo de mantenimiento o audio de forma puntual).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1gifdsx6zwti" w:id="17"/>
      <w:bookmarkEnd w:id="17"/>
      <w:r w:rsidDel="00000000" w:rsidR="00000000" w:rsidRPr="00000000">
        <w:rPr>
          <w:rFonts w:ascii="Liberation sans narrow regular" w:cs="Liberation sans narrow regular" w:eastAsia="Liberation sans narrow regular" w:hAnsi="Liberation sans narrow regular"/>
          <w:color w:val="588a40"/>
          <w:rtl w:val="0"/>
        </w:rPr>
        <w:t xml:space="preserve">4.5 Configuración</w:t>
      </w:r>
    </w:p>
    <w:p w:rsidR="00000000" w:rsidDel="00000000" w:rsidP="00000000" w:rsidRDefault="00000000" w:rsidRPr="00000000" w14:paraId="0000015B">
      <w:pPr>
        <w:rPr/>
      </w:pPr>
      <w:r w:rsidDel="00000000" w:rsidR="00000000" w:rsidRPr="00000000">
        <w:rPr>
          <w:rtl w:val="0"/>
        </w:rPr>
        <w:t xml:space="preserve">La orquestación del proceso XAI se gestiona a través de un sistema modular de scripts en Python.</w:t>
      </w:r>
    </w:p>
    <w:p w:rsidR="00000000" w:rsidDel="00000000" w:rsidP="00000000" w:rsidRDefault="00000000" w:rsidRPr="00000000" w14:paraId="0000015C">
      <w:pPr>
        <w:numPr>
          <w:ilvl w:val="0"/>
          <w:numId w:val="38"/>
        </w:numPr>
        <w:ind w:left="720" w:hanging="360"/>
      </w:pPr>
      <w:r w:rsidDel="00000000" w:rsidR="00000000" w:rsidRPr="00000000">
        <w:rPr>
          <w:rtl w:val="0"/>
        </w:rPr>
        <w:t xml:space="preserve">Punto de entrada operativo: El flujo se lanza desde src/main.py, que actúa como enrutador principal de la aplicación.</w:t>
      </w:r>
    </w:p>
    <w:p w:rsidR="00000000" w:rsidDel="00000000" w:rsidP="00000000" w:rsidRDefault="00000000" w:rsidRPr="00000000" w14:paraId="0000015D">
      <w:pPr>
        <w:numPr>
          <w:ilvl w:val="0"/>
          <w:numId w:val="38"/>
        </w:numPr>
        <w:ind w:left="720" w:hanging="360"/>
      </w:pPr>
      <w:r w:rsidDel="00000000" w:rsidR="00000000" w:rsidRPr="00000000">
        <w:rPr>
          <w:rtl w:val="0"/>
        </w:rPr>
        <w:t xml:space="preserve">Módulos de soporte:</w:t>
      </w:r>
    </w:p>
    <w:p w:rsidR="00000000" w:rsidDel="00000000" w:rsidP="00000000" w:rsidRDefault="00000000" w:rsidRPr="00000000" w14:paraId="0000015E">
      <w:pPr>
        <w:numPr>
          <w:ilvl w:val="1"/>
          <w:numId w:val="38"/>
        </w:numPr>
        <w:ind w:left="1440" w:hanging="360"/>
      </w:pPr>
      <w:r w:rsidDel="00000000" w:rsidR="00000000" w:rsidRPr="00000000">
        <w:rPr>
          <w:rtl w:val="0"/>
        </w:rPr>
        <w:t xml:space="preserve">scripts/extract_embeddings_xai.py: Orquesta la lógica matemática de perturbación y la generación de mapas de calor.</w:t>
      </w:r>
    </w:p>
    <w:p w:rsidR="00000000" w:rsidDel="00000000" w:rsidP="00000000" w:rsidRDefault="00000000" w:rsidRPr="00000000" w14:paraId="0000015F">
      <w:pPr>
        <w:numPr>
          <w:ilvl w:val="1"/>
          <w:numId w:val="38"/>
        </w:numPr>
        <w:ind w:left="1440" w:hanging="360"/>
      </w:pPr>
      <w:r w:rsidDel="00000000" w:rsidR="00000000" w:rsidRPr="00000000">
        <w:rPr>
          <w:rtl w:val="0"/>
        </w:rPr>
        <w:t xml:space="preserve">scripts/predictor.py: Gestiona la inicialización de los pesos y la inferencia pura del modelo.</w:t>
      </w:r>
    </w:p>
    <w:p w:rsidR="00000000" w:rsidDel="00000000" w:rsidP="00000000" w:rsidRDefault="00000000" w:rsidRPr="00000000" w14:paraId="00000160">
      <w:pPr>
        <w:numPr>
          <w:ilvl w:val="1"/>
          <w:numId w:val="38"/>
        </w:numPr>
        <w:ind w:left="1440" w:hanging="360"/>
      </w:pPr>
      <w:r w:rsidDel="00000000" w:rsidR="00000000" w:rsidRPr="00000000">
        <w:rPr>
          <w:rtl w:val="0"/>
        </w:rPr>
        <w:t xml:space="preserve">scripts/trainer.py: Reutilizado parcialmente para la estructuración y carga de los Dataloaders necesarios para las evaluaciones globales.</w:t>
      </w:r>
    </w:p>
    <w:p w:rsidR="00000000" w:rsidDel="00000000" w:rsidP="00000000" w:rsidRDefault="00000000" w:rsidRPr="00000000" w14:paraId="00000161">
      <w:pPr>
        <w:rPr/>
      </w:pPr>
      <w:r w:rsidDel="00000000" w:rsidR="00000000" w:rsidRPr="00000000">
        <w:rPr>
          <w:rtl w:val="0"/>
        </w:rPr>
        <w:t xml:space="preserve">Parámetros clave de ejecución: Para lanzar un análisis XAI, el sistema requiere la parametrización de las siguientes variables por línea de comandos o archivo de configuración:</w:t>
      </w:r>
    </w:p>
    <w:p w:rsidR="00000000" w:rsidDel="00000000" w:rsidP="00000000" w:rsidRDefault="00000000" w:rsidRPr="00000000" w14:paraId="00000162">
      <w:pPr>
        <w:numPr>
          <w:ilvl w:val="0"/>
          <w:numId w:val="41"/>
        </w:numPr>
        <w:ind w:left="720" w:hanging="360"/>
      </w:pPr>
      <w:r w:rsidDel="00000000" w:rsidR="00000000" w:rsidRPr="00000000">
        <w:rPr>
          <w:rtl w:val="0"/>
        </w:rPr>
        <w:t xml:space="preserve">exp_name: Identificador del experimento/modelo a evaluar.</w:t>
      </w:r>
    </w:p>
    <w:p w:rsidR="00000000" w:rsidDel="00000000" w:rsidP="00000000" w:rsidRDefault="00000000" w:rsidRPr="00000000" w14:paraId="00000163">
      <w:pPr>
        <w:numPr>
          <w:ilvl w:val="0"/>
          <w:numId w:val="41"/>
        </w:numPr>
        <w:ind w:left="720" w:hanging="360"/>
      </w:pPr>
      <w:r w:rsidDel="00000000" w:rsidR="00000000" w:rsidRPr="00000000">
        <w:rPr>
          <w:rtl w:val="0"/>
        </w:rPr>
        <w:t xml:space="preserve">machine: Tipología de la máquina (fan, pump, slider, valve).</w:t>
      </w:r>
    </w:p>
    <w:p w:rsidR="00000000" w:rsidDel="00000000" w:rsidP="00000000" w:rsidRDefault="00000000" w:rsidRPr="00000000" w14:paraId="00000164">
      <w:pPr>
        <w:numPr>
          <w:ilvl w:val="0"/>
          <w:numId w:val="41"/>
        </w:numPr>
        <w:ind w:left="720" w:hanging="360"/>
      </w:pPr>
      <w:r w:rsidDel="00000000" w:rsidR="00000000" w:rsidRPr="00000000">
        <w:rPr>
          <w:rtl w:val="0"/>
        </w:rPr>
        <w:t xml:space="preserve">id: Identificador único de la máquina (ej. 00, 02).</w:t>
      </w:r>
    </w:p>
    <w:p w:rsidR="00000000" w:rsidDel="00000000" w:rsidP="00000000" w:rsidRDefault="00000000" w:rsidRPr="00000000" w14:paraId="00000165">
      <w:pPr>
        <w:numPr>
          <w:ilvl w:val="0"/>
          <w:numId w:val="41"/>
        </w:numPr>
        <w:ind w:left="720" w:hanging="360"/>
      </w:pPr>
      <w:r w:rsidDel="00000000" w:rsidR="00000000" w:rsidRPr="00000000">
        <w:rPr>
          <w:rtl w:val="0"/>
        </w:rPr>
        <w:t xml:space="preserve">snr: Nivel de relación señal-ruido del entorno (6_dB, 0_dB, -6_dB).</w:t>
      </w:r>
    </w:p>
    <w:p w:rsidR="00000000" w:rsidDel="00000000" w:rsidP="00000000" w:rsidRDefault="00000000" w:rsidRPr="00000000" w14:paraId="00000166">
      <w:pPr>
        <w:numPr>
          <w:ilvl w:val="0"/>
          <w:numId w:val="41"/>
        </w:numPr>
        <w:ind w:left="720" w:hanging="360"/>
      </w:pPr>
      <w:r w:rsidDel="00000000" w:rsidR="00000000" w:rsidRPr="00000000">
        <w:rPr>
          <w:rtl w:val="0"/>
        </w:rPr>
        <w:t xml:space="preserve">explainability: Modo de ejecución (global o individual).</w:t>
      </w:r>
    </w:p>
    <w:p w:rsidR="00000000" w:rsidDel="00000000" w:rsidP="00000000" w:rsidRDefault="00000000" w:rsidRPr="00000000" w14:paraId="00000167">
      <w:pPr>
        <w:numPr>
          <w:ilvl w:val="0"/>
          <w:numId w:val="41"/>
        </w:numPr>
        <w:ind w:left="720" w:hanging="360"/>
      </w:pPr>
      <w:r w:rsidDel="00000000" w:rsidR="00000000" w:rsidRPr="00000000">
        <w:rPr>
          <w:rtl w:val="0"/>
        </w:rPr>
        <w:t xml:space="preserve">score_mode: Métrica de cálculo de la anomalía (embed, mse, mahalanobis).</w:t>
      </w:r>
    </w:p>
    <w:p w:rsidR="00000000" w:rsidDel="00000000" w:rsidP="00000000" w:rsidRDefault="00000000" w:rsidRPr="00000000" w14:paraId="00000168">
      <w:pPr>
        <w:numPr>
          <w:ilvl w:val="0"/>
          <w:numId w:val="41"/>
        </w:numPr>
        <w:ind w:left="720" w:hanging="360"/>
      </w:pPr>
      <w:r w:rsidDel="00000000" w:rsidR="00000000" w:rsidRPr="00000000">
        <w:rPr>
          <w:rtl w:val="0"/>
        </w:rPr>
        <w:t xml:space="preserve">subset: Filtro poblacional para XAI global (all, normal, abnormal).</w:t>
      </w:r>
    </w:p>
    <w:p w:rsidR="00000000" w:rsidDel="00000000" w:rsidP="00000000" w:rsidRDefault="00000000" w:rsidRPr="00000000" w14:paraId="00000169">
      <w:pPr>
        <w:numPr>
          <w:ilvl w:val="0"/>
          <w:numId w:val="41"/>
        </w:numPr>
        <w:ind w:left="720" w:hanging="360"/>
      </w:pPr>
      <w:r w:rsidDel="00000000" w:rsidR="00000000" w:rsidRPr="00000000">
        <w:rPr>
          <w:rtl w:val="0"/>
        </w:rPr>
        <w:t xml:space="preserve">wav_path: Ruta del archivo de audio específico (requerido únicamente si el modo de explicabilidad es individual).</w:t>
      </w:r>
    </w:p>
    <w:p w:rsidR="00000000" w:rsidDel="00000000" w:rsidP="00000000" w:rsidRDefault="00000000" w:rsidRPr="00000000" w14:paraId="0000016A">
      <w:pPr>
        <w:pStyle w:val="Heading1"/>
        <w:numPr>
          <w:ilvl w:val="0"/>
          <w:numId w:val="26"/>
        </w:numPr>
        <w:spacing w:after="240" w:before="480" w:line="276" w:lineRule="auto"/>
        <w:ind w:left="425" w:hanging="150"/>
        <w:rPr>
          <w:color w:val="203441"/>
        </w:rPr>
      </w:pPr>
      <w:bookmarkStart w:colFirst="0" w:colLast="0" w:name="_web87lb7b2lz" w:id="18"/>
      <w:bookmarkEnd w:id="18"/>
      <w:r w:rsidDel="00000000" w:rsidR="00000000" w:rsidRPr="00000000">
        <w:rPr>
          <w:color w:val="203441"/>
          <w:rtl w:val="0"/>
        </w:rPr>
        <w:t xml:space="preserve">Metodología de Interpretabilidad (XAI)</w:t>
      </w:r>
    </w:p>
    <w:p w:rsidR="00000000" w:rsidDel="00000000" w:rsidP="00000000" w:rsidRDefault="00000000" w:rsidRPr="00000000" w14:paraId="0000016B">
      <w:pPr>
        <w:rPr/>
      </w:pPr>
      <w:r w:rsidDel="00000000" w:rsidR="00000000" w:rsidRPr="00000000">
        <w:rPr>
          <w:rtl w:val="0"/>
        </w:rPr>
        <w:t xml:space="preserve">La metodología de explicabilidad implementada se basa en técnicas de atribución por perturbación local, diseñadas específicamente para modelos que operan sobre representaciones de tiempo-frecuencia (espectrogramas). El objetivo principal es transformar la naturaleza de "caja negra" del modelo predictivo en un sistema transparente capaz de señalar qué regiones acústicas determinan el estado de salud de la maquinaria.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pk25m6vej07r" w:id="19"/>
      <w:bookmarkEnd w:id="19"/>
      <w:r w:rsidDel="00000000" w:rsidR="00000000" w:rsidRPr="00000000">
        <w:rPr>
          <w:rFonts w:ascii="Liberation sans narrow regular" w:cs="Liberation sans narrow regular" w:eastAsia="Liberation sans narrow regular" w:hAnsi="Liberation sans narrow regular"/>
          <w:color w:val="588a40"/>
          <w:rtl w:val="0"/>
        </w:rPr>
        <w:t xml:space="preserve">5.1 Objetivo y enfoque metodológico </w:t>
      </w:r>
    </w:p>
    <w:p w:rsidR="00000000" w:rsidDel="00000000" w:rsidP="00000000" w:rsidRDefault="00000000" w:rsidRPr="00000000" w14:paraId="0000016E">
      <w:pPr>
        <w:rPr/>
      </w:pPr>
      <w:r w:rsidDel="00000000" w:rsidR="00000000" w:rsidRPr="00000000">
        <w:rPr>
          <w:rtl w:val="0"/>
        </w:rPr>
        <w:t xml:space="preserve">El enfoque metodológico busca identificar y cuantificar las regiones espectrales (frecuencia) y temporales que ejercen una mayor influencia en la toma de decisiones del modelo. Se pretende no solo entender qué hace al modelo predecir una anomalía, sino también cómo cambia esa jerarquía de importancia según el estado de salud real de la máquina y la naturaleza de la predicción (aciertos o errores).</w:t>
      </w:r>
    </w:p>
    <w:p w:rsidR="00000000" w:rsidDel="00000000" w:rsidP="00000000" w:rsidRDefault="00000000" w:rsidRPr="00000000" w14:paraId="0000016F">
      <w:pPr>
        <w:rPr/>
      </w:pPr>
      <w:r w:rsidDel="00000000" w:rsidR="00000000" w:rsidRPr="00000000">
        <w:rPr>
          <w:rtl w:val="0"/>
        </w:rPr>
        <w:t xml:space="preserve">La estrategia de ejecución sigue un flujo de cuatro etapas:</w:t>
      </w:r>
    </w:p>
    <w:p w:rsidR="00000000" w:rsidDel="00000000" w:rsidP="00000000" w:rsidRDefault="00000000" w:rsidRPr="00000000" w14:paraId="00000170">
      <w:pPr>
        <w:numPr>
          <w:ilvl w:val="0"/>
          <w:numId w:val="22"/>
        </w:numPr>
        <w:ind w:left="720" w:hanging="360"/>
      </w:pPr>
      <w:r w:rsidDel="00000000" w:rsidR="00000000" w:rsidRPr="00000000">
        <w:rPr>
          <w:rtl w:val="0"/>
        </w:rPr>
        <w:t xml:space="preserve">Perturbación por parche: Aplicación de máscaras de oclusión sobre segmentos específicos del espectrograma.</w:t>
      </w:r>
    </w:p>
    <w:p w:rsidR="00000000" w:rsidDel="00000000" w:rsidP="00000000" w:rsidRDefault="00000000" w:rsidRPr="00000000" w14:paraId="00000171">
      <w:pPr>
        <w:numPr>
          <w:ilvl w:val="0"/>
          <w:numId w:val="22"/>
        </w:numPr>
        <w:ind w:left="720" w:hanging="360"/>
      </w:pPr>
      <w:r w:rsidDel="00000000" w:rsidR="00000000" w:rsidRPr="00000000">
        <w:rPr>
          <w:rtl w:val="0"/>
        </w:rPr>
        <w:t xml:space="preserve">Medición de sensibilidad: Evaluación del impacto de dicha oclusión en la salida del modelo (score) o en su representación latente (embedding).</w:t>
      </w:r>
    </w:p>
    <w:p w:rsidR="00000000" w:rsidDel="00000000" w:rsidP="00000000" w:rsidRDefault="00000000" w:rsidRPr="00000000" w14:paraId="00000172">
      <w:pPr>
        <w:numPr>
          <w:ilvl w:val="0"/>
          <w:numId w:val="22"/>
        </w:numPr>
        <w:ind w:left="720" w:hanging="360"/>
      </w:pPr>
      <w:r w:rsidDel="00000000" w:rsidR="00000000" w:rsidRPr="00000000">
        <w:rPr>
          <w:rtl w:val="0"/>
        </w:rPr>
        <w:t xml:space="preserve">Agregación espacial: Consolidación de las medidas de impacto en una matriz de contribución de 8x64 (correspondiente a los 512 parches definidos).</w:t>
      </w:r>
    </w:p>
    <w:p w:rsidR="00000000" w:rsidDel="00000000" w:rsidP="00000000" w:rsidRDefault="00000000" w:rsidRPr="00000000" w14:paraId="00000173">
      <w:pPr>
        <w:numPr>
          <w:ilvl w:val="0"/>
          <w:numId w:val="22"/>
        </w:numPr>
        <w:ind w:left="720" w:hanging="360"/>
      </w:pPr>
      <w:r w:rsidDel="00000000" w:rsidR="00000000" w:rsidRPr="00000000">
        <w:rPr>
          <w:rtl w:val="0"/>
        </w:rPr>
        <w:t xml:space="preserve">Visualización: Generación de mapas de calor (heatmaps) que superponen la importancia calculada sobre el espectrograma original para su interpretación humana.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whr1rtsivzih" w:id="20"/>
      <w:bookmarkEnd w:id="20"/>
      <w:r w:rsidDel="00000000" w:rsidR="00000000" w:rsidRPr="00000000">
        <w:rPr>
          <w:rFonts w:ascii="Liberation sans narrow regular" w:cs="Liberation sans narrow regular" w:eastAsia="Liberation sans narrow regular" w:hAnsi="Liberation sans narrow regular"/>
          <w:color w:val="588a40"/>
          <w:rtl w:val="0"/>
        </w:rPr>
        <w:t xml:space="preserve">5.2 Método de perturbación </w:t>
      </w:r>
    </w:p>
    <w:p w:rsidR="00000000" w:rsidDel="00000000" w:rsidP="00000000" w:rsidRDefault="00000000" w:rsidRPr="00000000" w14:paraId="00000176">
      <w:pPr>
        <w:rPr/>
      </w:pPr>
      <w:r w:rsidDel="00000000" w:rsidR="00000000" w:rsidRPr="00000000">
        <w:rPr>
          <w:rtl w:val="0"/>
        </w:rPr>
        <w:t xml:space="preserve">La técnica central de este módulo XAI consiste en la perturbación sistemática de la entrada. Para cada uno de los 512 parches de la muestra, el sistema ejecuta el siguiente algoritmo:</w:t>
      </w:r>
    </w:p>
    <w:p w:rsidR="00000000" w:rsidDel="00000000" w:rsidP="00000000" w:rsidRDefault="00000000" w:rsidRPr="00000000" w14:paraId="00000177">
      <w:pPr>
        <w:numPr>
          <w:ilvl w:val="0"/>
          <w:numId w:val="8"/>
        </w:numPr>
        <w:ind w:left="720" w:hanging="360"/>
      </w:pPr>
      <w:r w:rsidDel="00000000" w:rsidR="00000000" w:rsidRPr="00000000">
        <w:rPr>
          <w:rtl w:val="0"/>
        </w:rPr>
        <w:t xml:space="preserve">Enmascaramiento: Se reemplaza el contenido del parche bajo análisis utilizando un modo de "datos modificados" (en la explicabilidad local, reemplazo por valores nulos; en la explicabilidad global, se permuta aleatoriamente con otras muestras del dataset), simulando la ausencia de esa información acústica específica.</w:t>
      </w:r>
    </w:p>
    <w:p w:rsidR="00000000" w:rsidDel="00000000" w:rsidP="00000000" w:rsidRDefault="00000000" w:rsidRPr="00000000" w14:paraId="00000178">
      <w:pPr>
        <w:numPr>
          <w:ilvl w:val="0"/>
          <w:numId w:val="8"/>
        </w:numPr>
        <w:ind w:left="720" w:hanging="360"/>
      </w:pPr>
      <w:r w:rsidDel="00000000" w:rsidR="00000000" w:rsidRPr="00000000">
        <w:rPr>
          <w:rtl w:val="0"/>
        </w:rPr>
        <w:t xml:space="preserve">Recalculación: Se realiza una nueva pasada de inferencia (forward pass) con el espectrograma perturbado para obtener la nueva métrica.</w:t>
      </w:r>
    </w:p>
    <w:p w:rsidR="00000000" w:rsidDel="00000000" w:rsidP="00000000" w:rsidRDefault="00000000" w:rsidRPr="00000000" w14:paraId="00000179">
      <w:pPr>
        <w:numPr>
          <w:ilvl w:val="0"/>
          <w:numId w:val="8"/>
        </w:numPr>
        <w:ind w:left="720" w:hanging="360"/>
      </w:pPr>
      <w:r w:rsidDel="00000000" w:rsidR="00000000" w:rsidRPr="00000000">
        <w:rPr>
          <w:rtl w:val="0"/>
        </w:rPr>
        <w:t xml:space="preserve">Cálculo de contribución: Se computa el impacto del parche mediante el diferencial (delta) entre la métrica modificada y la métrica original.</w:t>
      </w:r>
    </w:p>
    <w:p w:rsidR="00000000" w:rsidDel="00000000" w:rsidP="00000000" w:rsidRDefault="00000000" w:rsidRPr="00000000" w14:paraId="0000017A">
      <w:pPr>
        <w:numPr>
          <w:ilvl w:val="1"/>
          <w:numId w:val="8"/>
        </w:numPr>
        <w:ind w:left="1440" w:hanging="360"/>
      </w:pPr>
      <m:oMath>
        <m:r>
          <w:rPr/>
          <m:t xml:space="preserve">Contribución = Métric</m:t>
        </m:r>
        <m:sSub>
          <m:sSubPr>
            <m:ctrlPr>
              <w:rPr/>
            </m:ctrlPr>
          </m:sSubPr>
          <m:e>
            <m:r>
              <w:rPr/>
              <m:t xml:space="preserve">a</m:t>
            </m:r>
          </m:e>
          <m:sub>
            <m:r>
              <w:rPr/>
              <m:t xml:space="preserve">modificada</m:t>
            </m:r>
          </m:sub>
        </m:sSub>
        <m:r>
          <w:rPr/>
          <m:t xml:space="preserve">- Métric</m:t>
        </m:r>
        <m:sSub>
          <m:sSubPr>
            <m:ctrlPr>
              <w:rPr/>
            </m:ctrlPr>
          </m:sSubPr>
          <m:e>
            <m:r>
              <w:rPr/>
              <m:t xml:space="preserve">a</m:t>
            </m:r>
          </m:e>
          <m:sub>
            <m:r>
              <w:rPr/>
              <m:t xml:space="preserve">original</m:t>
            </m:r>
          </m:sub>
        </m:sSub>
      </m:oMath>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Este proceso iterativo se repite exhaustivamente para la totalidad de los parches, permitiendo construir un mapa de sensibilidad causal.</w:t>
      </w:r>
    </w:p>
    <w:p w:rsidR="00000000" w:rsidDel="00000000" w:rsidP="00000000" w:rsidRDefault="00000000" w:rsidRPr="00000000" w14:paraId="0000017C">
      <w:pPr>
        <w:rPr/>
      </w:pPr>
      <w:r w:rsidDel="00000000" w:rsidR="00000000" w:rsidRPr="00000000">
        <w:rPr>
          <w:b w:val="1"/>
          <w:bCs w:val="1"/>
          <w:rtl w:val="0"/>
        </w:rPr>
        <w:t xml:space="preserve">Nota técnica sobre los parámetros de oclusión</w:t>
      </w:r>
      <w:r w:rsidDel="00000000" w:rsidR="00000000" w:rsidRPr="00000000">
        <w:rPr>
          <w:rtl w:val="0"/>
        </w:rPr>
        <w:t xml:space="preserve">: Para garantizar la coherencia con el modelo predictivo subyacente, el proceso XAI no utiliza valores de enmascaramiento estáticos. El sistema hereda dinámicamente la configuración de oclusión (predict.mask_ratio y predict.num_masks) definida en el archivo config/config.yaml o en config/{experimento}.yaml del experimento cargado (por ejemplo, manteniendo el ratio 0.55 utilizado en el entrenamiento de los modelos ViT). Es importante destacar que alterar este ratio modificará la sensibilidad del error de reconstrucción y, por tanto, variará el patrón espacial detectado en los mapas de calor.</w:t>
      </w:r>
      <w:r w:rsidDel="00000000" w:rsidR="00000000" w:rsidRPr="00000000">
        <w:rPr>
          <w:rtl w:val="0"/>
        </w:rPr>
      </w:r>
    </w:p>
    <w:p w:rsidR="00000000" w:rsidDel="00000000" w:rsidP="00000000" w:rsidRDefault="00000000" w:rsidRPr="00000000" w14:paraId="0000017D">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jqz4rak5lj1" w:id="21"/>
      <w:bookmarkEnd w:id="21"/>
      <w:r w:rsidDel="00000000" w:rsidR="00000000" w:rsidRPr="00000000">
        <w:rPr>
          <w:rFonts w:ascii="Liberation sans narrow regular" w:cs="Liberation sans narrow regular" w:eastAsia="Liberation sans narrow regular" w:hAnsi="Liberation sans narrow regular"/>
          <w:color w:val="588a40"/>
          <w:rtl w:val="0"/>
        </w:rPr>
        <w:t xml:space="preserve">5.3 Modos de score explicados </w:t>
      </w:r>
    </w:p>
    <w:p w:rsidR="00000000" w:rsidDel="00000000" w:rsidP="00000000" w:rsidRDefault="00000000" w:rsidRPr="00000000" w14:paraId="0000017E">
      <w:pPr>
        <w:rPr/>
      </w:pPr>
      <w:r w:rsidDel="00000000" w:rsidR="00000000" w:rsidRPr="00000000">
        <w:rPr>
          <w:rtl w:val="0"/>
        </w:rPr>
        <w:t xml:space="preserve">El sistema permite explicar tres tipos de métricas fundamentales, adaptándose a las diferentes arquitecturas de detección de anomalías:</w:t>
      </w:r>
    </w:p>
    <w:p w:rsidR="00000000" w:rsidDel="00000000" w:rsidP="00000000" w:rsidRDefault="00000000" w:rsidRPr="00000000" w14:paraId="0000017F">
      <w:pPr>
        <w:numPr>
          <w:ilvl w:val="0"/>
          <w:numId w:val="19"/>
        </w:numPr>
        <w:ind w:left="720" w:hanging="360"/>
      </w:pPr>
      <w:r w:rsidDel="00000000" w:rsidR="00000000" w:rsidRPr="00000000">
        <w:rPr>
          <w:rtl w:val="0"/>
        </w:rPr>
        <w:t xml:space="preserve">Modo embed (Embedding): Mide la magnitud del cambio en el vector latente (específicamente en el token CLS). En embed, la contribución se calcula como la distancia </w:t>
      </w:r>
      <m:oMath>
        <m:sSub>
          <m:sSubPr>
            <m:ctrlPr>
              <w:rPr/>
            </m:ctrlPr>
          </m:sSubPr>
          <m:e>
            <m:r>
              <w:rPr/>
              <m:t xml:space="preserve">L</m:t>
            </m:r>
          </m:e>
          <m:sub>
            <m:r>
              <w:rPr/>
              <m:t xml:space="preserve">1</m:t>
            </m:r>
          </m:sub>
        </m:sSub>
      </m:oMath>
      <w:r w:rsidDel="00000000" w:rsidR="00000000" w:rsidRPr="00000000">
        <w:rPr>
          <w:rtl w:val="0"/>
        </w:rPr>
        <w:t xml:space="preserve"> entre los embeddings, por lo que su valor es siempre </w:t>
      </w:r>
      <m:oMath>
        <m:r>
          <m:t>≥</m:t>
        </m:r>
        <m:r>
          <w:rPr/>
          <m:t xml:space="preserve">0</m:t>
        </m:r>
      </m:oMath>
      <w:r w:rsidDel="00000000" w:rsidR="00000000" w:rsidRPr="00000000">
        <w:rPr>
          <w:rtl w:val="0"/>
        </w:rPr>
        <w:t xml:space="preserve"> y no existe interpretación por signo. Es útil para entender la sensibilidad estructural del modelo ante cambios en la entrada, independientemente de la clasificación final.</w:t>
      </w:r>
    </w:p>
    <w:p w:rsidR="00000000" w:rsidDel="00000000" w:rsidP="00000000" w:rsidRDefault="00000000" w:rsidRPr="00000000" w14:paraId="00000180">
      <w:pPr>
        <w:numPr>
          <w:ilvl w:val="0"/>
          <w:numId w:val="19"/>
        </w:numPr>
        <w:ind w:left="720" w:hanging="360"/>
      </w:pPr>
      <w:r w:rsidDel="00000000" w:rsidR="00000000" w:rsidRPr="00000000">
        <w:rPr>
          <w:rtl w:val="0"/>
        </w:rPr>
        <w:t xml:space="preserve">Modo mse (Error de Reconstrucción): Calcula el delta del error cuadrático medio. Es el modo predilecto para modelos tipo Autoencoder, permitiendo visualizar qué regiones del espectrograma son las más difíciles de reconstruir tras la perturbación.</w:t>
      </w:r>
    </w:p>
    <w:p w:rsidR="00000000" w:rsidDel="00000000" w:rsidP="00000000" w:rsidRDefault="00000000" w:rsidRPr="00000000" w14:paraId="00000181">
      <w:pPr>
        <w:numPr>
          <w:ilvl w:val="0"/>
          <w:numId w:val="19"/>
        </w:numPr>
        <w:ind w:left="720" w:hanging="360"/>
      </w:pPr>
      <w:r w:rsidDel="00000000" w:rsidR="00000000" w:rsidRPr="00000000">
        <w:rPr>
          <w:rtl w:val="0"/>
        </w:rPr>
        <w:t xml:space="preserve">Modo mahalanobis (Distancia Estadística): Cuantifica el cambio en la distancia de Mahalanobis respecto al centro de la distribución de normalidad en el espacio latente. Este modo es el más potente para el diagnóstico, ya que indica directamente qué parches están "alejando" acústicamente a la muestra del comportamiento saludable.</w:t>
      </w:r>
    </w:p>
    <w:p w:rsidR="00000000" w:rsidDel="00000000" w:rsidP="00000000" w:rsidRDefault="00000000" w:rsidRPr="00000000" w14:paraId="00000182">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rpf9ies0j3we"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5.4 Fundamento Matemático: El concepto de Delta (</w:t>
      </w:r>
      <m:oMath>
        <m:r>
          <m:t>Δ</m:t>
        </m:r>
      </m:oMath>
      <w:r w:rsidDel="00000000" w:rsidR="00000000" w:rsidRPr="00000000">
        <w:rPr>
          <w:rFonts w:ascii="Liberation sans narrow regular" w:cs="Liberation sans narrow regular" w:eastAsia="Liberation sans narrow regular" w:hAnsi="Liberation sans narrow regular"/>
          <w:color w:val="588a40"/>
          <w:rtl w:val="0"/>
        </w:rPr>
        <w:t xml:space="preserve">)</w:t>
      </w:r>
    </w:p>
    <w:p w:rsidR="00000000" w:rsidDel="00000000" w:rsidP="00000000" w:rsidRDefault="00000000" w:rsidRPr="00000000" w14:paraId="00000183">
      <w:pPr>
        <w:rPr/>
      </w:pPr>
      <w:r w:rsidDel="00000000" w:rsidR="00000000" w:rsidRPr="00000000">
        <w:rPr>
          <w:rtl w:val="0"/>
        </w:rPr>
        <w:t xml:space="preserve">La importancia de cada parche en el espectrograma se calcula cuantificando la variación tras una perturbación por oclusión. El fundamento matemático difiere rigurosamente según la métrica a evaluar.</w:t>
      </w:r>
    </w:p>
    <w:p w:rsidR="00000000" w:rsidDel="00000000" w:rsidP="00000000" w:rsidRDefault="00000000" w:rsidRPr="00000000" w14:paraId="00000184">
      <w:pPr>
        <w:rPr/>
      </w:pPr>
      <w:r w:rsidDel="00000000" w:rsidR="00000000" w:rsidRPr="00000000">
        <w:rPr>
          <w:rtl w:val="0"/>
        </w:rPr>
        <w:t xml:space="preserve">Para métricas escalares firmadas (score_mode="mse" y score_mode="mahalanobis"), se emplea un Delta (</w:t>
      </w:r>
      <m:oMath>
        <m:r>
          <m:t>Δ</m:t>
        </m:r>
      </m:oMath>
      <w:r w:rsidDel="00000000" w:rsidR="00000000" w:rsidRPr="00000000">
        <w:rPr>
          <w:rtl w:val="0"/>
        </w:rPr>
        <w:t xml:space="preserve">) firmado, que cuantifica cuánto cambia la percepción del modelo sobre el estado de la máquina al eliminar una región específica:</w:t>
      </w:r>
      <w:r w:rsidDel="00000000" w:rsidR="00000000" w:rsidRPr="00000000">
        <w:rPr>
          <w:rtl w:val="0"/>
        </w:rPr>
      </w:r>
    </w:p>
    <w:p w:rsidR="00000000" w:rsidDel="00000000" w:rsidP="00000000" w:rsidRDefault="00000000" w:rsidRPr="00000000" w14:paraId="00000185">
      <w:pPr>
        <w:jc w:val="center"/>
        <w:rPr/>
      </w:pPr>
      <m:oMath>
        <m:r>
          <m:t>Δ</m:t>
        </m:r>
        <m:r>
          <w:rPr/>
          <m:t xml:space="preserve">=Scor</m:t>
        </m:r>
        <m:sSub>
          <m:sSubPr>
            <m:ctrlPr>
              <w:rPr/>
            </m:ctrlPr>
          </m:sSubPr>
          <m:e>
            <m:r>
              <w:rPr/>
              <m:t xml:space="preserve">e</m:t>
            </m:r>
          </m:e>
          <m:sub>
            <m:r>
              <w:rPr/>
              <m:t xml:space="preserve">modificado</m:t>
            </m:r>
          </m:sub>
        </m:sSub>
        <m:r>
          <w:rPr/>
          <m:t xml:space="preserve">-Scor</m:t>
        </m:r>
        <m:sSub>
          <m:sSubPr>
            <m:ctrlPr>
              <w:rPr/>
            </m:ctrlPr>
          </m:sSubPr>
          <m:e>
            <m:r>
              <w:rPr/>
              <m:t xml:space="preserve">e</m:t>
            </m:r>
          </m:e>
          <m:sub>
            <m:r>
              <w:rPr/>
              <m:t xml:space="preserve">original</m:t>
            </m:r>
          </m:sub>
        </m:sSub>
      </m:oMath>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Un </w:t>
      </w:r>
      <m:oMath>
        <m:r>
          <m:t>Δ</m:t>
        </m:r>
      </m:oMath>
      <w:r w:rsidDel="00000000" w:rsidR="00000000" w:rsidRPr="00000000">
        <w:rPr>
          <w:rtl w:val="0"/>
        </w:rPr>
        <w:t xml:space="preserve"> positivo indica que permutar el parche empeora la reconstrucción o la distancia estadística, lo que lo señala como un parche fundamental e importante. Un </w:t>
      </w:r>
      <m:oMath>
        <m:r>
          <m:t>Δ</m:t>
        </m:r>
      </m:oMath>
      <w:r w:rsidDel="00000000" w:rsidR="00000000" w:rsidRPr="00000000">
        <w:rPr>
          <w:rtl w:val="0"/>
        </w:rPr>
        <w:t xml:space="preserve"> negativo indica que permutar el parche mejora la reconstrucción, revelando un parche conflictivo.</w:t>
      </w:r>
    </w:p>
    <w:p w:rsidR="00000000" w:rsidDel="00000000" w:rsidP="00000000" w:rsidRDefault="00000000" w:rsidRPr="00000000" w14:paraId="00000187">
      <w:pPr>
        <w:rPr/>
      </w:pPr>
      <w:r w:rsidDel="00000000" w:rsidR="00000000" w:rsidRPr="00000000">
        <w:rPr>
          <w:rtl w:val="0"/>
        </w:rPr>
        <w:t xml:space="preserve">Para la métrica latente (score_mode="embed"), la contribución se define como la magnitud de desplazamiento latente, no como un delta firmado. Se calcula mediante la norma </w:t>
      </w:r>
      <m:oMath>
        <m:sSub>
          <m:sSubPr>
            <m:ctrlPr>
              <w:rPr/>
            </m:ctrlPr>
          </m:sSubPr>
          <m:e>
            <m:r>
              <w:rPr/>
              <m:t xml:space="preserve">L</m:t>
            </m:r>
          </m:e>
          <m:sub>
            <m:r>
              <w:rPr/>
              <m:t xml:space="preserve">1</m:t>
            </m:r>
          </m:sub>
        </m:sSub>
      </m:oMath>
      <w:r w:rsidDel="00000000" w:rsidR="00000000" w:rsidRPr="00000000">
        <w:rPr>
          <w:rtl w:val="0"/>
        </w:rPr>
        <w:t xml:space="preserve"> (distancia de Manhattan) entre los vectores:</w:t>
      </w:r>
    </w:p>
    <w:p w:rsidR="00000000" w:rsidDel="00000000" w:rsidP="00000000" w:rsidRDefault="00000000" w:rsidRPr="00000000" w14:paraId="00000188">
      <w:pPr>
        <w:jc w:val="center"/>
        <w:rPr/>
      </w:pPr>
      <m:oMath>
        <m:sSub>
          <m:sSubPr>
            <m:ctrlPr>
              <w:rPr/>
            </m:ctrlPr>
          </m:sSubPr>
          <m:e>
            <m:r>
              <m:t>Δ</m:t>
            </m:r>
          </m:e>
          <m:sub>
            <m:r>
              <w:rPr/>
              <m:t xml:space="preserve">embed</m:t>
            </m:r>
          </m:sub>
        </m:sSub>
        <m:r>
          <w:rPr/>
          <m:t xml:space="preserve">=</m:t>
        </m:r>
        <m:sSub>
          <m:sSubPr>
            <m:ctrlPr>
              <w:rPr/>
            </m:ctrlPr>
          </m:sSubPr>
          <m:e>
            <m:d>
              <m:dPr>
                <m:begChr m:val="|"/>
                <m:endChr m:val="|"/>
                <m:ctrlPr>
                  <w:rPr/>
                </m:ctrlPr>
              </m:dPr>
              <m:e>
                <m:d>
                  <m:dPr>
                    <m:begChr m:val="|"/>
                    <m:endChr m:val="|"/>
                    <m:ctrlPr>
                      <w:rPr/>
                    </m:ctrlPr>
                  </m:dPr>
                  <m:e>
                    <m:sSub>
                      <m:sSubPr>
                        <m:ctrlPr>
                          <w:rPr/>
                        </m:ctrlPr>
                      </m:sSubPr>
                      <m:e>
                        <m:r>
                          <w:rPr/>
                          <m:t xml:space="preserve">e</m:t>
                        </m:r>
                      </m:e>
                      <m:sub>
                        <m:r>
                          <w:rPr/>
                          <m:t xml:space="preserve">original</m:t>
                        </m:r>
                      </m:sub>
                    </m:sSub>
                    <m:r>
                      <w:rPr/>
                      <m:t xml:space="preserve">-</m:t>
                    </m:r>
                    <m:sSub>
                      <m:sSubPr>
                        <m:ctrlPr>
                          <w:rPr/>
                        </m:ctrlPr>
                      </m:sSubPr>
                      <m:e>
                        <m:r>
                          <w:rPr/>
                          <m:t xml:space="preserve">e</m:t>
                        </m:r>
                      </m:e>
                      <m:sub>
                        <m:r>
                          <w:rPr/>
                          <m:t xml:space="preserve">modificada</m:t>
                        </m:r>
                      </m:sub>
                    </m:sSub>
                  </m:e>
                </m:d>
              </m:e>
            </m:d>
          </m:e>
          <m:sub>
            <m:r>
              <w:rPr/>
              <m:t xml:space="preserve">1</m:t>
            </m:r>
          </m:sub>
        </m:sSub>
      </m:oMath>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Por tanto, en embed no aplica la lectura "positivo/negativo"; únicamente un valor más alto se traduce en una mayor influencia estructural.</w:t>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ohvwfyu14l2g"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5.5 Enfoque Global (Análisis de Cohortes) </w:t>
      </w:r>
    </w:p>
    <w:p w:rsidR="00000000" w:rsidDel="00000000" w:rsidP="00000000" w:rsidRDefault="00000000" w:rsidRPr="00000000" w14:paraId="0000018C">
      <w:pPr>
        <w:rPr/>
      </w:pPr>
      <w:r w:rsidDel="00000000" w:rsidR="00000000" w:rsidRPr="00000000">
        <w:rPr>
          <w:rtl w:val="0"/>
        </w:rPr>
        <w:t xml:space="preserve">El enfoque global tiene como objetivo teórico caracterizar el patrón medio de importancia para una cohorte completa de datos. Se utiliza para extraer conclusiones sistémicas sobre el comportamiento del modelo frente a una máquina o nivel de ruido específicos, evaluando los estados de normalidad (normal), fallo recurrente (abnormal) o cruzando predicciones con la realidad mediante la matriz de confusión (all). </w:t>
      </w:r>
    </w:p>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666666666665"/>
        <w:gridCol w:w="2834.6666666666665"/>
        <w:gridCol w:w="2834.6666666666665"/>
        <w:tblGridChange w:id="0">
          <w:tblGrid>
            <w:gridCol w:w="2834.6666666666665"/>
            <w:gridCol w:w="2834.6666666666665"/>
            <w:gridCol w:w="283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Subset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jc w:val="left"/>
              <w:rPr>
                <w:b w:val="1"/>
                <w:bCs w:val="1"/>
              </w:rPr>
            </w:pPr>
            <w:r w:rsidDel="00000000" w:rsidR="00000000" w:rsidRPr="00000000">
              <w:rPr>
                <w:b w:val="1"/>
                <w:bCs w:val="1"/>
                <w:rtl w:val="0"/>
              </w:rPr>
              <w:t xml:space="preserve">Datos usados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jc w:val="left"/>
              <w:rPr>
                <w:b w:val="1"/>
                <w:bCs w:val="1"/>
              </w:rPr>
            </w:pPr>
            <w:r w:rsidDel="00000000" w:rsidR="00000000" w:rsidRPr="00000000">
              <w:rPr>
                <w:b w:val="1"/>
                <w:bCs w:val="1"/>
                <w:rtl w:val="0"/>
              </w:rPr>
              <w:t xml:space="preserve">Delta promedio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jc w:val="left"/>
              <w:rPr/>
            </w:pPr>
            <w:r w:rsidDel="00000000" w:rsidR="00000000" w:rsidRPr="00000000">
              <w:rPr>
                <w:rtl w:val="0"/>
              </w:rPr>
              <w:t xml:space="preserve">--subset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jc w:val="left"/>
              <w:rPr/>
            </w:pPr>
            <w:r w:rsidDel="00000000" w:rsidR="00000000" w:rsidRPr="00000000">
              <w:rPr>
                <w:rtl w:val="0"/>
              </w:rPr>
              <w:t xml:space="preserve">train + val (todas normales)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left"/>
              <w:rPr/>
            </w:pPr>
            <w:r w:rsidDel="00000000" w:rsidR="00000000" w:rsidRPr="00000000">
              <w:rPr>
                <w:rtl w:val="0"/>
              </w:rPr>
              <w:t xml:space="preserve">Promedio para muestras normales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left"/>
              <w:rPr/>
            </w:pPr>
            <w:r w:rsidDel="00000000" w:rsidR="00000000" w:rsidRPr="00000000">
              <w:rPr>
                <w:rtl w:val="0"/>
              </w:rPr>
              <w:t xml:space="preserve">--subset abnormal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left"/>
              <w:rPr/>
            </w:pPr>
            <w:r w:rsidDel="00000000" w:rsidR="00000000" w:rsidRPr="00000000">
              <w:rPr>
                <w:rtl w:val="0"/>
              </w:rPr>
              <w:t xml:space="preserve">test (todas anómalas)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left"/>
              <w:rPr/>
            </w:pPr>
            <w:r w:rsidDel="00000000" w:rsidR="00000000" w:rsidRPr="00000000">
              <w:rPr>
                <w:rtl w:val="0"/>
              </w:rPr>
              <w:t xml:space="preserve">Promedio para muestras anómalas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jc w:val="left"/>
              <w:rPr/>
            </w:pPr>
            <w:r w:rsidDel="00000000" w:rsidR="00000000" w:rsidRPr="00000000">
              <w:rPr>
                <w:rtl w:val="0"/>
              </w:rPr>
              <w:t xml:space="preserve">--subset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jc w:val="left"/>
              <w:rPr/>
            </w:pPr>
            <w:r w:rsidDel="00000000" w:rsidR="00000000" w:rsidRPr="00000000">
              <w:rPr>
                <w:rtl w:val="0"/>
              </w:rPr>
              <w:t xml:space="preserve">normal + abnormal clasificados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left"/>
              <w:rPr/>
            </w:pPr>
            <w:r w:rsidDel="00000000" w:rsidR="00000000" w:rsidRPr="00000000">
              <w:rPr>
                <w:rtl w:val="0"/>
              </w:rPr>
              <w:t xml:space="preserve">4 deltas: uno para TP, TN, FP, FN (cada uno es promedio de su subgrupo)</w:t>
            </w:r>
          </w:p>
        </w:tc>
      </w:tr>
    </w:tbl>
    <w:p w:rsidR="00000000" w:rsidDel="00000000" w:rsidP="00000000" w:rsidRDefault="00000000" w:rsidRPr="00000000" w14:paraId="00000199">
      <w:pPr>
        <w:pStyle w:val="Heading5"/>
        <w:rPr/>
      </w:pPr>
      <w:bookmarkStart w:colFirst="0" w:colLast="0" w:name="_92l2kofxzo9q" w:id="24"/>
      <w:bookmarkEnd w:id="24"/>
      <w:r w:rsidDel="00000000" w:rsidR="00000000" w:rsidRPr="00000000">
        <w:rPr>
          <w:rtl w:val="0"/>
        </w:rPr>
        <w:t xml:space="preserve">Tabla 2. Datos utilizados y valor de delta en la explicabilidad global según el subconjunto de datos elegido.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ozl1q3gahppx" w:id="25"/>
      <w:bookmarkEnd w:id="25"/>
      <w:r w:rsidDel="00000000" w:rsidR="00000000" w:rsidRPr="00000000">
        <w:rPr>
          <w:rFonts w:ascii="Liberation sans narrow regular" w:cs="Liberation sans narrow regular" w:eastAsia="Liberation sans narrow regular" w:hAnsi="Liberation sans narrow regular"/>
          <w:color w:val="588a40"/>
          <w:rtl w:val="0"/>
        </w:rPr>
        <w:t xml:space="preserve">5.6 Enfoque Local (Análisis de Ciclo Específico) </w:t>
      </w:r>
    </w:p>
    <w:p w:rsidR="00000000" w:rsidDel="00000000" w:rsidP="00000000" w:rsidRDefault="00000000" w:rsidRPr="00000000" w14:paraId="0000019C">
      <w:pPr>
        <w:rPr/>
      </w:pPr>
      <w:r w:rsidDel="00000000" w:rsidR="00000000" w:rsidRPr="00000000">
        <w:rPr>
          <w:rtl w:val="0"/>
        </w:rPr>
        <w:t xml:space="preserve">A diferencia del global, el objetivo del enfoque local es auditar de forma granular una única muestra de audio. Su propósito metodológico es permitir un diagnóstico forense puntual de un ciclo de mantenimiento o reparación concreto, justificando matemáticamente una alerta individual. </w:t>
      </w:r>
    </w:p>
    <w:p w:rsidR="00000000" w:rsidDel="00000000" w:rsidP="00000000" w:rsidRDefault="00000000" w:rsidRPr="00000000" w14:paraId="0000019D">
      <w:pPr>
        <w:rPr/>
      </w:pPr>
      <w:r w:rsidDel="00000000" w:rsidR="00000000" w:rsidRPr="00000000">
        <w:rPr>
          <w:rtl w:val="0"/>
        </w:rPr>
        <w:t xml:space="preserve">Se utiliza una una muestra wav crudo del dataset, por lo que se obtiene delta de esa muestra sin promediar. </w:t>
      </w:r>
    </w:p>
    <w:p w:rsidR="00000000" w:rsidDel="00000000" w:rsidP="00000000" w:rsidRDefault="00000000" w:rsidRPr="00000000" w14:paraId="0000019E">
      <w:pPr>
        <w:rPr/>
      </w:pPr>
      <w:r w:rsidDel="00000000" w:rsidR="00000000" w:rsidRPr="00000000">
        <w:rPr>
          <w:rtl w:val="0"/>
        </w:rPr>
        <w:t xml:space="preserve">Para un audio normal:</w:t>
      </w:r>
    </w:p>
    <w:p w:rsidR="00000000" w:rsidDel="00000000" w:rsidP="00000000" w:rsidRDefault="00000000" w:rsidRPr="00000000" w14:paraId="0000019F">
      <w:pPr>
        <w:numPr>
          <w:ilvl w:val="0"/>
          <w:numId w:val="39"/>
        </w:numPr>
        <w:spacing w:after="0" w:afterAutospacing="0"/>
        <w:ind w:left="720" w:hanging="360"/>
        <w:rPr>
          <w:u w:val="none"/>
        </w:rPr>
      </w:pPr>
      <w:r w:rsidDel="00000000" w:rsidR="00000000" w:rsidRPr="00000000">
        <w:rPr>
          <w:rtl w:val="0"/>
        </w:rPr>
        <w:t xml:space="preserve">Δ &gt; 0 = parche protector de normalidad.</w:t>
      </w:r>
    </w:p>
    <w:p w:rsidR="00000000" w:rsidDel="00000000" w:rsidP="00000000" w:rsidRDefault="00000000" w:rsidRPr="00000000" w14:paraId="000001A0">
      <w:pPr>
        <w:numPr>
          <w:ilvl w:val="0"/>
          <w:numId w:val="39"/>
        </w:numPr>
        <w:ind w:left="720" w:hanging="360"/>
        <w:rPr>
          <w:u w:val="none"/>
        </w:rPr>
      </w:pPr>
      <w:r w:rsidDel="00000000" w:rsidR="00000000" w:rsidRPr="00000000">
        <w:rPr>
          <w:rtl w:val="0"/>
        </w:rPr>
        <w:t xml:space="preserve">Δ &lt; 0 = parche que puede introducir algo confuso o pseudo-anómalo.</w:t>
      </w:r>
    </w:p>
    <w:p w:rsidR="00000000" w:rsidDel="00000000" w:rsidP="00000000" w:rsidRDefault="00000000" w:rsidRPr="00000000" w14:paraId="000001A1">
      <w:pPr>
        <w:rPr/>
      </w:pPr>
      <w:r w:rsidDel="00000000" w:rsidR="00000000" w:rsidRPr="00000000">
        <w:rPr>
          <w:rtl w:val="0"/>
        </w:rPr>
        <w:t xml:space="preserve">Para un audio anómalo:</w:t>
      </w:r>
    </w:p>
    <w:p w:rsidR="00000000" w:rsidDel="00000000" w:rsidP="00000000" w:rsidRDefault="00000000" w:rsidRPr="00000000" w14:paraId="000001A2">
      <w:pPr>
        <w:numPr>
          <w:ilvl w:val="0"/>
          <w:numId w:val="16"/>
        </w:numPr>
        <w:spacing w:after="0" w:afterAutospacing="0"/>
        <w:ind w:left="720" w:hanging="360"/>
        <w:rPr>
          <w:u w:val="none"/>
        </w:rPr>
      </w:pPr>
      <w:r w:rsidDel="00000000" w:rsidR="00000000" w:rsidRPr="00000000">
        <w:rPr>
          <w:rtl w:val="0"/>
        </w:rPr>
        <w:t xml:space="preserve">Δ &lt; 0 = parche relevante para la anomalía.</w:t>
      </w:r>
    </w:p>
    <w:p w:rsidR="00000000" w:rsidDel="00000000" w:rsidP="00000000" w:rsidRDefault="00000000" w:rsidRPr="00000000" w14:paraId="000001A3">
      <w:pPr>
        <w:numPr>
          <w:ilvl w:val="0"/>
          <w:numId w:val="16"/>
        </w:numPr>
        <w:ind w:left="720" w:hanging="360"/>
        <w:rPr>
          <w:u w:val="none"/>
        </w:rPr>
      </w:pPr>
      <w:r w:rsidDel="00000000" w:rsidR="00000000" w:rsidRPr="00000000">
        <w:rPr>
          <w:rtl w:val="0"/>
        </w:rPr>
        <w:t xml:space="preserve">Δ &gt; 0 = parche que compensa o suaviza la evidencia anómala.</w:t>
      </w:r>
    </w:p>
    <w:p w:rsidR="00000000" w:rsidDel="00000000" w:rsidP="00000000" w:rsidRDefault="00000000" w:rsidRPr="00000000" w14:paraId="000001A4">
      <w:pPr>
        <w:ind w:left="0" w:firstLine="0"/>
        <w:rPr/>
      </w:pPr>
      <w:r w:rsidDel="00000000" w:rsidR="00000000" w:rsidRPr="00000000">
        <w:rPr>
          <w:rtl w:val="0"/>
        </w:rPr>
        <w:t xml:space="preserve">(Nota técnica: Cuando se utiliza score_mode="embed", esta discriminación diagnóstica mediante signos no aplica, ya que su cálculo de distancia asegura que todos los parches devuelvan valores </w:t>
      </w:r>
      <m:oMath>
        <m:r>
          <m:t>≥</m:t>
        </m:r>
        <m:r>
          <w:rPr/>
          <m:t xml:space="preserve">0</m:t>
        </m:r>
      </m:oMath>
      <w:r w:rsidDel="00000000" w:rsidR="00000000" w:rsidRPr="00000000">
        <w:rPr>
          <w:rtl w:val="0"/>
        </w:rPr>
        <w:t xml:space="preserve">).</w:t>
      </w:r>
    </w:p>
    <w:p w:rsidR="00000000" w:rsidDel="00000000" w:rsidP="00000000" w:rsidRDefault="00000000" w:rsidRPr="00000000" w14:paraId="000001A5">
      <w:pPr>
        <w:pStyle w:val="Heading1"/>
        <w:numPr>
          <w:ilvl w:val="0"/>
          <w:numId w:val="26"/>
        </w:numPr>
        <w:spacing w:after="240" w:before="480" w:line="276" w:lineRule="auto"/>
        <w:ind w:left="425" w:hanging="150"/>
        <w:rPr>
          <w:color w:val="203441"/>
        </w:rPr>
      </w:pPr>
      <w:bookmarkStart w:colFirst="0" w:colLast="0" w:name="_t5fhbpwcg5wr" w:id="26"/>
      <w:bookmarkEnd w:id="26"/>
      <w:r w:rsidDel="00000000" w:rsidR="00000000" w:rsidRPr="00000000">
        <w:rPr>
          <w:color w:val="203441"/>
          <w:rtl w:val="0"/>
        </w:rPr>
        <w:t xml:space="preserve">Análisis Preliminar</w:t>
      </w:r>
    </w:p>
    <w:p w:rsidR="00000000" w:rsidDel="00000000" w:rsidP="00000000" w:rsidRDefault="00000000" w:rsidRPr="00000000" w14:paraId="000001A6">
      <w:pPr>
        <w:rPr/>
      </w:pPr>
      <w:r w:rsidDel="00000000" w:rsidR="00000000" w:rsidRPr="00000000">
        <w:rPr>
          <w:rtl w:val="0"/>
        </w:rPr>
        <w:t xml:space="preserve">Las pruebas iniciales y validaciones ejecutadas sobre el módulo de Inteligencia Artificial Explicable (XAI) aplicado a los modelos acústicos arrojan una serie de hallazgos críticos sobre el comportamiento del sistema. Este análisis preliminar permite extraer las siguientes conclusiones operativas y de rendimiento:</w:t>
      </w:r>
    </w:p>
    <w:p w:rsidR="00000000" w:rsidDel="00000000" w:rsidP="00000000" w:rsidRDefault="00000000" w:rsidRPr="00000000" w14:paraId="000001A7">
      <w:pPr>
        <w:numPr>
          <w:ilvl w:val="0"/>
          <w:numId w:val="29"/>
        </w:numPr>
        <w:ind w:left="720" w:hanging="360"/>
      </w:pPr>
      <w:r w:rsidDel="00000000" w:rsidR="00000000" w:rsidRPr="00000000">
        <w:rPr>
          <w:b w:val="1"/>
          <w:bCs w:val="1"/>
          <w:rtl w:val="0"/>
        </w:rPr>
        <w:t xml:space="preserve">Sensibilidad a Patrones Espectrales Localizados</w:t>
      </w:r>
      <w:r w:rsidDel="00000000" w:rsidR="00000000" w:rsidRPr="00000000">
        <w:rPr>
          <w:rtl w:val="0"/>
        </w:rPr>
        <w:t xml:space="preserve">: Los mapas de calor generados demuestran que el modelo predictivo no reacciona de forma genérica a incrementos uniformes de volumen o ruido de fondo (energía global). Por el contrario, la red neuronal basa su toma de decisiones en la identificación de patrones espectrales altamente localizados. El modelo ha aprendido a aislar armónicos específicos y micro-eventos temporales que son la verdadera firma acústica del deterioro mecánico (como la fricción anómala en un rodamiento o la cavitación en una bomba).</w:t>
      </w:r>
    </w:p>
    <w:p w:rsidR="00000000" w:rsidDel="00000000" w:rsidP="00000000" w:rsidRDefault="00000000" w:rsidRPr="00000000" w14:paraId="000001A8">
      <w:pPr>
        <w:numPr>
          <w:ilvl w:val="0"/>
          <w:numId w:val="29"/>
        </w:numPr>
        <w:ind w:left="720" w:hanging="360"/>
      </w:pPr>
      <w:r w:rsidDel="00000000" w:rsidR="00000000" w:rsidRPr="00000000">
        <w:rPr>
          <w:b w:val="1"/>
          <w:bCs w:val="1"/>
          <w:rtl w:val="0"/>
        </w:rPr>
        <w:t xml:space="preserve">Maximización de la Utilidad en Condiciones Adversas (Bajo SNR)</w:t>
      </w:r>
      <w:r w:rsidDel="00000000" w:rsidR="00000000" w:rsidRPr="00000000">
        <w:rPr>
          <w:rtl w:val="0"/>
        </w:rPr>
        <w:t xml:space="preserve">: Se ha evidenciado que el valor analítico de la explicabilidad aumenta drásticamente en escenarios con una baja relación señal-ruido (específicamente en entornos de -6 dB). En estas condiciones, donde el ruido de la fábrica enmascara por completo el sonido de la máquina para el oído humano, los mapas XAI permiten a los ingenieros visualizar con precisión matemática qué fragmentos frecuenciales ha logrado aislar el algoritmo para detectar la falla, validando la robustez del modelo frente a la contaminación acústica.</w:t>
      </w:r>
    </w:p>
    <w:p w:rsidR="00000000" w:rsidDel="00000000" w:rsidP="00000000" w:rsidRDefault="00000000" w:rsidRPr="00000000" w14:paraId="000001A9">
      <w:pPr>
        <w:numPr>
          <w:ilvl w:val="0"/>
          <w:numId w:val="29"/>
        </w:numPr>
        <w:ind w:left="720" w:hanging="360"/>
      </w:pPr>
      <w:r w:rsidDel="00000000" w:rsidR="00000000" w:rsidRPr="00000000">
        <w:rPr>
          <w:b w:val="1"/>
          <w:bCs w:val="1"/>
          <w:rtl w:val="0"/>
        </w:rPr>
        <w:t xml:space="preserve">Diagnóstico Profundo mediante Análisis de Cohortes</w:t>
      </w:r>
      <w:r w:rsidDel="00000000" w:rsidR="00000000" w:rsidRPr="00000000">
        <w:rPr>
          <w:rtl w:val="0"/>
        </w:rPr>
        <w:t xml:space="preserve">: La implementación de mapas de explicabilidad separados por cohortes predictivas (Verdaderos Positivos, Falsos Positivos, Verdaderos Negativos y Falsos Negativos) ha demostrado ser una herramienta de auditoría muy útil. Esta división permite a los analistas distinguir claramente entre el sesgo del modelo (qué ruidos externos están provocando falsas alarmas repetitivas, FP) y los puntos ciegos del algoritmo (qué frecuencias de falla real están siendo ignoradas por la red, FN). Esto facilita un reajuste focalizado en futuras iteraciones de entrenamiento.</w:t>
      </w:r>
    </w:p>
    <w:p w:rsidR="00000000" w:rsidDel="00000000" w:rsidP="00000000" w:rsidRDefault="00000000" w:rsidRPr="00000000" w14:paraId="000001AA">
      <w:pPr>
        <w:numPr>
          <w:ilvl w:val="0"/>
          <w:numId w:val="29"/>
        </w:numPr>
        <w:ind w:left="720" w:hanging="360"/>
      </w:pPr>
      <w:r w:rsidDel="00000000" w:rsidR="00000000" w:rsidRPr="00000000">
        <w:rPr>
          <w:b w:val="1"/>
          <w:bCs w:val="1"/>
          <w:rtl w:val="0"/>
        </w:rPr>
        <w:t xml:space="preserve">Sinergia de Métricas de Evaluación (MSE y Mahalanobis)</w:t>
      </w:r>
      <w:r w:rsidDel="00000000" w:rsidR="00000000" w:rsidRPr="00000000">
        <w:rPr>
          <w:rtl w:val="0"/>
        </w:rPr>
        <w:t xml:space="preserve">: El análisis concluye que depender de una única métrica de anomalía ofrece una visión parcial del estado de salud de la maquinaria. La combinación del score MSE (que evidencia el error físico de reconstrucción del espectrograma) junto con la distancia de Mahalanobis (que evalúa la divergencia profunda en el espacio latente del modelo) ofrece una lectura significativamente más robusta e integral. Mientras el MSE destaca anomalías acústicas evidentes, Mahalanobis es capaz de capturar degradaciones sutiles en la coherencia de la señal, complementándose para reducir tanto los falsos positivos como los falsos negativos.</w:t>
      </w:r>
    </w:p>
    <w:p w:rsidR="00000000" w:rsidDel="00000000" w:rsidP="00000000" w:rsidRDefault="00000000" w:rsidRPr="00000000" w14:paraId="000001AB">
      <w:pPr>
        <w:pStyle w:val="Heading1"/>
        <w:numPr>
          <w:ilvl w:val="0"/>
          <w:numId w:val="26"/>
        </w:numPr>
        <w:spacing w:after="240" w:before="480" w:line="276" w:lineRule="auto"/>
        <w:ind w:left="425" w:hanging="150"/>
        <w:rPr>
          <w:color w:val="203441"/>
        </w:rPr>
      </w:pPr>
      <w:bookmarkStart w:colFirst="0" w:colLast="0" w:name="_dmuotwia98im" w:id="27"/>
      <w:bookmarkEnd w:id="27"/>
      <w:r w:rsidDel="00000000" w:rsidR="00000000" w:rsidRPr="00000000">
        <w:rPr>
          <w:color w:val="203441"/>
          <w:rtl w:val="0"/>
        </w:rPr>
        <w:t xml:space="preserve">Proceso de Entrenamiento y Evaluación</w:t>
      </w:r>
    </w:p>
    <w:p w:rsidR="00000000" w:rsidDel="00000000" w:rsidP="00000000" w:rsidRDefault="00000000" w:rsidRPr="00000000" w14:paraId="000001AC">
      <w:pPr>
        <w:rPr/>
      </w:pPr>
      <w:r w:rsidDel="00000000" w:rsidR="00000000" w:rsidRPr="00000000">
        <w:rPr>
          <w:rtl w:val="0"/>
        </w:rPr>
        <w:t xml:space="preserve">Este apartado describe el flujo operativo y los protocolos de validación seguidos para asegurar que la interpretabilidad generada sea fiel al comportamiento del modelo entrenado. El proceso garantiza que los mapas de calor no sean meras representaciones visuales, sino el resultado de un riguroso análisis de sensibilidad estadística.</w:t>
      </w:r>
    </w:p>
    <w:p w:rsidR="00000000" w:rsidDel="00000000" w:rsidP="00000000" w:rsidRDefault="00000000" w:rsidRPr="00000000" w14:paraId="000001AD">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r w:rsidDel="00000000" w:rsidR="00000000" w:rsidRPr="00000000">
        <w:rPr>
          <w:rtl w:val="0"/>
        </w:rPr>
      </w:r>
    </w:p>
    <w:p w:rsidR="00000000" w:rsidDel="00000000" w:rsidP="00000000" w:rsidRDefault="00000000" w:rsidRPr="00000000" w14:paraId="000001AE">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qa0oqotaln1m" w:id="28"/>
      <w:bookmarkEnd w:id="28"/>
      <w:r w:rsidDel="00000000" w:rsidR="00000000" w:rsidRPr="00000000">
        <w:rPr>
          <w:rFonts w:ascii="Liberation sans narrow regular" w:cs="Liberation sans narrow regular" w:eastAsia="Liberation sans narrow regular" w:hAnsi="Liberation sans narrow regular"/>
          <w:color w:val="588a40"/>
          <w:rtl w:val="0"/>
        </w:rPr>
        <w:t xml:space="preserve">7.1 Consistencia de artefactos y carga del modelo</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La robustez del diagnóstico XAI depende de la integridad de los modelos cargados. El sistema implementa un protocolo de verificación antes de cualquier cálculo:</w:t>
      </w:r>
    </w:p>
    <w:p w:rsidR="00000000" w:rsidDel="00000000" w:rsidP="00000000" w:rsidRDefault="00000000" w:rsidRPr="00000000" w14:paraId="000001B0">
      <w:pPr>
        <w:numPr>
          <w:ilvl w:val="0"/>
          <w:numId w:val="4"/>
        </w:numPr>
        <w:ind w:left="720" w:hanging="360"/>
      </w:pPr>
      <w:r w:rsidDel="00000000" w:rsidR="00000000" w:rsidRPr="00000000">
        <w:rPr>
          <w:rtl w:val="0"/>
        </w:rPr>
        <w:t xml:space="preserve">Resolución de Rutas: El sistema resuelve dinámicamente las rutas de configuración y los checkpoints específicos asociados a cada experimento, asegurando que la arquitectura de la red coincida con los pesos cargados.</w:t>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Validación de Integridad: Se verifica la existencia y legibilidad del archivo best.pth antes de iniciar el proceso de inferencia.</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Recuperación de Metadatos de Normalización: Los valores de norm_mean y norm_std se extraen directamente del checkpoint del modelo. Este paso es crítico para garantizar la consistencia entre la fase de entrenamiento y la de explicación.</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Configuración del Entorno de Ejecución: Se fija el dispositivo de ejecución (cuda para aceleración por GPU o cpu como respaldo) y se fuerza el modelo a modo de evaluación (eval mode), desactivando capas de dropout o batch normalization que podrían introducir aleatoriedad no deseada en las explicaciones.</w:t>
      </w:r>
    </w:p>
    <w:p w:rsidR="00000000" w:rsidDel="00000000" w:rsidP="00000000" w:rsidRDefault="00000000" w:rsidRPr="00000000" w14:paraId="000001B4">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r w:rsidDel="00000000" w:rsidR="00000000" w:rsidRPr="00000000">
        <w:rPr>
          <w:rtl w:val="0"/>
        </w:rPr>
      </w:r>
    </w:p>
    <w:p w:rsidR="00000000" w:rsidDel="00000000" w:rsidP="00000000" w:rsidRDefault="00000000" w:rsidRPr="00000000" w14:paraId="000001B5">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wif5t24y2n2m" w:id="29"/>
      <w:bookmarkEnd w:id="29"/>
      <w:r w:rsidDel="00000000" w:rsidR="00000000" w:rsidRPr="00000000">
        <w:rPr>
          <w:rFonts w:ascii="Liberation sans narrow regular" w:cs="Liberation sans narrow regular" w:eastAsia="Liberation sans narrow regular" w:hAnsi="Liberation sans narrow regular"/>
          <w:color w:val="588a40"/>
          <w:rtl w:val="0"/>
        </w:rPr>
        <w:t xml:space="preserve">7.2 Ejecución del flujo Global </w:t>
      </w:r>
    </w:p>
    <w:p w:rsidR="00000000" w:rsidDel="00000000" w:rsidP="00000000" w:rsidRDefault="00000000" w:rsidRPr="00000000" w14:paraId="000001B6">
      <w:pPr>
        <w:rPr/>
      </w:pPr>
      <w:r w:rsidDel="00000000" w:rsidR="00000000" w:rsidRPr="00000000">
        <w:rPr>
          <w:rtl w:val="0"/>
        </w:rPr>
        <w:t xml:space="preserve">El procesamiento por lotes sigue una lógica de agregación estadística: </w:t>
      </w:r>
    </w:p>
    <w:p w:rsidR="00000000" w:rsidDel="00000000" w:rsidP="00000000" w:rsidRDefault="00000000" w:rsidRPr="00000000" w14:paraId="000001B7">
      <w:pPr>
        <w:numPr>
          <w:ilvl w:val="0"/>
          <w:numId w:val="32"/>
        </w:numPr>
        <w:ind w:left="720" w:hanging="360"/>
      </w:pPr>
      <w:r w:rsidDel="00000000" w:rsidR="00000000" w:rsidRPr="00000000">
        <w:rPr>
          <w:rtl w:val="0"/>
        </w:rPr>
        <w:t xml:space="preserve">Se filtra y agrupa el dataset según el subconjunto definido (normal, abnormal o all).</w:t>
      </w:r>
    </w:p>
    <w:p w:rsidR="00000000" w:rsidDel="00000000" w:rsidP="00000000" w:rsidRDefault="00000000" w:rsidRPr="00000000" w14:paraId="000001B8">
      <w:pPr>
        <w:numPr>
          <w:ilvl w:val="0"/>
          <w:numId w:val="32"/>
        </w:numPr>
        <w:ind w:left="720" w:hanging="360"/>
      </w:pPr>
      <w:r w:rsidDel="00000000" w:rsidR="00000000" w:rsidRPr="00000000">
        <w:rPr>
          <w:rtl w:val="0"/>
        </w:rPr>
        <w:t xml:space="preserve">Se calcula el score base de cada muestra en la cohorte sin perturbaciones.</w:t>
      </w:r>
    </w:p>
    <w:p w:rsidR="00000000" w:rsidDel="00000000" w:rsidP="00000000" w:rsidRDefault="00000000" w:rsidRPr="00000000" w14:paraId="000001B9">
      <w:pPr>
        <w:numPr>
          <w:ilvl w:val="0"/>
          <w:numId w:val="32"/>
        </w:numPr>
        <w:ind w:left="720" w:hanging="360"/>
      </w:pPr>
      <w:r w:rsidDel="00000000" w:rsidR="00000000" w:rsidRPr="00000000">
        <w:rPr>
          <w:rtl w:val="0"/>
        </w:rPr>
        <w:t xml:space="preserve">Se ejecutan las perturbaciones sobre los 512 parches por cada muestra del grupo.</w:t>
      </w:r>
    </w:p>
    <w:p w:rsidR="00000000" w:rsidDel="00000000" w:rsidP="00000000" w:rsidRDefault="00000000" w:rsidRPr="00000000" w14:paraId="000001BA">
      <w:pPr>
        <w:numPr>
          <w:ilvl w:val="0"/>
          <w:numId w:val="32"/>
        </w:numPr>
        <w:ind w:left="720" w:hanging="360"/>
      </w:pPr>
      <w:r w:rsidDel="00000000" w:rsidR="00000000" w:rsidRPr="00000000">
        <w:rPr>
          <w:rtl w:val="0"/>
        </w:rPr>
        <w:t xml:space="preserve">Las contribuciones se promedian espacialmente y se exportan los artefactos consolidados (imágenes combinadas .png, matrices .npy y reportes poblacionales .json).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xmvhnmqvevq"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7.3 Ejecución del flujo Local </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El procesamiento para un ciclo acústico puntual se ejecuta de la siguiente manera:</w:t>
      </w:r>
    </w:p>
    <w:p w:rsidR="00000000" w:rsidDel="00000000" w:rsidP="00000000" w:rsidRDefault="00000000" w:rsidRPr="00000000" w14:paraId="000001BE">
      <w:pPr>
        <w:numPr>
          <w:ilvl w:val="0"/>
          <w:numId w:val="15"/>
        </w:numPr>
        <w:ind w:left="720" w:hanging="360"/>
      </w:pPr>
      <w:r w:rsidDel="00000000" w:rsidR="00000000" w:rsidRPr="00000000">
        <w:rPr>
          <w:rtl w:val="0"/>
        </w:rPr>
        <w:t xml:space="preserve">Se ingesta un único archivo WAV a través del parámetro wav_path.</w:t>
      </w:r>
    </w:p>
    <w:p w:rsidR="00000000" w:rsidDel="00000000" w:rsidP="00000000" w:rsidRDefault="00000000" w:rsidRPr="00000000" w14:paraId="000001BF">
      <w:pPr>
        <w:numPr>
          <w:ilvl w:val="0"/>
          <w:numId w:val="15"/>
        </w:numPr>
        <w:ind w:left="720" w:hanging="360"/>
      </w:pPr>
      <w:r w:rsidDel="00000000" w:rsidR="00000000" w:rsidRPr="00000000">
        <w:rPr>
          <w:rtl w:val="0"/>
        </w:rPr>
        <w:t xml:space="preserve">Se obtiene el valor original de anomalía para esa muestra específica.</w:t>
      </w:r>
    </w:p>
    <w:p w:rsidR="00000000" w:rsidDel="00000000" w:rsidP="00000000" w:rsidRDefault="00000000" w:rsidRPr="00000000" w14:paraId="000001C0">
      <w:pPr>
        <w:numPr>
          <w:ilvl w:val="0"/>
          <w:numId w:val="15"/>
        </w:numPr>
        <w:ind w:left="720" w:hanging="360"/>
      </w:pPr>
      <w:r w:rsidDel="00000000" w:rsidR="00000000" w:rsidRPr="00000000">
        <w:rPr>
          <w:rtl w:val="0"/>
        </w:rPr>
        <w:t xml:space="preserve">Se repite el proceso de oclusión exhaustiva sobre su cuadrícula de 8x64 parches.</w:t>
      </w:r>
    </w:p>
    <w:p w:rsidR="00000000" w:rsidDel="00000000" w:rsidP="00000000" w:rsidRDefault="00000000" w:rsidRPr="00000000" w14:paraId="000001C1">
      <w:pPr>
        <w:numPr>
          <w:ilvl w:val="0"/>
          <w:numId w:val="15"/>
        </w:numPr>
        <w:ind w:left="720" w:hanging="360"/>
      </w:pPr>
      <w:r w:rsidDel="00000000" w:rsidR="00000000" w:rsidRPr="00000000">
        <w:rPr>
          <w:rtl w:val="0"/>
        </w:rPr>
        <w:t xml:space="preserve">Se guarda el heatmap y la matriz de contribuciones específica de esa predicción.</w:t>
      </w:r>
    </w:p>
    <w:p w:rsidR="00000000" w:rsidDel="00000000" w:rsidP="00000000" w:rsidRDefault="00000000" w:rsidRPr="00000000" w14:paraId="000001C2">
      <w:pPr>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r w:rsidDel="00000000" w:rsidR="00000000" w:rsidRPr="00000000">
        <w:rPr>
          <w:rtl w:val="0"/>
        </w:rPr>
      </w:r>
    </w:p>
    <w:p w:rsidR="00000000" w:rsidDel="00000000" w:rsidP="00000000" w:rsidRDefault="00000000" w:rsidRPr="00000000" w14:paraId="000001C3">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pPr>
      <w:bookmarkStart w:colFirst="0" w:colLast="0" w:name="_13aq7nvb47fp" w:id="31"/>
      <w:bookmarkEnd w:id="31"/>
      <w:r w:rsidDel="00000000" w:rsidR="00000000" w:rsidRPr="00000000">
        <w:rPr>
          <w:rFonts w:ascii="Liberation sans narrow regular" w:cs="Liberation sans narrow regular" w:eastAsia="Liberation sans narrow regular" w:hAnsi="Liberation sans narrow regular"/>
          <w:color w:val="588a40"/>
          <w:rtl w:val="0"/>
        </w:rPr>
        <w:t xml:space="preserve">7.4 Criterios de validación del proceso</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Para garantizar la calidad y fiabilidad de la entrega, cada ejecución de XAI debe cumplir con los siguientes criterios de aceptación:</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Integridad de Artefactos: Se confirma la presencia de todos los archivos de salida previstos (.png para visualización, .npy para datos crudos, y .npz/.json para análisis complejos en modo all).</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Coherencia Dimensional: Se valida que todos los mapas de contribución resultantes mantengan una arquitectura estricta de 8x64 (512 puntos de datos), garantizando su comparabilidad espacial.</w:t>
      </w:r>
    </w:p>
    <w:p w:rsidR="00000000" w:rsidDel="00000000" w:rsidP="00000000" w:rsidRDefault="00000000" w:rsidRPr="00000000" w14:paraId="000001C7">
      <w:pPr>
        <w:numPr>
          <w:ilvl w:val="0"/>
          <w:numId w:val="2"/>
        </w:numPr>
        <w:ind w:left="720" w:hanging="360"/>
      </w:pPr>
      <w:r w:rsidDel="00000000" w:rsidR="00000000" w:rsidRPr="00000000">
        <w:rPr>
          <w:rtl w:val="0"/>
        </w:rPr>
        <w:t xml:space="preserve">Estabilidad de Ejecución: El proceso se considera válido solo si se completa sin errores en la carga de pesos o en la lectura de tensores, asegurando la continuidad de la cadena de confianza del dato.</w:t>
      </w:r>
    </w:p>
    <w:p w:rsidR="00000000" w:rsidDel="00000000" w:rsidP="00000000" w:rsidRDefault="00000000" w:rsidRPr="00000000" w14:paraId="000001C8">
      <w:pPr>
        <w:numPr>
          <w:ilvl w:val="0"/>
          <w:numId w:val="2"/>
        </w:numPr>
        <w:ind w:left="720" w:hanging="360"/>
      </w:pPr>
      <w:r w:rsidDel="00000000" w:rsidR="00000000" w:rsidRPr="00000000">
        <w:rPr>
          <w:rtl w:val="0"/>
        </w:rPr>
        <w:t xml:space="preserve">Coherencia Semántica: En los análisis globales de tipo all, los resultados deben reflejar fielmente la matriz de confusión, proporcionando conteos explícitos y mapas diferenciados para TP, TN, FP y FN, lo que permite una auditoría técnica transparente del rendimiento del modelo.</w:t>
      </w:r>
    </w:p>
    <w:p w:rsidR="00000000" w:rsidDel="00000000" w:rsidP="00000000" w:rsidRDefault="00000000" w:rsidRPr="00000000" w14:paraId="000001C9">
      <w:pPr>
        <w:pStyle w:val="Heading1"/>
        <w:numPr>
          <w:ilvl w:val="0"/>
          <w:numId w:val="26"/>
        </w:numPr>
        <w:spacing w:after="240" w:before="480" w:line="276" w:lineRule="auto"/>
        <w:ind w:left="720" w:hanging="360"/>
        <w:rPr>
          <w:color w:val="203441"/>
        </w:rPr>
      </w:pPr>
      <w:bookmarkStart w:colFirst="0" w:colLast="0" w:name="_tnjiakmaut2w" w:id="32"/>
      <w:bookmarkEnd w:id="32"/>
      <w:r w:rsidDel="00000000" w:rsidR="00000000" w:rsidRPr="00000000">
        <w:rPr>
          <w:color w:val="203441"/>
          <w:rtl w:val="0"/>
        </w:rPr>
        <w:t xml:space="preserve">Métricas y Rendimiento</w:t>
      </w:r>
    </w:p>
    <w:p w:rsidR="00000000" w:rsidDel="00000000" w:rsidP="00000000" w:rsidRDefault="00000000" w:rsidRPr="00000000" w14:paraId="000001CA">
      <w:pPr>
        <w:rPr/>
      </w:pPr>
      <w:r w:rsidDel="00000000" w:rsidR="00000000" w:rsidRPr="00000000">
        <w:rPr>
          <w:rtl w:val="0"/>
        </w:rPr>
        <w:t xml:space="preserve">La evaluación integral del sistema se aborda desde una perspectiva dual: por un lado, se cuantifica la capacidad predictiva pura del modelo y, por otro, se evalúa la coherencia y utilidad de las explicaciones generadas. Esta dualidad garantiza que el modelo no solo sea preciso, sino también interpretable desde el punto de vista del mantenimiento industrial.</w:t>
      </w:r>
    </w:p>
    <w:p w:rsidR="00000000" w:rsidDel="00000000" w:rsidP="00000000" w:rsidRDefault="00000000" w:rsidRPr="00000000" w14:paraId="000001CB">
      <w:pPr>
        <w:rPr/>
      </w:pPr>
      <w:r w:rsidDel="00000000" w:rsidR="00000000" w:rsidRPr="00000000">
        <w:rPr>
          <w:rtl w:val="0"/>
        </w:rPr>
        <w:t xml:space="preserve">Métricas de rendimiento predictivo (Detector): Para validar la capacidad del modelo a la hora de separar el comportamiento sano del defectuoso, se emplean las siguientes métricas estadísticas que se desarrollan en el </w:t>
      </w:r>
      <w:r w:rsidDel="00000000" w:rsidR="00000000" w:rsidRPr="00000000">
        <w:rPr>
          <w:i w:val="1"/>
          <w:iCs w:val="1"/>
          <w:rtl w:val="0"/>
        </w:rPr>
        <w:t xml:space="preserve">Entregable 41</w:t>
      </w:r>
      <w:r w:rsidDel="00000000" w:rsidR="00000000" w:rsidRPr="00000000">
        <w:rPr>
          <w:rtl w:val="0"/>
        </w:rPr>
        <w:t xml:space="preserve">:</w:t>
      </w:r>
    </w:p>
    <w:p w:rsidR="00000000" w:rsidDel="00000000" w:rsidP="00000000" w:rsidRDefault="00000000" w:rsidRPr="00000000" w14:paraId="000001CC">
      <w:pPr>
        <w:numPr>
          <w:ilvl w:val="0"/>
          <w:numId w:val="36"/>
        </w:numPr>
        <w:ind w:left="720" w:hanging="360"/>
      </w:pPr>
      <w:r w:rsidDel="00000000" w:rsidR="00000000" w:rsidRPr="00000000">
        <w:rPr>
          <w:rtl w:val="0"/>
        </w:rPr>
        <w:t xml:space="preserve">AUC-ROC para MSE: Evalúa el Área Bajo la Curva de la característica operativa del receptor basándose en el error de reconstrucción del espectrograma, midiendo la capacidad del modelo tipo Autoencoder para discriminar fallos evidentes.</w:t>
      </w:r>
    </w:p>
    <w:p w:rsidR="00000000" w:rsidDel="00000000" w:rsidP="00000000" w:rsidRDefault="00000000" w:rsidRPr="00000000" w14:paraId="000001CD">
      <w:pPr>
        <w:numPr>
          <w:ilvl w:val="0"/>
          <w:numId w:val="36"/>
        </w:numPr>
        <w:ind w:left="720" w:hanging="360"/>
      </w:pPr>
      <w:r w:rsidDel="00000000" w:rsidR="00000000" w:rsidRPr="00000000">
        <w:rPr>
          <w:rtl w:val="0"/>
        </w:rPr>
        <w:t xml:space="preserve">AUC-ROC para Mahalanobis: Cuantifica la capacidad de discriminación utilizando la distancia estadística en el espacio latente, resultando frecuentemente en una métrica superior para detectar anomalías sutiles en la coherencia acústica.</w:t>
      </w:r>
    </w:p>
    <w:p w:rsidR="00000000" w:rsidDel="00000000" w:rsidP="00000000" w:rsidRDefault="00000000" w:rsidRPr="00000000" w14:paraId="000001CE">
      <w:pPr>
        <w:numPr>
          <w:ilvl w:val="0"/>
          <w:numId w:val="36"/>
        </w:numPr>
        <w:ind w:left="720" w:hanging="360"/>
      </w:pPr>
      <w:r w:rsidDel="00000000" w:rsidR="00000000" w:rsidRPr="00000000">
        <w:rPr>
          <w:rtl w:val="0"/>
        </w:rPr>
        <w:t xml:space="preserve">Distribución de Scores: Análisis de los histogramas de puntuación (distancias/errores) segregados por las clases reales (normal vs. anómala), lo que permite visualizar el margen de separación y calibrar el umbral de alerta óptimo.</w:t>
      </w:r>
    </w:p>
    <w:p w:rsidR="00000000" w:rsidDel="00000000" w:rsidP="00000000" w:rsidRDefault="00000000" w:rsidRPr="00000000" w14:paraId="000001CF">
      <w:pPr>
        <w:rPr/>
      </w:pPr>
      <w:r w:rsidDel="00000000" w:rsidR="00000000" w:rsidRPr="00000000">
        <w:rPr>
          <w:rtl w:val="0"/>
        </w:rPr>
        <w:t xml:space="preserve">Métricas analíticas de interpretabilidad (XAI): Para evaluar la calidad de las explicaciones espaciales sobre los espectrogramas, se establecen las siguientes métricas de validación de los mapas de calor:</w:t>
      </w:r>
    </w:p>
    <w:p w:rsidR="00000000" w:rsidDel="00000000" w:rsidP="00000000" w:rsidRDefault="00000000" w:rsidRPr="00000000" w14:paraId="000001D0">
      <w:pPr>
        <w:numPr>
          <w:ilvl w:val="0"/>
          <w:numId w:val="24"/>
        </w:numPr>
        <w:ind w:left="720" w:hanging="360"/>
      </w:pPr>
      <w:r w:rsidDel="00000000" w:rsidR="00000000" w:rsidRPr="00000000">
        <w:rPr>
          <w:rtl w:val="0"/>
        </w:rPr>
        <w:t xml:space="preserve">Intensidad media de contribución: Cuantificación del impacto de cada parche individual sobre la decisión final, permitiendo aislar las frecuencias más determinantes.</w:t>
      </w:r>
    </w:p>
    <w:p w:rsidR="00000000" w:rsidDel="00000000" w:rsidP="00000000" w:rsidRDefault="00000000" w:rsidRPr="00000000" w14:paraId="000001D1">
      <w:pPr>
        <w:numPr>
          <w:ilvl w:val="0"/>
          <w:numId w:val="24"/>
        </w:numPr>
        <w:ind w:left="720" w:hanging="360"/>
      </w:pPr>
      <w:r w:rsidDel="00000000" w:rsidR="00000000" w:rsidRPr="00000000">
        <w:rPr>
          <w:rtl w:val="0"/>
        </w:rPr>
        <w:t xml:space="preserve">Contraste de mapas entre cohortes: Evaluación de la varianza visual entre los mapas generados para diferentes estados de salud, garantizando que el modelo reacciona de forma distinta ante patrones normales y defectuosos.</w:t>
      </w:r>
    </w:p>
    <w:p w:rsidR="00000000" w:rsidDel="00000000" w:rsidP="00000000" w:rsidRDefault="00000000" w:rsidRPr="00000000" w14:paraId="000001D2">
      <w:pPr>
        <w:numPr>
          <w:ilvl w:val="0"/>
          <w:numId w:val="24"/>
        </w:numPr>
        <w:ind w:left="720" w:hanging="360"/>
      </w:pPr>
      <w:r w:rsidDel="00000000" w:rsidR="00000000" w:rsidRPr="00000000">
        <w:rPr>
          <w:rtl w:val="0"/>
        </w:rPr>
        <w:t xml:space="preserve">Diferencia espacial operativa: Análisis de la divergencia entre las zonas de atención utilizadas cuando el modelo acierta (decisiones correctas) frente a cuando se equivoca (decisiones incorrectas).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yu7hxlnylny8" w:id="33"/>
      <w:bookmarkEnd w:id="33"/>
      <w:r w:rsidDel="00000000" w:rsidR="00000000" w:rsidRPr="00000000">
        <w:rPr>
          <w:rFonts w:ascii="Liberation sans narrow regular" w:cs="Liberation sans narrow regular" w:eastAsia="Liberation sans narrow regular" w:hAnsi="Liberation sans narrow regular"/>
          <w:color w:val="588a40"/>
          <w:rtl w:val="0"/>
        </w:rPr>
        <w:t xml:space="preserve">8.1 Análisis de Interpretabilidad Global</w:t>
      </w:r>
    </w:p>
    <w:p w:rsidR="00000000" w:rsidDel="00000000" w:rsidP="00000000" w:rsidRDefault="00000000" w:rsidRPr="00000000" w14:paraId="000001D5">
      <w:pPr>
        <w:spacing w:after="240" w:before="240" w:lineRule="auto"/>
        <w:rPr/>
      </w:pPr>
      <w:r w:rsidDel="00000000" w:rsidR="00000000" w:rsidRPr="00000000">
        <w:rPr>
          <w:rtl w:val="0"/>
        </w:rPr>
        <w:t xml:space="preserve">El análisis global permite caracterizar el comportamiento poblacional del modelo ViT Tiny frente a los sistemas de ventilación (</w:t>
      </w:r>
      <w:r w:rsidDel="00000000" w:rsidR="00000000" w:rsidRPr="00000000">
        <w:rPr>
          <w:i w:val="1"/>
          <w:iCs w:val="1"/>
          <w:rtl w:val="0"/>
        </w:rPr>
        <w:t xml:space="preserve">fan_id_00</w:t>
      </w:r>
      <w:r w:rsidDel="00000000" w:rsidR="00000000" w:rsidRPr="00000000">
        <w:rPr>
          <w:rtl w:val="0"/>
        </w:rPr>
        <w:t xml:space="preserve">). Al segmentar los resultados, el equipo de ingeniería no solo busca validar la precisión, sino establecer las "reglas acústicas" que definen la salud del activo.</w:t>
      </w:r>
    </w:p>
    <w:p w:rsidR="00000000" w:rsidDel="00000000" w:rsidP="00000000" w:rsidRDefault="00000000" w:rsidRPr="00000000" w14:paraId="000001D6">
      <w:pPr>
        <w:spacing w:after="240" w:before="240" w:lineRule="auto"/>
        <w:rPr/>
      </w:pPr>
      <w:r w:rsidDel="00000000" w:rsidR="00000000" w:rsidRPr="00000000">
        <w:rPr>
          <w:rtl w:val="0"/>
        </w:rPr>
        <w:t xml:space="preserve">Como paso previo, es fundamental establecer el patrón medio de una máquina sana. Esto permite validar la línea base operativa del ventilador y confirmar que el modelo no está sesgado por el ruido de fondo continuo (0 dB) de la nave.</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pStyle w:val="Heading4"/>
        <w:spacing w:after="240" w:before="240" w:lineRule="auto"/>
        <w:rPr/>
      </w:pPr>
      <w:bookmarkStart w:colFirst="0" w:colLast="0" w:name="_hchbekxf830s" w:id="34"/>
      <w:bookmarkEnd w:id="34"/>
      <w:r w:rsidDel="00000000" w:rsidR="00000000" w:rsidRPr="00000000">
        <w:rPr/>
        <w:drawing>
          <wp:inline distB="114300" distT="114300" distL="114300" distR="114300">
            <wp:extent cx="5399730" cy="14986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99730" cy="1498600"/>
                    </a:xfrm>
                    <a:prstGeom prst="rect"/>
                    <a:ln/>
                  </pic:spPr>
                </pic:pic>
              </a:graphicData>
            </a:graphic>
          </wp:inline>
        </w:drawing>
      </w:r>
      <w:r w:rsidDel="00000000" w:rsidR="00000000" w:rsidRPr="00000000">
        <w:rPr>
          <w:rtl w:val="0"/>
        </w:rPr>
        <w:t xml:space="preserve">Figura 1. Patrón Global XAI de Normalidad (ViT-Tiny, MSE, Ventilador ID 00, 0 dB). Mapa medio de la cohorte normal. Este mapa establece la regla acústica base, donde las contribuciones al error de reconstrucción se mantienen estables y distribuidas sin mostrar concentraciones críticas. </w:t>
      </w:r>
    </w:p>
    <w:p w:rsidR="00000000" w:rsidDel="00000000" w:rsidP="00000000" w:rsidRDefault="00000000" w:rsidRPr="00000000" w14:paraId="000001DA">
      <w:pPr>
        <w:spacing w:after="240" w:before="240" w:lineRule="auto"/>
        <w:rPr/>
      </w:pPr>
      <w:r w:rsidDel="00000000" w:rsidR="00000000" w:rsidRPr="00000000">
        <w:rPr>
          <w:rtl w:val="0"/>
        </w:rPr>
        <w:t xml:space="preserve">Una vez definida la normalidad, el sistema la contrasta con la firma acústica general de los ciclos defectuosos. Esta visualización aislada es la que permite a los ingenieros entender qué rangos frecuenciales detonarán exactamente una alerta de mantenimiento en el futuro. </w:t>
      </w:r>
    </w:p>
    <w:p w:rsidR="00000000" w:rsidDel="00000000" w:rsidP="00000000" w:rsidRDefault="00000000" w:rsidRPr="00000000" w14:paraId="000001DB">
      <w:pPr>
        <w:pStyle w:val="Heading4"/>
        <w:rPr/>
      </w:pPr>
      <w:bookmarkStart w:colFirst="0" w:colLast="0" w:name="_9ub0ogcrks9s" w:id="35"/>
      <w:bookmarkEnd w:id="35"/>
      <w:r w:rsidDel="00000000" w:rsidR="00000000" w:rsidRPr="00000000">
        <w:rPr/>
        <w:drawing>
          <wp:inline distB="114300" distT="114300" distL="114300" distR="114300">
            <wp:extent cx="5399730" cy="14986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99730" cy="1498600"/>
                    </a:xfrm>
                    <a:prstGeom prst="rect"/>
                    <a:ln/>
                  </pic:spPr>
                </pic:pic>
              </a:graphicData>
            </a:graphic>
          </wp:inline>
        </w:drawing>
      </w:r>
      <w:r w:rsidDel="00000000" w:rsidR="00000000" w:rsidRPr="00000000">
        <w:rPr>
          <w:rtl w:val="0"/>
        </w:rPr>
        <w:t xml:space="preserve">Figura 2. Firma Acústica de Avería (ViT-Tiny, MSE, Ventilador ID 00, 0 dB). Mapa medio de la cohorte abnormal. A diferencia del funcionamiento sano, se observa de forma clara cómo el fallo concentra el error de reconstrucción (MSE) en bandas de frecuencia específicas, definiendo empíricamente la "regla de fallo". </w:t>
      </w:r>
    </w:p>
    <w:p w:rsidR="00000000" w:rsidDel="00000000" w:rsidP="00000000" w:rsidRDefault="00000000" w:rsidRPr="00000000" w14:paraId="000001DC">
      <w:pPr>
        <w:rPr/>
      </w:pPr>
      <w:r w:rsidDel="00000000" w:rsidR="00000000" w:rsidRPr="00000000">
        <w:rPr>
          <w:rtl w:val="0"/>
        </w:rPr>
        <w:t xml:space="preserve">A partir de esta distinción entre lo normal y lo anómalo, el equipo utiliza la configuración all para realizar una auditoría técnica profunda basada en la matriz de confusión espacial. En este análisis de coherencia se buscan los siguientes hallazgos:</w:t>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Verdaderos Positivos (TP): Se observa que el mapa de calor concentra su máxima activación térmica en las zonas diagnósticas que conforman el patrón anómalo real. En estos casos, el modelo confirma la "regla de fallo", permitiendo generar una acción correctiva consistente de forma automática.</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Verdaderos Negativos (TN): Las contribuciones se mantienen dispersas o ancladas en las frecuencias fundamentales coherentes con la operación normal. Representan el estado de estabilidad operativa.</w:t>
      </w:r>
    </w:p>
    <w:p w:rsidR="00000000" w:rsidDel="00000000" w:rsidP="00000000" w:rsidRDefault="00000000" w:rsidRPr="00000000" w14:paraId="000001DF">
      <w:pPr>
        <w:numPr>
          <w:ilvl w:val="0"/>
          <w:numId w:val="1"/>
        </w:numPr>
        <w:ind w:left="720" w:hanging="360"/>
      </w:pPr>
      <w:r w:rsidDel="00000000" w:rsidR="00000000" w:rsidRPr="00000000">
        <w:rPr>
          <w:rtl w:val="0"/>
        </w:rPr>
        <w:t xml:space="preserve">Falsos Positivos (FP): Este cuadrante revela si el modelo tiene una sensibilidad excesiva a ruidos parásitos de la planta de embutidos. Identificar estas zonas permite ajustar los umbrales lógicos para evitar falsas alarmas que derivarían en acciones correctivas innecesarias (estado de incertidumbre).</w:t>
      </w:r>
    </w:p>
    <w:p w:rsidR="00000000" w:rsidDel="00000000" w:rsidP="00000000" w:rsidRDefault="00000000" w:rsidRPr="00000000" w14:paraId="000001E0">
      <w:pPr>
        <w:numPr>
          <w:ilvl w:val="0"/>
          <w:numId w:val="1"/>
        </w:numPr>
        <w:ind w:left="720" w:hanging="360"/>
      </w:pPr>
      <w:r w:rsidDel="00000000" w:rsidR="00000000" w:rsidRPr="00000000">
        <w:rPr>
          <w:rtl w:val="0"/>
        </w:rPr>
        <w:t xml:space="preserve">Falsos Negativos (FN): Permite identificar firmas de avería infravaloradas por la red, señalando puntos ciegos que requieren un reentrenamiento.</w:t>
      </w:r>
    </w:p>
    <w:p w:rsidR="00000000" w:rsidDel="00000000" w:rsidP="00000000" w:rsidRDefault="00000000" w:rsidRPr="00000000" w14:paraId="000001E1">
      <w:pPr>
        <w:ind w:left="0" w:firstLine="0"/>
        <w:rPr/>
      </w:pPr>
      <w:r w:rsidDel="00000000" w:rsidR="00000000" w:rsidRPr="00000000">
        <w:rPr/>
        <w:drawing>
          <wp:inline distB="114300" distT="114300" distL="114300" distR="114300">
            <wp:extent cx="5399730" cy="5676900"/>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9973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4"/>
        <w:rPr/>
      </w:pPr>
      <w:bookmarkStart w:colFirst="0" w:colLast="0" w:name="_tkjmnwgrunes" w:id="36"/>
      <w:bookmarkEnd w:id="36"/>
      <w:r w:rsidDel="00000000" w:rsidR="00000000" w:rsidRPr="00000000">
        <w:rPr>
          <w:rtl w:val="0"/>
        </w:rPr>
        <w:t xml:space="preserve">Figura 3. </w:t>
      </w:r>
      <w:r w:rsidDel="00000000" w:rsidR="00000000" w:rsidRPr="00000000">
        <w:rPr>
          <w:rtl w:val="0"/>
        </w:rPr>
        <w:t xml:space="preserve">Análisis XAI Global de Coherencia (ViT-Tiny, MSE, Ventilador ID 00, 0 dB, Modo All). Evidencia visual consolidada de la matriz de confusión. Esta figura facilita la comparación directa y simultánea de los cuatro escenarios operativos, agilizando la toma de decisiones sobre la fiabilidad del modelo.</w:t>
      </w:r>
    </w:p>
    <w:p w:rsidR="00000000" w:rsidDel="00000000" w:rsidP="00000000" w:rsidRDefault="00000000" w:rsidRPr="00000000" w14:paraId="000001E3">
      <w:pPr>
        <w:spacing w:after="240" w:before="240" w:lineRule="auto"/>
        <w:rPr/>
      </w:pPr>
      <w:r w:rsidDel="00000000" w:rsidR="00000000" w:rsidRPr="00000000">
        <w:rPr>
          <w:rtl w:val="0"/>
        </w:rPr>
        <w:t xml:space="preserve">La combinación de estas evidencias permite que el sistema pase de ser un detector de anomalías a un generador de conocimiento prescrito. Al igual que en los modelos de diagnosis basados en reglas (como los del sector cerealista), estos mapas globales definen la coherencia del sistema: si el patrón de un nuevo audio coincide con el mapa de TP, la confianza en la acción correctiva prescrita al mecánico es máxima.</w:t>
      </w:r>
    </w:p>
    <w:p w:rsidR="00000000" w:rsidDel="00000000" w:rsidP="00000000" w:rsidRDefault="00000000" w:rsidRPr="00000000" w14:paraId="000001E4">
      <w:pPr>
        <w:rPr/>
      </w:pPr>
      <w:r w:rsidDel="00000000" w:rsidR="00000000" w:rsidRPr="00000000">
        <w:rPr>
          <w:rtl w:val="0"/>
        </w:rPr>
        <w:t xml:space="preserve">Para facilitar la auditoría del modelo, la interpretación operativa del Delta varía según la cohorte analizada:</w:t>
      </w:r>
    </w:p>
    <w:p w:rsidR="00000000" w:rsidDel="00000000" w:rsidP="00000000" w:rsidRDefault="00000000" w:rsidRPr="00000000" w14:paraId="000001E5">
      <w:pPr>
        <w:rPr/>
      </w:pPr>
      <w:r w:rsidDel="00000000" w:rsidR="00000000" w:rsidRPr="00000000">
        <w:rPr>
          <w:rtl w:val="0"/>
        </w:rPr>
      </w:r>
    </w:p>
    <w:tbl>
      <w:tblPr>
        <w:tblStyle w:val="Table5"/>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6.622610567956"/>
        <w:gridCol w:w="2735.363894695993"/>
        <w:gridCol w:w="3911.525305759674"/>
        <w:tblGridChange w:id="0">
          <w:tblGrid>
            <w:gridCol w:w="1856.622610567956"/>
            <w:gridCol w:w="2735.363894695993"/>
            <w:gridCol w:w="3911.52530575967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276" w:lineRule="auto"/>
              <w:rPr/>
            </w:pPr>
            <w:r w:rsidDel="00000000" w:rsidR="00000000" w:rsidRPr="00000000">
              <w:rPr>
                <w:b w:val="1"/>
                <w:bCs w:val="1"/>
                <w:rtl w:val="0"/>
              </w:rPr>
              <w:t xml:space="preserve">Cohorte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276" w:lineRule="auto"/>
              <w:rPr/>
            </w:pPr>
            <w:r w:rsidDel="00000000" w:rsidR="00000000" w:rsidRPr="00000000">
              <w:rPr>
                <w:b w:val="1"/>
                <w:bCs w:val="1"/>
                <w:rtl w:val="0"/>
              </w:rPr>
              <w:t xml:space="preserve">Qué representa el Delta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276" w:lineRule="auto"/>
              <w:rPr/>
            </w:pPr>
            <w:r w:rsidDel="00000000" w:rsidR="00000000" w:rsidRPr="00000000">
              <w:rPr>
                <w:b w:val="1"/>
                <w:bCs w:val="1"/>
                <w:rtl w:val="0"/>
              </w:rPr>
              <w:t xml:space="preserve">Utilidad técnica y operativa</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276" w:lineRule="auto"/>
              <w:rPr/>
            </w:pPr>
            <w:r w:rsidDel="00000000" w:rsidR="00000000" w:rsidRPr="00000000">
              <w:rPr>
                <w:b w:val="1"/>
                <w:bCs w:val="1"/>
                <w:rtl w:val="0"/>
              </w:rPr>
              <w:t xml:space="preserve">Normal / TN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276" w:lineRule="auto"/>
              <w:rPr/>
            </w:pPr>
            <w:r w:rsidDel="00000000" w:rsidR="00000000" w:rsidRPr="00000000">
              <w:rPr>
                <w:rtl w:val="0"/>
              </w:rPr>
              <w:t xml:space="preserve">Estabilidad del comportamiento sano.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276" w:lineRule="auto"/>
              <w:rPr/>
            </w:pPr>
            <w:r w:rsidDel="00000000" w:rsidR="00000000" w:rsidRPr="00000000">
              <w:rPr>
                <w:rtl w:val="0"/>
              </w:rPr>
              <w:t xml:space="preserve">Valida que el modelo no se distrae con ruidos de planta.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276" w:lineRule="auto"/>
              <w:rPr/>
            </w:pPr>
            <w:r w:rsidDel="00000000" w:rsidR="00000000" w:rsidRPr="00000000">
              <w:rPr>
                <w:b w:val="1"/>
                <w:bCs w:val="1"/>
                <w:rtl w:val="0"/>
              </w:rPr>
              <w:t xml:space="preserve">Abnormal / TP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276" w:lineRule="auto"/>
              <w:rPr/>
            </w:pPr>
            <w:r w:rsidDel="00000000" w:rsidR="00000000" w:rsidRPr="00000000">
              <w:rPr>
                <w:rtl w:val="0"/>
              </w:rPr>
              <w:t xml:space="preserve">Evidencia crítica de detección de fallo.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276" w:lineRule="auto"/>
              <w:rPr/>
            </w:pPr>
            <w:r w:rsidDel="00000000" w:rsidR="00000000" w:rsidRPr="00000000">
              <w:rPr>
                <w:rtl w:val="0"/>
              </w:rPr>
              <w:t xml:space="preserve">Identifica la "firma" de la avería para acciones correctivas.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276" w:lineRule="auto"/>
              <w:rPr/>
            </w:pPr>
            <w:r w:rsidDel="00000000" w:rsidR="00000000" w:rsidRPr="00000000">
              <w:rPr>
                <w:b w:val="1"/>
                <w:bCs w:val="1"/>
                <w:rtl w:val="0"/>
              </w:rPr>
              <w:t xml:space="preserve">FP (Falsos Positivos)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276" w:lineRule="auto"/>
              <w:rPr/>
            </w:pPr>
            <w:r w:rsidDel="00000000" w:rsidR="00000000" w:rsidRPr="00000000">
              <w:rPr>
                <w:rtl w:val="0"/>
              </w:rPr>
              <w:t xml:space="preserve">Fuentes de confusión.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276" w:lineRule="auto"/>
              <w:rPr/>
            </w:pPr>
            <w:r w:rsidDel="00000000" w:rsidR="00000000" w:rsidRPr="00000000">
              <w:rPr>
                <w:rtl w:val="0"/>
              </w:rPr>
              <w:t xml:space="preserve">Permite identificar ruidos normales que el modelo confunde con fallos.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276" w:lineRule="auto"/>
              <w:rPr/>
            </w:pPr>
            <w:r w:rsidDel="00000000" w:rsidR="00000000" w:rsidRPr="00000000">
              <w:rPr>
                <w:b w:val="1"/>
                <w:bCs w:val="1"/>
                <w:rtl w:val="0"/>
              </w:rPr>
              <w:t xml:space="preserve">FN (Falsos Negativos)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276" w:lineRule="auto"/>
              <w:rPr/>
            </w:pPr>
            <w:r w:rsidDel="00000000" w:rsidR="00000000" w:rsidRPr="00000000">
              <w:rPr>
                <w:rtl w:val="0"/>
              </w:rPr>
              <w:t xml:space="preserve">Zonas ciegas del modelo.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276" w:lineRule="auto"/>
              <w:rPr/>
            </w:pPr>
            <w:r w:rsidDel="00000000" w:rsidR="00000000" w:rsidRPr="00000000">
              <w:rPr>
                <w:rtl w:val="0"/>
              </w:rPr>
              <w:t xml:space="preserve">Revela patrones de fallo que la red está ignorando actualmente.</w:t>
            </w:r>
          </w:p>
        </w:tc>
      </w:tr>
    </w:tbl>
    <w:p w:rsidR="00000000" w:rsidDel="00000000" w:rsidP="00000000" w:rsidRDefault="00000000" w:rsidRPr="00000000" w14:paraId="000001F5">
      <w:pPr>
        <w:pStyle w:val="Heading5"/>
        <w:rPr>
          <w:i w:val="1"/>
          <w:iCs w:val="1"/>
        </w:rPr>
      </w:pPr>
      <w:bookmarkStart w:colFirst="0" w:colLast="0" w:name="_10zigygpcdxe" w:id="37"/>
      <w:bookmarkEnd w:id="37"/>
      <w:r w:rsidDel="00000000" w:rsidR="00000000" w:rsidRPr="00000000">
        <w:rPr>
          <w:rtl w:val="0"/>
        </w:rPr>
        <w:t xml:space="preserve">Tabla 3. </w:t>
      </w:r>
      <w:r w:rsidDel="00000000" w:rsidR="00000000" w:rsidRPr="00000000">
        <w:rPr>
          <w:i w:val="1"/>
          <w:iCs w:val="1"/>
          <w:rtl w:val="0"/>
        </w:rPr>
        <w:t xml:space="preserve">Relación entre la cohorte de evaluación, el significado estadístico del Delta </w:t>
      </w:r>
      <m:oMath>
        <m:r>
          <m:t>Δ</m:t>
        </m:r>
      </m:oMath>
      <w:r w:rsidDel="00000000" w:rsidR="00000000" w:rsidRPr="00000000">
        <w:rPr>
          <w:i w:val="1"/>
          <w:iCs w:val="1"/>
          <w:rtl w:val="0"/>
        </w:rPr>
        <w:t xml:space="preserve"> y su aplicación operativa en el diagnóstico de mantenimiento.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sadtv5yxpjpd" w:id="38"/>
      <w:bookmarkEnd w:id="38"/>
      <w:r w:rsidDel="00000000" w:rsidR="00000000" w:rsidRPr="00000000">
        <w:rPr>
          <w:rFonts w:ascii="Liberation sans narrow regular" w:cs="Liberation sans narrow regular" w:eastAsia="Liberation sans narrow regular" w:hAnsi="Liberation sans narrow regular"/>
          <w:color w:val="588a40"/>
          <w:rtl w:val="0"/>
        </w:rPr>
        <w:t xml:space="preserve">8.2 Análisis de Interpretabilidad Local</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Mientras que el análisis global audita el comportamiento del modelo, la explicabilidad local está diseñada como una herramienta operativa directa para los equipos de mantenimiento en la planta de embutidos. Su objetivo es transformar una alerta binaria abstracta en una prescripción técnica clara, basándose en el cálculo de la influencia individual de cada parche acústico (</w:t>
      </w:r>
      <m:oMath>
        <m:sSub>
          <m:sSubPr>
            <m:ctrlPr>
              <w:rPr/>
            </m:ctrlPr>
          </m:sSubPr>
          <m:e>
            <m:r>
              <m:t>Δ</m:t>
            </m:r>
          </m:e>
          <m:sub>
            <m:r>
              <w:rPr/>
              <m:t xml:space="preserve">local</m:t>
            </m:r>
          </m:sub>
        </m:sSub>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 diferencia de los sistemas predictivos tradicionales, la interpretabilidad local permite realizar un diagnóstico forense de un ciclo de audio específico, evaluando el impacto </w:t>
      </w:r>
      <m:oMath>
        <m:r>
          <m:t>Δ</m:t>
        </m:r>
      </m:oMath>
      <w:r w:rsidDel="00000000" w:rsidR="00000000" w:rsidRPr="00000000">
        <w:rPr>
          <w:rtl w:val="0"/>
        </w:rPr>
        <w:t xml:space="preserve"> de cada región de tiempo-frecuencia en el </w:t>
      </w:r>
      <w:r w:rsidDel="00000000" w:rsidR="00000000" w:rsidRPr="00000000">
        <w:rPr>
          <w:rFonts w:ascii="Arial" w:cs="Arial" w:eastAsia="Arial" w:hAnsi="Arial"/>
          <w:i w:val="1"/>
          <w:iCs w:val="1"/>
          <w:rtl w:val="0"/>
        </w:rPr>
        <w:t xml:space="preserve">score</w:t>
      </w:r>
      <w:r w:rsidDel="00000000" w:rsidR="00000000" w:rsidRPr="00000000">
        <w:rPr>
          <w:rtl w:val="0"/>
        </w:rPr>
        <w:t xml:space="preserve"> final (MSE). Esto facilita las siguientes aplicaciones: </w:t>
      </w:r>
    </w:p>
    <w:p w:rsidR="00000000" w:rsidDel="00000000" w:rsidP="00000000" w:rsidRDefault="00000000" w:rsidRPr="00000000" w14:paraId="000001FA">
      <w:pPr>
        <w:numPr>
          <w:ilvl w:val="0"/>
          <w:numId w:val="35"/>
        </w:numPr>
        <w:ind w:left="720" w:hanging="360"/>
      </w:pPr>
      <w:r w:rsidDel="00000000" w:rsidR="00000000" w:rsidRPr="00000000">
        <w:rPr>
          <w:rtl w:val="0"/>
        </w:rPr>
        <w:t xml:space="preserve">Justificación de Alertas: Permite a los operarios entender técnica e inmediatamente por qué un ciclo de trabajo concreto del ventilador fue marcado como anómalo. Al visualizar visualmente qué parches presentan un </w:t>
      </w:r>
      <m:oMath>
        <m:r>
          <m:t>Δ</m:t>
        </m:r>
      </m:oMath>
      <w:r w:rsidDel="00000000" w:rsidR="00000000" w:rsidRPr="00000000">
        <w:rPr>
          <w:rtl w:val="0"/>
        </w:rPr>
        <w:t xml:space="preserve"> positivo alto (es decir, aquellos que al ser alterados disparan el score de error), se evita el escepticismo ante la IA y se asegura que las alarmas sean atendidas con la urgencia necesaria.</w:t>
      </w:r>
    </w:p>
    <w:p w:rsidR="00000000" w:rsidDel="00000000" w:rsidP="00000000" w:rsidRDefault="00000000" w:rsidRPr="00000000" w14:paraId="000001FB">
      <w:pPr>
        <w:numPr>
          <w:ilvl w:val="0"/>
          <w:numId w:val="35"/>
        </w:numPr>
        <w:ind w:left="720" w:hanging="360"/>
      </w:pPr>
      <w:r w:rsidDel="00000000" w:rsidR="00000000" w:rsidRPr="00000000">
        <w:rPr>
          <w:rtl w:val="0"/>
        </w:rPr>
        <w:t xml:space="preserve">Inspección Focalizada: Facilita la labor del mecánico al acotar el fallo a bandas de frecuencia y ventanas temporales específicas. Por ejemplo, una concentración de </w:t>
      </w:r>
      <m:oMath>
        <m:r>
          <m:t>Δ</m:t>
        </m:r>
      </m:oMath>
      <w:r w:rsidDel="00000000" w:rsidR="00000000" w:rsidRPr="00000000">
        <w:rPr>
          <w:rtl w:val="0"/>
        </w:rPr>
        <w:t xml:space="preserve"> positivo en tonos cálidos/rojos en la zona superior del espectrograma (altas frecuencias) sugiere fuertemente problemas de fricción o rodamientos, mientras que en zonas inferiores podría indicar desequilibrios estructurales o vibración de la carcasa. Las zonas con </w:t>
      </w:r>
      <m:oMath>
        <m:r>
          <m:t>Δ</m:t>
        </m:r>
        <m:r>
          <m:t>≈</m:t>
        </m:r>
        <m:r>
          <w:rPr/>
          <m:t xml:space="preserve">0</m:t>
        </m:r>
      </m:oMath>
      <w:r w:rsidDel="00000000" w:rsidR="00000000" w:rsidRPr="00000000">
        <w:rPr>
          <w:rtl w:val="0"/>
        </w:rPr>
        <w:t xml:space="preserve"> (tonos fríos) se descartan rápidamente al ser operativamente irrelevantes para ese fallo.</w:t>
      </w:r>
    </w:p>
    <w:p w:rsidR="00000000" w:rsidDel="00000000" w:rsidP="00000000" w:rsidRDefault="00000000" w:rsidRPr="00000000" w14:paraId="000001FC">
      <w:pPr>
        <w:numPr>
          <w:ilvl w:val="0"/>
          <w:numId w:val="35"/>
        </w:numPr>
        <w:ind w:left="720" w:hanging="360"/>
      </w:pPr>
      <w:r w:rsidDel="00000000" w:rsidR="00000000" w:rsidRPr="00000000">
        <w:rPr>
          <w:rtl w:val="0"/>
        </w:rPr>
        <w:t xml:space="preserve">Evidencia Aumentada para la Acción: Complementa el score numérico continuo con una evidencia espacial. Siguiendo la filosofía del mantenimiento prescriptivo, esta evidencia se utiliza para validar la necesidad de una intervención física antes de proceder al costoso desmontaje del equipo.</w:t>
      </w:r>
    </w:p>
    <w:p w:rsidR="00000000" w:rsidDel="00000000" w:rsidP="00000000" w:rsidRDefault="00000000" w:rsidRPr="00000000" w14:paraId="000001FD">
      <w:pPr>
        <w:pStyle w:val="Heading4"/>
        <w:spacing w:after="240" w:before="240" w:lineRule="auto"/>
        <w:ind w:right="600"/>
        <w:rPr/>
      </w:pPr>
      <w:bookmarkStart w:colFirst="0" w:colLast="0" w:name="_8gyneu3ax7wp" w:id="39"/>
      <w:bookmarkEnd w:id="39"/>
      <w:r w:rsidDel="00000000" w:rsidR="00000000" w:rsidRPr="00000000">
        <w:rPr/>
        <w:drawing>
          <wp:inline distB="114300" distT="114300" distL="114300" distR="114300">
            <wp:extent cx="5399730" cy="1181100"/>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99730" cy="1181100"/>
                    </a:xfrm>
                    <a:prstGeom prst="rect"/>
                    <a:ln/>
                  </pic:spPr>
                </pic:pic>
              </a:graphicData>
            </a:graphic>
          </wp:inline>
        </w:drawing>
      </w:r>
      <w:r w:rsidDel="00000000" w:rsidR="00000000" w:rsidRPr="00000000">
        <w:rPr>
          <w:rtl w:val="0"/>
        </w:rPr>
        <w:t xml:space="preserve">Figura 4. </w:t>
      </w:r>
      <w:r w:rsidDel="00000000" w:rsidR="00000000" w:rsidRPr="00000000">
        <w:rPr>
          <w:rtl w:val="0"/>
        </w:rPr>
        <w:t xml:space="preserve">Explicabilidad Local (XAI Individual, ViT-Tiny, MSE). Mapa de importancia por parches para el ciclo 00000002 del ventilador ID 00 (0 dB), que muestra qué regiones tiempo-frecuencia influyen más en la variación del score de anomalía.</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Diagnóstico Prescriptivo (Caso de Uso):</w:t>
      </w:r>
      <w:r w:rsidDel="00000000" w:rsidR="00000000" w:rsidRPr="00000000">
        <w:rPr>
          <w:rtl w:val="0"/>
        </w:rPr>
        <w:t xml:space="preserve"> En el ejemplo de la Figura 4, se observa cómo el modelo ViT Tiny identifica una anomalía consistente en una fracción específica del ciclo. La alta intensidad térmica en valores negativos en los parches de media frecuencia refleja los picos mínimos de </w:t>
      </w:r>
      <m:oMath>
        <m:sSub>
          <m:sSubPr>
            <m:ctrlPr>
              <w:rPr/>
            </m:ctrlPr>
          </m:sSubPr>
          <m:e>
            <m:r>
              <m:t>Δ</m:t>
            </m:r>
          </m:e>
          <m:sub>
            <m:r>
              <w:rPr/>
              <m:t xml:space="preserve">local</m:t>
            </m:r>
          </m:sub>
        </m:sSub>
      </m:oMath>
      <w:r w:rsidDel="00000000" w:rsidR="00000000" w:rsidRPr="00000000">
        <w:rPr>
          <w:rtl w:val="0"/>
        </w:rPr>
        <w:t xml:space="preserve">, evidenciando que el error de reconstrucción (MSE) se concentra exclusivamente en esa firma acústica. Esto permite al sistema prescribir acciones correctivas. De este modo, la XAI local actúa como el motor de decisiones que conecta la matemática del dato acústico con la tarea de mantenimiento física, tal y como se propone en los modelos de generación de acciones correctivas del sector cerealista.</w:t>
      </w:r>
      <w:r w:rsidDel="00000000" w:rsidR="00000000" w:rsidRPr="00000000">
        <w:rPr>
          <w:rtl w:val="0"/>
        </w:rPr>
      </w:r>
    </w:p>
    <w:p w:rsidR="00000000" w:rsidDel="00000000" w:rsidP="00000000" w:rsidRDefault="00000000" w:rsidRPr="00000000" w14:paraId="000001FF">
      <w:pPr>
        <w:pStyle w:val="Heading1"/>
        <w:numPr>
          <w:ilvl w:val="0"/>
          <w:numId w:val="26"/>
        </w:numPr>
        <w:spacing w:after="240" w:before="480" w:line="276" w:lineRule="auto"/>
        <w:ind w:left="425" w:hanging="150"/>
        <w:rPr>
          <w:color w:val="203441"/>
        </w:rPr>
      </w:pPr>
      <w:bookmarkStart w:colFirst="0" w:colLast="0" w:name="_remm7nk3efoz" w:id="40"/>
      <w:bookmarkEnd w:id="40"/>
      <w:r w:rsidDel="00000000" w:rsidR="00000000" w:rsidRPr="00000000">
        <w:rPr>
          <w:color w:val="203441"/>
          <w:rtl w:val="0"/>
        </w:rPr>
        <w:t xml:space="preserve">Despliegue e Inferencia del Modelo</w:t>
      </w:r>
    </w:p>
    <w:p w:rsidR="00000000" w:rsidDel="00000000" w:rsidP="00000000" w:rsidRDefault="00000000" w:rsidRPr="00000000" w14:paraId="00000200">
      <w:pPr>
        <w:rPr/>
      </w:pPr>
      <w:r w:rsidDel="00000000" w:rsidR="00000000" w:rsidRPr="00000000">
        <w:rPr>
          <w:rtl w:val="0"/>
        </w:rPr>
        <w:t xml:space="preserve">Este apartado define la arquitectura operativa mediante la cual el modelo predictivo y su capa de Inteligencia Artificial Explicable (XAI) se integran en los flujos de trabajo de mantenimiento industrial de la planta. El diseño prioriza la estabilidad, la trazabilidad y la compatibilidad con los sistemas heredados.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2ekra9kpnwlk" w:id="41"/>
      <w:bookmarkEnd w:id="41"/>
      <w:r w:rsidDel="00000000" w:rsidR="00000000" w:rsidRPr="00000000">
        <w:rPr>
          <w:rFonts w:ascii="Liberation sans narrow regular" w:cs="Liberation sans narrow regular" w:eastAsia="Liberation sans narrow regular" w:hAnsi="Liberation sans narrow regular"/>
          <w:color w:val="588a40"/>
          <w:rtl w:val="0"/>
        </w:rPr>
        <w:t xml:space="preserve">9.1 Modo de Despliegue</w:t>
      </w:r>
    </w:p>
    <w:p w:rsidR="00000000" w:rsidDel="00000000" w:rsidP="00000000" w:rsidRDefault="00000000" w:rsidRPr="00000000" w14:paraId="00000203">
      <w:pPr>
        <w:rPr/>
      </w:pPr>
      <w:r w:rsidDel="00000000" w:rsidR="00000000" w:rsidRPr="00000000">
        <w:rPr>
          <w:rtl w:val="0"/>
        </w:rPr>
        <w:t xml:space="preserve">Dada la naturaleza de los ciclos de monitorización acústica y los volúmenes de datos generados en planta, el sistema no requiere un despliegue en tiempo real estricto de alta frecuencia. En su lugar, el modelo de despliegue propuesto se fundamenta en las siguientes directrices (esto se explica con mayor detalle en el </w:t>
      </w:r>
      <w:r w:rsidDel="00000000" w:rsidR="00000000" w:rsidRPr="00000000">
        <w:rPr>
          <w:i w:val="1"/>
          <w:iCs w:val="1"/>
          <w:rtl w:val="0"/>
        </w:rPr>
        <w:t xml:space="preserve">Entregable 41</w:t>
      </w:r>
      <w:r w:rsidDel="00000000" w:rsidR="00000000" w:rsidRPr="00000000">
        <w:rPr>
          <w:rtl w:val="0"/>
        </w:rPr>
        <w:t xml:space="preserve">):</w:t>
      </w:r>
    </w:p>
    <w:p w:rsidR="00000000" w:rsidDel="00000000" w:rsidP="00000000" w:rsidRDefault="00000000" w:rsidRPr="00000000" w14:paraId="00000204">
      <w:pPr>
        <w:numPr>
          <w:ilvl w:val="0"/>
          <w:numId w:val="10"/>
        </w:numPr>
        <w:ind w:left="720" w:hanging="360"/>
      </w:pPr>
      <w:r w:rsidDel="00000000" w:rsidR="00000000" w:rsidRPr="00000000">
        <w:rPr>
          <w:rtl w:val="0"/>
        </w:rPr>
        <w:t xml:space="preserve">Procesamiento Batch Offline: El sistema opera mediante la evaluación periódica por lotes. Los audios capturados en planta se almacenan temporalmente y se procesan en ventanas de tiempo programadas (por turnos o ciclos diarios), optimizando el uso de los recursos computacionales (GPU/CPU).</w:t>
      </w:r>
    </w:p>
    <w:p w:rsidR="00000000" w:rsidDel="00000000" w:rsidP="00000000" w:rsidRDefault="00000000" w:rsidRPr="00000000" w14:paraId="00000205">
      <w:pPr>
        <w:numPr>
          <w:ilvl w:val="0"/>
          <w:numId w:val="10"/>
        </w:numPr>
        <w:ind w:left="720" w:hanging="360"/>
      </w:pPr>
      <w:r w:rsidDel="00000000" w:rsidR="00000000" w:rsidRPr="00000000">
        <w:rPr>
          <w:rtl w:val="0"/>
        </w:rPr>
        <w:t xml:space="preserve">Integración CLI en el Pipeline: Para maximizar la compatibilidad con los sistemas de automatización industrial e IT existentes, la solución se encapsula e integra mediante una Interfaz de Línea de Comandos (CLI). Esto permite que el pipeline de mantenimiento tradicional invoque las rutinas de inferencia y explicabilidad mediante scripts o programadores de tareas (como Cron o herramientas CI/CD).</w:t>
      </w:r>
    </w:p>
    <w:p w:rsidR="00000000" w:rsidDel="00000000" w:rsidP="00000000" w:rsidRDefault="00000000" w:rsidRPr="00000000" w14:paraId="00000206">
      <w:pPr>
        <w:numPr>
          <w:ilvl w:val="0"/>
          <w:numId w:val="10"/>
        </w:numPr>
        <w:ind w:left="720" w:hanging="360"/>
      </w:pPr>
      <w:r w:rsidDel="00000000" w:rsidR="00000000" w:rsidRPr="00000000">
        <w:rPr>
          <w:rtl w:val="0"/>
        </w:rPr>
        <w:t xml:space="preserve">Persistencia Integral para Auditoría: Como requisito crítico en entornos industriales regulados, no existe almacenamiento volátil para los resultados. Todo artefacto generado durante la evaluación (las matrices de datos numéricos .npy y .npz, así como las evidencias visuales .png) se persiste sistemáticamente en disco bajo una estructura de directorios versionada, garantizando su disponibilidad para futuras auditorías de calidad.</w:t>
      </w:r>
    </w:p>
    <w:p w:rsidR="00000000" w:rsidDel="00000000" w:rsidP="00000000" w:rsidRDefault="00000000" w:rsidRPr="00000000" w14:paraId="00000207">
      <w:pPr>
        <w:numPr>
          <w:ilvl w:val="0"/>
          <w:numId w:val="10"/>
        </w:numPr>
        <w:ind w:left="720" w:hanging="360"/>
      </w:pPr>
      <w:r w:rsidDel="00000000" w:rsidR="00000000" w:rsidRPr="00000000">
        <w:rPr>
          <w:rtl w:val="0"/>
        </w:rPr>
        <w:t xml:space="preserve">Orquestación Unificada: El punto de entrada exclusivo para cualquier invocación operativa es el script main.py, el cual actúa como enrutador y validador de los parámetros de ejecución.</w:t>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m14xsbz2m26" w:id="42"/>
      <w:bookmarkEnd w:id="42"/>
      <w:r w:rsidDel="00000000" w:rsidR="00000000" w:rsidRPr="00000000">
        <w:rPr>
          <w:rFonts w:ascii="Liberation sans narrow regular" w:cs="Liberation sans narrow regular" w:eastAsia="Liberation sans narrow regular" w:hAnsi="Liberation sans narrow regular"/>
          <w:color w:val="588a40"/>
          <w:rtl w:val="0"/>
        </w:rPr>
        <w:t xml:space="preserve">9.2 Mecanismo de Inferencia</w:t>
      </w:r>
    </w:p>
    <w:p w:rsidR="00000000" w:rsidDel="00000000" w:rsidP="00000000" w:rsidRDefault="00000000" w:rsidRPr="00000000" w14:paraId="0000020A">
      <w:pPr>
        <w:rPr/>
      </w:pPr>
      <w:r w:rsidDel="00000000" w:rsidR="00000000" w:rsidRPr="00000000">
        <w:rPr>
          <w:rtl w:val="0"/>
        </w:rPr>
        <w:t xml:space="preserve">El ciclo de vida de una petición de inferencia, desde que se ingesta el dato bruto hasta que se emite un diagnóstico interpretable, sigue un flujo secuencial estricto y determinista:</w:t>
      </w:r>
    </w:p>
    <w:p w:rsidR="00000000" w:rsidDel="00000000" w:rsidP="00000000" w:rsidRDefault="00000000" w:rsidRPr="00000000" w14:paraId="0000020B">
      <w:pPr>
        <w:numPr>
          <w:ilvl w:val="0"/>
          <w:numId w:val="42"/>
        </w:numPr>
        <w:ind w:left="720" w:hanging="360"/>
      </w:pPr>
      <w:r w:rsidDel="00000000" w:rsidR="00000000" w:rsidRPr="00000000">
        <w:rPr>
          <w:rtl w:val="0"/>
        </w:rPr>
        <w:t xml:space="preserve">Inicialización y Carga Segura: El sistema arranca resolviendo el archivo de configuración (config.yaml) del experimento correspondiente y montando en memoria los pesos óptimos de la red neuronal (best.pth). Durante este paso, se recuperan también los estadísticos de normalización histórica.</w:t>
      </w:r>
    </w:p>
    <w:p w:rsidR="00000000" w:rsidDel="00000000" w:rsidP="00000000" w:rsidRDefault="00000000" w:rsidRPr="00000000" w14:paraId="0000020C">
      <w:pPr>
        <w:numPr>
          <w:ilvl w:val="0"/>
          <w:numId w:val="42"/>
        </w:numPr>
        <w:ind w:left="720" w:hanging="360"/>
      </w:pPr>
      <w:r w:rsidDel="00000000" w:rsidR="00000000" w:rsidRPr="00000000">
        <w:rPr>
          <w:rtl w:val="0"/>
        </w:rPr>
        <w:t xml:space="preserve">Transformación del Dominio Físico: El audio crudo de entrada (formato WAV) capturado por la instrumentación se procesa digitalmente y se convierte en una representación de tiempo-frecuencia (espectrograma log-Mel). Sobre este tensor se aplican las reglas de normalización cargadas en el paso anterior.</w:t>
      </w:r>
    </w:p>
    <w:p w:rsidR="00000000" w:rsidDel="00000000" w:rsidP="00000000" w:rsidRDefault="00000000" w:rsidRPr="00000000" w14:paraId="0000020D">
      <w:pPr>
        <w:numPr>
          <w:ilvl w:val="0"/>
          <w:numId w:val="42"/>
        </w:numPr>
        <w:ind w:left="720" w:hanging="360"/>
      </w:pPr>
      <w:r w:rsidDel="00000000" w:rsidR="00000000" w:rsidRPr="00000000">
        <w:rPr>
          <w:rtl w:val="0"/>
        </w:rPr>
        <w:t xml:space="preserve">Cálculo de Score y Diagnóstico de Salud: Se ejecuta la inferencia (paso hacia adelante o forward pass a través de la red neuronal) para calcular el nivel de divergencia de la señal. Dependiendo del parámetro indicado, se calcula la distancia de reconstrucción o la distancia estadística en el espacio latente. La métrica resultante se evalúa contra el umbral de tolerancia para diagnosticar el estado de salud de la maquinaria (Normal o Anómalo).</w:t>
      </w:r>
    </w:p>
    <w:p w:rsidR="00000000" w:rsidDel="00000000" w:rsidP="00000000" w:rsidRDefault="00000000" w:rsidRPr="00000000" w14:paraId="0000020E">
      <w:pPr>
        <w:numPr>
          <w:ilvl w:val="0"/>
          <w:numId w:val="42"/>
        </w:numPr>
        <w:ind w:left="720" w:hanging="360"/>
      </w:pPr>
      <w:r w:rsidDel="00000000" w:rsidR="00000000" w:rsidRPr="00000000">
        <w:rPr>
          <w:rtl w:val="0"/>
        </w:rPr>
        <w:t xml:space="preserve">Generación de Evidencia XAI: Condicionado por los parámetros de invocación y la necesidad operativa del momento, el mecanismo dispara la capa de explicabilidad:</w:t>
      </w:r>
    </w:p>
    <w:p w:rsidR="00000000" w:rsidDel="00000000" w:rsidP="00000000" w:rsidRDefault="00000000" w:rsidRPr="00000000" w14:paraId="0000020F">
      <w:pPr>
        <w:numPr>
          <w:ilvl w:val="1"/>
          <w:numId w:val="42"/>
        </w:numPr>
        <w:ind w:left="1440" w:hanging="360"/>
      </w:pPr>
      <w:r w:rsidDel="00000000" w:rsidR="00000000" w:rsidRPr="00000000">
        <w:rPr>
          <w:rtl w:val="0"/>
        </w:rPr>
        <w:t xml:space="preserve">Operativa Diaria (Explicación Local): Se genera un mapa de calor circunscrito exclusivamente a la muestra procesada, brindando al operario una justificación visual inmediata del fallo detectado.</w:t>
      </w:r>
    </w:p>
    <w:p w:rsidR="00000000" w:rsidDel="00000000" w:rsidP="00000000" w:rsidRDefault="00000000" w:rsidRPr="00000000" w14:paraId="00000210">
      <w:pPr>
        <w:numPr>
          <w:ilvl w:val="1"/>
          <w:numId w:val="42"/>
        </w:numPr>
        <w:ind w:left="1440" w:hanging="360"/>
      </w:pPr>
      <w:r w:rsidDel="00000000" w:rsidR="00000000" w:rsidRPr="00000000">
        <w:rPr>
          <w:rtl w:val="0"/>
        </w:rPr>
        <w:t xml:space="preserve">Operativa Estratégica (Explicación Global): Se agregan las inferencias de un lote completo para generar un patrón estadístico, entregando a los ingenieros de fiabilidad un informe sobre el comportamiento sistémico de la maquinaria y el propio modelo.</w:t>
      </w:r>
    </w:p>
    <w:p w:rsidR="00000000" w:rsidDel="00000000" w:rsidP="00000000" w:rsidRDefault="00000000" w:rsidRPr="00000000" w14:paraId="00000211">
      <w:pPr>
        <w:pStyle w:val="Heading1"/>
        <w:numPr>
          <w:ilvl w:val="0"/>
          <w:numId w:val="26"/>
        </w:numPr>
        <w:spacing w:after="240" w:before="480" w:line="276" w:lineRule="auto"/>
        <w:ind w:left="495" w:hanging="495"/>
        <w:rPr>
          <w:color w:val="203441"/>
        </w:rPr>
      </w:pPr>
      <w:bookmarkStart w:colFirst="0" w:colLast="0" w:name="_ywtbe1x6s7nd" w:id="43"/>
      <w:bookmarkEnd w:id="43"/>
      <w:r w:rsidDel="00000000" w:rsidR="00000000" w:rsidRPr="00000000">
        <w:rPr>
          <w:color w:val="203441"/>
          <w:rtl w:val="0"/>
        </w:rPr>
        <w:t xml:space="preserve">Reproducibilidad y Evidencias</w:t>
      </w:r>
    </w:p>
    <w:p w:rsidR="00000000" w:rsidDel="00000000" w:rsidP="00000000" w:rsidRDefault="00000000" w:rsidRPr="00000000" w14:paraId="00000212">
      <w:pPr>
        <w:rPr/>
      </w:pPr>
      <w:r w:rsidDel="00000000" w:rsidR="00000000" w:rsidRPr="00000000">
        <w:rPr>
          <w:rtl w:val="0"/>
        </w:rPr>
        <w:t xml:space="preserve">Este apartado consolida los mecanismos, el inventario de recursos y los procedimientos estandarizados diseñados para garantizar la total reproducibilidad metodológica y la trazabilidad de los resultados generados por el módulo de Inteligencia Artificial Explicable (XAI).</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v1tjpzqjauhv" w:id="44"/>
      <w:bookmarkEnd w:id="44"/>
      <w:r w:rsidDel="00000000" w:rsidR="00000000" w:rsidRPr="00000000">
        <w:rPr>
          <w:rFonts w:ascii="Liberation sans narrow regular" w:cs="Liberation sans narrow regular" w:eastAsia="Liberation sans narrow regular" w:hAnsi="Liberation sans narrow regular"/>
          <w:color w:val="588a40"/>
          <w:rtl w:val="0"/>
        </w:rPr>
        <w:t xml:space="preserve">10.1 Inventario de artefactos y entorno</w:t>
      </w:r>
    </w:p>
    <w:p w:rsidR="00000000" w:rsidDel="00000000" w:rsidP="00000000" w:rsidRDefault="00000000" w:rsidRPr="00000000" w14:paraId="00000215">
      <w:pPr>
        <w:rPr/>
      </w:pPr>
      <w:r w:rsidDel="00000000" w:rsidR="00000000" w:rsidRPr="00000000">
        <w:rPr>
          <w:rtl w:val="0"/>
        </w:rPr>
        <w:t xml:space="preserve">El ecosistema del proyecto se estructura de forma modular. Para garantizar la reproducibilidad, a continuación se detallan los artefactos exactos de entrada requeridos y las salidas generadas: </w:t>
      </w:r>
    </w:p>
    <w:p w:rsidR="00000000" w:rsidDel="00000000" w:rsidP="00000000" w:rsidRDefault="00000000" w:rsidRPr="00000000" w14:paraId="00000216">
      <w:pPr>
        <w:rPr/>
      </w:pPr>
      <w:r w:rsidDel="00000000" w:rsidR="00000000" w:rsidRPr="00000000">
        <w:rPr>
          <w:rtl w:val="0"/>
        </w:rPr>
        <w:t xml:space="preserve">Artefactos de Entrada (Requisitos previos):</w:t>
      </w:r>
    </w:p>
    <w:p w:rsidR="00000000" w:rsidDel="00000000" w:rsidP="00000000" w:rsidRDefault="00000000" w:rsidRPr="00000000" w14:paraId="00000217">
      <w:pPr>
        <w:numPr>
          <w:ilvl w:val="0"/>
          <w:numId w:val="18"/>
        </w:numPr>
        <w:ind w:left="720" w:hanging="360"/>
      </w:pPr>
      <w:r w:rsidDel="00000000" w:rsidR="00000000" w:rsidRPr="00000000">
        <w:rPr>
          <w:rtl w:val="0"/>
        </w:rPr>
        <w:t xml:space="preserve">Configuración: Archivos config.yaml alojados en el directorio config/, que definen la topología y los parámetros de inferencia (score_mode, subset).</w:t>
      </w:r>
    </w:p>
    <w:p w:rsidR="00000000" w:rsidDel="00000000" w:rsidP="00000000" w:rsidRDefault="00000000" w:rsidRPr="00000000" w14:paraId="00000218">
      <w:pPr>
        <w:numPr>
          <w:ilvl w:val="0"/>
          <w:numId w:val="18"/>
        </w:numPr>
        <w:ind w:left="720" w:hanging="360"/>
      </w:pPr>
      <w:r w:rsidDel="00000000" w:rsidR="00000000" w:rsidRPr="00000000">
        <w:rPr>
          <w:rtl w:val="0"/>
        </w:rPr>
        <w:t xml:space="preserve">Pesos del modelo: Archivos de checkpoints (ej. models/artifacts/.../best.pth), que incluyen tanto los pesos de la red como los estadísticos de normalización histórica (media y desviación).</w:t>
      </w:r>
    </w:p>
    <w:p w:rsidR="00000000" w:rsidDel="00000000" w:rsidP="00000000" w:rsidRDefault="00000000" w:rsidRPr="00000000" w14:paraId="00000219">
      <w:pPr>
        <w:numPr>
          <w:ilvl w:val="0"/>
          <w:numId w:val="18"/>
        </w:numPr>
        <w:ind w:left="720" w:hanging="360"/>
      </w:pPr>
      <w:r w:rsidDel="00000000" w:rsidR="00000000" w:rsidRPr="00000000">
        <w:rPr>
          <w:rtl w:val="0"/>
        </w:rPr>
        <w:t xml:space="preserve">Dataset procesado: Tensores .npy alojados en las rutas definidas en [paths.processed], segmentados por tipo de máquina, SNR e ID.</w:t>
      </w:r>
    </w:p>
    <w:p w:rsidR="00000000" w:rsidDel="00000000" w:rsidP="00000000" w:rsidRDefault="00000000" w:rsidRPr="00000000" w14:paraId="0000021A">
      <w:pPr>
        <w:rPr/>
      </w:pPr>
      <w:r w:rsidDel="00000000" w:rsidR="00000000" w:rsidRPr="00000000">
        <w:rPr>
          <w:rtl w:val="0"/>
        </w:rPr>
        <w:t xml:space="preserve">Artefactos del Código Fuente:</w:t>
      </w:r>
    </w:p>
    <w:p w:rsidR="00000000" w:rsidDel="00000000" w:rsidP="00000000" w:rsidRDefault="00000000" w:rsidRPr="00000000" w14:paraId="0000021B">
      <w:pPr>
        <w:numPr>
          <w:ilvl w:val="0"/>
          <w:numId w:val="6"/>
        </w:numPr>
        <w:ind w:left="720" w:hanging="360"/>
      </w:pPr>
      <w:r w:rsidDel="00000000" w:rsidR="00000000" w:rsidRPr="00000000">
        <w:rPr>
          <w:rtl w:val="0"/>
        </w:rPr>
        <w:t xml:space="preserve">src/: Directorio con la lógica base de carga y predicción (predictor.py, trainer.py).</w:t>
      </w:r>
    </w:p>
    <w:p w:rsidR="00000000" w:rsidDel="00000000" w:rsidP="00000000" w:rsidRDefault="00000000" w:rsidRPr="00000000" w14:paraId="0000021C">
      <w:pPr>
        <w:numPr>
          <w:ilvl w:val="0"/>
          <w:numId w:val="6"/>
        </w:numPr>
        <w:ind w:left="720" w:hanging="360"/>
      </w:pPr>
      <w:r w:rsidDel="00000000" w:rsidR="00000000" w:rsidRPr="00000000">
        <w:rPr>
          <w:rtl w:val="0"/>
        </w:rPr>
        <w:t xml:space="preserve">extract_embeddings_xai.py: Script ejecutable principal que orquesta la lógica XAI.</w:t>
      </w:r>
    </w:p>
    <w:p w:rsidR="00000000" w:rsidDel="00000000" w:rsidP="00000000" w:rsidRDefault="00000000" w:rsidRPr="00000000" w14:paraId="0000021D">
      <w:pPr>
        <w:rPr/>
      </w:pPr>
      <w:r w:rsidDel="00000000" w:rsidR="00000000" w:rsidRPr="00000000">
        <w:rPr>
          <w:rtl w:val="0"/>
        </w:rPr>
        <w:t xml:space="preserve">Artefactos de Salida (Resultados en data/xai_results/):</w:t>
      </w:r>
    </w:p>
    <w:p w:rsidR="00000000" w:rsidDel="00000000" w:rsidP="00000000" w:rsidRDefault="00000000" w:rsidRPr="00000000" w14:paraId="0000021E">
      <w:pPr>
        <w:numPr>
          <w:ilvl w:val="0"/>
          <w:numId w:val="12"/>
        </w:numPr>
        <w:ind w:left="720" w:hanging="360"/>
      </w:pPr>
      <w:r w:rsidDel="00000000" w:rsidR="00000000" w:rsidRPr="00000000">
        <w:rPr>
          <w:rtl w:val="0"/>
        </w:rPr>
        <w:t xml:space="preserve">Modo Individual / Global simple: Matrices de contribución cruda (.npy) y representaciones visuales (heatmaps en formato .png).</w:t>
      </w:r>
    </w:p>
    <w:p w:rsidR="00000000" w:rsidDel="00000000" w:rsidP="00000000" w:rsidRDefault="00000000" w:rsidRPr="00000000" w14:paraId="0000021F">
      <w:pPr>
        <w:numPr>
          <w:ilvl w:val="0"/>
          <w:numId w:val="12"/>
        </w:numPr>
        <w:ind w:left="720" w:hanging="360"/>
      </w:pPr>
      <w:r w:rsidDel="00000000" w:rsidR="00000000" w:rsidRPr="00000000">
        <w:rPr>
          <w:rtl w:val="0"/>
        </w:rPr>
        <w:t xml:space="preserve">Modo Global Matriz (all): Paquete analítico completo que incluye la imagen combinada .png de 4 paneles, un archivo comprimido .npz con los mapas divididos en cuadrantes (TP, TN, FP, FN) y un archivo .json con los metadatos y los conteos poblacionales.</w:t>
      </w:r>
    </w:p>
    <w:p w:rsidR="00000000" w:rsidDel="00000000" w:rsidP="00000000" w:rsidRDefault="00000000" w:rsidRPr="00000000" w14:paraId="00000220">
      <w:pPr>
        <w:rPr/>
      </w:pPr>
      <w:r w:rsidDel="00000000" w:rsidR="00000000" w:rsidRPr="00000000">
        <w:rPr>
          <w:b w:val="1"/>
          <w:bCs w:val="1"/>
          <w:rtl w:val="0"/>
        </w:rPr>
        <w:t xml:space="preserve">Entorno de ejecución</w:t>
      </w:r>
      <w:r w:rsidDel="00000000" w:rsidR="00000000" w:rsidRPr="00000000">
        <w:rPr>
          <w:rtl w:val="0"/>
        </w:rPr>
        <w:t xml:space="preserve">: Las dependencias requeridas están documentadas en requirements_pinned.txt y environment.yml, garantizando compatibilidad de ejecución tanto en CPU como en hardware acelerado (GPU/CUDA).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xzjjm2psvez3" w:id="45"/>
      <w:bookmarkEnd w:id="45"/>
      <w:r w:rsidDel="00000000" w:rsidR="00000000" w:rsidRPr="00000000">
        <w:rPr>
          <w:rFonts w:ascii="Liberation sans narrow regular" w:cs="Liberation sans narrow regular" w:eastAsia="Liberation sans narrow regular" w:hAnsi="Liberation sans narrow regular"/>
          <w:color w:val="588a40"/>
          <w:rtl w:val="0"/>
        </w:rPr>
        <w:t xml:space="preserve">10.2 Procedimiento para reproducir el ciclo completo</w:t>
      </w:r>
    </w:p>
    <w:p w:rsidR="00000000" w:rsidDel="00000000" w:rsidP="00000000" w:rsidRDefault="00000000" w:rsidRPr="00000000" w14:paraId="00000224">
      <w:pPr>
        <w:rPr/>
      </w:pPr>
      <w:r w:rsidDel="00000000" w:rsidR="00000000" w:rsidRPr="00000000">
        <w:rPr>
          <w:rtl w:val="0"/>
        </w:rPr>
        <w:t xml:space="preserve">Para auditar, verificar o replicar el flujo analítico completo —desde la ingesta de la telemetría acústica hasta la generación de explicaciones espaciales— se debe ejecutar la siguiente secuencia metodológica:</w:t>
      </w:r>
    </w:p>
    <w:p w:rsidR="00000000" w:rsidDel="00000000" w:rsidP="00000000" w:rsidRDefault="00000000" w:rsidRPr="00000000" w14:paraId="00000225">
      <w:pPr>
        <w:pStyle w:val="Heading3"/>
        <w:rPr/>
      </w:pPr>
      <w:bookmarkStart w:colFirst="0" w:colLast="0" w:name="_3fhab2pfjvfl" w:id="46"/>
      <w:bookmarkEnd w:id="46"/>
      <w:r w:rsidDel="00000000" w:rsidR="00000000" w:rsidRPr="00000000">
        <w:rPr>
          <w:rtl w:val="0"/>
        </w:rPr>
        <w:t xml:space="preserve">Paso 1: Preparación del entorno</w:t>
      </w:r>
    </w:p>
    <w:p w:rsidR="00000000" w:rsidDel="00000000" w:rsidP="00000000" w:rsidRDefault="00000000" w:rsidRPr="00000000" w14:paraId="00000226">
      <w:pPr>
        <w:ind w:left="0" w:firstLine="0"/>
        <w:rPr>
          <w:b w:val="1"/>
          <w:bCs w:val="1"/>
        </w:rPr>
      </w:pPr>
      <w:r w:rsidDel="00000000" w:rsidR="00000000" w:rsidRPr="00000000">
        <w:rPr>
          <w:rtl w:val="0"/>
        </w:rPr>
        <w:t xml:space="preserve">Despliegue del entorno virtual e instalación estricta de las dependencias versionadas en el inventario.</w:t>
      </w:r>
      <w:r w:rsidDel="00000000" w:rsidR="00000000" w:rsidRPr="00000000">
        <w:rPr>
          <w:rtl w:val="0"/>
        </w:rPr>
      </w:r>
    </w:p>
    <w:tbl>
      <w:tblPr>
        <w:tblStyle w:val="Table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Opción A — instalación rápida</w:t>
            </w:r>
          </w:p>
          <w:p w:rsidR="00000000" w:rsidDel="00000000" w:rsidP="00000000" w:rsidRDefault="00000000" w:rsidRPr="00000000" w14:paraId="00000228">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env create -f environment.yml</w:t>
            </w:r>
          </w:p>
          <w:p w:rsidR="00000000" w:rsidDel="00000000" w:rsidP="00000000" w:rsidRDefault="00000000" w:rsidRPr="00000000" w14:paraId="00000229">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activate mimii_mae</w:t>
            </w:r>
          </w:p>
          <w:p w:rsidR="00000000" w:rsidDel="00000000" w:rsidP="00000000" w:rsidRDefault="00000000" w:rsidRPr="00000000" w14:paraId="0000022A">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pip install torch==2.4.1 torchaudio==2.4.1 torchvision==0.19.1 \</w:t>
            </w:r>
          </w:p>
          <w:p w:rsidR="00000000" w:rsidDel="00000000" w:rsidP="00000000" w:rsidRDefault="00000000" w:rsidRPr="00000000" w14:paraId="0000022B">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--index-url https://download.pytorch.org/whl/cu121   # GPU</w:t>
            </w:r>
          </w:p>
          <w:p w:rsidR="00000000" w:rsidDel="00000000" w:rsidP="00000000" w:rsidRDefault="00000000" w:rsidRPr="00000000" w14:paraId="0000022C">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--index-url https://download.pytorch.org/whl/cpu  # CPU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Opción B — reproducción exacta (Linux + CUDA 12.1)</w:t>
            </w:r>
          </w:p>
          <w:p w:rsidR="00000000" w:rsidDel="00000000" w:rsidP="00000000" w:rsidRDefault="00000000" w:rsidRPr="00000000" w14:paraId="0000022E">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create -n mimii_mae python=3.8.20</w:t>
            </w:r>
          </w:p>
          <w:p w:rsidR="00000000" w:rsidDel="00000000" w:rsidP="00000000" w:rsidRDefault="00000000" w:rsidRPr="00000000" w14:paraId="0000022F">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conda activate mimii_mae</w:t>
            </w:r>
          </w:p>
          <w:p w:rsidR="00000000" w:rsidDel="00000000" w:rsidP="00000000" w:rsidRDefault="00000000" w:rsidRPr="00000000" w14:paraId="00000230">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pip install -r requirements_pinned.txt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18"/>
                <w:szCs w:val="18"/>
                <w:rtl w:val="0"/>
              </w:rPr>
              <w:t xml:space="preserve">Verificación:</w:t>
            </w:r>
          </w:p>
          <w:p w:rsidR="00000000" w:rsidDel="00000000" w:rsidP="00000000" w:rsidRDefault="00000000" w:rsidRPr="00000000" w14:paraId="00000232">
            <w:pPr>
              <w:spacing w:after="120" w:before="120" w:line="27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-c "import torch; print('PyTorch:', torch.__version__, '| CUDA:', torch.cuda.is_available())"</w:t>
            </w:r>
          </w:p>
          <w:p w:rsidR="00000000" w:rsidDel="00000000" w:rsidP="00000000" w:rsidRDefault="00000000" w:rsidRPr="00000000" w14:paraId="00000233">
            <w:pPr>
              <w:spacing w:after="120" w:before="120" w:line="276" w:lineRule="auto"/>
              <w:rPr>
                <w:b w:val="1"/>
                <w:bCs w:val="1"/>
              </w:rPr>
            </w:pPr>
            <w:r w:rsidDel="00000000" w:rsidR="00000000" w:rsidRPr="00000000">
              <w:rPr>
                <w:rFonts w:ascii="Courier New" w:cs="Courier New" w:eastAsia="Courier New" w:hAnsi="Courier New"/>
                <w:sz w:val="18"/>
                <w:szCs w:val="18"/>
                <w:rtl w:val="0"/>
              </w:rPr>
              <w:t xml:space="preserve">python -c "import librosa; print('librosa:', librosa.__version__)"</w:t>
            </w:r>
            <w:r w:rsidDel="00000000" w:rsidR="00000000" w:rsidRPr="00000000">
              <w:rPr>
                <w:rtl w:val="0"/>
              </w:rPr>
            </w:r>
          </w:p>
        </w:tc>
      </w:tr>
    </w:tbl>
    <w:p w:rsidR="00000000" w:rsidDel="00000000" w:rsidP="00000000" w:rsidRDefault="00000000" w:rsidRPr="00000000" w14:paraId="00000234">
      <w:pPr>
        <w:spacing w:after="120" w:before="120" w:line="276" w:lineRule="auto"/>
        <w:rPr/>
      </w:pPr>
      <w:r w:rsidDel="00000000" w:rsidR="00000000" w:rsidRPr="00000000">
        <w:rPr>
          <w:rtl w:val="0"/>
        </w:rPr>
      </w:r>
    </w:p>
    <w:p w:rsidR="00000000" w:rsidDel="00000000" w:rsidP="00000000" w:rsidRDefault="00000000" w:rsidRPr="00000000" w14:paraId="00000235">
      <w:pPr>
        <w:pStyle w:val="Heading3"/>
        <w:rPr/>
      </w:pPr>
      <w:bookmarkStart w:colFirst="0" w:colLast="0" w:name="_o95g2qrhg0ue" w:id="47"/>
      <w:bookmarkEnd w:id="47"/>
      <w:r w:rsidDel="00000000" w:rsidR="00000000" w:rsidRPr="00000000">
        <w:rPr>
          <w:b w:val="1"/>
          <w:bCs w:val="1"/>
          <w:color w:val="284546"/>
          <w:sz w:val="28"/>
          <w:szCs w:val="28"/>
          <w:rtl w:val="0"/>
        </w:rPr>
        <w:t xml:space="preserve">Paso 2: </w:t>
      </w:r>
      <w:r w:rsidDel="00000000" w:rsidR="00000000" w:rsidRPr="00000000">
        <w:rPr>
          <w:rtl w:val="0"/>
        </w:rPr>
        <w:t xml:space="preserve">Preprocesamiento de datos.</w:t>
      </w:r>
    </w:p>
    <w:p w:rsidR="00000000" w:rsidDel="00000000" w:rsidP="00000000" w:rsidRDefault="00000000" w:rsidRPr="00000000" w14:paraId="00000236">
      <w:pPr>
        <w:rPr/>
      </w:pPr>
      <w:r w:rsidDel="00000000" w:rsidR="00000000" w:rsidRPr="00000000">
        <w:rPr>
          <w:rtl w:val="0"/>
        </w:rPr>
        <w:t xml:space="preserve">Ingesta del dataset acústico y conversión de las señales crudas (WAV) a tensores de espectrogramas log-Mel normalizados en formato .npy.</w:t>
      </w:r>
    </w:p>
    <w:p w:rsidR="00000000" w:rsidDel="00000000" w:rsidP="00000000" w:rsidRDefault="00000000" w:rsidRPr="00000000" w14:paraId="00000237">
      <w:pPr>
        <w:rPr/>
      </w:pPr>
      <w:r w:rsidDel="00000000" w:rsidR="00000000" w:rsidRPr="00000000">
        <w:rPr>
          <w:rtl w:val="0"/>
        </w:rPr>
        <w:t xml:space="preserve">El dataset MIMII se descarga desde Zenodo y se coloca en data/raw/ con la estructura:</w:t>
      </w:r>
    </w:p>
    <w:p w:rsidR="00000000" w:rsidDel="00000000" w:rsidP="00000000" w:rsidRDefault="00000000" w:rsidRPr="00000000" w14:paraId="00000238">
      <w:pPr>
        <w:rPr/>
      </w:pPr>
      <w:r w:rsidDel="00000000" w:rsidR="00000000" w:rsidRPr="00000000">
        <w:rPr>
          <w:rtl w:val="0"/>
        </w:rPr>
        <w:t xml:space="preserve">data/raw/MIMII Dataset/{snr}_{machine}/{machine_id}/{normal,abnormal}/*.wav</w:t>
      </w:r>
    </w:p>
    <w:p w:rsidR="00000000" w:rsidDel="00000000" w:rsidP="00000000" w:rsidRDefault="00000000" w:rsidRPr="00000000" w14:paraId="00000239">
      <w:pPr>
        <w:rPr/>
      </w:pPr>
      <w:r w:rsidDel="00000000" w:rsidR="00000000" w:rsidRPr="00000000">
        <w:rPr>
          <w:rtl w:val="0"/>
        </w:rPr>
        <w:t xml:space="preserve">Ejemplo: data/raw/MIMII Dataset/0_dB_fan/id_00/normal/00000000.wav</w:t>
      </w:r>
    </w:p>
    <w:p w:rsidR="00000000" w:rsidDel="00000000" w:rsidP="00000000" w:rsidRDefault="00000000" w:rsidRPr="00000000" w14:paraId="0000023A">
      <w:pPr>
        <w:rPr/>
      </w:pPr>
      <w:r w:rsidDel="00000000" w:rsidR="00000000" w:rsidRPr="00000000">
        <w:rPr>
          <w:rtl w:val="0"/>
        </w:rPr>
        <w:t xml:space="preserve">A continuación se ejecuta el preprocesado. Los dos pipelines son independientes y deben ejecutarse por separado:</w:t>
      </w:r>
    </w:p>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left"/>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MAE: WAV → espectrograma log-mel (128 mels, 1024 frames)</w:t>
            </w:r>
          </w:p>
          <w:p w:rsidR="00000000" w:rsidDel="00000000" w:rsidP="00000000" w:rsidRDefault="00000000" w:rsidRPr="00000000" w14:paraId="0000023C">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 data/processed/{train,val,test}/ con arrays (N, 1, 128, 1024)</w:t>
            </w:r>
          </w:p>
          <w:p w:rsidR="00000000" w:rsidDel="00000000" w:rsidP="00000000" w:rsidRDefault="00000000" w:rsidRPr="00000000" w14:paraId="0000023D">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scripts/data_processing.py --config config/config_vit_base.yaml</w:t>
            </w:r>
          </w:p>
          <w:p w:rsidR="00000000" w:rsidDel="00000000" w:rsidP="00000000" w:rsidRDefault="00000000" w:rsidRPr="00000000" w14:paraId="0000023E">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F">
            <w:pPr>
              <w:widowControl w:val="0"/>
              <w:spacing w:after="0" w:line="240" w:lineRule="auto"/>
              <w:jc w:val="left"/>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Baseline: WAV → frames log-mel (64 mels, HOP=512)</w:t>
            </w:r>
          </w:p>
          <w:p w:rsidR="00000000" w:rsidDel="00000000" w:rsidP="00000000" w:rsidRDefault="00000000" w:rsidRPr="00000000" w14:paraId="00000240">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Genera data/processed/mimii_baseline/{machine}/{snr}/{machine_id}/</w:t>
            </w:r>
          </w:p>
          <w:p w:rsidR="00000000" w:rsidDel="00000000" w:rsidP="00000000" w:rsidRDefault="00000000" w:rsidRPr="00000000" w14:paraId="00000241">
            <w:pPr>
              <w:widowControl w:val="0"/>
              <w:spacing w:after="0" w:line="240" w:lineRule="auto"/>
              <w:jc w:val="left"/>
              <w:rPr>
                <w:sz w:val="18"/>
                <w:szCs w:val="18"/>
              </w:rPr>
            </w:pPr>
            <w:r w:rsidDel="00000000" w:rsidR="00000000" w:rsidRPr="00000000">
              <w:rPr>
                <w:rFonts w:ascii="Courier New" w:cs="Courier New" w:eastAsia="Courier New" w:hAnsi="Courier New"/>
                <w:sz w:val="18"/>
                <w:szCs w:val="18"/>
                <w:rtl w:val="0"/>
              </w:rPr>
              <w:t xml:space="preserve">python scripts/data_processing.py --config config/config_baseline.yaml</w:t>
            </w:r>
            <w:r w:rsidDel="00000000" w:rsidR="00000000" w:rsidRPr="00000000">
              <w:rPr>
                <w:rtl w:val="0"/>
              </w:rPr>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Cada comando procesa automáticamente las 48 combinaciones (4 máquinas × 4 IDs × 3 SNRs). Los datos procesados quedan en la ruta paths.processed definida en el fichero de configuración.</w:t>
      </w:r>
    </w:p>
    <w:p w:rsidR="00000000" w:rsidDel="00000000" w:rsidP="00000000" w:rsidRDefault="00000000" w:rsidRPr="00000000" w14:paraId="00000244">
      <w:pPr>
        <w:pStyle w:val="Heading3"/>
        <w:rPr/>
      </w:pPr>
      <w:bookmarkStart w:colFirst="0" w:colLast="0" w:name="_9la4g9s0z4e8" w:id="48"/>
      <w:bookmarkEnd w:id="48"/>
      <w:r w:rsidDel="00000000" w:rsidR="00000000" w:rsidRPr="00000000">
        <w:rPr>
          <w:rtl w:val="0"/>
        </w:rPr>
        <w:t xml:space="preserve">Paso 3 – Ejecución del pipeline de entrenamiento</w:t>
      </w:r>
    </w:p>
    <w:p w:rsidR="00000000" w:rsidDel="00000000" w:rsidP="00000000" w:rsidRDefault="00000000" w:rsidRPr="00000000" w14:paraId="00000245">
      <w:pPr>
        <w:rPr/>
      </w:pPr>
      <w:r w:rsidDel="00000000" w:rsidR="00000000" w:rsidRPr="00000000">
        <w:rPr>
          <w:rtl w:val="0"/>
        </w:rPr>
        <w:t xml:space="preserve">Para ejecutar el entrenamiento para todos los modelos y tipo de máquinas se requiere ejecutar los siguientes comandos.</w:t>
      </w:r>
    </w:p>
    <w:tbl>
      <w:tblPr>
        <w:tblStyle w:val="Table8"/>
        <w:tblW w:w="56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90"/>
        <w:tblGridChange w:id="0">
          <w:tblGrid>
            <w:gridCol w:w="5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MAE-Base</w:t>
            </w:r>
          </w:p>
          <w:p w:rsidR="00000000" w:rsidDel="00000000" w:rsidP="00000000" w:rsidRDefault="00000000" w:rsidRPr="00000000" w14:paraId="00000247">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w:t>
            </w:r>
          </w:p>
          <w:p w:rsidR="00000000" w:rsidDel="00000000" w:rsidP="00000000" w:rsidRDefault="00000000" w:rsidRPr="00000000" w14:paraId="00000248">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config/config_hpo_mach_fan.yaml \</w:t>
            </w:r>
          </w:p>
          <w:p w:rsidR="00000000" w:rsidDel="00000000" w:rsidP="00000000" w:rsidRDefault="00000000" w:rsidRPr="00000000" w14:paraId="00000249">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config/config_hpo_mach_pump.yaml \</w:t>
            </w:r>
          </w:p>
          <w:p w:rsidR="00000000" w:rsidDel="00000000" w:rsidP="00000000" w:rsidRDefault="00000000" w:rsidRPr="00000000" w14:paraId="0000024A">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config/config_hpo_mach_slider.yaml \</w:t>
            </w:r>
          </w:p>
          <w:p w:rsidR="00000000" w:rsidDel="00000000" w:rsidP="00000000" w:rsidRDefault="00000000" w:rsidRPr="00000000" w14:paraId="0000024B">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config/config_hpo_mach_valve.yaml</w:t>
            </w:r>
          </w:p>
          <w:p w:rsidR="00000000" w:rsidDel="00000000" w:rsidP="00000000" w:rsidRDefault="00000000" w:rsidRPr="00000000" w14:paraId="0000024C">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D">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MAE-Small</w:t>
            </w:r>
          </w:p>
          <w:p w:rsidR="00000000" w:rsidDel="00000000" w:rsidP="00000000" w:rsidRDefault="00000000" w:rsidRPr="00000000" w14:paraId="0000024E">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w:t>
            </w:r>
          </w:p>
          <w:p w:rsidR="00000000" w:rsidDel="00000000" w:rsidP="00000000" w:rsidRDefault="00000000" w:rsidRPr="00000000" w14:paraId="0000024F">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config/config_vit_small_fan.yaml \</w:t>
            </w:r>
          </w:p>
          <w:p w:rsidR="00000000" w:rsidDel="00000000" w:rsidP="00000000" w:rsidRDefault="00000000" w:rsidRPr="00000000" w14:paraId="00000250">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config/config_vit_small_pump.yaml \</w:t>
            </w:r>
          </w:p>
          <w:p w:rsidR="00000000" w:rsidDel="00000000" w:rsidP="00000000" w:rsidRDefault="00000000" w:rsidRPr="00000000" w14:paraId="00000251">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config/config_vit_small_slider.yaml \</w:t>
            </w:r>
          </w:p>
          <w:p w:rsidR="00000000" w:rsidDel="00000000" w:rsidP="00000000" w:rsidRDefault="00000000" w:rsidRPr="00000000" w14:paraId="00000252">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config/config_vit_small_valve.yaml</w:t>
            </w:r>
          </w:p>
          <w:p w:rsidR="00000000" w:rsidDel="00000000" w:rsidP="00000000" w:rsidRDefault="00000000" w:rsidRPr="00000000" w14:paraId="00000253">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4">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MAE-Tiny</w:t>
            </w:r>
          </w:p>
          <w:p w:rsidR="00000000" w:rsidDel="00000000" w:rsidP="00000000" w:rsidRDefault="00000000" w:rsidRPr="00000000" w14:paraId="00000255">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w:t>
            </w:r>
          </w:p>
          <w:p w:rsidR="00000000" w:rsidDel="00000000" w:rsidP="00000000" w:rsidRDefault="00000000" w:rsidRPr="00000000" w14:paraId="00000256">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config/config_vit_tiny_fan.yaml \</w:t>
            </w:r>
          </w:p>
          <w:p w:rsidR="00000000" w:rsidDel="00000000" w:rsidP="00000000" w:rsidRDefault="00000000" w:rsidRPr="00000000" w14:paraId="00000257">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config/config_vit_tiny_pump.yaml \</w:t>
            </w:r>
          </w:p>
          <w:p w:rsidR="00000000" w:rsidDel="00000000" w:rsidP="00000000" w:rsidRDefault="00000000" w:rsidRPr="00000000" w14:paraId="00000258">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config/config_vit_tiny_slider.yaml \</w:t>
            </w:r>
          </w:p>
          <w:p w:rsidR="00000000" w:rsidDel="00000000" w:rsidP="00000000" w:rsidRDefault="00000000" w:rsidRPr="00000000" w14:paraId="00000259">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config/config_vit_tiny_valve.yaml</w:t>
            </w:r>
          </w:p>
          <w:p w:rsidR="00000000" w:rsidDel="00000000" w:rsidP="00000000" w:rsidRDefault="00000000" w:rsidRPr="00000000" w14:paraId="0000025A">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B">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Baseline</w:t>
            </w:r>
          </w:p>
          <w:p w:rsidR="00000000" w:rsidDel="00000000" w:rsidP="00000000" w:rsidRDefault="00000000" w:rsidRPr="00000000" w14:paraId="0000025C">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scripts/train.py --config config/config_baseline.yaml</w:t>
            </w:r>
          </w:p>
        </w:tc>
      </w:tr>
    </w:tbl>
    <w:p w:rsidR="00000000" w:rsidDel="00000000" w:rsidP="00000000" w:rsidRDefault="00000000" w:rsidRPr="00000000" w14:paraId="0000025D">
      <w:pPr>
        <w:rPr/>
      </w:pPr>
      <w:r w:rsidDel="00000000" w:rsidR="00000000" w:rsidRPr="00000000">
        <w:rPr>
          <w:rtl w:val="0"/>
        </w:rPr>
        <w:t xml:space="preserve">Cada llamada entrena los 12 modelos (4 IDs × 3 SNRs) del tipo de máquina correspondiente y guarda los checkpoints en models/artifacts/ y las métricas en models/metrics/.</w:t>
      </w:r>
    </w:p>
    <w:p w:rsidR="00000000" w:rsidDel="00000000" w:rsidP="00000000" w:rsidRDefault="00000000" w:rsidRPr="00000000" w14:paraId="0000025E">
      <w:pPr>
        <w:pStyle w:val="Heading3"/>
        <w:rPr/>
      </w:pPr>
      <w:bookmarkStart w:colFirst="0" w:colLast="0" w:name="_ezge24b8fr5" w:id="49"/>
      <w:bookmarkEnd w:id="49"/>
      <w:r w:rsidDel="00000000" w:rsidR="00000000" w:rsidRPr="00000000">
        <w:rPr>
          <w:rtl w:val="0"/>
        </w:rPr>
        <w:t xml:space="preserve">Paso 4 – Verificación de métricas (test final)</w:t>
      </w:r>
    </w:p>
    <w:p w:rsidR="00000000" w:rsidDel="00000000" w:rsidP="00000000" w:rsidRDefault="00000000" w:rsidRPr="00000000" w14:paraId="0000025F">
      <w:pPr>
        <w:rPr/>
      </w:pPr>
      <w:r w:rsidDel="00000000" w:rsidR="00000000" w:rsidRPr="00000000">
        <w:rPr>
          <w:rtl w:val="0"/>
        </w:rPr>
        <w:t xml:space="preserve">Una vez completado el entrenamiento, los embeddings y scores ya están en data/processed/. Este paso verifica que los resultados son correctos ejecutando el notebook de evaluación.</w:t>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Comprobamos que los artefactos existen:</w:t>
      </w:r>
    </w:p>
    <w:tbl>
      <w:tblPr>
        <w:tblStyle w:val="Table9"/>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90"/>
        <w:tblGridChange w:id="0">
          <w:tblGrid>
            <w:gridCol w:w="7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Modelos MAE entrenados</w:t>
            </w:r>
          </w:p>
          <w:p w:rsidR="00000000" w:rsidDel="00000000" w:rsidP="00000000" w:rsidRDefault="00000000" w:rsidRPr="00000000" w14:paraId="00000264">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ls models/artifacts/hpo_mach_fan/fan/id_00/</w:t>
            </w:r>
          </w:p>
          <w:p w:rsidR="00000000" w:rsidDel="00000000" w:rsidP="00000000" w:rsidRDefault="00000000" w:rsidRPr="00000000" w14:paraId="00000265">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6">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Métricas JSON por caso</w:t>
            </w:r>
          </w:p>
          <w:p w:rsidR="00000000" w:rsidDel="00000000" w:rsidP="00000000" w:rsidRDefault="00000000" w:rsidRPr="00000000" w14:paraId="00000267">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find models/metrics/ -name "metrics.json" | head -10</w:t>
            </w:r>
          </w:p>
          <w:p w:rsidR="00000000" w:rsidDel="00000000" w:rsidP="00000000" w:rsidRDefault="00000000" w:rsidRPr="00000000" w14:paraId="00000268">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9">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Embeddings / scores en processed</w:t>
            </w:r>
          </w:p>
          <w:p w:rsidR="00000000" w:rsidDel="00000000" w:rsidP="00000000" w:rsidRDefault="00000000" w:rsidRPr="00000000" w14:paraId="0000026A">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ls data/processed/hpo_mach_fan/</w:t>
            </w:r>
          </w:p>
          <w:p w:rsidR="00000000" w:rsidDel="00000000" w:rsidP="00000000" w:rsidRDefault="00000000" w:rsidRPr="00000000" w14:paraId="0000026B">
            <w:pPr>
              <w:widowControl w:val="0"/>
              <w:spacing w:after="0" w:line="240" w:lineRule="auto"/>
              <w:jc w:val="left"/>
              <w:rPr>
                <w:rFonts w:ascii="Courier New" w:cs="Courier New" w:eastAsia="Courier New" w:hAnsi="Courier New"/>
                <w:sz w:val="16"/>
                <w:szCs w:val="16"/>
              </w:rPr>
            </w:pPr>
            <w:r w:rsidDel="00000000" w:rsidR="00000000" w:rsidRPr="00000000">
              <w:rPr>
                <w:rFonts w:ascii="Courier New" w:cs="Courier New" w:eastAsia="Courier New" w:hAnsi="Courier New"/>
                <w:sz w:val="18"/>
                <w:szCs w:val="18"/>
                <w:rtl w:val="0"/>
              </w:rPr>
              <w:t xml:space="preserve">ls data/processed/baseline/</w:t>
            </w:r>
            <w:r w:rsidDel="00000000" w:rsidR="00000000" w:rsidRPr="00000000">
              <w:rPr>
                <w:rtl w:val="0"/>
              </w:rPr>
            </w:r>
          </w:p>
        </w:tc>
      </w:tr>
    </w:tbl>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(Opcional) Re-extraer embeddings sin re-entrenar:</w:t>
      </w:r>
    </w:p>
    <w:tbl>
      <w:tblPr>
        <w:tblStyle w:val="Table10"/>
        <w:tblW w:w="7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0"/>
        <w:tblGridChange w:id="0">
          <w:tblGrid>
            <w:gridCol w:w="7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Todos los experimentos MAE (hpo_mach, vit_small, vit_tiny × 48 casos)</w:t>
            </w:r>
          </w:p>
          <w:p w:rsidR="00000000" w:rsidDel="00000000" w:rsidP="00000000" w:rsidRDefault="00000000" w:rsidRPr="00000000" w14:paraId="0000026F">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scripts/extract_embeddings.py</w:t>
            </w:r>
          </w:p>
          <w:p w:rsidR="00000000" w:rsidDel="00000000" w:rsidP="00000000" w:rsidRDefault="00000000" w:rsidRPr="00000000" w14:paraId="00000270">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1">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 un experimento concreto con el flag --embeddings-only</w:t>
            </w:r>
          </w:p>
          <w:p w:rsidR="00000000" w:rsidDel="00000000" w:rsidP="00000000" w:rsidRDefault="00000000" w:rsidRPr="00000000" w14:paraId="00000272">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src/main.py train \</w:t>
            </w:r>
          </w:p>
          <w:p w:rsidR="00000000" w:rsidDel="00000000" w:rsidP="00000000" w:rsidRDefault="00000000" w:rsidRPr="00000000" w14:paraId="00000273">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--config config/config_hpo_mach_fan.yaml \</w:t>
            </w:r>
          </w:p>
          <w:p w:rsidR="00000000" w:rsidDel="00000000" w:rsidP="00000000" w:rsidRDefault="00000000" w:rsidRPr="00000000" w14:paraId="00000274">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--embeddings-only \</w:t>
            </w:r>
          </w:p>
          <w:p w:rsidR="00000000" w:rsidDel="00000000" w:rsidP="00000000" w:rsidRDefault="00000000" w:rsidRPr="00000000" w14:paraId="00000275">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--experiment hpo_mach_fan</w:t>
            </w:r>
          </w:p>
          <w:p w:rsidR="00000000" w:rsidDel="00000000" w:rsidP="00000000" w:rsidRDefault="00000000" w:rsidRPr="00000000" w14:paraId="00000276">
            <w:pPr>
              <w:widowControl w:val="0"/>
              <w:spacing w:after="0" w:line="240" w:lineRule="auto"/>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Ejecutar notebook de evaluación:</w:t>
      </w:r>
    </w:p>
    <w:tbl>
      <w:tblPr>
        <w:tblStyle w:val="Table11"/>
        <w:tblW w:w="7340.00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40.000000000001"/>
        <w:tblGridChange w:id="0">
          <w:tblGrid>
            <w:gridCol w:w="734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jupyter nbconvert \</w:t>
            </w:r>
          </w:p>
          <w:p w:rsidR="00000000" w:rsidDel="00000000" w:rsidP="00000000" w:rsidRDefault="00000000" w:rsidRPr="00000000" w14:paraId="0000027A">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 notebook \</w:t>
            </w:r>
          </w:p>
          <w:p w:rsidR="00000000" w:rsidDel="00000000" w:rsidP="00000000" w:rsidRDefault="00000000" w:rsidRPr="00000000" w14:paraId="0000027B">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--execute \</w:t>
            </w:r>
          </w:p>
          <w:p w:rsidR="00000000" w:rsidDel="00000000" w:rsidP="00000000" w:rsidRDefault="00000000" w:rsidRPr="00000000" w14:paraId="0000027C">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--inplace \</w:t>
            </w:r>
          </w:p>
          <w:p w:rsidR="00000000" w:rsidDel="00000000" w:rsidP="00000000" w:rsidRDefault="00000000" w:rsidRPr="00000000" w14:paraId="0000027D">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notebooks/evaluacion/01_evaluate_results.ipynb</w:t>
            </w:r>
          </w:p>
          <w:p w:rsidR="00000000" w:rsidDel="00000000" w:rsidP="00000000" w:rsidRDefault="00000000" w:rsidRPr="00000000" w14:paraId="0000027E">
            <w:pPr>
              <w:widowControl w:val="0"/>
              <w:spacing w:after="0" w:line="240" w:lineRule="auto"/>
              <w:jc w:val="left"/>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t xml:space="preserve">O desde Jupyter Lab / VS Code abriendo notebooks/evaluacion/01_evaluate_results.ipynb y ejecutando todas las celdas.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Revisar resultados. Los informes se genera en </w:t>
      </w:r>
      <w:r w:rsidDel="00000000" w:rsidR="00000000" w:rsidRPr="00000000">
        <w:rPr>
          <w:rFonts w:ascii="Courier New" w:cs="Courier New" w:eastAsia="Courier New" w:hAnsi="Courier New"/>
          <w:b w:val="1"/>
          <w:bCs w:val="1"/>
          <w:rtl w:val="0"/>
        </w:rPr>
        <w:t xml:space="preserve">reports/</w:t>
      </w:r>
      <w:r w:rsidDel="00000000" w:rsidR="00000000" w:rsidRPr="00000000">
        <w:rPr>
          <w:b w:val="1"/>
          <w:bCs w:val="1"/>
          <w:rtl w:val="0"/>
        </w:rPr>
        <w:t xml:space="preserve">:</w:t>
      </w:r>
    </w:p>
    <w:tbl>
      <w:tblPr>
        <w:tblStyle w:val="Table12"/>
        <w:tblW w:w="7385.000000000001"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5.000000000001"/>
        <w:tblGridChange w:id="0">
          <w:tblGrid>
            <w:gridCol w:w="738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reports/</w:t>
            </w:r>
          </w:p>
          <w:p w:rsidR="00000000" w:rsidDel="00000000" w:rsidP="00000000" w:rsidRDefault="00000000" w:rsidRPr="00000000" w14:paraId="00000283">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comp_13_4_heatmap_por_modelo_*.png   # AUC por modelo y SNR</w:t>
            </w:r>
          </w:p>
          <w:p w:rsidR="00000000" w:rsidDel="00000000" w:rsidP="00000000" w:rsidRDefault="00000000" w:rsidRPr="00000000" w14:paraId="00000284">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comp_13_4_delta_por_modelo_*.png     # Δ respecto al baseline</w:t>
            </w:r>
          </w:p>
          <w:p w:rsidR="00000000" w:rsidDel="00000000" w:rsidP="00000000" w:rsidRDefault="00000000" w:rsidRPr="00000000" w14:paraId="00000285">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roc_mse_vs_maha.png                  # Curvas ROC comparativas</w:t>
            </w:r>
          </w:p>
          <w:p w:rsidR="00000000" w:rsidDel="00000000" w:rsidP="00000000" w:rsidRDefault="00000000" w:rsidRPr="00000000" w14:paraId="00000286">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score_distributions.png              # Distribuciones de scores</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hq6qzbgcqf6c" w:id="50"/>
      <w:bookmarkEnd w:id="50"/>
      <w:r w:rsidDel="00000000" w:rsidR="00000000" w:rsidRPr="00000000">
        <w:rPr>
          <w:rtl w:val="0"/>
        </w:rPr>
        <w:t xml:space="preserve">Paso 5 – Explicabilidad (XAI)</w:t>
      </w:r>
    </w:p>
    <w:p w:rsidR="00000000" w:rsidDel="00000000" w:rsidP="00000000" w:rsidRDefault="00000000" w:rsidRPr="00000000" w14:paraId="0000028A">
      <w:pPr>
        <w:rPr/>
      </w:pPr>
      <w:r w:rsidDel="00000000" w:rsidR="00000000" w:rsidRPr="00000000">
        <w:rPr>
          <w:rtl w:val="0"/>
        </w:rPr>
        <w:t xml:space="preserve">Análisis de importancia por parche sobre modelos ya entrenados. Genera mapas de calor que identifican las regiones del espectrograma más relevantes para el score de anomalía.</w:t>
      </w:r>
    </w:p>
    <w:p w:rsidR="00000000" w:rsidDel="00000000" w:rsidP="00000000" w:rsidRDefault="00000000" w:rsidRPr="00000000" w14:paraId="0000028B">
      <w:pPr>
        <w:rPr/>
      </w:pPr>
      <w:r w:rsidDel="00000000" w:rsidR="00000000" w:rsidRPr="00000000">
        <w:rPr>
          <w:b w:val="1"/>
          <w:bCs w:val="1"/>
          <w:rtl w:val="0"/>
        </w:rPr>
        <w:t xml:space="preserve">Opciones disponibles por argumento:</w:t>
      </w:r>
      <w:r w:rsidDel="00000000" w:rsidR="00000000" w:rsidRPr="00000000">
        <w:rPr>
          <w:rtl w:val="0"/>
        </w:rPr>
      </w:r>
    </w:p>
    <w:tbl>
      <w:tblPr>
        <w:tblStyle w:val="Table1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1.1482580088452"/>
        <w:gridCol w:w="1441.5199816632514"/>
        <w:gridCol w:w="2271.48603171179"/>
        <w:gridCol w:w="2839.3575396397373"/>
        <w:tblGridChange w:id="0">
          <w:tblGrid>
            <w:gridCol w:w="1951.1482580088452"/>
            <w:gridCol w:w="1441.5199816632514"/>
            <w:gridCol w:w="2271.48603171179"/>
            <w:gridCol w:w="2839.3575396397373"/>
          </w:tblGrid>
        </w:tblGridChange>
      </w:tblGrid>
      <w:tr>
        <w:trPr>
          <w:cantSplit w:val="0"/>
          <w:trHeight w:val="72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8C">
            <w:pPr>
              <w:spacing w:after="0" w:line="240" w:lineRule="auto"/>
              <w:rPr>
                <w:b w:val="1"/>
                <w:bCs w:val="1"/>
              </w:rPr>
            </w:pPr>
            <w:r w:rsidDel="00000000" w:rsidR="00000000" w:rsidRPr="00000000">
              <w:rPr>
                <w:b w:val="1"/>
                <w:bCs w:val="1"/>
                <w:rtl w:val="0"/>
              </w:rPr>
              <w:t xml:space="preserve">Argumento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8D">
            <w:pPr>
              <w:spacing w:after="0" w:line="240" w:lineRule="auto"/>
              <w:rPr>
                <w:b w:val="1"/>
                <w:bCs w:val="1"/>
              </w:rPr>
            </w:pPr>
            <w:r w:rsidDel="00000000" w:rsidR="00000000" w:rsidRPr="00000000">
              <w:rPr>
                <w:b w:val="1"/>
                <w:bCs w:val="1"/>
                <w:rtl w:val="0"/>
              </w:rPr>
              <w:t xml:space="preserve">Obligatorio</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28E">
            <w:pPr>
              <w:spacing w:after="0" w:line="240" w:lineRule="auto"/>
              <w:rPr>
                <w:b w:val="1"/>
                <w:bCs w:val="1"/>
              </w:rPr>
            </w:pPr>
            <w:r w:rsidDel="00000000" w:rsidR="00000000" w:rsidRPr="00000000">
              <w:rPr>
                <w:b w:val="1"/>
                <w:bCs w:val="1"/>
                <w:rtl w:val="0"/>
              </w:rPr>
              <w:t xml:space="preserve">Opciones Disponibles</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28F">
            <w:pPr>
              <w:spacing w:after="0" w:line="240" w:lineRule="auto"/>
              <w:rPr>
                <w:b w:val="1"/>
                <w:bCs w:val="1"/>
              </w:rPr>
            </w:pPr>
            <w:r w:rsidDel="00000000" w:rsidR="00000000" w:rsidRPr="00000000">
              <w:rPr>
                <w:b w:val="1"/>
                <w:bCs w:val="1"/>
                <w:rtl w:val="0"/>
              </w:rPr>
              <w:t xml:space="preserve">Valor por Defecto / Comportamiento</w:t>
            </w:r>
          </w:p>
        </w:tc>
      </w:tr>
      <w:tr>
        <w:trPr>
          <w:cantSplit w:val="0"/>
          <w:trHeight w:val="1048.7988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0">
            <w:pPr>
              <w:spacing w:after="0" w:line="240" w:lineRule="auto"/>
              <w:rPr/>
            </w:pPr>
            <w:r w:rsidDel="00000000" w:rsidR="00000000" w:rsidRPr="00000000">
              <w:rPr>
                <w:rtl w:val="0"/>
              </w:rPr>
              <w:t xml:space="preserve">--exp_name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1">
            <w:pPr>
              <w:spacing w:after="0" w:line="240" w:lineRule="auto"/>
              <w:rPr/>
            </w:pPr>
            <w:r w:rsidDel="00000000" w:rsidR="00000000" w:rsidRPr="00000000">
              <w:rPr>
                <w:rtl w:val="0"/>
              </w:rPr>
              <w:t xml:space="preserve">Sí</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individual, hpo_mach, vit_small, vit_tiny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Ninguno. (Debe especificarse en la práctica).</w:t>
            </w:r>
          </w:p>
        </w:tc>
      </w:tr>
      <w:tr>
        <w:trPr>
          <w:cantSplit w:val="0"/>
          <w:trHeight w:val="433.7988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--experiment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(Mismas que --exp_name)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Ninguno. Funciona como alias interno de --exp_name.</w:t>
            </w:r>
          </w:p>
        </w:tc>
      </w:tr>
      <w:tr>
        <w:trPr>
          <w:cantSplit w:val="0"/>
          <w:trHeight w:val="10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--machine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fan, pump, slider, valve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Recorre automáticamente los machine_types de la configuración.</w:t>
            </w:r>
          </w:p>
        </w:tc>
      </w:tr>
      <w:tr>
        <w:trPr>
          <w:cantSplit w:val="0"/>
          <w:trHeight w:val="6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--id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id_00, id_02, id_04, id_06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Recorre automáticamente los machine_ids de la configuración.</w:t>
            </w:r>
          </w:p>
        </w:tc>
      </w:tr>
      <w:tr>
        <w:trPr>
          <w:cantSplit w:val="0"/>
          <w:trHeight w:val="823.7988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--snr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-6_dB, 0_dB, 6_dB</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Recorre automáticamente los snr_levels de la configuración.</w:t>
            </w:r>
          </w:p>
        </w:tc>
      </w:tr>
      <w:tr>
        <w:trPr>
          <w:cantSplit w:val="0"/>
          <w:trHeight w:val="298.7988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--explainability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5">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6">
            <w:pPr>
              <w:spacing w:after="0" w:line="240" w:lineRule="auto"/>
              <w:rPr/>
            </w:pPr>
            <w:r w:rsidDel="00000000" w:rsidR="00000000" w:rsidRPr="00000000">
              <w:rPr>
                <w:rtl w:val="0"/>
              </w:rPr>
              <w:t xml:space="preserve">individual, global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A7">
            <w:pPr>
              <w:spacing w:after="0" w:line="240" w:lineRule="auto"/>
              <w:rPr/>
            </w:pPr>
            <w:r w:rsidDel="00000000" w:rsidR="00000000" w:rsidRPr="00000000">
              <w:rPr>
                <w:rtl w:val="0"/>
              </w:rPr>
              <w:t xml:space="preserve">global</w:t>
            </w:r>
          </w:p>
        </w:tc>
      </w:tr>
      <w:tr>
        <w:trPr>
          <w:cantSplit w:val="0"/>
          <w:trHeight w:val="449.19921874999994"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8">
            <w:pPr>
              <w:spacing w:after="0" w:line="240" w:lineRule="auto"/>
              <w:rPr/>
            </w:pPr>
            <w:r w:rsidDel="00000000" w:rsidR="00000000" w:rsidRPr="00000000">
              <w:rPr>
                <w:rtl w:val="0"/>
              </w:rPr>
              <w:t xml:space="preserve">--score_mode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9">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embed, mse, mahalanobis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mse</w:t>
            </w:r>
          </w:p>
        </w:tc>
      </w:tr>
      <w:tr>
        <w:trPr>
          <w:cantSplit w:val="0"/>
          <w:trHeight w:val="404.19921874999994"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--subset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all, normal, abnormal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all (Aplica únicamente en modo global).</w:t>
            </w:r>
          </w:p>
        </w:tc>
      </w:tr>
      <w:tr>
        <w:trPr>
          <w:cantSplit w:val="0"/>
          <w:trHeight w:val="943.7988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--wav_path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Condicional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(Ruta del sistema de archivos hacia el .wav)</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Ninguno. Obligatorio si --explainability = individual.</w:t>
            </w:r>
          </w:p>
        </w:tc>
      </w:tr>
      <w:tr>
        <w:trPr>
          <w:cantSplit w:val="0"/>
          <w:trHeight w:val="868.7988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--save_file_path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(Cadena de texto para prefijo de salida)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xai (Aplica principalmente en modo individual).</w:t>
            </w:r>
          </w:p>
        </w:tc>
      </w:tr>
      <w:tr>
        <w:trPr>
          <w:cantSplit w:val="0"/>
          <w:trHeight w:val="748.798828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--data_type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9">
            <w:pPr>
              <w:spacing w:after="0" w:line="240" w:lineRule="auto"/>
              <w:rPr/>
            </w:pPr>
            <w:r w:rsidDel="00000000" w:rsidR="00000000" w:rsidRPr="00000000">
              <w:rPr>
                <w:rtl w:val="0"/>
              </w:rPr>
              <w:t xml:space="preserve">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BA">
            <w:pPr>
              <w:spacing w:after="0" w:line="240" w:lineRule="auto"/>
              <w:rPr/>
            </w:pPr>
            <w:r w:rsidDel="00000000" w:rsidR="00000000" w:rsidRPr="00000000">
              <w:rPr>
                <w:rtl w:val="0"/>
              </w:rPr>
              <w:t xml:space="preserve">normal, abnormal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BB">
            <w:pPr>
              <w:spacing w:after="0" w:line="240" w:lineRule="auto"/>
              <w:rPr/>
            </w:pPr>
            <w:r w:rsidDel="00000000" w:rsidR="00000000" w:rsidRPr="00000000">
              <w:rPr>
                <w:rtl w:val="0"/>
              </w:rPr>
              <w:t xml:space="preserve">normal (Parámetro legado/oculto; se recomienda usar --subset).</w:t>
            </w:r>
          </w:p>
        </w:tc>
      </w:tr>
    </w:tbl>
    <w:p w:rsidR="00000000" w:rsidDel="00000000" w:rsidP="00000000" w:rsidRDefault="00000000" w:rsidRPr="00000000" w14:paraId="000002BC">
      <w:pPr>
        <w:pStyle w:val="Heading5"/>
        <w:rPr/>
      </w:pPr>
      <w:bookmarkStart w:colFirst="0" w:colLast="0" w:name="_xrgq0l6gbd2u" w:id="51"/>
      <w:bookmarkEnd w:id="51"/>
      <w:r w:rsidDel="00000000" w:rsidR="00000000" w:rsidRPr="00000000">
        <w:rPr>
          <w:rtl w:val="0"/>
        </w:rPr>
        <w:t xml:space="preserve">Tabla 4. Hiperparámetros para ejecutar XAI.</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Modo global — mapa promedio sobre el dataset completo:</w:t>
      </w:r>
      <w:r w:rsidDel="00000000" w:rsidR="00000000" w:rsidRPr="00000000">
        <w:rPr>
          <w:rtl w:val="0"/>
        </w:rPr>
      </w:r>
    </w:p>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Subset all: genera una figura con 4 paneles (TP, TN, FP, FN)</w:t>
            </w:r>
          </w:p>
          <w:p w:rsidR="00000000" w:rsidDel="00000000" w:rsidP="00000000" w:rsidRDefault="00000000" w:rsidRPr="00000000" w14:paraId="000002C0">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src/main.py xai \</w:t>
            </w:r>
          </w:p>
          <w:p w:rsidR="00000000" w:rsidDel="00000000" w:rsidP="00000000" w:rsidRDefault="00000000" w:rsidRPr="00000000" w14:paraId="000002C1">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--exp_name vit_tiny \</w:t>
            </w:r>
          </w:p>
          <w:p w:rsidR="00000000" w:rsidDel="00000000" w:rsidP="00000000" w:rsidRDefault="00000000" w:rsidRPr="00000000" w14:paraId="000002C2">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--machine fan \</w:t>
            </w:r>
          </w:p>
          <w:p w:rsidR="00000000" w:rsidDel="00000000" w:rsidP="00000000" w:rsidRDefault="00000000" w:rsidRPr="00000000" w14:paraId="000002C3">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id_00 \</w:t>
            </w:r>
          </w:p>
          <w:p w:rsidR="00000000" w:rsidDel="00000000" w:rsidP="00000000" w:rsidRDefault="00000000" w:rsidRPr="00000000" w14:paraId="000002C4">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--snr 0_dB \</w:t>
            </w:r>
          </w:p>
          <w:p w:rsidR="00000000" w:rsidDel="00000000" w:rsidP="00000000" w:rsidRDefault="00000000" w:rsidRPr="00000000" w14:paraId="000002C5">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--explainability global \</w:t>
            </w:r>
          </w:p>
          <w:p w:rsidR="00000000" w:rsidDel="00000000" w:rsidP="00000000" w:rsidRDefault="00000000" w:rsidRPr="00000000" w14:paraId="000002C6">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--score_mode mse \</w:t>
            </w:r>
          </w:p>
          <w:p w:rsidR="00000000" w:rsidDel="00000000" w:rsidP="00000000" w:rsidRDefault="00000000" w:rsidRPr="00000000" w14:paraId="000002C7">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--subset all</w:t>
            </w:r>
          </w:p>
          <w:p w:rsidR="00000000" w:rsidDel="00000000" w:rsidP="00000000" w:rsidRDefault="00000000" w:rsidRPr="00000000" w14:paraId="000002C8">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9">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Subset normal: mapa promedio solo sobre muestras normales</w:t>
            </w:r>
          </w:p>
          <w:p w:rsidR="00000000" w:rsidDel="00000000" w:rsidP="00000000" w:rsidRDefault="00000000" w:rsidRPr="00000000" w14:paraId="000002CA">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src/main.py xai \</w:t>
            </w:r>
          </w:p>
          <w:p w:rsidR="00000000" w:rsidDel="00000000" w:rsidP="00000000" w:rsidRDefault="00000000" w:rsidRPr="00000000" w14:paraId="000002CB">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--exp_name vit_tiny --machine fan --id id_00 --snr 0_dB \</w:t>
            </w:r>
          </w:p>
          <w:p w:rsidR="00000000" w:rsidDel="00000000" w:rsidP="00000000" w:rsidRDefault="00000000" w:rsidRPr="00000000" w14:paraId="000002CC">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--explainability global --score_mode mse --subset normal</w:t>
            </w:r>
          </w:p>
          <w:p w:rsidR="00000000" w:rsidDel="00000000" w:rsidP="00000000" w:rsidRDefault="00000000" w:rsidRPr="00000000" w14:paraId="000002CD">
            <w:pPr>
              <w:widowControl w:val="0"/>
              <w:spacing w:after="0" w:line="240" w:lineRule="auto"/>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CE">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Subset abnormal: mapa promedio solo sobre muestras anómalas</w:t>
            </w:r>
          </w:p>
          <w:p w:rsidR="00000000" w:rsidDel="00000000" w:rsidP="00000000" w:rsidRDefault="00000000" w:rsidRPr="00000000" w14:paraId="000002CF">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src/main.py xai \</w:t>
            </w:r>
          </w:p>
          <w:p w:rsidR="00000000" w:rsidDel="00000000" w:rsidP="00000000" w:rsidRDefault="00000000" w:rsidRPr="00000000" w14:paraId="000002D0">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--exp_name vit_tiny --machine fan --id id_00 --snr 0_dB \</w:t>
            </w:r>
          </w:p>
          <w:p w:rsidR="00000000" w:rsidDel="00000000" w:rsidP="00000000" w:rsidRDefault="00000000" w:rsidRPr="00000000" w14:paraId="000002D1">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--explainability global --score_mode mse --subset abnormal</w:t>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Modo individual — mapa para un único archivo WAV externo: </w:t>
      </w:r>
      <w:r w:rsidDel="00000000" w:rsidR="00000000" w:rsidRPr="00000000">
        <w:rPr>
          <w:rtl w:val="0"/>
        </w:rPr>
      </w:r>
    </w:p>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src/main.py xai \</w:t>
            </w:r>
          </w:p>
          <w:p w:rsidR="00000000" w:rsidDel="00000000" w:rsidP="00000000" w:rsidRDefault="00000000" w:rsidRPr="00000000" w14:paraId="000002D5">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--exp_name vit_tiny \</w:t>
            </w:r>
          </w:p>
          <w:p w:rsidR="00000000" w:rsidDel="00000000" w:rsidP="00000000" w:rsidRDefault="00000000" w:rsidRPr="00000000" w14:paraId="000002D6">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--machine fan \</w:t>
            </w:r>
          </w:p>
          <w:p w:rsidR="00000000" w:rsidDel="00000000" w:rsidP="00000000" w:rsidRDefault="00000000" w:rsidRPr="00000000" w14:paraId="000002D7">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--id id_00 \</w:t>
            </w:r>
          </w:p>
          <w:p w:rsidR="00000000" w:rsidDel="00000000" w:rsidP="00000000" w:rsidRDefault="00000000" w:rsidRPr="00000000" w14:paraId="000002D8">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--snr 0_dB \</w:t>
            </w:r>
          </w:p>
          <w:p w:rsidR="00000000" w:rsidDel="00000000" w:rsidP="00000000" w:rsidRDefault="00000000" w:rsidRPr="00000000" w14:paraId="000002D9">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--explainability individual \</w:t>
            </w:r>
          </w:p>
          <w:p w:rsidR="00000000" w:rsidDel="00000000" w:rsidP="00000000" w:rsidRDefault="00000000" w:rsidRPr="00000000" w14:paraId="000002DA">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--score_mode mse \</w:t>
            </w:r>
          </w:p>
          <w:p w:rsidR="00000000" w:rsidDel="00000000" w:rsidP="00000000" w:rsidRDefault="00000000" w:rsidRPr="00000000" w14:paraId="000002DB">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--wav_path "data/raw/MIMII Dataset/0_dB_fan/id_00/abnormal/00000000.wav" \</w:t>
            </w:r>
          </w:p>
          <w:p w:rsidR="00000000" w:rsidDel="00000000" w:rsidP="00000000" w:rsidRDefault="00000000" w:rsidRPr="00000000" w14:paraId="000002DC">
            <w:pPr>
              <w:widowControl w:val="0"/>
              <w:spacing w:after="0" w:line="240"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--save_file_path xai_individual</w:t>
            </w:r>
          </w:p>
        </w:tc>
      </w:tr>
    </w:tbl>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Salidas generadas en xai_results:</w:t>
      </w:r>
    </w:p>
    <w:p w:rsidR="00000000" w:rsidDel="00000000" w:rsidP="00000000" w:rsidRDefault="00000000" w:rsidRPr="00000000" w14:paraId="000002DF">
      <w:pPr>
        <w:rPr/>
      </w:pPr>
      <w:r w:rsidDel="00000000" w:rsidR="00000000" w:rsidRPr="00000000">
        <w:rPr>
          <w:rtl w:val="0"/>
        </w:rPr>
        <w:t xml:space="preserve">data/xai_results/</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global_xai/</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   ├── array_patches_importance_{tag}.npy         # subset normal o abnormal</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 heatmap_patches_importance_{tag}.png</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 array_patches_importance_{tag}_all.npz     # subset all (claves: tp/tn/fp/fn)</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 heatmap_patches_importance_{tag}_all.png   # figura 4×1</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 subset_counts_{tag}_all.json               # exp_name/ machine / machine_id / snr/ score_mode/ n_tp / n_tn / n_fp / n_fn</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individual_xai/</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 {save_file_path}_{tag}.npy</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 {save_file_path}_{tag}.png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nvkh0lbfiff" w:id="52"/>
      <w:bookmarkEnd w:id="52"/>
      <w:r w:rsidDel="00000000" w:rsidR="00000000" w:rsidRPr="00000000">
        <w:rPr>
          <w:rFonts w:ascii="Liberation sans narrow regular" w:cs="Liberation sans narrow regular" w:eastAsia="Liberation sans narrow regular" w:hAnsi="Liberation sans narrow regular"/>
          <w:color w:val="588a40"/>
          <w:rtl w:val="0"/>
        </w:rPr>
        <w:t xml:space="preserve">10.3 Trazabilidad del código</w:t>
      </w:r>
    </w:p>
    <w:p w:rsidR="00000000" w:rsidDel="00000000" w:rsidP="00000000" w:rsidRDefault="00000000" w:rsidRPr="00000000" w14:paraId="000002EB">
      <w:pPr>
        <w:rPr/>
      </w:pPr>
      <w:r w:rsidDel="00000000" w:rsidR="00000000" w:rsidRPr="00000000">
        <w:rPr>
          <w:rtl w:val="0"/>
        </w:rPr>
        <w:t xml:space="preserve">El flujo de explicabilidad está integrado en el mismo pipeline principal (</w:t>
      </w:r>
      <w:r w:rsidDel="00000000" w:rsidR="00000000" w:rsidRPr="00000000">
        <w:rPr>
          <w:i w:val="1"/>
          <w:iCs w:val="1"/>
          <w:rtl w:val="0"/>
        </w:rPr>
        <w:t xml:space="preserve">Entregable 41</w:t>
      </w:r>
      <w:r w:rsidDel="00000000" w:rsidR="00000000" w:rsidRPr="00000000">
        <w:rPr>
          <w:rtl w:val="0"/>
        </w:rPr>
        <w:t xml:space="preserve">) y se ejecuta desde el subcomando xai, sin depender de código externo al repositorio. El sistema soporta dos modos:</w:t>
      </w:r>
    </w:p>
    <w:p w:rsidR="00000000" w:rsidDel="00000000" w:rsidP="00000000" w:rsidRDefault="00000000" w:rsidRPr="00000000" w14:paraId="000002EC">
      <w:pPr>
        <w:numPr>
          <w:ilvl w:val="0"/>
          <w:numId w:val="13"/>
        </w:numPr>
        <w:spacing w:after="0" w:afterAutospacing="0"/>
        <w:ind w:left="720" w:hanging="360"/>
        <w:rPr>
          <w:u w:val="none"/>
        </w:rPr>
      </w:pPr>
      <w:r w:rsidDel="00000000" w:rsidR="00000000" w:rsidRPr="00000000">
        <w:rPr>
          <w:rtl w:val="0"/>
        </w:rPr>
        <w:t xml:space="preserve">Global: importancia media por parche sobre cohortes completas.</w:t>
      </w:r>
    </w:p>
    <w:p w:rsidR="00000000" w:rsidDel="00000000" w:rsidP="00000000" w:rsidRDefault="00000000" w:rsidRPr="00000000" w14:paraId="000002ED">
      <w:pPr>
        <w:numPr>
          <w:ilvl w:val="0"/>
          <w:numId w:val="13"/>
        </w:numPr>
        <w:ind w:left="720" w:hanging="360"/>
        <w:rPr>
          <w:u w:val="none"/>
        </w:rPr>
      </w:pPr>
      <w:r w:rsidDel="00000000" w:rsidR="00000000" w:rsidRPr="00000000">
        <w:rPr>
          <w:rtl w:val="0"/>
        </w:rPr>
        <w:t xml:space="preserve">Individual: importancia por parche sobre un único archivo WAV.</w:t>
      </w:r>
    </w:p>
    <w:p w:rsidR="00000000" w:rsidDel="00000000" w:rsidP="00000000" w:rsidRDefault="00000000" w:rsidRPr="00000000" w14:paraId="000002EE">
      <w:pPr>
        <w:ind w:left="0" w:firstLine="0"/>
        <w:rPr/>
      </w:pPr>
      <w:r w:rsidDel="00000000" w:rsidR="00000000" w:rsidRPr="00000000">
        <w:rPr>
          <w:rtl w:val="0"/>
        </w:rPr>
      </w:r>
    </w:p>
    <w:p w:rsidR="00000000" w:rsidDel="00000000" w:rsidP="00000000" w:rsidRDefault="00000000" w:rsidRPr="00000000" w14:paraId="000002EF">
      <w:pPr>
        <w:ind w:left="0" w:firstLine="0"/>
        <w:rPr/>
      </w:pPr>
      <w:r w:rsidDel="00000000" w:rsidR="00000000" w:rsidRPr="00000000">
        <w:rPr>
          <w:rtl w:val="0"/>
        </w:rPr>
      </w:r>
    </w:p>
    <w:p w:rsidR="00000000" w:rsidDel="00000000" w:rsidP="00000000" w:rsidRDefault="00000000" w:rsidRPr="00000000" w14:paraId="000002F0">
      <w:pPr>
        <w:ind w:left="0" w:firstLine="0"/>
        <w:rPr/>
      </w:pPr>
      <w:r w:rsidDel="00000000" w:rsidR="00000000" w:rsidRPr="00000000">
        <w:rPr>
          <w:rtl w:val="0"/>
        </w:rPr>
      </w:r>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r>
    </w:p>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rtl w:val="0"/>
        </w:rPr>
      </w:r>
    </w:p>
    <w:tbl>
      <w:tblPr>
        <w:tblStyle w:val="Table16"/>
        <w:tblW w:w="8490.0" w:type="dxa"/>
        <w:jc w:val="left"/>
        <w:tblInd w:w="10.000000000000071" w:type="dxa"/>
        <w:tblBorders>
          <w:top w:color="454545" w:space="0" w:sz="7" w:val="single"/>
          <w:left w:color="454545" w:space="0" w:sz="7" w:val="single"/>
          <w:bottom w:color="454545" w:space="0" w:sz="7" w:val="single"/>
          <w:right w:color="454545" w:space="0" w:sz="7" w:val="single"/>
          <w:insideH w:color="454545" w:space="0" w:sz="7" w:val="single"/>
          <w:insideV w:color="454545" w:space="0" w:sz="7" w:val="single"/>
        </w:tblBorders>
        <w:tblLayout w:type="fixed"/>
        <w:tblLook w:val="0600"/>
      </w:tblPr>
      <w:tblGrid>
        <w:gridCol w:w="3750"/>
        <w:gridCol w:w="4740"/>
        <w:tblGridChange w:id="0">
          <w:tblGrid>
            <w:gridCol w:w="3750"/>
            <w:gridCol w:w="4740"/>
          </w:tblGrid>
        </w:tblGridChange>
      </w:tblGrid>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8">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Módulo</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9">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Responsabilidad</w:t>
            </w:r>
            <w:r w:rsidDel="00000000" w:rsidR="00000000" w:rsidRPr="00000000">
              <w:rPr>
                <w:rtl w:val="0"/>
              </w:rPr>
            </w:r>
          </w:p>
        </w:tc>
      </w:tr>
      <w:tr>
        <w:trPr>
          <w:cantSplit w:val="0"/>
          <w:trHeight w:val="54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A">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src/main.py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Punto de entrada del comando xai y validación de argumentos (exp_name, machine, id, snr, explainability, score_mode, subset, wav_path).</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C">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scripts/extract_embeddings_xai.py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Núcleo XAI: carga del modelo entrenado, generación de perturbaciones por parche, cálculo de deltas y guardado de mapas/arrays.</w:t>
            </w:r>
          </w:p>
        </w:tc>
      </w:tr>
      <w:tr>
        <w:trPr>
          <w:cantSplit w:val="0"/>
          <w:trHeight w:val="4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E">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src/training/trainer.py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2F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Dataset MIMIIDatasetXAI para escenarios original/modified y selección normal/abnormal.</w:t>
            </w:r>
          </w:p>
        </w:tc>
      </w:tr>
      <w:tr>
        <w:trPr>
          <w:cantSplit w:val="0"/>
          <w:trHeight w:val="480"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00">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src/predict/predictor.py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0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Scoring base usado por XAI: embedding CLS, MSE de reconstrucción y Mahalanobis.</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02">
            <w:pPr>
              <w:jc w:val="cente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src/data_processing/preprocess.py</w:t>
            </w:r>
            <w:r w:rsidDel="00000000" w:rsidR="00000000" w:rsidRPr="00000000">
              <w:rPr>
                <w:rtl w:val="0"/>
              </w:rPr>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0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Conversión WAV a log-Mel en modo individual.</w:t>
            </w:r>
          </w:p>
        </w:tc>
      </w:tr>
      <w:tr>
        <w:trPr>
          <w:cantSplit w:val="0"/>
          <w:trHeight w:val="315" w:hRule="atLeast"/>
          <w:tblHeader w:val="0"/>
        </w:trPr>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04">
            <w:pPr>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src/predict/postprocess.py</w:t>
            </w:r>
          </w:p>
        </w:tc>
        <w:tc>
          <w:tcPr>
            <w:tcBorders>
              <w:top w:color="454545" w:space="0" w:sz="7" w:val="single"/>
              <w:left w:color="454545" w:space="0" w:sz="7" w:val="single"/>
              <w:bottom w:color="454545" w:space="0" w:sz="7" w:val="single"/>
              <w:right w:color="454545" w:space="0" w:sz="7" w:val="single"/>
            </w:tcBorders>
            <w:shd w:fill="auto" w:val="clear"/>
            <w:tcMar>
              <w:top w:w="40.0" w:type="dxa"/>
              <w:left w:w="40.0" w:type="dxa"/>
              <w:bottom w:w="40.0" w:type="dxa"/>
              <w:right w:w="40.0" w:type="dxa"/>
            </w:tcMar>
            <w:vAlign w:val="top"/>
          </w:tcPr>
          <w:p w:rsidR="00000000" w:rsidDel="00000000" w:rsidP="00000000" w:rsidRDefault="00000000" w:rsidRPr="00000000" w14:paraId="0000030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Cálculo de umbral (Youden) para separar TP/TN/FP/FN en subset all.</w:t>
            </w:r>
          </w:p>
        </w:tc>
      </w:tr>
    </w:tbl>
    <w:p w:rsidR="00000000" w:rsidDel="00000000" w:rsidP="00000000" w:rsidRDefault="00000000" w:rsidRPr="00000000" w14:paraId="00000306">
      <w:pPr>
        <w:pStyle w:val="Heading5"/>
        <w:rPr/>
      </w:pPr>
      <w:bookmarkStart w:colFirst="0" w:colLast="0" w:name="_3dbx28iwye6z" w:id="53"/>
      <w:bookmarkEnd w:id="53"/>
      <w:r w:rsidDel="00000000" w:rsidR="00000000" w:rsidRPr="00000000">
        <w:rPr>
          <w:rtl w:val="0"/>
        </w:rPr>
        <w:t xml:space="preserve">Tabla 5. Módulos de trazabilidad XAI.</w:t>
      </w: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XAI reutiliza los mismos checkpoints y configs entrenados; cada variante sobreescribe config.yaml solo donde difiere:</w:t>
      </w:r>
    </w:p>
    <w:p w:rsidR="00000000" w:rsidDel="00000000" w:rsidP="00000000" w:rsidRDefault="00000000" w:rsidRPr="00000000" w14:paraId="00000308">
      <w:pPr>
        <w:numPr>
          <w:ilvl w:val="0"/>
          <w:numId w:val="14"/>
        </w:numPr>
        <w:ind w:left="720" w:hanging="360"/>
      </w:pPr>
      <w:r w:rsidDel="00000000" w:rsidR="00000000" w:rsidRPr="00000000">
        <w:rPr>
          <w:rtl w:val="0"/>
        </w:rPr>
        <w:t xml:space="preserve">config/config_baseline.yaml — autoencoder FC, preprocesado propio (64 mel, ventanas de 5 frames)</w:t>
      </w:r>
    </w:p>
    <w:p w:rsidR="00000000" w:rsidDel="00000000" w:rsidP="00000000" w:rsidRDefault="00000000" w:rsidRPr="00000000" w14:paraId="00000309">
      <w:pPr>
        <w:numPr>
          <w:ilvl w:val="0"/>
          <w:numId w:val="14"/>
        </w:numPr>
        <w:ind w:left="720" w:hanging="360"/>
      </w:pPr>
      <w:r w:rsidDel="00000000" w:rsidR="00000000" w:rsidRPr="00000000">
        <w:rPr>
          <w:rtl w:val="0"/>
        </w:rPr>
        <w:t xml:space="preserve">config/config_hpo_mach_{machine}.yaml — mejores hiperparámetros MAE-Base por tipo de máquina (resultado de HPO)</w:t>
      </w:r>
    </w:p>
    <w:p w:rsidR="00000000" w:rsidDel="00000000" w:rsidP="00000000" w:rsidRDefault="00000000" w:rsidRPr="00000000" w14:paraId="0000030A">
      <w:pPr>
        <w:numPr>
          <w:ilvl w:val="0"/>
          <w:numId w:val="14"/>
        </w:numPr>
        <w:ind w:left="720" w:hanging="360"/>
      </w:pPr>
      <w:r w:rsidDel="00000000" w:rsidR="00000000" w:rsidRPr="00000000">
        <w:rPr>
          <w:rtl w:val="0"/>
        </w:rPr>
        <w:t xml:space="preserve">config/config_vit_small_{machine}.yaml / config/config_vit_tiny_{machine}.yaml — ViT-Small y ViT-Tiny por máquina</w:t>
      </w:r>
    </w:p>
    <w:p w:rsidR="00000000" w:rsidDel="00000000" w:rsidP="00000000" w:rsidRDefault="00000000" w:rsidRPr="00000000" w14:paraId="0000030B">
      <w:pPr>
        <w:numPr>
          <w:ilvl w:val="0"/>
          <w:numId w:val="14"/>
        </w:numPr>
        <w:ind w:left="720" w:hanging="360"/>
      </w:pPr>
      <w:r w:rsidDel="00000000" w:rsidR="00000000" w:rsidRPr="00000000">
        <w:rPr>
          <w:rtl w:val="0"/>
        </w:rPr>
        <w:t xml:space="preserve">config/config_vit_base.yaml / config/config_multi.yaml — modos de entrenamiento individual y multi-ID</w:t>
      </w:r>
    </w:p>
    <w:p w:rsidR="00000000" w:rsidDel="00000000" w:rsidP="00000000" w:rsidRDefault="00000000" w:rsidRPr="00000000" w14:paraId="0000030C">
      <w:pPr>
        <w:rPr/>
      </w:pPr>
      <w:r w:rsidDel="00000000" w:rsidR="00000000" w:rsidRPr="00000000">
        <w:rPr>
          <w:rtl w:val="0"/>
        </w:rPr>
        <w:t xml:space="preserve">Estructura de salida:</w:t>
      </w:r>
    </w:p>
    <w:p w:rsidR="00000000" w:rsidDel="00000000" w:rsidP="00000000" w:rsidRDefault="00000000" w:rsidRPr="00000000" w14:paraId="0000030D">
      <w:pPr>
        <w:numPr>
          <w:ilvl w:val="0"/>
          <w:numId w:val="7"/>
        </w:numPr>
        <w:spacing w:after="0" w:afterAutospacing="0"/>
        <w:ind w:left="720" w:hanging="360"/>
        <w:rPr>
          <w:u w:val="none"/>
        </w:rPr>
      </w:pPr>
      <w:r w:rsidDel="00000000" w:rsidR="00000000" w:rsidRPr="00000000">
        <w:rPr>
          <w:rtl w:val="0"/>
        </w:rPr>
        <w:t xml:space="preserve">data/xai_results/global_xai</w:t>
      </w:r>
    </w:p>
    <w:p w:rsidR="00000000" w:rsidDel="00000000" w:rsidP="00000000" w:rsidRDefault="00000000" w:rsidRPr="00000000" w14:paraId="0000030E">
      <w:pPr>
        <w:numPr>
          <w:ilvl w:val="0"/>
          <w:numId w:val="7"/>
        </w:numPr>
        <w:ind w:left="720" w:hanging="360"/>
        <w:rPr>
          <w:u w:val="none"/>
        </w:rPr>
      </w:pPr>
      <w:r w:rsidDel="00000000" w:rsidR="00000000" w:rsidRPr="00000000">
        <w:rPr>
          <w:rtl w:val="0"/>
        </w:rPr>
        <w:t xml:space="preserve">data/xai_results/individual_xai</w:t>
      </w:r>
    </w:p>
    <w:p w:rsidR="00000000" w:rsidDel="00000000" w:rsidP="00000000" w:rsidRDefault="00000000" w:rsidRPr="00000000" w14:paraId="0000030F">
      <w:pPr>
        <w:rPr/>
      </w:pPr>
      <w:r w:rsidDel="00000000" w:rsidR="00000000" w:rsidRPr="00000000">
        <w:rPr>
          <w:rtl w:val="0"/>
        </w:rPr>
        <w:t xml:space="preserve">Global con subset all:</w:t>
      </w:r>
    </w:p>
    <w:p w:rsidR="00000000" w:rsidDel="00000000" w:rsidP="00000000" w:rsidRDefault="00000000" w:rsidRPr="00000000" w14:paraId="00000310">
      <w:pPr>
        <w:numPr>
          <w:ilvl w:val="0"/>
          <w:numId w:val="30"/>
        </w:numPr>
        <w:spacing w:after="0" w:afterAutospacing="0"/>
        <w:ind w:left="720" w:hanging="360"/>
        <w:rPr>
          <w:u w:val="none"/>
        </w:rPr>
      </w:pPr>
      <w:r w:rsidDel="00000000" w:rsidR="00000000" w:rsidRPr="00000000">
        <w:rPr>
          <w:rtl w:val="0"/>
        </w:rPr>
        <w:t xml:space="preserve">heatmap_patches_importance_{exp}_{machine}_{id}_{snr}_all_{score_mode}.png</w:t>
      </w:r>
    </w:p>
    <w:p w:rsidR="00000000" w:rsidDel="00000000" w:rsidP="00000000" w:rsidRDefault="00000000" w:rsidRPr="00000000" w14:paraId="00000311">
      <w:pPr>
        <w:numPr>
          <w:ilvl w:val="0"/>
          <w:numId w:val="30"/>
        </w:numPr>
        <w:spacing w:after="0" w:afterAutospacing="0"/>
        <w:ind w:left="720" w:hanging="360"/>
        <w:rPr>
          <w:u w:val="none"/>
        </w:rPr>
      </w:pPr>
      <w:r w:rsidDel="00000000" w:rsidR="00000000" w:rsidRPr="00000000">
        <w:rPr>
          <w:rtl w:val="0"/>
        </w:rPr>
        <w:t xml:space="preserve">array_patches_importance_{exp}_{machine}_{id}_{snr}_all_{score_mode}.npz (claves: tp, tn, fp, fn)</w:t>
      </w:r>
    </w:p>
    <w:p w:rsidR="00000000" w:rsidDel="00000000" w:rsidP="00000000" w:rsidRDefault="00000000" w:rsidRPr="00000000" w14:paraId="00000312">
      <w:pPr>
        <w:numPr>
          <w:ilvl w:val="0"/>
          <w:numId w:val="30"/>
        </w:numPr>
        <w:ind w:left="720" w:hanging="360"/>
        <w:rPr>
          <w:u w:val="none"/>
        </w:rPr>
      </w:pPr>
      <w:r w:rsidDel="00000000" w:rsidR="00000000" w:rsidRPr="00000000">
        <w:rPr>
          <w:rtl w:val="0"/>
        </w:rPr>
        <w:t xml:space="preserve">subset_counts_{exp}_{machine}_{id}_{snr}_all_{score_mode}.json (exp_name, machine, machine_id, snr, score_mode, n_tp, n_tn, n_fp, n_fn)</w:t>
      </w:r>
    </w:p>
    <w:p w:rsidR="00000000" w:rsidDel="00000000" w:rsidP="00000000" w:rsidRDefault="00000000" w:rsidRPr="00000000" w14:paraId="00000313">
      <w:pPr>
        <w:rPr/>
      </w:pPr>
      <w:r w:rsidDel="00000000" w:rsidR="00000000" w:rsidRPr="00000000">
        <w:rPr>
          <w:rtl w:val="0"/>
        </w:rPr>
        <w:t xml:space="preserve">Global con subset normal o abnormal:</w:t>
      </w:r>
    </w:p>
    <w:p w:rsidR="00000000" w:rsidDel="00000000" w:rsidP="00000000" w:rsidRDefault="00000000" w:rsidRPr="00000000" w14:paraId="00000314">
      <w:pPr>
        <w:numPr>
          <w:ilvl w:val="0"/>
          <w:numId w:val="44"/>
        </w:numPr>
        <w:spacing w:after="0" w:afterAutospacing="0"/>
        <w:ind w:left="720" w:hanging="360"/>
        <w:rPr>
          <w:u w:val="none"/>
        </w:rPr>
      </w:pPr>
      <w:r w:rsidDel="00000000" w:rsidR="00000000" w:rsidRPr="00000000">
        <w:rPr>
          <w:rtl w:val="0"/>
        </w:rPr>
        <w:t xml:space="preserve">array_patches_importance_{exp}_{machine}_{id}_{snr}_{subset}_{score_mode}.npy</w:t>
      </w:r>
    </w:p>
    <w:p w:rsidR="00000000" w:rsidDel="00000000" w:rsidP="00000000" w:rsidRDefault="00000000" w:rsidRPr="00000000" w14:paraId="00000315">
      <w:pPr>
        <w:numPr>
          <w:ilvl w:val="0"/>
          <w:numId w:val="44"/>
        </w:numPr>
        <w:ind w:left="720" w:hanging="360"/>
        <w:rPr>
          <w:u w:val="none"/>
        </w:rPr>
      </w:pPr>
      <w:r w:rsidDel="00000000" w:rsidR="00000000" w:rsidRPr="00000000">
        <w:rPr>
          <w:rtl w:val="0"/>
        </w:rPr>
        <w:t xml:space="preserve">heatmap_patches_importance_{exp}_{machine}_{id}_{snr}_{subset}_{score_mode}.png</w:t>
      </w:r>
    </w:p>
    <w:p w:rsidR="00000000" w:rsidDel="00000000" w:rsidP="00000000" w:rsidRDefault="00000000" w:rsidRPr="00000000" w14:paraId="00000316">
      <w:pPr>
        <w:rPr/>
      </w:pPr>
      <w:r w:rsidDel="00000000" w:rsidR="00000000" w:rsidRPr="00000000">
        <w:rPr>
          <w:rtl w:val="0"/>
        </w:rPr>
        <w:t xml:space="preserve">Individual:</w:t>
      </w:r>
    </w:p>
    <w:p w:rsidR="00000000" w:rsidDel="00000000" w:rsidP="00000000" w:rsidRDefault="00000000" w:rsidRPr="00000000" w14:paraId="00000317">
      <w:pPr>
        <w:numPr>
          <w:ilvl w:val="0"/>
          <w:numId w:val="3"/>
        </w:numPr>
        <w:spacing w:after="0" w:afterAutospacing="0"/>
        <w:ind w:left="720" w:hanging="360"/>
        <w:rPr>
          <w:u w:val="none"/>
        </w:rPr>
      </w:pPr>
      <w:r w:rsidDel="00000000" w:rsidR="00000000" w:rsidRPr="00000000">
        <w:rPr>
          <w:rtl w:val="0"/>
        </w:rPr>
        <w:t xml:space="preserve">{save_file_path}_{exp}_{machine}_{id}_{snr}_{score_mode}_{wav_stem}.npy</w:t>
      </w:r>
    </w:p>
    <w:p w:rsidR="00000000" w:rsidDel="00000000" w:rsidP="00000000" w:rsidRDefault="00000000" w:rsidRPr="00000000" w14:paraId="00000318">
      <w:pPr>
        <w:numPr>
          <w:ilvl w:val="0"/>
          <w:numId w:val="3"/>
        </w:numPr>
        <w:ind w:left="720" w:hanging="360"/>
        <w:rPr>
          <w:u w:val="none"/>
        </w:rPr>
      </w:pPr>
      <w:r w:rsidDel="00000000" w:rsidR="00000000" w:rsidRPr="00000000">
        <w:rPr>
          <w:rtl w:val="0"/>
        </w:rPr>
        <w:t xml:space="preserve">{save_file_path}_{exp}_{machine}_{id}_{snr}_{score_mode}_{wav_stem}.png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sww59wfvavy6" w:id="54"/>
      <w:bookmarkEnd w:id="54"/>
      <w:r w:rsidDel="00000000" w:rsidR="00000000" w:rsidRPr="00000000">
        <w:rPr>
          <w:rFonts w:ascii="Liberation sans narrow regular" w:cs="Liberation sans narrow regular" w:eastAsia="Liberation sans narrow regular" w:hAnsi="Liberation sans narrow regular"/>
          <w:color w:val="588a40"/>
          <w:rtl w:val="0"/>
        </w:rPr>
        <w:t xml:space="preserve">10.4 Evidencias de resultados</w:t>
      </w:r>
    </w:p>
    <w:p w:rsidR="00000000" w:rsidDel="00000000" w:rsidP="00000000" w:rsidRDefault="00000000" w:rsidRPr="00000000" w14:paraId="0000031B">
      <w:pPr>
        <w:rPr/>
      </w:pPr>
      <w:r w:rsidDel="00000000" w:rsidR="00000000" w:rsidRPr="00000000">
        <w:rPr>
          <w:rtl w:val="0"/>
        </w:rPr>
        <w:t xml:space="preserve">Todo informe de validación operativa o diagnóstico de mantenimiento derivado de este módulo debe incluir, como mínimo, el siguiente conjunto de evidencias empíricas para certificar la transparencia de la IA ante auditorías técnicas:</w:t>
      </w:r>
    </w:p>
    <w:p w:rsidR="00000000" w:rsidDel="00000000" w:rsidP="00000000" w:rsidRDefault="00000000" w:rsidRPr="00000000" w14:paraId="0000031C">
      <w:pPr>
        <w:numPr>
          <w:ilvl w:val="0"/>
          <w:numId w:val="40"/>
        </w:numPr>
        <w:ind w:left="720" w:hanging="360"/>
      </w:pPr>
      <w:r w:rsidDel="00000000" w:rsidR="00000000" w:rsidRPr="00000000">
        <w:rPr>
          <w:rtl w:val="0"/>
        </w:rPr>
        <w:t xml:space="preserve">Mapas de calor globales por cohorte: Inclusión del heatmap del comportamiento base (normal) y el heatmap del patrón de fallo (abnormal).</w:t>
      </w:r>
    </w:p>
    <w:p w:rsidR="00000000" w:rsidDel="00000000" w:rsidP="00000000" w:rsidRDefault="00000000" w:rsidRPr="00000000" w14:paraId="0000031D">
      <w:pPr>
        <w:numPr>
          <w:ilvl w:val="0"/>
          <w:numId w:val="40"/>
        </w:numPr>
        <w:ind w:left="720" w:hanging="360"/>
      </w:pPr>
      <w:r w:rsidDel="00000000" w:rsidR="00000000" w:rsidRPr="00000000">
        <w:rPr>
          <w:rtl w:val="0"/>
        </w:rPr>
        <w:t xml:space="preserve">Panel integral de confusión: Generación del heatmap combinado (modo all), estructurado visualmente en 4 paneles para comparar el impacto de Verdaderos Positivos, Verdaderos Negativos, Falsos Positivos y Falsos Negativos.</w:t>
      </w:r>
    </w:p>
    <w:p w:rsidR="00000000" w:rsidDel="00000000" w:rsidP="00000000" w:rsidRDefault="00000000" w:rsidRPr="00000000" w14:paraId="0000031E">
      <w:pPr>
        <w:numPr>
          <w:ilvl w:val="0"/>
          <w:numId w:val="40"/>
        </w:numPr>
        <w:ind w:left="720" w:hanging="360"/>
      </w:pPr>
      <w:r w:rsidDel="00000000" w:rsidR="00000000" w:rsidRPr="00000000">
        <w:rPr>
          <w:rtl w:val="0"/>
        </w:rPr>
        <w:t xml:space="preserve">Paquetes de datos estructurados: Archivos comprimidos .npz que salvaguarden las matrices numéricas exactas de los mapas por cuadrante de confusión, acompañados indispensablemente de su reporte anexo en formato .json detallando los metadatos (exp_name, machine, machine_id, snr, score_mode) y el conteo estadístico poblacional (n_tp, n_tn, n_fp, n_fn).</w:t>
      </w:r>
    </w:p>
    <w:p w:rsidR="00000000" w:rsidDel="00000000" w:rsidP="00000000" w:rsidRDefault="00000000" w:rsidRPr="00000000" w14:paraId="0000031F">
      <w:pPr>
        <w:numPr>
          <w:ilvl w:val="0"/>
          <w:numId w:val="40"/>
        </w:numPr>
        <w:ind w:left="720" w:hanging="360"/>
      </w:pPr>
      <w:r w:rsidDel="00000000" w:rsidR="00000000" w:rsidRPr="00000000">
        <w:rPr>
          <w:rtl w:val="0"/>
        </w:rPr>
        <w:t xml:space="preserve">Evidencia forense local: Al menos un mapa de calor detallado de un ciclo acústico representativo que sirva como caso de uso o ejemplo práctico de diagnóstico para el equipo de mantenimiento.</w:t>
      </w:r>
    </w:p>
    <w:p w:rsidR="00000000" w:rsidDel="00000000" w:rsidP="00000000" w:rsidRDefault="00000000" w:rsidRPr="00000000" w14:paraId="00000320">
      <w:pPr>
        <w:numPr>
          <w:ilvl w:val="0"/>
          <w:numId w:val="40"/>
        </w:numPr>
        <w:ind w:left="720" w:hanging="360"/>
      </w:pPr>
      <w:r w:rsidDel="00000000" w:rsidR="00000000" w:rsidRPr="00000000">
        <w:rPr>
          <w:rtl w:val="0"/>
        </w:rPr>
        <w:t xml:space="preserve">Métricas predictivas de respaldo: Tabla consolidada informando de las métricas puras de rendimiento del modelo subyacente (AUC-ROC basadas en MSE y AUC-ROC para distancias de Mahalanobis) para la combinación específica evaluada.</w:t>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pStyle w:val="Heading1"/>
        <w:numPr>
          <w:ilvl w:val="0"/>
          <w:numId w:val="26"/>
        </w:numPr>
        <w:spacing w:after="240" w:before="480" w:line="276" w:lineRule="auto"/>
        <w:ind w:left="425" w:hanging="150"/>
        <w:rPr>
          <w:color w:val="203441"/>
        </w:rPr>
      </w:pPr>
      <w:bookmarkStart w:colFirst="0" w:colLast="0" w:name="_ynfhj33j6msy" w:id="55"/>
      <w:bookmarkEnd w:id="55"/>
      <w:r w:rsidDel="00000000" w:rsidR="00000000" w:rsidRPr="00000000">
        <w:rPr>
          <w:color w:val="203441"/>
          <w:rtl w:val="0"/>
        </w:rPr>
        <w:t xml:space="preserve">Limitaciones, Riesgos y Consideraciones</w:t>
      </w:r>
    </w:p>
    <w:p w:rsidR="00000000" w:rsidDel="00000000" w:rsidP="00000000" w:rsidRDefault="00000000" w:rsidRPr="00000000" w14:paraId="00000323">
      <w:pPr>
        <w:rPr/>
      </w:pPr>
      <w:bookmarkStart w:colFirst="0" w:colLast="0" w:name="_g4ftkxe6i17i" w:id="56"/>
      <w:bookmarkEnd w:id="56"/>
      <w:r w:rsidDel="00000000" w:rsidR="00000000" w:rsidRPr="00000000">
        <w:rPr>
          <w:rtl w:val="0"/>
        </w:rPr>
        <w:t xml:space="preserve">El despliegue de sistemas de Inteligencia Artificial en entornos industriales críticos requiere una evaluación transparente de las fronteras operativas del modelo. Este apartado documenta las limitaciones técnicas inherentes a la solución actual, los riesgos asociados a su interpretación y la hoja de ruta estratégica para futuras iteraciones.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cypmvq4xgnw9" w:id="57"/>
      <w:bookmarkEnd w:id="57"/>
      <w:r w:rsidDel="00000000" w:rsidR="00000000" w:rsidRPr="00000000">
        <w:rPr>
          <w:rFonts w:ascii="Liberation sans narrow regular" w:cs="Liberation sans narrow regular" w:eastAsia="Liberation sans narrow regular" w:hAnsi="Liberation sans narrow regular"/>
          <w:color w:val="588a40"/>
          <w:rtl w:val="0"/>
        </w:rPr>
        <w:t xml:space="preserve">11.1 Limitaciones actuales</w:t>
      </w:r>
    </w:p>
    <w:p w:rsidR="00000000" w:rsidDel="00000000" w:rsidP="00000000" w:rsidRDefault="00000000" w:rsidRPr="00000000" w14:paraId="00000326">
      <w:pPr>
        <w:numPr>
          <w:ilvl w:val="0"/>
          <w:numId w:val="17"/>
        </w:numPr>
        <w:spacing w:after="0" w:afterAutospacing="0"/>
        <w:ind w:left="720" w:hanging="360"/>
        <w:rPr>
          <w:u w:val="none"/>
        </w:rPr>
      </w:pPr>
      <w:r w:rsidDel="00000000" w:rsidR="00000000" w:rsidRPr="00000000">
        <w:rPr>
          <w:b w:val="1"/>
          <w:bCs w:val="1"/>
          <w:rtl w:val="0"/>
        </w:rPr>
        <w:t xml:space="preserve">Dependencia de la calidad y cobertura del </w:t>
      </w:r>
      <w:r w:rsidDel="00000000" w:rsidR="00000000" w:rsidRPr="00000000">
        <w:rPr>
          <w:b w:val="1"/>
          <w:bCs w:val="1"/>
          <w:i w:val="1"/>
          <w:iCs w:val="1"/>
          <w:rtl w:val="0"/>
        </w:rPr>
        <w:t xml:space="preserve">dataset</w:t>
      </w:r>
      <w:r w:rsidDel="00000000" w:rsidR="00000000" w:rsidRPr="00000000">
        <w:rPr>
          <w:b w:val="1"/>
          <w:bCs w:val="1"/>
          <w:rtl w:val="0"/>
        </w:rPr>
        <w:t xml:space="preserve">:</w:t>
      </w:r>
      <w:r w:rsidDel="00000000" w:rsidR="00000000" w:rsidRPr="00000000">
        <w:rPr>
          <w:rtl w:val="0"/>
        </w:rPr>
        <w:t xml:space="preserve"> El rendimiento del modelo base y, por extensión, la coherencia de las explicaciones XAI, están intrínsecamente ligados a la representatividad del </w:t>
      </w:r>
      <w:r w:rsidDel="00000000" w:rsidR="00000000" w:rsidRPr="00000000">
        <w:rPr>
          <w:i w:val="1"/>
          <w:iCs w:val="1"/>
          <w:rtl w:val="0"/>
        </w:rPr>
        <w:t xml:space="preserve">dataset</w:t>
      </w:r>
      <w:r w:rsidDel="00000000" w:rsidR="00000000" w:rsidRPr="00000000">
        <w:rPr>
          <w:rtl w:val="0"/>
        </w:rPr>
        <w:t xml:space="preserve"> MIMII. Si una máquina en planta desarrolla un modo de fallo acústico que no estaba presente ni simulado en la cohorte de evaluación, el sistema podría generar falsos negativos o explicaciones poco concluyentes.</w:t>
      </w:r>
    </w:p>
    <w:p w:rsidR="00000000" w:rsidDel="00000000" w:rsidP="00000000" w:rsidRDefault="00000000" w:rsidRPr="00000000" w14:paraId="00000327">
      <w:pPr>
        <w:numPr>
          <w:ilvl w:val="0"/>
          <w:numId w:val="17"/>
        </w:numPr>
        <w:spacing w:after="0" w:afterAutospacing="0"/>
        <w:ind w:left="720" w:hanging="360"/>
        <w:rPr>
          <w:u w:val="none"/>
        </w:rPr>
      </w:pPr>
      <w:r w:rsidDel="00000000" w:rsidR="00000000" w:rsidRPr="00000000">
        <w:rPr>
          <w:b w:val="1"/>
          <w:bCs w:val="1"/>
          <w:rtl w:val="0"/>
        </w:rPr>
        <w:t xml:space="preserve">Sensibilidad al desplazamiento de dominio (</w:t>
      </w:r>
      <w:r w:rsidDel="00000000" w:rsidR="00000000" w:rsidRPr="00000000">
        <w:rPr>
          <w:b w:val="1"/>
          <w:bCs w:val="1"/>
          <w:i w:val="1"/>
          <w:iCs w:val="1"/>
          <w:rtl w:val="0"/>
        </w:rPr>
        <w:t xml:space="preserve">Domain Shift</w:t>
      </w:r>
      <w:r w:rsidDel="00000000" w:rsidR="00000000" w:rsidRPr="00000000">
        <w:rPr>
          <w:b w:val="1"/>
          <w:bCs w:val="1"/>
          <w:rtl w:val="0"/>
        </w:rPr>
        <w:t xml:space="preserve">):</w:t>
      </w:r>
      <w:r w:rsidDel="00000000" w:rsidR="00000000" w:rsidRPr="00000000">
        <w:rPr>
          <w:rtl w:val="0"/>
        </w:rPr>
        <w:t xml:space="preserve"> Existe un riesgo operativo al transicionar de los audios del </w:t>
      </w:r>
      <w:r w:rsidDel="00000000" w:rsidR="00000000" w:rsidRPr="00000000">
        <w:rPr>
          <w:i w:val="1"/>
          <w:iCs w:val="1"/>
          <w:rtl w:val="0"/>
        </w:rPr>
        <w:t xml:space="preserve">dataset</w:t>
      </w:r>
      <w:r w:rsidDel="00000000" w:rsidR="00000000" w:rsidRPr="00000000">
        <w:rPr>
          <w:rtl w:val="0"/>
        </w:rPr>
        <w:t xml:space="preserve"> a la telemetría acústica de una planta real. Factores como la reverberación de la nave, el solapamiento de ruidos de maquinaria adyacente y los cambios en la calibración de los micrófonos pueden inducir un desplazamiento en el dominio acústico, alterando temporalmente la fiabilidad de las distancias de Mahalanobis.</w:t>
      </w:r>
    </w:p>
    <w:p w:rsidR="00000000" w:rsidDel="00000000" w:rsidP="00000000" w:rsidRDefault="00000000" w:rsidRPr="00000000" w14:paraId="00000328">
      <w:pPr>
        <w:numPr>
          <w:ilvl w:val="0"/>
          <w:numId w:val="17"/>
        </w:numPr>
        <w:spacing w:after="0" w:afterAutospacing="0"/>
        <w:ind w:left="720" w:hanging="360"/>
        <w:rPr>
          <w:u w:val="none"/>
        </w:rPr>
      </w:pPr>
      <w:r w:rsidDel="00000000" w:rsidR="00000000" w:rsidRPr="00000000">
        <w:rPr>
          <w:b w:val="1"/>
          <w:bCs w:val="1"/>
          <w:rtl w:val="0"/>
        </w:rPr>
        <w:t xml:space="preserve">Alto coste computacional del módulo XAI:</w:t>
      </w:r>
      <w:r w:rsidDel="00000000" w:rsidR="00000000" w:rsidRPr="00000000">
        <w:rPr>
          <w:rtl w:val="0"/>
        </w:rPr>
        <w:t xml:space="preserve"> La metodología de explicabilidad por oclusión es exhaustiva pero computacionalmente costosa. La necesidad de perturbar secuencialmente 512 parches y realizar una pasada de inferencia (</w:t>
      </w:r>
      <w:r w:rsidDel="00000000" w:rsidR="00000000" w:rsidRPr="00000000">
        <w:rPr>
          <w:i w:val="1"/>
          <w:iCs w:val="1"/>
          <w:rtl w:val="0"/>
        </w:rPr>
        <w:t xml:space="preserve">forward pass</w:t>
      </w:r>
      <w:r w:rsidDel="00000000" w:rsidR="00000000" w:rsidRPr="00000000">
        <w:rPr>
          <w:rtl w:val="0"/>
        </w:rPr>
        <w:t xml:space="preserve">) completa por cada uno de ellos multiplica el coste de procesamiento de una sola muestra, imposibilitando su uso en arquitecturas de transmisión de audio en tiempo real estricto y obligando a su uso en </w:t>
      </w:r>
      <w:r w:rsidDel="00000000" w:rsidR="00000000" w:rsidRPr="00000000">
        <w:rPr>
          <w:i w:val="1"/>
          <w:iCs w:val="1"/>
          <w:rtl w:val="0"/>
        </w:rPr>
        <w:t xml:space="preserve">batch offline</w:t>
      </w:r>
      <w:r w:rsidDel="00000000" w:rsidR="00000000" w:rsidRPr="00000000">
        <w:rPr>
          <w:rtl w:val="0"/>
        </w:rPr>
        <w:t xml:space="preserve">.</w:t>
      </w:r>
    </w:p>
    <w:p w:rsidR="00000000" w:rsidDel="00000000" w:rsidP="00000000" w:rsidRDefault="00000000" w:rsidRPr="00000000" w14:paraId="00000329">
      <w:pPr>
        <w:numPr>
          <w:ilvl w:val="0"/>
          <w:numId w:val="17"/>
        </w:numPr>
        <w:spacing w:after="0" w:afterAutospacing="0"/>
        <w:ind w:left="720" w:hanging="360"/>
        <w:rPr>
          <w:u w:val="none"/>
        </w:rPr>
      </w:pPr>
      <w:r w:rsidDel="00000000" w:rsidR="00000000" w:rsidRPr="00000000">
        <w:rPr>
          <w:b w:val="1"/>
          <w:bCs w:val="1"/>
          <w:rtl w:val="0"/>
        </w:rPr>
        <w:t xml:space="preserve">Limitaciones de la explicabilidad </w:t>
      </w:r>
      <w:r w:rsidDel="00000000" w:rsidR="00000000" w:rsidRPr="00000000">
        <w:rPr>
          <w:b w:val="1"/>
          <w:bCs w:val="1"/>
          <w:i w:val="1"/>
          <w:iCs w:val="1"/>
          <w:rtl w:val="0"/>
        </w:rPr>
        <w:t xml:space="preserve">post-hoc</w:t>
      </w:r>
      <w:r w:rsidDel="00000000" w:rsidR="00000000" w:rsidRPr="00000000">
        <w:rPr>
          <w:b w:val="1"/>
          <w:bCs w:val="1"/>
          <w:rtl w:val="0"/>
        </w:rPr>
        <w:t xml:space="preserve">:</w:t>
      </w:r>
      <w:r w:rsidDel="00000000" w:rsidR="00000000" w:rsidRPr="00000000">
        <w:rPr>
          <w:rtl w:val="0"/>
        </w:rPr>
        <w:t xml:space="preserve"> El método de perturbación describe la influencia observada de las variables sobre la decisión matemática del modelo, pero </w:t>
      </w:r>
      <w:r w:rsidDel="00000000" w:rsidR="00000000" w:rsidRPr="00000000">
        <w:rPr>
          <w:b w:val="1"/>
          <w:bCs w:val="1"/>
          <w:rtl w:val="0"/>
        </w:rPr>
        <w:t xml:space="preserve">no garantiza causalidad física</w:t>
      </w:r>
      <w:r w:rsidDel="00000000" w:rsidR="00000000" w:rsidRPr="00000000">
        <w:rPr>
          <w:rtl w:val="0"/>
        </w:rPr>
        <w:t xml:space="preserve">. El mapa de calor indica que el modelo "prestó atención" a una frecuencia alta, pero no demuestra físicamente que esa frecuencia provenga de un rodamiento roto.</w:t>
      </w:r>
    </w:p>
    <w:p w:rsidR="00000000" w:rsidDel="00000000" w:rsidP="00000000" w:rsidRDefault="00000000" w:rsidRPr="00000000" w14:paraId="0000032A">
      <w:pPr>
        <w:numPr>
          <w:ilvl w:val="0"/>
          <w:numId w:val="17"/>
        </w:numPr>
        <w:ind w:left="720" w:hanging="360"/>
        <w:rPr>
          <w:u w:val="none"/>
        </w:rPr>
      </w:pPr>
      <w:r w:rsidDel="00000000" w:rsidR="00000000" w:rsidRPr="00000000">
        <w:rPr>
          <w:b w:val="1"/>
          <w:bCs w:val="1"/>
          <w:rtl w:val="0"/>
        </w:rPr>
        <w:t xml:space="preserve">Riesgo de sobreinterpretación visual:</w:t>
      </w:r>
      <w:r w:rsidDel="00000000" w:rsidR="00000000" w:rsidRPr="00000000">
        <w:rPr>
          <w:rtl w:val="0"/>
        </w:rPr>
        <w:t xml:space="preserve"> La entrega de mapas de calor a personal no formado en ciencia de datos conlleva un riesgo de sesgo cognitivo. Un operario podría sobreinterpretar una "zona roja" en el </w:t>
      </w:r>
      <w:r w:rsidDel="00000000" w:rsidR="00000000" w:rsidRPr="00000000">
        <w:rPr>
          <w:i w:val="1"/>
          <w:iCs w:val="1"/>
          <w:rtl w:val="0"/>
        </w:rPr>
        <w:t xml:space="preserve">heatmap</w:t>
      </w:r>
      <w:r w:rsidDel="00000000" w:rsidR="00000000" w:rsidRPr="00000000">
        <w:rPr>
          <w:rtl w:val="0"/>
        </w:rPr>
        <w:t xml:space="preserve"> asumiendo automáticamente un fallo catastrófico, si no se le instruye para analizar dicha imagen en conjunción con el </w:t>
      </w:r>
      <w:r w:rsidDel="00000000" w:rsidR="00000000" w:rsidRPr="00000000">
        <w:rPr>
          <w:i w:val="1"/>
          <w:iCs w:val="1"/>
          <w:rtl w:val="0"/>
        </w:rPr>
        <w:t xml:space="preserve">score</w:t>
      </w:r>
      <w:r w:rsidDel="00000000" w:rsidR="00000000" w:rsidRPr="00000000">
        <w:rPr>
          <w:rtl w:val="0"/>
        </w:rPr>
        <w:t xml:space="preserve"> numérico continuo y el contexto operativo de la máquina.</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pBdr>
          <w:top w:color="bbbebf" w:space="0" w:sz="0" w:val="none"/>
          <w:left w:color="bbbebf" w:space="0" w:sz="0" w:val="none"/>
          <w:bottom w:color="bbbebf" w:space="0" w:sz="0" w:val="none"/>
          <w:right w:color="bbbebf" w:space="0" w:sz="0" w:val="none"/>
          <w:between w:color="bbbebf" w:space="0" w:sz="0" w:val="none"/>
        </w:pBdr>
        <w:spacing w:after="120" w:before="120" w:line="360" w:lineRule="auto"/>
        <w:rPr>
          <w:rFonts w:ascii="Liberation sans narrow regular" w:cs="Liberation sans narrow regular" w:eastAsia="Liberation sans narrow regular" w:hAnsi="Liberation sans narrow regular"/>
          <w:color w:val="588a40"/>
        </w:rPr>
      </w:pPr>
      <w:bookmarkStart w:colFirst="0" w:colLast="0" w:name="_ko3eb55kl1t4" w:id="58"/>
      <w:bookmarkEnd w:id="58"/>
      <w:r w:rsidDel="00000000" w:rsidR="00000000" w:rsidRPr="00000000">
        <w:rPr>
          <w:rFonts w:ascii="Liberation sans narrow regular" w:cs="Liberation sans narrow regular" w:eastAsia="Liberation sans narrow regular" w:hAnsi="Liberation sans narrow regular"/>
          <w:color w:val="588a40"/>
          <w:rtl w:val="0"/>
        </w:rPr>
        <w:t xml:space="preserve">11.2 Trabajo futuro</w:t>
      </w:r>
    </w:p>
    <w:p w:rsidR="00000000" w:rsidDel="00000000" w:rsidP="00000000" w:rsidRDefault="00000000" w:rsidRPr="00000000" w14:paraId="0000032D">
      <w:pPr>
        <w:rPr/>
      </w:pPr>
      <w:r w:rsidDel="00000000" w:rsidR="00000000" w:rsidRPr="00000000">
        <w:rPr>
          <w:rtl w:val="0"/>
        </w:rPr>
        <w:t xml:space="preserve">Para mitigar las limitaciones actuales y escalar la solución hacia un producto maduro de grado industrial, se proponen las siguientes líneas de desarrollo futuro:</w:t>
      </w:r>
    </w:p>
    <w:p w:rsidR="00000000" w:rsidDel="00000000" w:rsidP="00000000" w:rsidRDefault="00000000" w:rsidRPr="00000000" w14:paraId="0000032E">
      <w:pPr>
        <w:numPr>
          <w:ilvl w:val="0"/>
          <w:numId w:val="9"/>
        </w:numPr>
        <w:ind w:left="720" w:hanging="360"/>
      </w:pPr>
      <w:r w:rsidDel="00000000" w:rsidR="00000000" w:rsidRPr="00000000">
        <w:rPr>
          <w:rtl w:val="0"/>
        </w:rPr>
        <w:t xml:space="preserve">Optimización algorítmica del tiempo de XAI: Reducción del cuello de botella computacional mediante la paralelización de la inferencia de parches en GPU (batch processing de las máscaras de oclusión) o la exploración de técnicas de aproximación de muestreo. Se evaluará también la viabilidad de integrar métodos basados en gradientes (Grad-CAM adaptado a Transformers) que requieran una única pasada de inferencia.</w:t>
      </w:r>
    </w:p>
    <w:p w:rsidR="00000000" w:rsidDel="00000000" w:rsidP="00000000" w:rsidRDefault="00000000" w:rsidRPr="00000000" w14:paraId="0000032F">
      <w:pPr>
        <w:numPr>
          <w:ilvl w:val="0"/>
          <w:numId w:val="9"/>
        </w:numPr>
        <w:ind w:left="720" w:hanging="360"/>
      </w:pPr>
      <w:r w:rsidDel="00000000" w:rsidR="00000000" w:rsidRPr="00000000">
        <w:rPr>
          <w:rtl w:val="0"/>
        </w:rPr>
        <w:t xml:space="preserve">Calibración dinámica de umbrales: Transición de umbrales de anomalía estáticos a umbrales adaptativos y contextuales. El objetivo es que el sistema calibre el límite entre "normal" y "anómalo" de forma automatizada por cada activo individual (ID de máquina) y según su contexto operativo temporal (ej. carga de trabajo actual, temperatura ambiente).</w:t>
      </w:r>
    </w:p>
    <w:p w:rsidR="00000000" w:rsidDel="00000000" w:rsidP="00000000" w:rsidRDefault="00000000" w:rsidRPr="00000000" w14:paraId="00000330">
      <w:pPr>
        <w:numPr>
          <w:ilvl w:val="0"/>
          <w:numId w:val="9"/>
        </w:numPr>
        <w:ind w:left="720" w:hanging="360"/>
      </w:pPr>
      <w:r w:rsidDel="00000000" w:rsidR="00000000" w:rsidRPr="00000000">
        <w:rPr>
          <w:rtl w:val="0"/>
        </w:rPr>
        <w:t xml:space="preserve">Integración con el historial de mantenimiento (GMAO): Conexión bidireccional de los resultados XAI con el Sistema de Gestión de Mantenimiento Asistido por Ordenador (GMAO) de la planta. Esto permitirá realizar una validación longitudinal, cruzando de forma automatizada las anomalías acústicas detectadas por la IA con las órdenes de trabajo reales ejecutadas por los mecánicos, cerrando el ciclo de retroalimentación (feedback loop).</w:t>
      </w:r>
    </w:p>
    <w:p w:rsidR="00000000" w:rsidDel="00000000" w:rsidP="00000000" w:rsidRDefault="00000000" w:rsidRPr="00000000" w14:paraId="00000331">
      <w:pPr>
        <w:numPr>
          <w:ilvl w:val="0"/>
          <w:numId w:val="9"/>
        </w:numPr>
        <w:ind w:left="720" w:hanging="360"/>
      </w:pPr>
      <w:r w:rsidDel="00000000" w:rsidR="00000000" w:rsidRPr="00000000">
        <w:rPr>
          <w:rtl w:val="0"/>
        </w:rPr>
        <w:t xml:space="preserve">Enriquecimiento de evidencias automáticas: Evolución del sistema de reportes .json hacia la generación de informes técnicos automatizados. Se buscará extraer estadísticos temporales de los mapas (ej. "la concentración de anomalías en frecuencias altas ha aumentado un 15% respecto al mes pasado") para facilitar el análisis comparativo por periodos a los ingenieros de fiabilidad.</w:t>
      </w:r>
    </w:p>
    <w:p w:rsidR="00000000" w:rsidDel="00000000" w:rsidP="00000000" w:rsidRDefault="00000000" w:rsidRPr="00000000" w14:paraId="00000332">
      <w:pPr>
        <w:numPr>
          <w:ilvl w:val="0"/>
          <w:numId w:val="9"/>
        </w:numPr>
        <w:ind w:left="720" w:hanging="360"/>
      </w:pPr>
      <w:r w:rsidDel="00000000" w:rsidR="00000000" w:rsidRPr="00000000">
        <w:rPr>
          <w:rtl w:val="0"/>
        </w:rPr>
        <w:t xml:space="preserve">Validación externa (Piloto Edge): Ejecución de una prueba de concepto (PoC) en el entorno de producción (Edge Computing). Consiste en la ingesta paralela de datos de micrófonos industriales instalados en la planta real, permitiendo auditar la robustez del modelo frente a ruidos no controlados y validar la viabilidad del despliegue físico definitivo.</w:t>
      </w:r>
      <w:r w:rsidDel="00000000" w:rsidR="00000000" w:rsidRPr="00000000">
        <w:rPr>
          <w:rtl w:val="0"/>
        </w:rPr>
      </w:r>
    </w:p>
    <w:p w:rsidR="00000000" w:rsidDel="00000000" w:rsidP="00000000" w:rsidRDefault="00000000" w:rsidRPr="00000000" w14:paraId="00000333">
      <w:pPr>
        <w:pStyle w:val="Heading1"/>
        <w:spacing w:after="240" w:before="480" w:line="276" w:lineRule="auto"/>
        <w:ind w:left="0" w:firstLine="0"/>
        <w:rPr/>
      </w:pPr>
      <w:bookmarkStart w:colFirst="0" w:colLast="0" w:name="_f0e8rkk5uml5" w:id="59"/>
      <w:bookmarkEnd w:id="59"/>
      <w:r w:rsidDel="00000000" w:rsidR="00000000" w:rsidRPr="00000000">
        <w:rPr>
          <w:color w:val="203441"/>
          <w:rtl w:val="0"/>
        </w:rPr>
        <w:t xml:space="preserve">Referencias</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Agrawal, K., Goktas, P., Holtkemper, M., Beecks, C., &amp; Kumar, N. (2025). AI-driven transformation in food manufacturing: A pathway to sustainable efficiency and quality assurance. Frontiers in Nutrition, 12, 1553942.</w:t>
      </w:r>
    </w:p>
    <w:p w:rsidR="00000000" w:rsidDel="00000000" w:rsidP="00000000" w:rsidRDefault="00000000" w:rsidRPr="00000000" w14:paraId="00000335">
      <w:pPr>
        <w:rPr/>
      </w:pPr>
      <w:r w:rsidDel="00000000" w:rsidR="00000000" w:rsidRPr="00000000">
        <w:rPr>
          <w:rtl w:val="0"/>
        </w:rPr>
        <w:t xml:space="preserve">Aiventic. (2026). Cost-benefit analysis for AI-driven maintenance. Aiventic.ai.</w:t>
      </w:r>
    </w:p>
    <w:p w:rsidR="00000000" w:rsidDel="00000000" w:rsidP="00000000" w:rsidRDefault="00000000" w:rsidRPr="00000000" w14:paraId="00000336">
      <w:pPr>
        <w:rPr/>
      </w:pPr>
      <w:r w:rsidDel="00000000" w:rsidR="00000000" w:rsidRPr="00000000">
        <w:rPr>
          <w:rtl w:val="0"/>
        </w:rPr>
        <w:t xml:space="preserve">Li, W., &amp; Li, T. (2025). Comparison of deep learning models for predictive maintenance in industrial manufacturing systems using sensor data. Scientific Reports, 15, 23545.</w:t>
      </w:r>
      <w:hyperlink r:id="rId17">
        <w:r w:rsidDel="00000000" w:rsidR="00000000" w:rsidRPr="00000000">
          <w:rPr>
            <w:color w:val="1155cc"/>
            <w:u w:val="single"/>
            <w:rtl w:val="0"/>
          </w:rPr>
          <w:t xml:space="preserve"> https://doi.org/10.1038/s41598-025-08515-z</w:t>
        </w:r>
      </w:hyperlink>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Lundberg, S. M., &amp; Lee, S. I. (2017). A unified approach to interpreting model predictions. Advances in Neural Information Processing Systems, 30.</w:t>
      </w:r>
    </w:p>
    <w:p w:rsidR="00000000" w:rsidDel="00000000" w:rsidP="00000000" w:rsidRDefault="00000000" w:rsidRPr="00000000" w14:paraId="00000338">
      <w:pPr>
        <w:rPr/>
      </w:pPr>
      <w:r w:rsidDel="00000000" w:rsidR="00000000" w:rsidRPr="00000000">
        <w:rPr>
          <w:rtl w:val="0"/>
        </w:rPr>
        <w:t xml:space="preserve">Molnar, C. (2022). Interpretable machine learning: A guide for making black box models explainable (2nd ed.).</w:t>
      </w:r>
      <w:hyperlink r:id="rId18">
        <w:r w:rsidDel="00000000" w:rsidR="00000000" w:rsidRPr="00000000">
          <w:rPr>
            <w:color w:val="1155cc"/>
            <w:u w:val="single"/>
            <w:rtl w:val="0"/>
          </w:rPr>
          <w:t xml:space="preserve"> https://christophm.github.io/interpretable-ml-book/</w:t>
        </w:r>
      </w:hyperlink>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Oxmaint. (2024). Economic impact of predictive maintenance. Oxmaint.com.</w:t>
      </w:r>
    </w:p>
    <w:p w:rsidR="00000000" w:rsidDel="00000000" w:rsidP="00000000" w:rsidRDefault="00000000" w:rsidRPr="00000000" w14:paraId="0000033A">
      <w:pPr>
        <w:rPr/>
      </w:pPr>
      <w:r w:rsidDel="00000000" w:rsidR="00000000" w:rsidRPr="00000000">
        <w:rPr>
          <w:rtl w:val="0"/>
        </w:rPr>
        <w:t xml:space="preserve">Oxmaint. (2026, January 22). Reducing false rejects in vision AI systems. Oxmaint.com.</w:t>
      </w:r>
    </w:p>
    <w:p w:rsidR="00000000" w:rsidDel="00000000" w:rsidP="00000000" w:rsidRDefault="00000000" w:rsidRPr="00000000" w14:paraId="0000033B">
      <w:pPr>
        <w:rPr/>
      </w:pPr>
      <w:r w:rsidDel="00000000" w:rsidR="00000000" w:rsidRPr="00000000">
        <w:rPr>
          <w:rtl w:val="0"/>
        </w:rPr>
        <w:t xml:space="preserve">Oxmaint. (2026, February 9). AI-powered food safety and HACCP compliance. Oxmaint.com.</w:t>
      </w:r>
    </w:p>
    <w:p w:rsidR="00000000" w:rsidDel="00000000" w:rsidP="00000000" w:rsidRDefault="00000000" w:rsidRPr="00000000" w14:paraId="0000033C">
      <w:pPr>
        <w:rPr/>
      </w:pPr>
      <w:r w:rsidDel="00000000" w:rsidR="00000000" w:rsidRPr="00000000">
        <w:rPr>
          <w:rtl w:val="0"/>
        </w:rPr>
        <w:t xml:space="preserve">Ribeiro, M. T., Singh, S., &amp; Guestrin, C. (2016). "Why should I trust you?": Explaining the predictions of any classifier. Proceedings of the 22nd ACM SIGKDD International Conference on Knowledge Discovery and Data Mining.</w:t>
      </w:r>
      <w:hyperlink r:id="rId19">
        <w:r w:rsidDel="00000000" w:rsidR="00000000" w:rsidRPr="00000000">
          <w:rPr>
            <w:color w:val="1155cc"/>
            <w:u w:val="single"/>
            <w:rtl w:val="0"/>
          </w:rPr>
          <w:t xml:space="preserve"> https://doi.org/10.1145/2939672.2939778</w:t>
        </w:r>
      </w:hyperlink>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Peter, C., Fritz, R., &amp; Finn, E. (2025). Toward Zero Downtime: Leveraging Agentic AI for Self-Healing Manufacturing Systems through Explainable Root Cause Analysis. ResearchGate. </w:t>
      </w:r>
    </w:p>
    <w:p w:rsidR="00000000" w:rsidDel="00000000" w:rsidP="00000000" w:rsidRDefault="00000000" w:rsidRPr="00000000" w14:paraId="0000033E">
      <w:pPr>
        <w:rPr/>
      </w:pPr>
      <w:r w:rsidDel="00000000" w:rsidR="00000000" w:rsidRPr="00000000">
        <w:rPr>
          <w:rtl w:val="0"/>
        </w:rPr>
        <w:t xml:space="preserve">Selvaraju, R. R., Cogswell, M., Das, A., Vedantam, R., Parikh, D., &amp; Batra, D. (2017). Grad-CAM: Visual explanations from deep networks via gradient-based localization. Proceedings of the IEEE International Conference on Computer Vision (ICCV), 618-626.</w:t>
      </w:r>
    </w:p>
    <w:p w:rsidR="00000000" w:rsidDel="00000000" w:rsidP="00000000" w:rsidRDefault="00000000" w:rsidRPr="00000000" w14:paraId="0000033F">
      <w:pPr>
        <w:rPr/>
      </w:pPr>
      <w:r w:rsidDel="00000000" w:rsidR="00000000" w:rsidRPr="00000000">
        <w:rPr>
          <w:rtl w:val="0"/>
        </w:rPr>
        <w:t xml:space="preserve">ST. (2025, December 8). Predictive Maintenance in Food &amp; Beverage Manufacturing: Real Gains from Data-Driven Maintenance. AI Science Talk. </w:t>
      </w:r>
    </w:p>
    <w:sectPr>
      <w:headerReference r:id="rId20" w:type="default"/>
      <w:headerReference r:id="rId21" w:type="even"/>
      <w:footerReference r:id="rId22" w:type="default"/>
      <w:footerReference r:id="rId2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Liberation Sans Regular"/>
  <w:font w:name="Liberation sans narrow regular"/>
  <w:font w:name="Noto Sans Symbols">
    <w:embedRegular w:fontKey="{00000000-0000-0000-0000-000000000000}" r:id="rId11" w:subsetted="0"/>
    <w:embedBold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Liberalisation sans narrow"/>
  <w:font w:name="Space Grotesk">
    <w:embedRegular w:fontKey="{00000000-0000-0000-0000-000000000000}" r:id="rId21" w:subsetted="0"/>
    <w:embedBold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13"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3"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5">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7" name="image10.png"/>
          <a:graphic>
            <a:graphicData uri="http://schemas.openxmlformats.org/drawingml/2006/picture">
              <pic:pic>
                <pic:nvPicPr>
                  <pic:cNvPr descr="A yellow sign with black text&#10;&#10;AI-generated content may be incorrect." id="0" name="image10.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6" name="image2.jpg"/>
          <a:graphic>
            <a:graphicData uri="http://schemas.openxmlformats.org/drawingml/2006/picture">
              <pic:pic>
                <pic:nvPicPr>
                  <pic:cNvPr descr="A logo with a lion and a crown&#10;&#10;AI-generated content may be incorrect." id="0" name="image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11" name="image12.jpg"/>
          <a:graphic>
            <a:graphicData uri="http://schemas.openxmlformats.org/drawingml/2006/picture">
              <pic:pic>
                <pic:nvPicPr>
                  <pic:cNvPr descr="A blue and grey logo&#10;&#10;AI-generated content may be incorrect." id="0" name="image1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10" name="image8.png"/>
          <a:graphic>
            <a:graphicData uri="http://schemas.openxmlformats.org/drawingml/2006/picture">
              <pic:pic>
                <pic:nvPicPr>
                  <pic:cNvPr descr="A close-up of a sign&#10;&#10;AI-generated content may be incorrect." id="0" name="image8.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12" name="image4.jpg"/>
          <a:graphic>
            <a:graphicData uri="http://schemas.openxmlformats.org/drawingml/2006/picture">
              <pic:pic>
                <pic:nvPicPr>
                  <pic:cNvPr descr="A logo with green leaves&#10;&#10;AI-generated content may be incorrect." id="0" name="image4.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41">
    <w:pPr>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Fonts w:ascii="Liberalisation sans narrow" w:cs="Liberalisation sans narrow" w:eastAsia="Liberalisation sans narrow" w:hAnsi="Liberalisation sans narrow"/>
        <w:b w:val="1"/>
        <w:bCs w:val="1"/>
        <w:rtl w:val="0"/>
      </w:rPr>
      <w:t xml:space="preserve">XAI-DNN-EMBUTIDO</w: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right"/>
      <w:pPr>
        <w:ind w:left="425" w:hanging="150"/>
      </w:pPr>
      <w:rPr>
        <w:b w:val="1"/>
        <w:bCs w:val="1"/>
        <w:u w:val="none"/>
      </w:rPr>
    </w:lvl>
    <w:lvl w:ilvl="1">
      <w:start w:val="1"/>
      <w:numFmt w:val="decimal"/>
      <w:lvlText w:val="%1.%2"/>
      <w:lvlJc w:val="right"/>
      <w:pPr>
        <w:ind w:left="566" w:hanging="16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left"/>
    </w:pPr>
    <w:rPr>
      <w:rFonts w:ascii="Liberation sans narrow regular" w:cs="Liberation sans narrow regular" w:eastAsia="Liberation sans narrow regular" w:hAnsi="Liberation sans narrow regular"/>
      <w:b w:val="1"/>
      <w:bCs w:val="1"/>
      <w:color w:val="1b2e2f"/>
      <w:sz w:val="44"/>
      <w:szCs w:val="44"/>
    </w:rPr>
  </w:style>
  <w:style w:type="paragraph" w:styleId="Heading2">
    <w:name w:val="heading 2"/>
    <w:basedOn w:val="Normal"/>
    <w:next w:val="Normal"/>
    <w:pPr>
      <w:keepNext w:val="1"/>
      <w:keepLines w:val="1"/>
      <w:spacing w:after="0" w:before="40" w:line="240" w:lineRule="auto"/>
    </w:pPr>
    <w:rPr>
      <w:b w:val="1"/>
      <w:bCs w:val="1"/>
      <w:color w:val="284546"/>
      <w:sz w:val="32"/>
      <w:szCs w:val="32"/>
    </w:rPr>
  </w:style>
  <w:style w:type="paragraph" w:styleId="Heading3">
    <w:name w:val="heading 3"/>
    <w:basedOn w:val="Normal"/>
    <w:next w:val="Normal"/>
    <w:pPr>
      <w:keepNext w:val="1"/>
      <w:keepLines w:val="1"/>
      <w:spacing w:after="0" w:before="40" w:line="240" w:lineRule="auto"/>
    </w:pPr>
    <w:rPr>
      <w:b w:val="1"/>
      <w:bCs w:val="1"/>
      <w:color w:val="284546"/>
      <w:sz w:val="28"/>
      <w:szCs w:val="28"/>
    </w:rPr>
  </w:style>
  <w:style w:type="paragraph" w:styleId="Heading4">
    <w:name w:val="heading 4"/>
    <w:basedOn w:val="Normal"/>
    <w:next w:val="Normal"/>
    <w:pPr/>
    <w:rPr>
      <w:rFonts w:ascii="Liberation sans narrow" w:cs="Liberation sans narrow" w:eastAsia="Liberation sans narrow" w:hAnsi="Liberation sans narrow"/>
      <w:b w:val="1"/>
      <w:bCs w:val="1"/>
      <w:smallCaps w:val="1"/>
      <w:color w:val="203441"/>
    </w:rPr>
  </w:style>
  <w:style w:type="paragraph" w:styleId="Heading5">
    <w:name w:val="heading 5"/>
    <w:basedOn w:val="Normal"/>
    <w:next w:val="Normal"/>
    <w:pPr>
      <w:keepNext w:val="1"/>
      <w:keepLines w:val="1"/>
    </w:pPr>
    <w:rPr>
      <w:rFonts w:ascii="Liberation sans narrow" w:cs="Liberation sans narrow" w:eastAsia="Liberation sans narrow" w:hAnsi="Liberation sans narrow"/>
      <w:b w:val="1"/>
      <w:bCs w:val="1"/>
      <w:smallCaps w:val="1"/>
      <w:color w:val="203441"/>
    </w:rPr>
  </w:style>
  <w:style w:type="paragraph" w:styleId="Heading6">
    <w:name w:val="heading 6"/>
    <w:basedOn w:val="Normal"/>
    <w:next w:val="Normal"/>
    <w:pPr>
      <w:keepNext w:val="1"/>
      <w:keepLines w:val="1"/>
      <w:spacing w:after="0" w:before="40" w:lineRule="auto"/>
    </w:pPr>
    <w:rPr>
      <w:b w:val="1"/>
      <w:bCs w:val="1"/>
      <w:i w:val="1"/>
      <w:iCs w:val="1"/>
      <w:smallCaps w:val="1"/>
      <w:color w:val="1b2e2f"/>
    </w:rPr>
  </w:style>
  <w:style w:type="paragraph" w:styleId="Title">
    <w:name w:val="Title"/>
    <w:basedOn w:val="Normal"/>
    <w:next w:val="Normal"/>
    <w:pPr>
      <w:spacing w:after="0" w:line="204" w:lineRule="auto"/>
    </w:pPr>
    <w:rPr>
      <w:b w:val="1"/>
      <w:bCs w:val="1"/>
      <w:smallCaps w:val="1"/>
      <w:color w:val="739a8a"/>
      <w:sz w:val="72"/>
      <w:szCs w:val="72"/>
    </w:rPr>
  </w:style>
  <w:style w:type="paragraph" w:styleId="Subtitle">
    <w:name w:val="Subtitle"/>
    <w:basedOn w:val="Normal"/>
    <w:next w:val="Normal"/>
    <w:pPr>
      <w:spacing w:after="240" w:line="240" w:lineRule="auto"/>
    </w:pPr>
    <w:rPr>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zotero.org/google-docs/?xIQoqc" TargetMode="External"/><Relationship Id="rId22" Type="http://schemas.openxmlformats.org/officeDocument/2006/relationships/footer" Target="footer1.xml"/><Relationship Id="rId10" Type="http://schemas.openxmlformats.org/officeDocument/2006/relationships/hyperlink" Target="https://www.zotero.org/google-docs/?TrthcK" TargetMode="External"/><Relationship Id="rId21" Type="http://schemas.openxmlformats.org/officeDocument/2006/relationships/header" Target="header2.xml"/><Relationship Id="rId13" Type="http://schemas.openxmlformats.org/officeDocument/2006/relationships/image" Target="media/image9.png"/><Relationship Id="rId12" Type="http://schemas.openxmlformats.org/officeDocument/2006/relationships/hyperlink" Target="https://zenodo.org/records/3384388"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enodo.org/records/3384388" TargetMode="External"/><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hyperlink" Target="https://doi.org/10.1038/s41598-025-08515-z"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doi.org/10.1145/2939672.2939778" TargetMode="External"/><Relationship Id="rId6" Type="http://schemas.openxmlformats.org/officeDocument/2006/relationships/image" Target="media/image3.jpg"/><Relationship Id="rId18" Type="http://schemas.openxmlformats.org/officeDocument/2006/relationships/hyperlink" Target="https://christophm.github.io/interpretable-ml-book/" TargetMode="Externa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NotoSansSymbols-regular.ttf"/><Relationship Id="rId22" Type="http://schemas.openxmlformats.org/officeDocument/2006/relationships/font" Target="fonts/SpaceGrotesk-bold.ttf"/><Relationship Id="rId10" Type="http://schemas.openxmlformats.org/officeDocument/2006/relationships/font" Target="fonts/FiraMono-bold.ttf"/><Relationship Id="rId21" Type="http://schemas.openxmlformats.org/officeDocument/2006/relationships/font" Target="fonts/SpaceGrotesk-regular.ttf"/><Relationship Id="rId13" Type="http://schemas.openxmlformats.org/officeDocument/2006/relationships/font" Target="fonts/RobotoMono-regular.ttf"/><Relationship Id="rId12" Type="http://schemas.openxmlformats.org/officeDocument/2006/relationships/font" Target="fonts/NotoSansSymbols-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OpenSans-regular.ttf"/><Relationship Id="rId16" Type="http://schemas.openxmlformats.org/officeDocument/2006/relationships/font" Target="fonts/RobotoMono-boldItalic.ttf"/><Relationship Id="rId5" Type="http://schemas.openxmlformats.org/officeDocument/2006/relationships/font" Target="fonts/Lato-regular.ttf"/><Relationship Id="rId19" Type="http://schemas.openxmlformats.org/officeDocument/2006/relationships/font" Target="fonts/OpenSans-italic.ttf"/><Relationship Id="rId6" Type="http://schemas.openxmlformats.org/officeDocument/2006/relationships/font" Target="fonts/Lato-bold.ttf"/><Relationship Id="rId18" Type="http://schemas.openxmlformats.org/officeDocument/2006/relationships/font" Target="fonts/OpenSans-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jpg"/><Relationship Id="rId3" Type="http://schemas.openxmlformats.org/officeDocument/2006/relationships/image" Target="media/image12.jp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jpg"/><Relationship Id="rId3" Type="http://schemas.openxmlformats.org/officeDocument/2006/relationships/image" Target="media/image12.jp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y fmtid="{D5CDD505-2E9C-101B-9397-08002B2CF9AE}" pid="4" name="GrammarlyDocumentId">
    <vt:lpwstr>2500193e-8903-4937-93e3-e307f7a2bcaf</vt:lpwstr>
  </property>
</Properties>
</file>