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43A3" w14:textId="77777777" w:rsidR="00CE24DC" w:rsidRDefault="00CE24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4C99032" w14:textId="77777777" w:rsidR="00CE24DC" w:rsidRDefault="00F46DA8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DA82D87" wp14:editId="67E776CC">
            <wp:simplePos x="0" y="0"/>
            <wp:positionH relativeFrom="column">
              <wp:posOffset>590550</wp:posOffset>
            </wp:positionH>
            <wp:positionV relativeFrom="paragraph">
              <wp:posOffset>0</wp:posOffset>
            </wp:positionV>
            <wp:extent cx="3373120" cy="2032000"/>
            <wp:effectExtent l="0" t="0" r="0" b="0"/>
            <wp:wrapSquare wrapText="bothSides" distT="0" distB="0" distL="114300" distR="114300"/>
            <wp:docPr id="1001" name="image5.jpg" descr="A logo with green leav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A logo with green leaves  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AD88AE" w14:textId="77777777" w:rsidR="00CE24DC" w:rsidRDefault="00CE24DC"/>
    <w:p w14:paraId="13617619" w14:textId="77777777" w:rsidR="00CE24DC" w:rsidRDefault="00CE24DC"/>
    <w:p w14:paraId="1CFC4C5D" w14:textId="77777777" w:rsidR="00CE24DC" w:rsidRDefault="00F46DA8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5C55989" wp14:editId="6F08A60C">
            <wp:simplePos x="0" y="0"/>
            <wp:positionH relativeFrom="column">
              <wp:posOffset>2634615</wp:posOffset>
            </wp:positionH>
            <wp:positionV relativeFrom="paragraph">
              <wp:posOffset>130810</wp:posOffset>
            </wp:positionV>
            <wp:extent cx="2266950" cy="1295400"/>
            <wp:effectExtent l="0" t="0" r="0" b="0"/>
            <wp:wrapNone/>
            <wp:docPr id="1002" name="image1.png" descr="A black background with white text and brown lines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white text and brown lines  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0A56DE" w14:textId="77777777" w:rsidR="00CE24DC" w:rsidRDefault="00CE24DC"/>
    <w:p w14:paraId="25B33647" w14:textId="77777777" w:rsidR="00CE24DC" w:rsidRDefault="00CE24DC"/>
    <w:p w14:paraId="6735FB09" w14:textId="77777777" w:rsidR="00CE24DC" w:rsidRDefault="00CE24DC"/>
    <w:p w14:paraId="1CEC7FC8" w14:textId="77777777" w:rsidR="00CE24DC" w:rsidRDefault="00CE24DC"/>
    <w:p w14:paraId="37EEEAA2" w14:textId="77777777" w:rsidR="00CE24DC" w:rsidRDefault="00CE24DC">
      <w:pPr>
        <w:jc w:val="right"/>
      </w:pPr>
    </w:p>
    <w:p w14:paraId="63AC0D8F" w14:textId="77777777" w:rsidR="00CE24DC" w:rsidRDefault="00CE24DC"/>
    <w:p w14:paraId="5A911671" w14:textId="77777777" w:rsidR="00CE24DC" w:rsidRDefault="00CE24DC"/>
    <w:p w14:paraId="0B16D1AF" w14:textId="77777777" w:rsidR="00CE24DC" w:rsidRDefault="00CE24DC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w14:paraId="0576D7E2" w14:textId="77777777" w:rsidR="00CE24DC" w:rsidRDefault="00F46DA8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funcional del modelo</w:t>
      </w:r>
    </w:p>
    <w:p w14:paraId="3B449A25" w14:textId="77777777" w:rsidR="00CE24DC" w:rsidRDefault="00F46DA8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a24 · dairy-spatial-price-forecast</w:t>
      </w:r>
    </w:p>
    <w:p w14:paraId="51DA5B40" w14:textId="77777777" w:rsidR="00CE24DC" w:rsidRDefault="00F46DA8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>Descripción de negocio para usuarios de la plataforma DatagIA</w:t>
      </w:r>
    </w:p>
    <w:p w14:paraId="40EB8FF9" w14:textId="77777777" w:rsidR="00CE24DC" w:rsidRDefault="00F46DA8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>Octubre 2026</w:t>
      </w:r>
    </w:p>
    <w:p w14:paraId="27FF289D" w14:textId="77777777" w:rsidR="00CE24DC" w:rsidRDefault="00F46DA8">
      <w:r>
        <w:rPr>
          <w:noProof/>
        </w:rPr>
        <w:drawing>
          <wp:anchor distT="0" distB="0" distL="0" distR="0" simplePos="0" relativeHeight="251660288" behindDoc="1" locked="0" layoutInCell="1" hidden="0" allowOverlap="1" wp14:anchorId="39D70CED" wp14:editId="0A17AF9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397500" cy="5280025"/>
            <wp:effectExtent l="0" t="0" r="0" b="0"/>
            <wp:wrapNone/>
            <wp:docPr id="100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28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5C32CB1B" w14:textId="0F8D2751" w:rsidR="00CE24DC" w:rsidRPr="00BB2B0B" w:rsidRDefault="00F46DA8" w:rsidP="00BB2B0B">
      <w:pPr>
        <w:pStyle w:val="Heading1"/>
        <w:jc w:val="left"/>
      </w:pPr>
      <w:bookmarkStart w:id="0" w:name="_heading=h.33jjin156j5n" w:colFirst="0" w:colLast="0"/>
      <w:bookmarkStart w:id="1" w:name="_Toc233976909"/>
      <w:bookmarkEnd w:id="0"/>
      <w:r>
        <w:lastRenderedPageBreak/>
        <w:t>1. Qué hace el modelo</w:t>
      </w:r>
      <w:bookmarkEnd w:id="1"/>
      <w:r>
        <w:br/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CE24DC" w14:paraId="60A61DA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BFC6" w14:textId="77777777" w:rsidR="00CE24DC" w:rsidRDefault="00F46DA8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729" w14:textId="77777777" w:rsidR="00CE24DC" w:rsidRDefault="00F46DA8">
            <w:r>
              <w:t>Herramienta que estima cuál será el precio medio de la leche líquida que pagan los hogares en cada comunidad autónoma dentro de 1, 3 y 6 meses, a partir de los datos oficiales de consumo del Ministerio de Agricultura, de lo que ocurre en las comunidades vecinas y de la evolución del mercado lácteo europeo.</w:t>
            </w:r>
          </w:p>
        </w:tc>
      </w:tr>
      <w:tr w:rsidR="00CE24DC" w14:paraId="2EFAE6D1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8C3E" w14:textId="77777777" w:rsidR="00CE24DC" w:rsidRDefault="00F46DA8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0FCD" w14:textId="77777777" w:rsidR="00CE24DC" w:rsidRDefault="00F46DA8">
            <w:r>
              <w:t>Ayudarte a anticipar cómo evolucionará el precio de la leche en cada comunidad para planificar compras, la cadena de suministro y las decisiones territoriales con más antelación. El objetivo fijado es acertar al menos un 80 % (error medio inferior al 20 %).</w:t>
            </w:r>
          </w:p>
        </w:tc>
      </w:tr>
      <w:tr w:rsidR="00CE24DC" w14:paraId="3FD753A3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B45E" w14:textId="77777777" w:rsidR="00CE24DC" w:rsidRDefault="00F46DA8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6F30" w14:textId="77777777" w:rsidR="00CE24DC" w:rsidRDefault="00F46DA8">
            <w:r>
              <w:t>Cada mes, cuando se publican datos nuevos, consultas la predicción: eliges las comunidades y los plazos (1, 3 o 6 meses) que te interesan, o pides todas. Para cada combinación obtienes el precio esperado junto al último precio conocido y la antigüedad de los datos usados. Comparas la tendencia con tu planificación y, si la predicción se aleja mucho del último precio, la revisas antes de decidir.</w:t>
            </w:r>
          </w:p>
        </w:tc>
      </w:tr>
    </w:tbl>
    <w:p w14:paraId="42B06DD4" w14:textId="5A91ADB2" w:rsidR="00CE24DC" w:rsidRDefault="00BB2B0B" w:rsidP="00BB2B0B">
      <w:pPr>
        <w:pStyle w:val="Caption"/>
        <w:jc w:val="center"/>
      </w:pPr>
      <w:bookmarkStart w:id="2" w:name="_Toc233977245"/>
      <w:bookmarkStart w:id="3" w:name="_Toc233977283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Descripción general del modelo</w:t>
      </w:r>
      <w:bookmarkEnd w:id="2"/>
      <w:bookmarkEnd w:id="3"/>
    </w:p>
    <w:p w14:paraId="05724126" w14:textId="77777777" w:rsidR="00CE24DC" w:rsidRDefault="00F46DA8" w:rsidP="00BB2B0B">
      <w:pPr>
        <w:jc w:val="both"/>
      </w:pPr>
      <w:r>
        <w:t>No da el precio exacto que pagarás ni explica por qué sube o baja; tampoco anticipa crisis, cambios regulatorios o subidas bruscas sin precedente en el histórico.</w:t>
      </w:r>
    </w:p>
    <w:p w14:paraId="0B3A0E33" w14:textId="77777777" w:rsidR="00CE24DC" w:rsidRDefault="00CE24DC"/>
    <w:p w14:paraId="4D3F6144" w14:textId="77777777" w:rsidR="00CE24DC" w:rsidRDefault="00F46DA8" w:rsidP="00BB2B0B">
      <w:pPr>
        <w:pStyle w:val="Heading1"/>
        <w:jc w:val="left"/>
      </w:pPr>
      <w:bookmarkStart w:id="4" w:name="_Toc233976910"/>
      <w:r>
        <w:t>2. Qué necesito darle (entradas)</w:t>
      </w:r>
      <w:bookmarkEnd w:id="4"/>
    </w:p>
    <w:p w14:paraId="5D23DC51" w14:textId="43C7F867" w:rsidR="00BB2B0B" w:rsidRDefault="00BB2B0B" w:rsidP="00BB2B0B">
      <w:pPr>
        <w:jc w:val="both"/>
      </w:pPr>
      <w:r>
        <w:t>El sistema trabaja con datos oficiales ya publicados: el panel mensual de consumo alimentario en hogares del Ministerio de Agricultura (MAPA) por comunidad autónoma, la relación de fronteras entre comunidades y los precios del mercado lácteo europeo. No necesitas introducir mediciones propias.</w:t>
      </w:r>
    </w:p>
    <w:p w14:paraId="6D2C7225" w14:textId="77777777" w:rsidR="00BB2B0B" w:rsidRPr="00BB2B0B" w:rsidRDefault="00BB2B0B" w:rsidP="00BB2B0B"/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84"/>
        <w:gridCol w:w="5476"/>
      </w:tblGrid>
      <w:tr w:rsidR="00CE24DC" w14:paraId="6C80E726" w14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34406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573F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</w:tr>
      <w:tr w:rsidR="00CE24DC" w14:paraId="39E09196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41774" w14:textId="77777777" w:rsidR="00CE24DC" w:rsidRDefault="00F46DA8">
            <w:r>
              <w:t>Comunidades autónomas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81B3" w14:textId="77777777" w:rsidR="00CE24DC" w:rsidRDefault="00F46DA8">
            <w:r>
              <w:t>Las comunidades que quieres consultar (por defecto, las 17). No incluye el total de España.</w:t>
            </w:r>
          </w:p>
        </w:tc>
      </w:tr>
      <w:tr w:rsidR="00CE24DC" w14:paraId="6583C9C5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F7F9" w14:textId="77777777" w:rsidR="00CE24DC" w:rsidRDefault="00F46DA8">
            <w:r>
              <w:t>Plazos de predicción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E345" w14:textId="77777777" w:rsidR="00CE24DC" w:rsidRDefault="00F46DA8">
            <w:r>
              <w:t>1, 3 y/o 6 meses vista (por defecto, los tres).</w:t>
            </w:r>
          </w:p>
        </w:tc>
      </w:tr>
      <w:tr w:rsidR="00CE24DC" w14:paraId="3228C8AC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8694" w14:textId="77777777" w:rsidR="00CE24DC" w:rsidRDefault="00F46DA8">
            <w:r>
              <w:lastRenderedPageBreak/>
              <w:t>Fecha de corte (opcional)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807B" w14:textId="77777777" w:rsidR="00CE24DC" w:rsidRDefault="00F46DA8">
            <w:r>
              <w:t>Para comprobar cómo habría acertado en el pasado: el sistema usa solo los datos publicados hasta ese mes.</w:t>
            </w:r>
          </w:p>
        </w:tc>
      </w:tr>
      <w:tr w:rsidR="00CE24DC" w14:paraId="42AC769F" w14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4E17" w14:textId="77777777" w:rsidR="00CE24DC" w:rsidRDefault="00F46DA8">
            <w:r>
              <w:t>Fichero de datos propio (opcional)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BFDD" w14:textId="77777777" w:rsidR="00CE24DC" w:rsidRDefault="00F46DA8">
            <w:r>
              <w:t>Si dispones de una versión más reciente del panel de consumo del Ministerio, puedes enviarla en lugar de la incluida.</w:t>
            </w:r>
          </w:p>
        </w:tc>
      </w:tr>
    </w:tbl>
    <w:p w14:paraId="7ADAB195" w14:textId="6B2EA1F7" w:rsidR="00CE24DC" w:rsidRDefault="00BB2B0B" w:rsidP="00BB2B0B">
      <w:pPr>
        <w:pStyle w:val="Caption"/>
        <w:jc w:val="center"/>
      </w:pPr>
      <w:bookmarkStart w:id="5" w:name="_Toc233977246"/>
      <w:bookmarkStart w:id="6" w:name="_Toc233977284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5"/>
      <w:bookmarkEnd w:id="6"/>
    </w:p>
    <w:p w14:paraId="2D75DAE3" w14:textId="77777777" w:rsidR="00CE24DC" w:rsidRDefault="00CE24DC"/>
    <w:p w14:paraId="1D5B0A63" w14:textId="77777777" w:rsidR="00CE24DC" w:rsidRPr="00BB2B0B" w:rsidRDefault="00F46DA8" w:rsidP="00BB2B0B">
      <w:pPr>
        <w:pStyle w:val="Heading1"/>
        <w:jc w:val="left"/>
      </w:pPr>
      <w:bookmarkStart w:id="7" w:name="_Toc233976911"/>
      <w:r>
        <w:t>3. Qué me devuelve (salidas)</w:t>
      </w:r>
      <w:bookmarkEnd w:id="7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17"/>
        <w:gridCol w:w="3510"/>
        <w:gridCol w:w="2633"/>
      </w:tblGrid>
      <w:tr w:rsidR="00CE24DC" w14:paraId="30598A3A" w14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3C39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42C1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BD1B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CE24DC" w14:paraId="0BD31A91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654FD" w14:textId="77777777" w:rsidR="00CE24DC" w:rsidRDefault="00F46DA8">
            <w:r>
              <w:t>Precio esperado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2DC0" w14:textId="77777777" w:rsidR="00CE24DC" w:rsidRDefault="00F46DA8">
            <w:r>
              <w:t>Precio medio estimado de la leche líquida (euros por litro) para cada comunidad y plazo.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EF4D" w14:textId="77777777" w:rsidR="00CE24DC" w:rsidRDefault="00F46DA8">
            <w:r>
              <w:t>Es una estimación: compárala siempre con el último precio conocido. Desde 2022 suele quedarse por debajo del precio real.</w:t>
            </w:r>
          </w:p>
        </w:tc>
      </w:tr>
      <w:tr w:rsidR="00CE24DC" w14:paraId="5C49543E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9CD5" w14:textId="77777777" w:rsidR="00CE24DC" w:rsidRDefault="00F46DA8">
            <w:r>
              <w:t>Último precio conocido y precio de hace un año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86E0" w14:textId="77777777" w:rsidR="00CE24DC" w:rsidRDefault="00F46DA8">
            <w:r>
              <w:t>Las referencias que usa el sistema como punto de partida.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FDA5" w14:textId="77777777" w:rsidR="00CE24DC" w:rsidRDefault="00F46DA8">
            <w:r>
              <w:t>Si el precio esperado se aleja más de un 5 % del último conocido, revísalo a mano.</w:t>
            </w:r>
          </w:p>
        </w:tc>
      </w:tr>
      <w:tr w:rsidR="00CE24DC" w14:paraId="44A0835B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BC4C" w14:textId="77777777" w:rsidR="00CE24DC" w:rsidRDefault="00F46DA8">
            <w:r>
              <w:t>Antigüedad de los datos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670F" w14:textId="77777777" w:rsidR="00CE24DC" w:rsidRDefault="00F46DA8">
            <w:r>
              <w:t>Último mes publicado por el Ministerio y por el mercado europeo, y cuántos meses han pasado.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6DCF" w14:textId="77777777" w:rsidR="00CE24DC" w:rsidRDefault="00F46DA8">
            <w:r>
              <w:t>Si los datos del Ministerio tienen más de 24 meses, el sistema te avisa: la fiabilidad baja.</w:t>
            </w:r>
          </w:p>
        </w:tc>
      </w:tr>
      <w:tr w:rsidR="00CE24DC" w14:paraId="0B458BD6" w14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0CC7" w14:textId="77777777" w:rsidR="00CE24DC" w:rsidRDefault="00F46DA8">
            <w:r>
              <w:t>Avisos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1C84" w14:textId="77777777" w:rsidR="00CE24DC" w:rsidRDefault="00F46DA8">
            <w:r>
              <w:t>Mensajes sobre datos desactualizados o comunidades sin histórico suficiente.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AED9" w14:textId="77777777" w:rsidR="00CE24DC" w:rsidRDefault="00F46DA8">
            <w:r>
              <w:t>Normalmente vacío; si aparece una comunidad omitida, no hay predicción para ella.</w:t>
            </w:r>
          </w:p>
        </w:tc>
      </w:tr>
    </w:tbl>
    <w:p w14:paraId="550B7902" w14:textId="22FA894B" w:rsidR="00CE24DC" w:rsidRDefault="00BB2B0B" w:rsidP="00BB2B0B">
      <w:pPr>
        <w:pStyle w:val="Caption"/>
        <w:jc w:val="center"/>
      </w:pPr>
      <w:bookmarkStart w:id="8" w:name="_Toc233977247"/>
      <w:bookmarkStart w:id="9" w:name="_Toc233977285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8"/>
      <w:bookmarkEnd w:id="9"/>
    </w:p>
    <w:p w14:paraId="342E22E9" w14:textId="77777777" w:rsidR="00CE24DC" w:rsidRPr="00BB2B0B" w:rsidRDefault="00F46DA8" w:rsidP="00BB2B0B">
      <w:pPr>
        <w:pStyle w:val="Heading1"/>
        <w:jc w:val="left"/>
      </w:pPr>
      <w:bookmarkStart w:id="10" w:name="_Toc233976912"/>
      <w:r>
        <w:t>4. Cómo leo el resultado</w:t>
      </w:r>
      <w:bookmarkEnd w:id="10"/>
    </w:p>
    <w:p w14:paraId="68FE0EAC" w14:textId="77777777" w:rsidR="00CE24DC" w:rsidRDefault="00F46DA8" w:rsidP="00BB2B0B">
      <w:pPr>
        <w:jc w:val="both"/>
      </w:pPr>
      <w:r>
        <w:t xml:space="preserve">Con datos hasta junio de 2026, para Castilla y León el último precio conocido es 0,95 EUR/l y el sistema devuelve 0,88 EUR/l a un mes. Esa diferencia no indica necesariamente una bajada real: desde 2022 el modelo tiende a quedarse por </w:t>
      </w:r>
      <w:r>
        <w:lastRenderedPageBreak/>
        <w:t>debajo del precio real (un 7-12 % a un mes en 2023-2026). Contrasta siempre la predicción con el último precio conocido.</w:t>
      </w:r>
    </w:p>
    <w:p w14:paraId="7585C801" w14:textId="77777777" w:rsidR="00CE24DC" w:rsidRDefault="00CE24DC" w:rsidP="00BB2B0B">
      <w:pPr>
        <w:jc w:val="both"/>
      </w:pPr>
    </w:p>
    <w:p w14:paraId="2856C14E" w14:textId="77777777" w:rsidR="00CE24DC" w:rsidRDefault="00F46DA8" w:rsidP="00BB2B0B">
      <w:pPr>
        <w:jc w:val="both"/>
      </w:pPr>
      <w:r>
        <w:t>Con precios estables (evaluación de 2020) se equivoca de media un 2 % (unos 1,3 céntimos por litro). Con los precios actuales, más altos que los que conoció al entrenarse, el error medio sube al 9 % a un mes y al 15 % a tres o seis meses, casi siempre por debajo del precio real.</w:t>
      </w:r>
    </w:p>
    <w:p w14:paraId="23429964" w14:textId="77777777" w:rsidR="00CE24DC" w:rsidRDefault="00CE24DC"/>
    <w:p w14:paraId="4D0352D1" w14:textId="77777777" w:rsidR="00CE24DC" w:rsidRPr="00BB2B0B" w:rsidRDefault="00F46DA8" w:rsidP="00BB2B0B">
      <w:pPr>
        <w:pStyle w:val="Heading1"/>
        <w:jc w:val="left"/>
      </w:pPr>
      <w:bookmarkStart w:id="11" w:name="_Toc233976913"/>
      <w:r>
        <w:t>5. Cuándo debo revisar manualmente</w:t>
      </w:r>
      <w:bookmarkEnd w:id="11"/>
    </w:p>
    <w:p w14:paraId="2053022C" w14:textId="77777777" w:rsidR="00CE24DC" w:rsidRDefault="00F46DA8">
      <w:r>
        <w:t>•  Siempre que la predicción se aleje más de un 5 % del último precio conocido: desde 2022 suele deberse a la infraestimación del modelo, no a un cambio real del mercado.</w:t>
      </w:r>
    </w:p>
    <w:p w14:paraId="061236EC" w14:textId="77777777" w:rsidR="00CE24DC" w:rsidRDefault="00F46DA8">
      <w:r>
        <w:t>•  Predicciones a 3 y 6 meses con los precios actuales: en 2025-2026 su exactitud fue del 79,5 % a 3 meses (por debajo del objetivo del 80 %) y del 82 % a 6 meses.</w:t>
      </w:r>
    </w:p>
    <w:p w14:paraId="03D1B0FA" w14:textId="77777777" w:rsidR="00CE24DC" w:rsidRDefault="00F46DA8">
      <w:r>
        <w:t>•  Cuando el aviso de frescura indique que el dato del MAPA tiene más de 24 meses de antigüedad.</w:t>
      </w:r>
    </w:p>
    <w:p w14:paraId="1E7F0941" w14:textId="77777777" w:rsidR="00CE24DC" w:rsidRDefault="00F46DA8">
      <w:r>
        <w:t>•  Cuando alguna comunidad aparezca como omitida por histórico insuficiente.</w:t>
      </w:r>
    </w:p>
    <w:p w14:paraId="0A92B4B5" w14:textId="77777777" w:rsidR="00CE24DC" w:rsidRDefault="00F46DA8">
      <w:r>
        <w:t>•  Periodos de crisis de suministro, cambios fiscales o regulatorios, o subidas bruscas de costes energéticos o de materias primas.</w:t>
      </w:r>
    </w:p>
    <w:p w14:paraId="04A0CF39" w14:textId="77777777" w:rsidR="00CE24DC" w:rsidRDefault="00CE24DC"/>
    <w:p w14:paraId="283A7D53" w14:textId="77777777" w:rsidR="00CE24DC" w:rsidRPr="00BB2B0B" w:rsidRDefault="00F46DA8" w:rsidP="00BB2B0B">
      <w:pPr>
        <w:pStyle w:val="Heading1"/>
        <w:jc w:val="left"/>
      </w:pPr>
      <w:bookmarkStart w:id="12" w:name="_Toc233976914"/>
      <w:r>
        <w:t>6. Qué no hace el modelo</w:t>
      </w:r>
      <w:bookmarkEnd w:id="12"/>
    </w:p>
    <w:p w14:paraId="36E72011" w14:textId="77777777" w:rsidR="00CE24DC" w:rsidRDefault="00F46DA8">
      <w:r>
        <w:t>•  No predice otros productos lácteos (yogures, quesos, batidos): solo el precio medio de la leche líquida.</w:t>
      </w:r>
    </w:p>
    <w:p w14:paraId="392B346C" w14:textId="77777777" w:rsidR="00CE24DC" w:rsidRDefault="00F46DA8">
      <w:r>
        <w:t>•  No da predicciones para toda España, provincias, municipios ni puntos de venta: solo por comunidad autónoma.</w:t>
      </w:r>
    </w:p>
    <w:p w14:paraId="4986D8F4" w14:textId="77777777" w:rsidR="00CE24DC" w:rsidRDefault="00F46DA8">
      <w:r>
        <w:t>•  No predice a horizontes distintos de 1, 3 y 6 meses.</w:t>
      </w:r>
    </w:p>
    <w:p w14:paraId="553DF656" w14:textId="77777777" w:rsidR="00CE24DC" w:rsidRDefault="00F46DA8">
      <w:r>
        <w:t>•  No descarga por sí mismo los datos nuevos del MAPA ni del mercado europeo: hay que actualizarlos.</w:t>
      </w:r>
    </w:p>
    <w:p w14:paraId="45201816" w14:textId="77777777" w:rsidR="00CE24DC" w:rsidRDefault="00F46DA8">
      <w:r>
        <w:t>•  No sustituye el criterio del equipo de compras ni el conocimiento del mercado.</w:t>
      </w:r>
    </w:p>
    <w:p w14:paraId="7B48CB78" w14:textId="77777777" w:rsidR="00CE24DC" w:rsidRDefault="00F46DA8">
      <w:r>
        <w:t>•  No reemplaza el modelo base al reentrenar: el modelo reentrenado solo se usa si se indica expresamente.</w:t>
      </w:r>
    </w:p>
    <w:p w14:paraId="3A0ADEDC" w14:textId="77777777" w:rsidR="00CE24DC" w:rsidRDefault="00CE24DC"/>
    <w:p w14:paraId="4E1464CE" w14:textId="77777777" w:rsidR="00CE24DC" w:rsidRPr="00BB2B0B" w:rsidRDefault="00F46DA8" w:rsidP="00BB2B0B">
      <w:pPr>
        <w:pStyle w:val="Heading1"/>
        <w:jc w:val="left"/>
      </w:pPr>
      <w:bookmarkStart w:id="13" w:name="_Toc233976915"/>
      <w:r>
        <w:t>7. Puede equivocarse</w:t>
      </w:r>
      <w:bookmarkEnd w:id="13"/>
    </w:p>
    <w:p w14:paraId="7F6C063A" w14:textId="77777777" w:rsidR="00CE24DC" w:rsidRDefault="00F46DA8">
      <w:r>
        <w:t>Sí. En la evaluación oficial de 2020 acertaba con un error medio del 2 % y mejoraba ligeramente a repetir el último precio. Pero desde la subida de precios de 2022 se equivoca bastante más (error medio del 9 al 15 %), casi siempre por debajo del precio real, y en ese periodo repetir el último precio conocido habría sido más preciso. Úsalo como una referencia más para la decisión, nunca como garantía, y contrástalo con el último precio publicado.</w:t>
      </w:r>
    </w:p>
    <w:p w14:paraId="6E37E5A4" w14:textId="77777777" w:rsidR="00CE24DC" w:rsidRDefault="00CE24DC"/>
    <w:p w14:paraId="7171A71B" w14:textId="77777777" w:rsidR="00CE24DC" w:rsidRPr="00BB2B0B" w:rsidRDefault="00F46DA8" w:rsidP="00BB2B0B">
      <w:pPr>
        <w:pStyle w:val="Heading1"/>
        <w:jc w:val="left"/>
      </w:pPr>
      <w:bookmarkStart w:id="14" w:name="_Toc233976916"/>
      <w:r>
        <w:t>8. KPIs del modelo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CE24DC" w14:paraId="722801F3" w14:textId="77777777">
        <w:trPr>
          <w:tblHeader/>
        </w:trPr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B19E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KPI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C927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Valor objetivo / umbral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8CF9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Descripción comprensible</w:t>
            </w:r>
          </w:p>
        </w:tc>
      </w:tr>
      <w:tr w:rsidR="00CE24DC" w14:paraId="5DE6C9F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670CB" w14:textId="77777777" w:rsidR="00CE24DC" w:rsidRDefault="00F46DA8">
            <w:r>
              <w:t>Exactitud de la predicción (100 - error porcentual medio)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CB5" w14:textId="77777777" w:rsidR="00CE24DC" w:rsidRDefault="00F46DA8">
            <w:r>
              <w:t>&gt;= 80 % (caso de uso CU12)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F819" w14:textId="77777777" w:rsidR="00CE24DC" w:rsidRDefault="00F46DA8">
            <w:r>
              <w:t>Cumple con holgura en la evaluación oficial de 2020 (98,1 / 98,0 / 98,0 % a 1, 3 y 6 meses). Con datos reales 2021-2026: 91,0 / 85,3 / 85,6 %; en 2025-2026 a 3 meses baja al 79,5 %, por debajo del umbral (validación pendiente con el equipo de IA).</w:t>
            </w:r>
          </w:p>
        </w:tc>
      </w:tr>
      <w:tr w:rsidR="00CE24DC" w14:paraId="4B8A6914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C5BD" w14:textId="77777777" w:rsidR="00CE24DC" w:rsidRDefault="00F46DA8">
            <w:r>
              <w:t>Mejorar a la referencia temporal simple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A2FA" w14:textId="77777777" w:rsidR="00CE24DC" w:rsidRDefault="00F46DA8">
            <w:r>
              <w:t>Error menor que el de la referencia en los 3 horizontes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116F4" w14:textId="77777777" w:rsidR="00CE24DC" w:rsidRDefault="00F46DA8">
            <w:r>
              <w:t>Cumple en 2020. Desde 2022 no mejora a repetir el último precio conocido.</w:t>
            </w:r>
          </w:p>
        </w:tc>
      </w:tr>
      <w:tr w:rsidR="00CE24DC" w14:paraId="0643D312" w14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0753" w14:textId="77777777" w:rsidR="00CE24DC" w:rsidRDefault="00F46DA8">
            <w:r>
              <w:t>Señal de revisión del modelo (propuesta de la memoria)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B393" w14:textId="77777777" w:rsidR="00CE24DC" w:rsidRDefault="00F46DA8">
            <w:r>
              <w:t>Error &gt; 5 % durante 6 meses seguidos en algún horizonte</w:t>
            </w:r>
          </w:p>
        </w:tc>
        <w:tc>
          <w:tcPr>
            <w:tcW w:w="328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DF9F" w14:textId="77777777" w:rsidR="00CE24DC" w:rsidRDefault="00F46DA8">
            <w:r>
              <w:t>Con datos reales se habría activado ya en 2022 (junio a 3 y 6 meses, diciembre a 1 mes) y sigue activa: corresponde revisar o reentrenar el modelo.</w:t>
            </w:r>
          </w:p>
        </w:tc>
      </w:tr>
    </w:tbl>
    <w:p w14:paraId="45F4C421" w14:textId="79EF27F4" w:rsidR="00CE24DC" w:rsidRDefault="00BB2B0B" w:rsidP="00BB2B0B">
      <w:pPr>
        <w:pStyle w:val="Caption"/>
        <w:jc w:val="center"/>
      </w:pPr>
      <w:bookmarkStart w:id="15" w:name="_Toc233977248"/>
      <w:bookmarkStart w:id="16" w:name="_Toc233977286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KPIs del modelo</w:t>
      </w:r>
      <w:bookmarkEnd w:id="15"/>
      <w:bookmarkEnd w:id="16"/>
    </w:p>
    <w:p w14:paraId="5A151328" w14:textId="77777777" w:rsidR="00CE24DC" w:rsidRPr="00BB2B0B" w:rsidRDefault="00F46DA8" w:rsidP="00BB2B0B">
      <w:pPr>
        <w:pStyle w:val="Heading1"/>
        <w:jc w:val="left"/>
      </w:pPr>
      <w:bookmarkStart w:id="17" w:name="_Toc233976917"/>
      <w:r>
        <w:t>9. Limitaciones conocidas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CE24DC" w14:paraId="1F18AF22" w14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D852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A61E" w14:textId="77777777" w:rsidR="00CE24DC" w:rsidRDefault="00F46DA8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CE24DC" w14:paraId="51FCD1DF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B354" w14:textId="77777777" w:rsidR="00CE24DC" w:rsidRDefault="00F46DA8">
            <w:r>
              <w:t>Se queda corto con los precios actuales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6393" w14:textId="77777777" w:rsidR="00CE24DC" w:rsidRDefault="00F46DA8">
            <w:r>
              <w:t xml:space="preserve">Aprendió con precios de 1999 a 2020. Con la subida de precios desde 2022 tiende a predecir por debajo del </w:t>
            </w:r>
            <w:r>
              <w:lastRenderedPageBreak/>
              <w:t>precio real (entre un 7 % y un 19 %). Hasta que el equipo de IA lo reentrene con datos recientes, toma sus cifras como orientativas.</w:t>
            </w:r>
          </w:p>
        </w:tc>
      </w:tr>
      <w:tr w:rsidR="00CE24DC" w14:paraId="79CC85EB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1A33" w14:textId="77777777" w:rsidR="00CE24DC" w:rsidRDefault="00F46DA8">
            <w:r>
              <w:lastRenderedPageBreak/>
              <w:t>Fecha objetivo pendiente de aclarar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B0D5E" w14:textId="77777777" w:rsidR="00CE24DC" w:rsidRDefault="00F46DA8">
            <w:r>
              <w:t>El mes al que se refiere cada predicción está pendiente de confirmar con el equipo de IA (puede corresponder a un mes posterior al indicado). Validación pendiente antes de usarlo para decisiones con fecha cerrada.</w:t>
            </w:r>
          </w:p>
        </w:tc>
      </w:tr>
      <w:tr w:rsidR="00CE24DC" w14:paraId="383C5164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01C" w14:textId="77777777" w:rsidR="00CE24DC" w:rsidRDefault="00F46DA8">
            <w:r>
              <w:t>Datos que hay que mantener al día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6FD6" w14:textId="77777777" w:rsidR="00CE24DC" w:rsidRDefault="00F46DA8">
            <w:r>
              <w:t>El sistema no descarga solo los datos nuevos del Ministerio ni del mercado europeo: alguien tiene que actualizarlos para que las predicciones partan de lo último publicado.</w:t>
            </w:r>
          </w:p>
        </w:tc>
      </w:tr>
      <w:tr w:rsidR="00CE24DC" w14:paraId="296D5356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2B7D" w14:textId="77777777" w:rsidR="00CE24DC" w:rsidRDefault="00F46DA8">
            <w:r>
              <w:t>Cambio de metodología del Ministerio en 2021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4329" w14:textId="77777777" w:rsidR="00CE24DC" w:rsidRDefault="00F46DA8">
            <w:r>
              <w:t>Los datos recientes se elaboran con otra base estadística que los usados para entrenar; puede afectar a la comparación.</w:t>
            </w:r>
          </w:p>
        </w:tc>
      </w:tr>
      <w:tr w:rsidR="00CE24DC" w14:paraId="20B4C1C9" w14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E31B" w14:textId="77777777" w:rsidR="00CE24DC" w:rsidRDefault="00F46DA8">
            <w:r>
              <w:t>Solo leche líquida, por comunidad, a 1, 3 o 6 meses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6CFB" w14:textId="77777777" w:rsidR="00CE24DC" w:rsidRDefault="00F46DA8">
            <w:r>
              <w:t>No sirve para otros productos lácteos, para provincias o puntos de venta, ni para otros plazos.</w:t>
            </w:r>
          </w:p>
        </w:tc>
      </w:tr>
    </w:tbl>
    <w:p w14:paraId="1FA4B2C9" w14:textId="4B35F67D" w:rsidR="00CE24DC" w:rsidRDefault="00BB2B0B" w:rsidP="00BB2B0B">
      <w:pPr>
        <w:pStyle w:val="Caption"/>
        <w:jc w:val="center"/>
      </w:pPr>
      <w:bookmarkStart w:id="18" w:name="_Toc233977249"/>
      <w:bookmarkStart w:id="19" w:name="_Toc233977287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8"/>
      <w:bookmarkEnd w:id="19"/>
    </w:p>
    <w:p w14:paraId="0C6B9E4B" w14:textId="77777777" w:rsidR="00CE24DC" w:rsidRDefault="00CE24DC">
      <w:pPr>
        <w:rPr>
          <w:rFonts w:ascii="Liberation sans narrow regular" w:eastAsia="Liberation sans narrow regular" w:hAnsi="Liberation sans narrow regular" w:cs="Liberation sans narrow regular"/>
        </w:rPr>
      </w:pPr>
    </w:p>
    <w:p w14:paraId="17A44B7C" w14:textId="77777777" w:rsidR="00CE24DC" w:rsidRDefault="00CE24DC"/>
    <w:p w14:paraId="14F09C48" w14:textId="77777777" w:rsidR="00CE24DC" w:rsidRDefault="00CE24DC">
      <w:pPr>
        <w:tabs>
          <w:tab w:val="left" w:pos="-142"/>
          <w:tab w:val="left" w:pos="0"/>
        </w:tabs>
        <w:rPr>
          <w:rFonts w:ascii="Liberalisation sans narrow" w:eastAsia="Liberalisation sans narrow" w:hAnsi="Liberalisation sans narrow" w:cs="Liberalisation sans narrow"/>
        </w:rPr>
      </w:pPr>
    </w:p>
    <w:sectPr w:rsidR="00CE24DC">
      <w:headerReference w:type="even" r:id="rId12"/>
      <w:headerReference w:type="default" r:id="rId13"/>
      <w:footerReference w:type="defaul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F547" w14:textId="77777777" w:rsidR="00F46DA8" w:rsidRDefault="00F46DA8">
      <w:pPr>
        <w:spacing w:after="0" w:line="240" w:lineRule="auto"/>
      </w:pPr>
      <w:r>
        <w:separator/>
      </w:r>
    </w:p>
  </w:endnote>
  <w:endnote w:type="continuationSeparator" w:id="0">
    <w:p w14:paraId="4E863482" w14:textId="77777777" w:rsidR="00F46DA8" w:rsidRDefault="00F46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9EA54B25-FAB7-4AC3-A948-D0153E7B57F5}"/>
    <w:embedBold r:id="rId2" w:fontKey="{B22A374D-F55F-42FC-8C40-517CFF80A7EE}"/>
    <w:embedBoldItalic r:id="rId3" w:fontKey="{210C6EAC-80EC-4F2D-88A1-8C9F271D65C6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CFF6FB7F-72F5-4BB7-9A46-F0230FED71D3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E22E14D1-BF83-4A64-8920-7F182436335A}"/>
    <w:embedBold r:id="rId6" w:fontKey="{0086231E-AE9B-4A83-A65C-913F43AAC33E}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7" w:fontKey="{2E0F841E-C83F-472F-8B26-EB1D63A3BF16}"/>
  </w:font>
  <w:font w:name="Liberation Sans Regular">
    <w:altName w:val="Arial"/>
    <w:charset w:val="00"/>
    <w:family w:val="auto"/>
    <w:pitch w:val="default"/>
  </w:font>
  <w:font w:name="Liberation sans narrow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F260" w14:textId="77777777" w:rsidR="00CE24DC" w:rsidRDefault="00F46DA8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2DD5569" wp14:editId="40227230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04837B80" wp14:editId="43258BBB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126E618C" wp14:editId="2FA0FED1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4E5C724A" wp14:editId="4B995CF8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242285" w14:textId="77777777" w:rsidR="00CE24DC" w:rsidRDefault="00CE24D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024D1366" w14:textId="77777777" w:rsidR="00CE24DC" w:rsidRDefault="00F46D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9D1" w14:textId="77777777" w:rsidR="00CE24DC" w:rsidRDefault="00F46D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55907900" wp14:editId="227EC5DA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7478EF4B" wp14:editId="5E810BCD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17AEA58C" wp14:editId="221198D2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1820632B" wp14:editId="2D8928E9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C8571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0CB8061D" w14:textId="77777777" w:rsidR="00CE24DC" w:rsidRDefault="00CE24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DF5D7" w14:textId="77777777" w:rsidR="00F46DA8" w:rsidRDefault="00F46DA8">
      <w:pPr>
        <w:spacing w:after="0" w:line="240" w:lineRule="auto"/>
      </w:pPr>
      <w:r>
        <w:separator/>
      </w:r>
    </w:p>
  </w:footnote>
  <w:footnote w:type="continuationSeparator" w:id="0">
    <w:p w14:paraId="0024EA15" w14:textId="77777777" w:rsidR="00F46DA8" w:rsidRDefault="00F46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FD64" w14:textId="77777777" w:rsidR="00CE24DC" w:rsidRDefault="00F46D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A3927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66712" w14:textId="77777777" w:rsidR="00CE24DC" w:rsidRDefault="00F46DA8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4DAE146C" wp14:editId="2A525DC9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3CE94B" w14:textId="77777777" w:rsidR="00CE24DC" w:rsidRDefault="00F46DA8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BB2B0B">
      <w:rPr>
        <w:rFonts w:ascii="Liberalisation sans narrow" w:eastAsia="Liberalisation sans narrow" w:hAnsi="Liberalisation sans narrow" w:cs="Liberalisation sans narrow"/>
        <w:noProof/>
        <w:color w:val="000000"/>
      </w:rPr>
      <w:t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funcional – Modelo a24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>dairy-spatial-price-forecast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38CEAE39" w14:textId="77777777" w:rsidR="00CE24DC" w:rsidRDefault="00F46D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4E4A6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A1477"/>
    <w:multiLevelType w:val="multilevel"/>
    <w:tmpl w:val="DF869C86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209998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4DC"/>
    <w:rsid w:val="00014797"/>
    <w:rsid w:val="00040F6B"/>
    <w:rsid w:val="003744F9"/>
    <w:rsid w:val="004B6D60"/>
    <w:rsid w:val="00AC1ABC"/>
    <w:rsid w:val="00BB2B0B"/>
    <w:rsid w:val="00CE24DC"/>
    <w:rsid w:val="00F4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E9CCCE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Caption">
    <w:name w:val="caption"/>
    <w:basedOn w:val="Normal"/>
    <w:next w:val="Normal"/>
    <w:link w:val="CaptionCh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itleChar">
    <w:name w:val="Title Char"/>
    <w:basedOn w:val="DefaultParagraphFont"/>
    <w:link w:val="Title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B39A2"/>
    <w:rPr>
      <w:b/>
      <w:bCs/>
    </w:rPr>
  </w:style>
  <w:style w:type="character" w:styleId="Emphasis">
    <w:name w:val="Emphasis"/>
    <w:basedOn w:val="DefaultParagraphFont"/>
    <w:uiPriority w:val="20"/>
    <w:qFormat/>
    <w:rsid w:val="00AB39A2"/>
    <w:rPr>
      <w:i/>
      <w:iCs/>
    </w:rPr>
  </w:style>
  <w:style w:type="paragraph" w:styleId="NoSpacing">
    <w:name w:val="No Spacing"/>
    <w:uiPriority w:val="1"/>
    <w:qFormat/>
    <w:rsid w:val="00AB39A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B39A2"/>
    <w:rPr>
      <w:color w:val="739A8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B39A2"/>
    <w:rPr>
      <w:i/>
      <w:iCs/>
      <w:color w:val="A3BDB2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B39A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B39A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B39A2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F5E"/>
  </w:style>
  <w:style w:type="paragraph" w:styleId="Footer">
    <w:name w:val="footer"/>
    <w:basedOn w:val="Normal"/>
    <w:link w:val="FooterCh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F5E"/>
  </w:style>
  <w:style w:type="paragraph" w:styleId="TO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1877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FootnoteReference">
    <w:name w:val="footnote reference"/>
    <w:uiPriority w:val="99"/>
    <w:semiHidden/>
    <w:unhideWhenUsed/>
    <w:rsid w:val="00C8187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81877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1877"/>
    <w:rPr>
      <w:color w:val="365D5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CaptionChar">
    <w:name w:val="Caption Char"/>
    <w:basedOn w:val="DefaultParagraphFont"/>
    <w:link w:val="Caption"/>
    <w:locked/>
    <w:rsid w:val="00CE62B2"/>
    <w:rPr>
      <w:b/>
      <w:bCs/>
      <w:smallCaps/>
      <w:color w:val="739A8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Props1.xml><?xml version="1.0" encoding="utf-8"?>
<ds:datastoreItem xmlns:ds="http://schemas.openxmlformats.org/officeDocument/2006/customXml" ds:itemID="{F2C6ED9E-18BB-4E8C-9B45-9DE9ABC600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1193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Mateos – CARTIF</dc:creator>
  <dc:description/>
  <cp:lastModifiedBy>ALEJANDRO FLORES BLANCO</cp:lastModifiedBy>
  <cp:revision>3</cp:revision>
  <cp:lastPrinted>2026-10-19T12:05:00Z</cp:lastPrinted>
  <dcterms:created xsi:type="dcterms:W3CDTF">2026-07-03T11:22:00Z</dcterms:created>
  <dcterms:modified xsi:type="dcterms:W3CDTF">2026-10-19T12:05:00Z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