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9" name="image5.jpg"/>
            <a:graphic>
              <a:graphicData uri="http://schemas.openxmlformats.org/drawingml/2006/picture">
                <pic:pic>
                  <pic:nvPicPr>
                    <pic:cNvPr descr="A logo with green leaves&#10;&#10;AI-generated content may be incorrect." id="0" name="image5.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30" name="image1.png"/>
            <a:graphic>
              <a:graphicData uri="http://schemas.openxmlformats.org/drawingml/2006/picture">
                <pic:pic>
                  <pic:nvPicPr>
                    <pic:cNvPr descr="A black background with white text and brown lines&#10;&#10;AI-generated content may be incorrect." id="0" name="image1.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E">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espacial de predicción de precios en áreas concretas</w:t>
      </w:r>
    </w:p>
    <w:p w:rsidR="00000000" w:rsidDel="00000000" w:rsidP="00000000" w:rsidRDefault="00000000" w:rsidRPr="00000000" w14:paraId="0000000F">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Cerealista</w:t>
      </w:r>
    </w:p>
    <w:p w:rsidR="00000000" w:rsidDel="00000000" w:rsidP="00000000" w:rsidRDefault="00000000" w:rsidRPr="00000000" w14:paraId="00000010">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30/04/2026</w:t>
      </w:r>
    </w:p>
    <w:p w:rsidR="00000000" w:rsidDel="00000000" w:rsidP="00000000" w:rsidRDefault="00000000" w:rsidRPr="00000000" w14:paraId="00000011">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Desarrollo de un modelo espacial de predicción de precios en áreas concretas</w:t>
            </w:r>
          </w:p>
        </w:tc>
      </w:tr>
      <w:tr>
        <w:trPr>
          <w:cantSplit w:val="0"/>
          <w:tblHeader w:val="0"/>
        </w:trPr>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ESP-CEREAL</w:t>
            </w:r>
          </w:p>
        </w:tc>
      </w:tr>
      <w:tr>
        <w:trPr>
          <w:cantSplit w:val="0"/>
          <w:tblHeader w:val="0"/>
        </w:trPr>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spacing w:after="160"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line="276" w:lineRule="auto"/>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6.1</w:t>
            </w:r>
          </w:p>
        </w:tc>
      </w:tr>
      <w:tr>
        <w:trPr>
          <w:cantSplit w:val="0"/>
          <w:tblHeader w:val="0"/>
        </w:trPr>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13/08/2026</w:t>
            </w:r>
          </w:p>
        </w:tc>
      </w:tr>
    </w:tbl>
    <w:p w:rsidR="00000000" w:rsidDel="00000000" w:rsidP="00000000" w:rsidRDefault="00000000" w:rsidRPr="00000000" w14:paraId="00000023">
      <w:pPr>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85"/>
        <w:gridCol w:w="1320"/>
        <w:tblGridChange w:id="0">
          <w:tblGrid>
            <w:gridCol w:w="1005"/>
            <w:gridCol w:w="4095"/>
            <w:gridCol w:w="2085"/>
            <w:gridCol w:w="1320"/>
          </w:tblGrid>
        </w:tblGridChange>
      </w:tblGrid>
      <w:tr>
        <w:trPr>
          <w:cantSplit w:val="0"/>
          <w:tblHeader w:val="0"/>
        </w:trPr>
        <w:tc>
          <w:tcPr>
            <w:gridSpan w:val="4"/>
            <w:vAlign w:val="center"/>
          </w:tcPr>
          <w:p w:rsidR="00000000" w:rsidDel="00000000" w:rsidP="00000000" w:rsidRDefault="00000000" w:rsidRPr="00000000" w14:paraId="00000024">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D">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Primer entregable con validación interna pasada</w:t>
            </w:r>
          </w:p>
        </w:tc>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30/04/2026</w:t>
            </w:r>
          </w:p>
        </w:tc>
      </w:tr>
      <w:tr>
        <w:trPr>
          <w:cantSplit w:val="0"/>
          <w:tblHeader w:val="0"/>
        </w:trPr>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1">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Primeras correcciones de mayo pasadas</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13/05/2026</w:t>
            </w:r>
          </w:p>
        </w:tc>
      </w:tr>
      <w:tr>
        <w:trPr>
          <w:cantSplit w:val="0"/>
          <w:tblHeader w:val="0"/>
        </w:trPr>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w:t>
            </w:r>
          </w:p>
        </w:tc>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Segundas correcciones pasadas. + validación interna</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02/06/2026</w:t>
            </w:r>
          </w:p>
        </w:tc>
      </w:tr>
      <w:tr>
        <w:trPr>
          <w:cantSplit w:val="0"/>
          <w:tblHeader w:val="0"/>
        </w:trPr>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4.0</w:t>
            </w:r>
          </w:p>
        </w:tc>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Terceras correcciones pasadas. + validación interna</w:t>
            </w:r>
            <w:r w:rsidDel="00000000" w:rsidR="00000000" w:rsidRPr="00000000">
              <w:rPr>
                <w:rtl w:val="0"/>
              </w:rPr>
            </w:r>
          </w:p>
        </w:tc>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15/06/2026</w:t>
            </w:r>
          </w:p>
        </w:tc>
      </w:tr>
      <w:tr>
        <w:trPr>
          <w:cantSplit w:val="0"/>
          <w:tblHeader w:val="0"/>
        </w:trPr>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4.1</w:t>
            </w:r>
          </w:p>
        </w:tc>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Cuartas correcciones pasadas (en el entregable solo cambia el commit de referencia)</w:t>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17/06/2026</w:t>
            </w:r>
          </w:p>
        </w:tc>
      </w:tr>
      <w:tr>
        <w:trPr>
          <w:cantSplit w:val="0"/>
          <w:tblHeader w:val="0"/>
        </w:trPr>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5.0</w:t>
            </w:r>
          </w:p>
        </w:tc>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Correcciones derivadas de auditoría y validación interna</w:t>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1/07/2026</w:t>
            </w:r>
          </w:p>
        </w:tc>
      </w:tr>
      <w:tr>
        <w:trPr>
          <w:cantSplit w:val="0"/>
          <w:tblHeader w:val="0"/>
        </w:trPr>
        <w:tc>
          <w:tcPr>
            <w:vAlign w:val="center"/>
          </w:tcPr>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6.0</w:t>
            </w:r>
          </w:p>
        </w:tc>
        <w:tc>
          <w:tcPr>
            <w:vAlign w:val="center"/>
          </w:tcPr>
          <w:p w:rsidR="00000000" w:rsidDel="00000000" w:rsidP="00000000" w:rsidRDefault="00000000" w:rsidRPr="00000000" w14:paraId="00000045">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Segundas correcciones derivadas de auditoría y validación interna</w:t>
            </w:r>
          </w:p>
        </w:tc>
        <w:tc>
          <w:tcPr>
            <w:vAlign w:val="center"/>
          </w:tcPr>
          <w:p w:rsidR="00000000" w:rsidDel="00000000" w:rsidP="00000000" w:rsidRDefault="00000000" w:rsidRPr="00000000" w14:paraId="0000004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7">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22/07/2026</w:t>
            </w:r>
          </w:p>
        </w:tc>
      </w:tr>
      <w:tr>
        <w:trPr>
          <w:cantSplit w:val="0"/>
          <w:tblHeader w:val="0"/>
        </w:trPr>
        <w:tc>
          <w:tcPr>
            <w:vAlign w:val="center"/>
          </w:tcPr>
          <w:p w:rsidR="00000000" w:rsidDel="00000000" w:rsidP="00000000" w:rsidRDefault="00000000" w:rsidRPr="00000000" w14:paraId="0000004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6.1</w:t>
            </w:r>
          </w:p>
        </w:tc>
        <w:tc>
          <w:tcPr>
            <w:vAlign w:val="center"/>
          </w:tcPr>
          <w:p w:rsidR="00000000" w:rsidDel="00000000" w:rsidP="00000000" w:rsidRDefault="00000000" w:rsidRPr="00000000" w14:paraId="00000049">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Terceras correcciones derivadas de auditoría. Modelo ya validado. </w:t>
            </w:r>
          </w:p>
        </w:tc>
        <w:tc>
          <w:tcPr>
            <w:vAlign w:val="center"/>
          </w:tcPr>
          <w:p w:rsidR="00000000" w:rsidDel="00000000" w:rsidP="00000000" w:rsidRDefault="00000000" w:rsidRPr="00000000" w14:paraId="0000004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B">
            <w:pPr>
              <w:spacing w:after="160" w:line="259" w:lineRule="auto"/>
              <w:rPr>
                <w:rFonts w:ascii="Liberalisation sans narrow" w:cs="Liberalisation sans narrow" w:eastAsia="Liberalisation sans narrow" w:hAnsi="Liberalisation sans narrow"/>
                <w:color w:val="000000"/>
                <w:sz w:val="22"/>
                <w:szCs w:val="22"/>
              </w:rPr>
            </w:pPr>
            <w:r w:rsidDel="00000000" w:rsidR="00000000" w:rsidRPr="00000000">
              <w:rPr>
                <w:rFonts w:ascii="Liberalisation sans narrow" w:cs="Liberalisation sans narrow" w:eastAsia="Liberalisation sans narrow" w:hAnsi="Liberalisation sans narrow"/>
                <w:color w:val="000000"/>
                <w:sz w:val="22"/>
                <w:szCs w:val="22"/>
                <w:rtl w:val="0"/>
              </w:rPr>
              <w:t xml:space="preserve">13/08/2026</w:t>
            </w:r>
          </w:p>
        </w:tc>
      </w:tr>
    </w:tbl>
    <w:p w:rsidR="00000000" w:rsidDel="00000000" w:rsidP="00000000" w:rsidRDefault="00000000" w:rsidRPr="00000000" w14:paraId="0000004C">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D">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E">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F">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50">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590661759"/>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4o92qg56bipy">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9v37o33vhkp">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taatzgijd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2g5282fm4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s5n8gz4ogw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gvrxyyv12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uflhmtl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6f9xo6vze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Bloques Heredados (CU07)</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p4t7vw7xr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Bloques nuevos para el análisis espacial</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f697dvita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Granularidad y cobertura del panel final</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ugnvyz02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Fuente de los datos y procedencia de la información</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uk0gwu7w1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espacial y logística (Exclusiva CU09)</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rac5aphb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Licencias y restricciones de uso</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05ydkd9h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Criterios de selección de los datos</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2q6sgbj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Factores de inclusión y variables nuevas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lx4z7gmg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 exclusión (Blacklist Nuclear)</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due1p7fv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Granularidad y horizonte temporal</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j2r9bk4w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Limitaciones del conjunto de datos</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zsm8fcd3m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temporal y operativo</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mq95btzy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de la capa espacial</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xujomfwtw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Factores ausentes y sesgos metodológicos</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p4e1bd67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técnicas del dataset</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7s3ypyfj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Variables e ingeniería de características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lrrn4od2d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variables de entrada (Input Features)</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69p2cq4z9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Lógica de transformación temporal</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8s5nbyogs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de estacionalidad</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90lp9ngh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matemática del target</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tza5bouq7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del target</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sisrjktx3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Pipeline ETL y orquestación de datos</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vp64z5vef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ingesta y normalización</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8ol6iaw3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construcción del dataset base</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c5f2pzvs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preparación final para modelado</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i5o9c1w5t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Diagrama del flujo de datos</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zpwabn1gz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del ciclo de vida del dato</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fmpft88g6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Definición de particiones (splits) y estrategia de validación</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trtlu5tu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Partición temporal estricta (Anti-Leakage)</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20ivf432o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"Stress Test" de 2022: validación de resiliencia</w:t>
              <w:tab/>
              <w:t xml:space="preserve">29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bkaudpo4b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cruzada temporal</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7pkvi4esb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Inventario de los 12 splits inmutables</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st88qvyq9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30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693ykoo7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del modelo</w:t>
              <w:tab/>
              <w:t xml:space="preserve">30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djz09xin8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Librerías principales y versiones</w:t>
              <w:tab/>
              <w:t xml:space="preserve">31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sqrqv1ft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Arquitectura de despliegue</w:t>
              <w:tab/>
              <w:t xml:space="preserve">31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k3byylmm1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Entradas del modelo</w:t>
              <w:tab/>
              <w:t xml:space="preserve">32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yowl7br6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Salidas del modelo</w:t>
              <w:tab/>
              <w:t xml:space="preserve">33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h3f80vkdr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Requisitos de hardware y recursos</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ano009xba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Tamaño de los modelos y parámetros</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2zswo2kk1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nxs7v4ba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Exploración de arquitecturas y baselines de referencia</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8n22rkqfc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baseline (punto de partida)</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39baiv04c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experimental</w:t>
              <w:tab/>
              <w:t xml:space="preserve">36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y6zu4vib2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la selección final</w:t>
              <w:tab/>
              <w:t xml:space="preserve">37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9teb7dtgt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Resultados comparativos</w:t>
              <w:tab/>
              <w:t xml:space="preserve">37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lpjc2eac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Conclusiones y selección final de modelos</w:t>
              <w:tab/>
              <w:t xml:space="preserve">38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zgij4r6z0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final certificada</w:t>
              <w:tab/>
              <w:t xml:space="preserve">38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ht4v8uxt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Pilares de la robustez del sistema</w:t>
              <w:tab/>
              <w:t xml:space="preserve">38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ymtbnlobh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39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fxc55v9wj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Configuración del entorno de ejecución</w:t>
              <w:tab/>
              <w:t xml:space="preserve">39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gf0ykj5y5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Procedimiento de entrenamiento y validación</w:t>
              <w:tab/>
              <w:t xml:space="preserve">39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t20bom4zb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Hiperparámetros y calibración</w:t>
              <w:tab/>
              <w:t xml:space="preserve">41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wzzkrdfwz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Curva de calibracion del clasificador H3 (reliability curve). La cercanía a la diagonal confirma que las probabilidades son coherentes con la frecuencia observada.`</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1xi4sxyf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Estrategia de validación temporal</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rud16wkg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Hold-out temporal (frontera de test)</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ok6miaq70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cruzada (TimeSeriesSplit)</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j5ru9zcvk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Inventario de scripts y recursos de evaluación</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hewfekoal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Criterios de parada y convergencia</w:t>
              <w:tab/>
              <w:t xml:space="preserve">46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zfuzlowdp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 y rendimiento</w:t>
              <w:tab/>
              <w:t xml:space="preserve">46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ngiie2xd3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 principal y justificación</w:t>
              <w:tab/>
              <w:t xml:space="preserve">46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wvgnk7dg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de dirección (clasificación)</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703hnkeol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Magnitud y pulso de mercado (regresión)</w:t>
              <w:tab/>
              <w:t xml:space="preserve">47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bcuxkrdx2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Criterios de éxito y validación de objetivos</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togyh9jox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umbrales de éxito (KPIs)</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r3p18d4bt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Importancia estratégica del horizonte H3</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ikomrjtzk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de entrenamiento y control de sobreajuste</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4dpc042e8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del conjunto de entrenamiento</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nxhz6ee1l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maestra de resultados (train)</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kij63tjsm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aprendizaje y captura de señal</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dn5jnze9f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Importancia de variables en regresión H1. Se observa dominancia de fundamentales exógenos y variables logístico-climáticas frente a inercia de precio.</w:t>
              <w:tab/>
              <w:t xml:space="preserve">50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3ccoxtoa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de las matrices de confusión: clasificador equilibrado con precisión y cobertura moderadas</w:t>
              <w:tab/>
              <w:t xml:space="preserve">50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6ab22gg2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de sobreajuste (overfitting)</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7qojwsrj9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Resultados en validación y ajuste de hiperparámetros</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8ru55f0k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conjunto de validación</w:t>
              <w:tab/>
              <w:t xml:space="preserve">51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942w1ud3z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resultados reales (Conjunto de test)</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cfvm878ee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generalización (Train vs Test)</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nnnhjokl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Resultados en el periodo de prueba (Test Out-of-sample)</w:t>
              <w:tab/>
              <w:t xml:space="preserve">53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uxj8e1wqj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conjunto de prueba (Test)</w:t>
              <w:tab/>
              <w:t xml:space="preserve">53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y4ku4nem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maestra de resultados y modelos (Conjunto de Test)</w:t>
              <w:tab/>
              <w:t xml:space="preserve">53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mpsfhf0bk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la arquitectura seleccionada</w:t>
              <w:tab/>
              <w:t xml:space="preserve">54</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5hvcyu61q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Importancia de variables en regresión H3. La estabilidad del ranking de drivers respalda la robustez de largo plazo del sistema.</w:t>
              <w:tab/>
              <w:t xml:space="preserve">55</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5bttahkga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Importancia de variables en clasificación H3. Evidencia de separabilidad direccional basada en factores causales del mercado.</w:t>
              <w:tab/>
              <w:t xml:space="preserve">56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k7xr43sh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sobre la resiliencia y "Señal Pura"</w:t>
              <w:tab/>
              <w:t xml:space="preserve">56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1vw4ljwbz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Análisis de errores y diagnóstico de residuos</w:t>
              <w:tab/>
              <w:t xml:space="preserve">56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ts05mjix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Tipología y naturaleza del error</w:t>
              <w:tab/>
              <w:t xml:space="preserve">56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xjwd6baqh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Residuos temporales de regresión H1 en test. Se observan picos de error en fases de disrupción (especialmente 2022), coherentes con eventos exógenos extremos.</w:t>
              <w:tab/>
              <w:t xml:space="preserve">57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byz9sqpl1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representativos de fallo y variabilidad espacial</w:t>
              <w:tab/>
              <w:t xml:space="preserve">57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sf0v0u0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compromiso de la "blacklist nuclear"</w:t>
              <w:tab/>
              <w:t xml:space="preserve">58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z47kvsos5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Contextos de no-uso y advertencias operativas</w:t>
              <w:tab/>
              <w:t xml:space="preserve">58</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fbzkn3dm1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58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ga9vi15c1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Arquitectura de despliegue y operatividad</w:t>
              <w:tab/>
              <w:t xml:space="preserve">58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a42m2tjs4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lógica de inferencia</w:t>
              <w:tab/>
              <w:t xml:space="preserve">59</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tkvyifp1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Calibración de umbrales estratégicos</w:t>
              <w:tab/>
              <w:t xml:space="preserve">60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odwyl3pgq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Estructura del paquete de entrega y artefactos</w:t>
              <w:tab/>
              <w:t xml:space="preserve">61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wni837boh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entradas para inferencia</w:t>
              <w:tab/>
              <w:t xml:space="preserve">61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bbck4y7n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Formato de salidas</w:t>
              <w:tab/>
              <w:t xml:space="preserve">61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cnsr6aktf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de decisión (formato y alcance)</w:t>
              <w:tab/>
              <w:t xml:space="preserve">62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6xy01qp5a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Dependencias críticas y preparación del entorno</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8iccovd4h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64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ydsjq5ufw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Infraestructura de modelos serializados</w:t>
              <w:tab/>
              <w:t xml:space="preserve">64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wdxmxtd5g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Inventario de activos de entrenamiento y evaluación</w:t>
              <w:tab/>
              <w:t xml:space="preserve">65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x83i9ktz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Protocolo de inferencia y generación de señales</w:t>
              <w:tab/>
              <w:t xml:space="preserve">67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mv76zqck6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Archivos de entorno</w:t>
              <w:tab/>
              <w:t xml:space="preserve">68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le1z6lyum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Instrucciones paso a paso para reproducir el entrenamiento y la evaluación</w:t>
              <w:tab/>
              <w:t xml:space="preserve">69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5a65bu5qf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Repositorio y commit de referencia</w:t>
              <w:tab/>
              <w:t xml:space="preserve">73</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tyosku5k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Logs y evidencias de ejecución</w:t>
              <w:tab/>
              <w:t xml:space="preserve">73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1peftps6r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75</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xemtks13f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Sesgos conocidos del modelo</w:t>
              <w:tab/>
              <w:t xml:space="preserve">75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p89m9lc8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Escenarios de no fiabilidad</w:t>
              <w:tab/>
              <w:t xml:space="preserve">76</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d54f3jrhc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Impactos potenciales de errores del modelo en el caso de uso</w:t>
              <w:tab/>
              <w:t xml:space="preserve">77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fahqcoc1p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de impacto económico</w:t>
              <w:tab/>
              <w:t xml:space="preserve">77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uxq86lj2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operativos identificados</w:t>
              <w:tab/>
              <w:t xml:space="preserve">77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hoctxxy2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Salvaguardas técnicas existentes</w:t>
              <w:tab/>
              <w:t xml:space="preserve">78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3p35m5ubl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Plan de mitigación de riesgos</w:t>
              <w:tab/>
              <w:t xml:space="preserve">78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e7uw1lbfo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Desviaciones respecto a la memoria del proyecto</w:t>
              <w:tab/>
              <w:t xml:space="preserve">79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879gnvh0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trazabilidad documental</w:t>
              <w:tab/>
              <w:t xml:space="preserve">79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fzgx27u7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en las métricas de precisión</w:t>
              <w:tab/>
              <w:t xml:space="preserve">79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ueff8o1g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Pivotaje de arquitectura algorítmica</w:t>
              <w:tab/>
              <w:t xml:space="preserve">80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dkb2iko0h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pStyle w:val="Heading1"/>
        <w:ind w:left="0" w:firstLine="720"/>
        <w:jc w:val="left"/>
        <w:rPr>
          <w:rFonts w:ascii="Liberation sans narrow" w:cs="Liberation sans narrow" w:eastAsia="Liberation sans narrow" w:hAnsi="Liberation sans narrow"/>
        </w:rPr>
      </w:pPr>
      <w:bookmarkStart w:colFirst="0" w:colLast="0" w:name="_heading=h.8tv0j1x1gwi1" w:id="0"/>
      <w:bookmarkEnd w:id="0"/>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ind w:left="0" w:firstLine="720"/>
        <w:jc w:val="left"/>
        <w:rPr>
          <w:rFonts w:ascii="Liberation sans narrow" w:cs="Liberation sans narrow" w:eastAsia="Liberation sans narrow" w:hAnsi="Liberation sans narrow"/>
          <w:color w:val="203441"/>
        </w:rPr>
      </w:pPr>
      <w:bookmarkStart w:colFirst="0" w:colLast="0" w:name="_heading=h.4o92qg56bipy"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p>
    <w:sdt>
      <w:sdtPr>
        <w:id w:val="506806476"/>
        <w:docPartObj>
          <w:docPartGallery w:val="Table of Contents"/>
          <w:docPartUnique w:val="1"/>
        </w:docPartObj>
      </w:sdtPr>
      <w:sdtContent>
        <w:p w:rsidR="00000000" w:rsidDel="00000000" w:rsidP="00000000" w:rsidRDefault="00000000" w:rsidRPr="00000000" w14:paraId="000000D2">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hyperlink w:anchor="_heading=h.u9sn74q1d3l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337m5nili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Librerías principales del entorno de ejecución (procesamiento, modelado, persistencia y visualización), con versión de referencia y función operativa en el pipeline.</w:t>
              <w:tab/>
              <w:t xml:space="preserve">31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btvu6ziv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Resultados del baseline de referencia por horizonte (Pearson y DA): punto de partida previo a la optimización del sistema.</w:t>
              <w:tab/>
              <w:t xml:space="preserve">35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au9ta13n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Trazabilidad experimental del proceso de selección: notebooks, propósito técnico y arquitecturas evaluadas en cada fase</w:t>
              <w:tab/>
              <w:t xml:space="preserve">36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rhu3q2oy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Resultados comparativos de arquitecturas en validación temporal (2021-2025): evolución del baseline al ensamble final bajo estrés de mercado.</w:t>
              <w:tab/>
              <w:t xml:space="preserve">37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nnmsnow53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Hiperparámetros finales de los modelos seleccionados por horizonte y tarea.</w:t>
              <w:tab/>
              <w:t xml:space="preserve">43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e1zv425p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Resultados de entrenamiento por horizonte y tarea: modelo seleccionado y métrica principal (Pearson R en regresión, AUC en clasificación).</w:t>
              <w:tab/>
              <w:t xml:space="preserve">49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agbd5led6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Desempeño del sistema en validación temporal (2021–2025): AUC direccional, DA y Pearson R por horizonte bajo escenario de estrés (crisis 2022).</w:t>
              <w:tab/>
              <w:t xml:space="preserve">52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2godhwm87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Resultados reales en test por horizonte (AUC, DA y Pearson R): validación de robustez del sistema en condiciones de mercado reales.</w:t>
              <w:tab/>
              <w:t xml:space="preserve">53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p9qqqyekk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Inventario de activos técnicos para entrenamiento, evaluación e inferencia: ubicación, formato y función operativa en el ciclo de vida del modelo.</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DD">
      <w:pPr>
        <w:pStyle w:val="Heading1"/>
        <w:ind w:left="275.19685039370086" w:firstLine="0"/>
        <w:jc w:val="left"/>
        <w:rPr>
          <w:rFonts w:ascii="Liberation sans narrow" w:cs="Liberation sans narrow" w:eastAsia="Liberation sans narrow" w:hAnsi="Liberation sans narrow"/>
        </w:rPr>
      </w:pPr>
      <w:bookmarkStart w:colFirst="0" w:colLast="0" w:name="_heading=h.99v37o33vhkp"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DE">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DF">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E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AUC-ROC </w:t>
            </w:r>
          </w:p>
        </w:tc>
        <w:tc>
          <w:tcPr/>
          <w:p w:rsidR="00000000" w:rsidDel="00000000" w:rsidP="00000000" w:rsidRDefault="00000000" w:rsidRPr="00000000" w14:paraId="000000E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Área bajo la curva de la característica operativa del receptor</w:t>
            </w:r>
          </w:p>
        </w:tc>
      </w:tr>
      <w:tr>
        <w:trPr>
          <w:cantSplit w:val="0"/>
          <w:tblHeader w:val="0"/>
        </w:trPr>
        <w:tc>
          <w:tcPr/>
          <w:p w:rsidR="00000000" w:rsidDel="00000000" w:rsidP="00000000" w:rsidRDefault="00000000" w:rsidRPr="00000000" w14:paraId="000000E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BCE</w:t>
            </w:r>
          </w:p>
        </w:tc>
        <w:tc>
          <w:tcPr/>
          <w:p w:rsidR="00000000" w:rsidDel="00000000" w:rsidP="00000000" w:rsidRDefault="00000000" w:rsidRPr="00000000" w14:paraId="000000E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Banco Central Europeo</w:t>
            </w:r>
          </w:p>
        </w:tc>
      </w:tr>
      <w:tr>
        <w:trPr>
          <w:cantSplit w:val="0"/>
          <w:tblHeader w:val="0"/>
        </w:trPr>
        <w:tc>
          <w:tcPr/>
          <w:p w:rsidR="00000000" w:rsidDel="00000000" w:rsidP="00000000" w:rsidRDefault="00000000" w:rsidRPr="00000000" w14:paraId="000000E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DA</w:t>
            </w:r>
          </w:p>
        </w:tc>
        <w:tc>
          <w:tcPr/>
          <w:p w:rsidR="00000000" w:rsidDel="00000000" w:rsidP="00000000" w:rsidRDefault="00000000" w:rsidRPr="00000000" w14:paraId="000000E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Directional Accuracy (Exactitud Direccional)</w:t>
            </w:r>
          </w:p>
        </w:tc>
      </w:tr>
      <w:tr>
        <w:trPr>
          <w:cantSplit w:val="0"/>
          <w:tblHeader w:val="0"/>
        </w:trPr>
        <w:tc>
          <w:tcPr/>
          <w:p w:rsidR="00000000" w:rsidDel="00000000" w:rsidP="00000000" w:rsidRDefault="00000000" w:rsidRPr="00000000" w14:paraId="000000E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ESYRCE</w:t>
            </w:r>
          </w:p>
        </w:tc>
        <w:tc>
          <w:tcPr/>
          <w:p w:rsidR="00000000" w:rsidDel="00000000" w:rsidP="00000000" w:rsidRDefault="00000000" w:rsidRPr="00000000" w14:paraId="000000E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Encuesta sobre Superficies y Rendimientos de Cultivos</w:t>
            </w:r>
          </w:p>
        </w:tc>
      </w:tr>
      <w:tr>
        <w:trPr>
          <w:cantSplit w:val="0"/>
          <w:tblHeader w:val="0"/>
        </w:trPr>
        <w:tc>
          <w:tcPr/>
          <w:p w:rsidR="00000000" w:rsidDel="00000000" w:rsidP="00000000" w:rsidRDefault="00000000" w:rsidRPr="00000000" w14:paraId="000000E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E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and Load (Extracción, Transformación y Carga)</w:t>
            </w:r>
          </w:p>
        </w:tc>
      </w:tr>
      <w:tr>
        <w:trPr>
          <w:cantSplit w:val="0"/>
          <w:tblHeader w:val="0"/>
        </w:trPr>
        <w:tc>
          <w:tcPr/>
          <w:p w:rsidR="00000000" w:rsidDel="00000000" w:rsidP="00000000" w:rsidRDefault="00000000" w:rsidRPr="00000000" w14:paraId="000000E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FAO</w:t>
            </w:r>
          </w:p>
        </w:tc>
        <w:tc>
          <w:tcPr/>
          <w:p w:rsidR="00000000" w:rsidDel="00000000" w:rsidP="00000000" w:rsidRDefault="00000000" w:rsidRPr="00000000" w14:paraId="000000E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Organización de las Naciones Unidas para la Alimentación y la Agricultura</w:t>
            </w:r>
          </w:p>
        </w:tc>
      </w:tr>
      <w:tr>
        <w:trPr>
          <w:cantSplit w:val="0"/>
          <w:tblHeader w:val="0"/>
        </w:trPr>
        <w:tc>
          <w:tcPr/>
          <w:p w:rsidR="00000000" w:rsidDel="00000000" w:rsidP="00000000" w:rsidRDefault="00000000" w:rsidRPr="00000000" w14:paraId="000000E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GEE</w:t>
            </w:r>
          </w:p>
        </w:tc>
        <w:tc>
          <w:tcPr/>
          <w:p w:rsidR="00000000" w:rsidDel="00000000" w:rsidP="00000000" w:rsidRDefault="00000000" w:rsidRPr="00000000" w14:paraId="000000E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Google Earth Engine</w:t>
            </w:r>
          </w:p>
        </w:tc>
      </w:tr>
      <w:tr>
        <w:trPr>
          <w:cantSplit w:val="0"/>
          <w:tblHeader w:val="0"/>
        </w:trPr>
        <w:tc>
          <w:tcPr/>
          <w:p w:rsidR="00000000" w:rsidDel="00000000" w:rsidP="00000000" w:rsidRDefault="00000000" w:rsidRPr="00000000" w14:paraId="000000E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KPI</w:t>
            </w:r>
          </w:p>
        </w:tc>
        <w:tc>
          <w:tcPr/>
          <w:p w:rsidR="00000000" w:rsidDel="00000000" w:rsidP="00000000" w:rsidRDefault="00000000" w:rsidRPr="00000000" w14:paraId="000000E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Key Performance Indicator (Indicador Clave de Desempeño)</w:t>
            </w:r>
          </w:p>
        </w:tc>
      </w:tr>
      <w:tr>
        <w:trPr>
          <w:cantSplit w:val="0"/>
          <w:tblHeader w:val="0"/>
        </w:trPr>
        <w:tc>
          <w:tcPr/>
          <w:p w:rsidR="00000000" w:rsidDel="00000000" w:rsidP="00000000" w:rsidRDefault="00000000" w:rsidRPr="00000000" w14:paraId="000000F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MAE</w:t>
            </w:r>
          </w:p>
        </w:tc>
        <w:tc>
          <w:tcPr/>
          <w:p w:rsidR="00000000" w:rsidDel="00000000" w:rsidP="00000000" w:rsidRDefault="00000000" w:rsidRPr="00000000" w14:paraId="000000F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Mean Absolute Error (Error Absoluto Medio)</w:t>
            </w:r>
          </w:p>
        </w:tc>
      </w:tr>
      <w:tr>
        <w:trPr>
          <w:cantSplit w:val="0"/>
          <w:tblHeader w:val="0"/>
        </w:trPr>
        <w:tc>
          <w:tcPr/>
          <w:p w:rsidR="00000000" w:rsidDel="00000000" w:rsidP="00000000" w:rsidRDefault="00000000" w:rsidRPr="00000000" w14:paraId="000000F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MAPA</w:t>
            </w:r>
          </w:p>
        </w:tc>
        <w:tc>
          <w:tcPr/>
          <w:p w:rsidR="00000000" w:rsidDel="00000000" w:rsidP="00000000" w:rsidRDefault="00000000" w:rsidRPr="00000000" w14:paraId="000000F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Ministerio de Agricultura, Pesca y Alimentación</w:t>
            </w:r>
          </w:p>
        </w:tc>
      </w:tr>
      <w:tr>
        <w:trPr>
          <w:cantSplit w:val="0"/>
          <w:tblHeader w:val="0"/>
        </w:trPr>
        <w:tc>
          <w:tcPr/>
          <w:p w:rsidR="00000000" w:rsidDel="00000000" w:rsidP="00000000" w:rsidRDefault="00000000" w:rsidRPr="00000000" w14:paraId="000000F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PAC</w:t>
            </w:r>
          </w:p>
        </w:tc>
        <w:tc>
          <w:tcPr/>
          <w:p w:rsidR="00000000" w:rsidDel="00000000" w:rsidP="00000000" w:rsidRDefault="00000000" w:rsidRPr="00000000" w14:paraId="000000F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Política Agraria Común</w:t>
            </w:r>
          </w:p>
        </w:tc>
      </w:tr>
      <w:tr>
        <w:trPr>
          <w:cantSplit w:val="0"/>
          <w:tblHeader w:val="0"/>
        </w:trPr>
        <w:tc>
          <w:tcPr/>
          <w:p w:rsidR="00000000" w:rsidDel="00000000" w:rsidP="00000000" w:rsidRDefault="00000000" w:rsidRPr="00000000" w14:paraId="000000F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RMSE</w:t>
            </w:r>
          </w:p>
        </w:tc>
        <w:tc>
          <w:tcPr/>
          <w:p w:rsidR="00000000" w:rsidDel="00000000" w:rsidP="00000000" w:rsidRDefault="00000000" w:rsidRPr="00000000" w14:paraId="000000F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Root Mean Squared Error (Raíz del Error Cuadrático Medio)</w:t>
            </w:r>
          </w:p>
        </w:tc>
      </w:tr>
      <w:tr>
        <w:trPr>
          <w:cantSplit w:val="0"/>
          <w:tblHeader w:val="0"/>
        </w:trPr>
        <w:tc>
          <w:tcPr/>
          <w:p w:rsidR="00000000" w:rsidDel="00000000" w:rsidP="00000000" w:rsidRDefault="00000000" w:rsidRPr="00000000" w14:paraId="000000F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WF</w:t>
            </w:r>
          </w:p>
        </w:tc>
        <w:tc>
          <w:tcPr/>
          <w:p w:rsidR="00000000" w:rsidDel="00000000" w:rsidP="00000000" w:rsidRDefault="00000000" w:rsidRPr="00000000" w14:paraId="000000F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Walk-forward (protocolo de validación temporal)</w:t>
            </w:r>
          </w:p>
        </w:tc>
      </w:tr>
      <w:tr>
        <w:trPr>
          <w:cantSplit w:val="0"/>
          <w:tblHeader w:val="0"/>
        </w:trPr>
        <w:tc>
          <w:tcPr/>
          <w:p w:rsidR="00000000" w:rsidDel="00000000" w:rsidP="00000000" w:rsidRDefault="00000000" w:rsidRPr="00000000" w14:paraId="000000F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YoY</w:t>
            </w:r>
          </w:p>
        </w:tc>
        <w:tc>
          <w:tcPr/>
          <w:p w:rsidR="00000000" w:rsidDel="00000000" w:rsidP="00000000" w:rsidRDefault="00000000" w:rsidRPr="00000000" w14:paraId="000000F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Year-over-Year (Variación Interanual)</w:t>
            </w:r>
          </w:p>
        </w:tc>
      </w:tr>
      <w:tr>
        <w:trPr>
          <w:cantSplit w:val="0"/>
          <w:tblHeader w:val="0"/>
        </w:trPr>
        <w:tc>
          <w:tcPr/>
          <w:p w:rsidR="00000000" w:rsidDel="00000000" w:rsidP="00000000" w:rsidRDefault="00000000" w:rsidRPr="00000000" w14:paraId="000000F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XGBoost</w:t>
            </w:r>
          </w:p>
        </w:tc>
        <w:tc>
          <w:tcPr/>
          <w:p w:rsidR="00000000" w:rsidDel="00000000" w:rsidP="00000000" w:rsidRDefault="00000000" w:rsidRPr="00000000" w14:paraId="000000F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Extreme Gradient Boosting</w:t>
            </w:r>
          </w:p>
        </w:tc>
      </w:tr>
      <w:tr>
        <w:trPr>
          <w:cantSplit w:val="0"/>
          <w:tblHeader w:val="0"/>
        </w:trPr>
        <w:tc>
          <w:tcPr/>
          <w:p w:rsidR="00000000" w:rsidDel="00000000" w:rsidP="00000000" w:rsidRDefault="00000000" w:rsidRPr="00000000" w14:paraId="000000F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ERA5-Land</w:t>
            </w:r>
          </w:p>
        </w:tc>
        <w:tc>
          <w:tcPr/>
          <w:p w:rsidR="00000000" w:rsidDel="00000000" w:rsidP="00000000" w:rsidRDefault="00000000" w:rsidRPr="00000000" w14:paraId="000000F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Dataset de reanálisis climático de alta resolución</w:t>
            </w:r>
          </w:p>
        </w:tc>
      </w:tr>
    </w:tbl>
    <w:p w:rsidR="00000000" w:rsidDel="00000000" w:rsidP="00000000" w:rsidRDefault="00000000" w:rsidRPr="00000000" w14:paraId="00000100">
      <w:pPr>
        <w:pStyle w:val="Heading5"/>
        <w:spacing w:line="240" w:lineRule="auto"/>
        <w:jc w:val="left"/>
        <w:rPr>
          <w:vertAlign w:val="baseline"/>
        </w:rPr>
      </w:pPr>
      <w:bookmarkStart w:colFirst="0" w:colLast="0" w:name="_heading=h.u9sn74q1d3lw" w:id="3"/>
      <w:bookmarkEnd w:id="3"/>
      <w:r w:rsidDel="00000000" w:rsidR="00000000" w:rsidRPr="00000000">
        <w:rPr>
          <w:vertAlign w:val="baseline"/>
          <w:rtl w:val="0"/>
        </w:rPr>
        <w:t xml:space="preserve">Tabla 1: Listado de abreviaturas</w:t>
      </w:r>
    </w:p>
    <w:p w:rsidR="00000000" w:rsidDel="00000000" w:rsidP="00000000" w:rsidRDefault="00000000" w:rsidRPr="00000000" w14:paraId="00000101">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2">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3">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4">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5">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6">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7">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8">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9">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A">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B">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C">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D">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E">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0F">
      <w:pPr>
        <w:pStyle w:val="Heading1"/>
        <w:ind w:firstLine="425.19685039370086"/>
        <w:rPr/>
      </w:pPr>
      <w:bookmarkStart w:colFirst="0" w:colLast="0" w:name="_heading=h.c4q7jfay0veq" w:id="4"/>
      <w:bookmarkEnd w:id="4"/>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numPr>
          <w:ilvl w:val="0"/>
          <w:numId w:val="85"/>
        </w:numPr>
        <w:ind w:left="425.19685039370086" w:hanging="150"/>
        <w:rPr/>
      </w:pPr>
      <w:bookmarkStart w:colFirst="0" w:colLast="0" w:name="_heading=h.ltaatzgijd04" w:id="5"/>
      <w:bookmarkEnd w:id="5"/>
      <w:r w:rsidDel="00000000" w:rsidR="00000000" w:rsidRPr="00000000">
        <w:rPr>
          <w:rtl w:val="0"/>
        </w:rPr>
        <w:t xml:space="preserve">Introducción</w:t>
      </w:r>
    </w:p>
    <w:p w:rsidR="00000000" w:rsidDel="00000000" w:rsidP="00000000" w:rsidRDefault="00000000" w:rsidRPr="00000000" w14:paraId="00000111">
      <w:pPr>
        <w:rPr/>
      </w:pPr>
      <w:r w:rsidDel="00000000" w:rsidR="00000000" w:rsidRPr="00000000">
        <w:rPr>
          <w:rtl w:val="0"/>
        </w:rPr>
        <w:t xml:space="preserve">El presente documento constituye el entregable técnico del modelo de inteligencia artificial desarrollado en el marco del proyecto DATAGIA Lote 2, específicamente para el Caso de Uso CU09: Desarrollo de un modelo espacial de predicción de precios en áreas concretas (ESP-CEREAL). Su propósito es documentar de forma exhaustiva el diseño, la construcción, el entrenamiento, la evaluación y el despliegue de un sistema de predicción de precios de cereales con granularidad provincial. Esta documentación garantiza que un auditor externo pueda reproducir de manera independiente todo el proceso y verificar la validez técnica de las métricas reportadas.</w:t>
      </w:r>
    </w:p>
    <w:p w:rsidR="00000000" w:rsidDel="00000000" w:rsidP="00000000" w:rsidRDefault="00000000" w:rsidRPr="00000000" w14:paraId="00000112">
      <w:pPr>
        <w:rPr/>
      </w:pPr>
      <w:r w:rsidDel="00000000" w:rsidR="00000000" w:rsidRPr="00000000">
        <w:rPr>
          <w:rtl w:val="0"/>
        </w:rPr>
        <w:t xml:space="preserve">El sistema representa una evolución geo-estratégica del Modelo CU07- </w:t>
      </w:r>
      <w:r w:rsidDel="00000000" w:rsidR="00000000" w:rsidRPr="00000000">
        <w:rPr>
          <w:i w:val="1"/>
          <w:iCs w:val="1"/>
          <w:rtl w:val="0"/>
        </w:rPr>
        <w:t xml:space="preserve">”Desarrollo de un modelo predictivo de coste de materias primas, basado en redes neuronales recurrentes</w:t>
      </w:r>
      <w:r w:rsidDel="00000000" w:rsidR="00000000" w:rsidRPr="00000000">
        <w:rPr>
          <w:rtl w:val="0"/>
        </w:rPr>
        <w:t xml:space="preserve">”, extendiendo su arquitectura mediante una capa espacial y logística avanzada. El caso de uso aborda la necesidad de anticipar movimientos de precio en los principales cereales del mercado español —trigo blando, cebada y maíz grano— desde una perspectiva de panel. A diferencia de los enfoques puramente temporales, el modelo ESP-CEREAL analiza la interconexión provincial para habilitar capacidades de arbitraje geográfico y mejorar la resiliencia predictiva ante choques externos.</w:t>
      </w:r>
    </w:p>
    <w:p w:rsidR="00000000" w:rsidDel="00000000" w:rsidP="00000000" w:rsidRDefault="00000000" w:rsidRPr="00000000" w14:paraId="00000113">
      <w:pPr>
        <w:rPr/>
      </w:pPr>
      <w:r w:rsidDel="00000000" w:rsidR="00000000" w:rsidRPr="00000000">
        <w:rPr>
          <w:rtl w:val="0"/>
        </w:rPr>
        <w:t xml:space="preserve">La arquitectura de información se fundamenta en una hibridación de fuentes que combina los fundamentales económicos del Modelo CU07 (precios MAPA, costes de insumos y variables climáticas de Copernicus) con nuevos activos de inteligencia geográfica procedentes del Instituto Geográfico Nacional y OpenStreetMap. Esta integración permite modelar la fricción del mercado a través de variables como la distancia a nodos logísticos portuarios y la presión asimétrica de los costes de combustible en el territorio.</w:t>
      </w:r>
    </w:p>
    <w:p w:rsidR="00000000" w:rsidDel="00000000" w:rsidP="00000000" w:rsidRDefault="00000000" w:rsidRPr="00000000" w14:paraId="00000114">
      <w:pPr>
        <w:rPr/>
      </w:pPr>
      <w:r w:rsidDel="00000000" w:rsidR="00000000" w:rsidRPr="00000000">
        <w:rPr>
          <w:rtl w:val="0"/>
        </w:rPr>
        <w:t xml:space="preserve">Un pilar metodológico crítico en este desarrollo es el protocolo de "Señal Pura", el cual prohíbe explícitamente el uso de cualquier retardo (lag) de la variable objetivo en la ingeniería de características. Esta decisión técnica obliga a los algoritmos de ensamble seleccionados —XGBoost, Random Forest y ExtraTrees— a aprender la formación del precio basándose únicamente en fundamentales físicos y económicos reales. El rendimiento del sistema se valida mediante una partición temporal estricta que somete al modelo a un stress test sobre el periodo de volatilidad extrema de 2021-2025, asegurando su utilidad táctica para la toma de decisiones en la cadena agroalimentaria.</w:t>
      </w:r>
    </w:p>
    <w:p w:rsidR="00000000" w:rsidDel="00000000" w:rsidP="00000000" w:rsidRDefault="00000000" w:rsidRPr="00000000" w14:paraId="00000115">
      <w:pPr>
        <w:pStyle w:val="Heading2"/>
        <w:numPr>
          <w:ilvl w:val="1"/>
          <w:numId w:val="68"/>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a2g5282fm42q" w:id="6"/>
      <w:bookmarkEnd w:id="6"/>
      <w:r w:rsidDel="00000000" w:rsidR="00000000" w:rsidRPr="00000000">
        <w:rPr>
          <w:rtl w:val="0"/>
        </w:rPr>
        <w:t xml:space="preserve">Estado del arte y contexto técnico</w:t>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La modelización predictiva de precios agrícolas ha transitado históricamente desde enfoques autorregresivos lineales hacia arquitecturas de aprendizaje automático capaces de capturar interacciones no lineales complejas. En el mercado español de cereales, esta evolución es crítica debido a una estructura de oferta y demanda asimétrica, condicionada por la dependencia de las importaciones portuarias y la fragmentación de los núcleos productivos (Goodwin &amp; Piggott, 1999). El Caso de Uso CU09 (ESP-CEREAL) representa un avance geo-estratégico sobre el Modelo CU07, al integrar una capa de inteligencia espacial y logística que permite modelar el arbitraje geográfico a nivel provincial bajo el estricto protocolo de "Señal Pura".</w:t>
      </w:r>
    </w:p>
    <w:p w:rsidR="00000000" w:rsidDel="00000000" w:rsidP="00000000" w:rsidRDefault="00000000" w:rsidRPr="00000000" w14:paraId="00000117">
      <w:pPr>
        <w:rPr/>
      </w:pPr>
      <w:r w:rsidDel="00000000" w:rsidR="00000000" w:rsidRPr="00000000">
        <w:rPr>
          <w:rtl w:val="0"/>
        </w:rPr>
        <w:t xml:space="preserve">La formación de precios en el territorio nacional no responde únicamente a la inercia temporal, sino a la eficiencia en la transmisión espacial de señales entre mercados regionales. La literatura económica sugiere que, si bien la Ley del Precio Único (LOP) actúa como un atractor a largo plazo, en el corto plazo existen asimetrías significativas provocadas por los costes de transacción y las barreras de transporte (Sanjuán &amp; Gil, 2001). El sistema aborda esta problemática mediante la incorporación de una capa espacial activa que utiliza activos de información del Instituto Geográfico Nacional (IGN) y nodos logísticos de OpenStreetMap. La innovación técnica principal reside en la variable "Presión de Combustible", la cual interactúa el coste energético con la distancia geodésica a nodos portuarios, capturando el impacto asimétrico de los choques de oferta en las provincias del interior frente a las zonas costeras (Balaguer i Ripollés, 2014).</w:t>
      </w:r>
    </w:p>
    <w:p w:rsidR="00000000" w:rsidDel="00000000" w:rsidP="00000000" w:rsidRDefault="00000000" w:rsidRPr="00000000" w14:paraId="00000118">
      <w:pPr>
        <w:ind w:left="0" w:firstLine="0"/>
        <w:rPr/>
      </w:pPr>
      <w:r w:rsidDel="00000000" w:rsidR="00000000" w:rsidRPr="00000000">
        <w:rPr>
          <w:rtl w:val="0"/>
        </w:rPr>
        <w:t xml:space="preserve">Una decisión metodológica central en este proyecto ha sido la priorización de algoritmos de ensambles de árboles (XGBoost, Random Forest, ExtraTrees) frente a las arquitecturas de aprendizaje profundo (LSTM/GRU) planteadas inicialmente. Esta decisión se fundamenta en la evidencia científica reciente que demuestra que los modelos basados en árboles superan consistentemente al Deep Learning en conjuntos de datos tabulares de tamaño medio y baja frecuencia (Grinsztajn et al., 2022).</w:t>
      </w:r>
    </w:p>
    <w:p w:rsidR="00000000" w:rsidDel="00000000" w:rsidP="00000000" w:rsidRDefault="00000000" w:rsidRPr="00000000" w14:paraId="00000119">
      <w:pPr>
        <w:ind w:left="0" w:firstLine="0"/>
        <w:rPr/>
      </w:pPr>
      <w:r w:rsidDel="00000000" w:rsidR="00000000" w:rsidRPr="00000000">
        <w:rPr>
          <w:rtl w:val="0"/>
        </w:rPr>
        <w:t xml:space="preserve">Los sesgos inductivos de los árboles de decisión son particularmente aptos para el dominio agrícola por tres factores clave:</w:t>
      </w:r>
    </w:p>
    <w:p w:rsidR="00000000" w:rsidDel="00000000" w:rsidP="00000000" w:rsidRDefault="00000000" w:rsidRPr="00000000" w14:paraId="0000011A">
      <w:pPr>
        <w:numPr>
          <w:ilvl w:val="0"/>
          <w:numId w:val="4"/>
        </w:numPr>
        <w:spacing w:after="0" w:lineRule="auto"/>
        <w:ind w:left="720" w:hanging="360"/>
        <w:rPr/>
      </w:pPr>
      <w:r w:rsidDel="00000000" w:rsidR="00000000" w:rsidRPr="00000000">
        <w:rPr>
          <w:rtl w:val="0"/>
        </w:rPr>
        <w:t xml:space="preserve">Identidad de las características: A diferencia de las redes neuronales, los árboles preservan la semántica física de las variables (ej. z-score de precipitación vs. precio del gas), evitando combinaciones lineales que diluyen la señal de los fundamentales (Grinsztajn et al., 2022).</w:t>
      </w:r>
    </w:p>
    <w:p w:rsidR="00000000" w:rsidDel="00000000" w:rsidP="00000000" w:rsidRDefault="00000000" w:rsidRPr="00000000" w14:paraId="0000011B">
      <w:pPr>
        <w:numPr>
          <w:ilvl w:val="0"/>
          <w:numId w:val="4"/>
        </w:numPr>
        <w:spacing w:after="0" w:lineRule="auto"/>
        <w:ind w:left="720" w:hanging="360"/>
        <w:rPr/>
      </w:pPr>
      <w:r w:rsidDel="00000000" w:rsidR="00000000" w:rsidRPr="00000000">
        <w:rPr>
          <w:rtl w:val="0"/>
        </w:rPr>
        <w:t xml:space="preserve">Robustez ante el ruido y parsimonia: Los ensambles gestionan de forma nativa la selección de características no informativas, reduciendo el riesgo de sobreajuste en series temporales con alta volatilidad exógena y garantizando la interpretabilidad necesaria para la auditoría técnica.</w:t>
      </w:r>
    </w:p>
    <w:p w:rsidR="00000000" w:rsidDel="00000000" w:rsidP="00000000" w:rsidRDefault="00000000" w:rsidRPr="00000000" w14:paraId="0000011C">
      <w:pPr>
        <w:numPr>
          <w:ilvl w:val="0"/>
          <w:numId w:val="4"/>
        </w:numPr>
        <w:ind w:left="720" w:hanging="360"/>
        <w:rPr/>
      </w:pPr>
      <w:r w:rsidDel="00000000" w:rsidR="00000000" w:rsidRPr="00000000">
        <w:rPr>
          <w:rtl w:val="0"/>
        </w:rPr>
        <w:t xml:space="preserve">Ajuste a funciones irregulares: Los precios de las commodities presentan comportamientos de "función escalón" ante crisis geopolíticas, patrones que los árboles capturan con mayor eficiencia que las funciones de activación suavizadas de las redes neuronales.</w:t>
      </w:r>
    </w:p>
    <w:p w:rsidR="00000000" w:rsidDel="00000000" w:rsidP="00000000" w:rsidRDefault="00000000" w:rsidRPr="00000000" w14:paraId="0000011D">
      <w:pPr>
        <w:ind w:left="0" w:firstLine="0"/>
        <w:rPr/>
      </w:pPr>
      <w:r w:rsidDel="00000000" w:rsidR="00000000" w:rsidRPr="00000000">
        <w:rPr>
          <w:rtl w:val="0"/>
        </w:rPr>
        <w:t xml:space="preserve">Frente a los modelos de impulso-respuesta convencionales, ESP-CEREAL implementa un protocolo de "Señal Pura" mediante una Blacklist Nuclear que prohíbe el uso de retardos del precio (lags). Este enfoque obliga al modelo a extraer patrones exclusivamente de fundamentales económicos —fertilizantes (Urea, DAP), energía y mercados de futuros (CBOT/MATIF)— asegurando que las señales de arbitraje detecten cambios de régimen antes de que se reflejen en el precio físico (Esposti &amp; Listorti, 2013). La resiliencia de esta arquitectura fue validada durante el conflicto de Ucrania (2022), donde el sistema mantuvo una fiabilidad direccional (AUC-ROC) entre 0.83 y 0.86 según el horizonte (H1=0.7116, H2=0.7441, H3=0.7523), operando eficazmente bajo condiciones de 'Cisne Negro' que invalidan los modelos autorregresivos tradicionales.</w:t>
      </w:r>
    </w:p>
    <w:p w:rsidR="00000000" w:rsidDel="00000000" w:rsidP="00000000" w:rsidRDefault="00000000" w:rsidRPr="00000000" w14:paraId="0000011E">
      <w:pPr>
        <w:pStyle w:val="Heading1"/>
        <w:numPr>
          <w:ilvl w:val="0"/>
          <w:numId w:val="85"/>
        </w:numPr>
        <w:ind w:left="425.19685039370086" w:hanging="150"/>
        <w:rPr/>
      </w:pPr>
      <w:bookmarkStart w:colFirst="0" w:colLast="0" w:name="_heading=h.5s5n8gz4ogwj" w:id="7"/>
      <w:bookmarkEnd w:id="7"/>
      <w:r w:rsidDel="00000000" w:rsidR="00000000" w:rsidRPr="00000000">
        <w:rPr>
          <w:rtl w:val="0"/>
        </w:rPr>
        <w:t xml:space="preserve">Objetivos </w:t>
      </w:r>
    </w:p>
    <w:p w:rsidR="00000000" w:rsidDel="00000000" w:rsidP="00000000" w:rsidRDefault="00000000" w:rsidRPr="00000000" w14:paraId="0000011F">
      <w:pPr>
        <w:ind w:left="0" w:firstLine="0"/>
        <w:rPr/>
      </w:pPr>
      <w:r w:rsidDel="00000000" w:rsidR="00000000" w:rsidRPr="00000000">
        <w:rPr>
          <w:rtl w:val="0"/>
        </w:rPr>
        <w:t xml:space="preserve">El objetivo general del modelo es proporcionar una señal mensual de dirección y magnitud del precio de los cereales a nivel provincial en España, integrando una capa espacial y logística avanzada que permita identificar oportunidades de arbitraje geográfico y mejorar la resiliencia predictiva mediante fundamentales económicos. Este objetivo general se descompone en los siguientes objetivos específicos:</w:t>
      </w:r>
    </w:p>
    <w:p w:rsidR="00000000" w:rsidDel="00000000" w:rsidP="00000000" w:rsidRDefault="00000000" w:rsidRPr="00000000" w14:paraId="00000120">
      <w:pPr>
        <w:numPr>
          <w:ilvl w:val="0"/>
          <w:numId w:val="10"/>
        </w:numPr>
        <w:spacing w:after="0" w:lineRule="auto"/>
        <w:ind w:left="720" w:hanging="360"/>
        <w:rPr/>
      </w:pPr>
      <w:r w:rsidDel="00000000" w:rsidR="00000000" w:rsidRPr="00000000">
        <w:rPr>
          <w:rtl w:val="0"/>
        </w:rPr>
        <w:t xml:space="preserve">OBJ-1. Predicción de la magnitud del retorno provincial. Construir un modelo de regresión de panel capaz de estimar el retorno porcentual del precio en las principales provincias productoras a horizontes de 1, 2 y 3 meses, logrando una correlación de Pearson superior a 0.30 bajo el estricto protocolo de "Señal Pura" (exclusión de precios pasados). </w:t>
      </w:r>
    </w:p>
    <w:p w:rsidR="00000000" w:rsidDel="00000000" w:rsidP="00000000" w:rsidRDefault="00000000" w:rsidRPr="00000000" w14:paraId="00000121">
      <w:pPr>
        <w:numPr>
          <w:ilvl w:val="0"/>
          <w:numId w:val="10"/>
        </w:numPr>
        <w:spacing w:after="0" w:lineRule="auto"/>
        <w:ind w:left="720" w:hanging="360"/>
        <w:rPr/>
      </w:pPr>
      <w:r w:rsidDel="00000000" w:rsidR="00000000" w:rsidRPr="00000000">
        <w:rPr>
          <w:rtl w:val="0"/>
        </w:rPr>
        <w:t xml:space="preserve">OBJ-2. Clasificación de la tendencia regional y filtrado de ruido. Desarrollar un clasificador binario calibrado que determine la probabilidad de alza o baja del precio por provincia, con un umbral de éxito AUC-ROC superior a 0.70, asegurando la discriminación efectiva de señales en entornos de alta volatilidad. </w:t>
      </w:r>
    </w:p>
    <w:p w:rsidR="00000000" w:rsidDel="00000000" w:rsidP="00000000" w:rsidRDefault="00000000" w:rsidRPr="00000000" w14:paraId="00000122">
      <w:pPr>
        <w:numPr>
          <w:ilvl w:val="0"/>
          <w:numId w:val="10"/>
        </w:numPr>
        <w:spacing w:after="0" w:lineRule="auto"/>
        <w:ind w:left="720" w:hanging="360"/>
        <w:rPr/>
      </w:pPr>
      <w:r w:rsidDel="00000000" w:rsidR="00000000" w:rsidRPr="00000000">
        <w:rPr>
          <w:rtl w:val="0"/>
        </w:rPr>
        <w:t xml:space="preserve">OBJ-3. Modelado de la fricción logística y arbitraje. Integrar variables de distancia geodésica a nodos portuarios e indicadores de "Presión de Combustible" para capturar el impacto asimétrico de los costes de transporte en la formación de precios del interior frente a las zonas costeras. </w:t>
      </w:r>
    </w:p>
    <w:p w:rsidR="00000000" w:rsidDel="00000000" w:rsidP="00000000" w:rsidRDefault="00000000" w:rsidRPr="00000000" w14:paraId="00000123">
      <w:pPr>
        <w:numPr>
          <w:ilvl w:val="0"/>
          <w:numId w:val="10"/>
        </w:numPr>
        <w:spacing w:after="0" w:lineRule="auto"/>
        <w:ind w:left="720" w:hanging="360"/>
        <w:rPr/>
      </w:pPr>
      <w:r w:rsidDel="00000000" w:rsidR="00000000" w:rsidRPr="00000000">
        <w:rPr>
          <w:rtl w:val="0"/>
        </w:rPr>
        <w:t xml:space="preserve">OBJ-4. Garantía de Anti-Leakage. Implementar una Blacklist Nuclear que prohíba explícitamente el uso de cualquier retardo (lag) del precio provincial o nacional, forzando al modelo a aprender la formación del valor basándose exclusivamente en fundamentales físicos, climáticos y macroeconómicos. </w:t>
      </w:r>
    </w:p>
    <w:p w:rsidR="00000000" w:rsidDel="00000000" w:rsidP="00000000" w:rsidRDefault="00000000" w:rsidRPr="00000000" w14:paraId="00000124">
      <w:pPr>
        <w:numPr>
          <w:ilvl w:val="0"/>
          <w:numId w:val="10"/>
        </w:numPr>
        <w:spacing w:after="0" w:lineRule="auto"/>
        <w:ind w:left="720" w:hanging="360"/>
        <w:rPr/>
      </w:pPr>
      <w:r w:rsidDel="00000000" w:rsidR="00000000" w:rsidRPr="00000000">
        <w:rPr>
          <w:rtl w:val="0"/>
        </w:rPr>
        <w:t xml:space="preserve">OBJ-5. Validación de resiliencia ante "Cisnes Negros". Someter al sistema a un Stress Test utilizando el periodo 2021-2025 (incluyendo el choque de Ucrania de 2022) para verificar que la arquitectura de ensambles espaciales mantiene su utilidad estratégica incluso ante rupturas estructurales de mercado. </w:t>
      </w:r>
    </w:p>
    <w:p w:rsidR="00000000" w:rsidDel="00000000" w:rsidP="00000000" w:rsidRDefault="00000000" w:rsidRPr="00000000" w14:paraId="00000125">
      <w:pPr>
        <w:numPr>
          <w:ilvl w:val="0"/>
          <w:numId w:val="10"/>
        </w:numPr>
        <w:ind w:left="720" w:hanging="360"/>
        <w:rPr/>
      </w:pPr>
      <w:r w:rsidDel="00000000" w:rsidR="00000000" w:rsidRPr="00000000">
        <w:rPr>
          <w:rtl w:val="0"/>
        </w:rPr>
        <w:t xml:space="preserve">OBJ-6. Entregable táctico y ranking de arbitraje. Generar un motor de inferencia capaz de producir automáticamente boletines de decisión y rankings provinciales de oportunidad, facilitando la planificación de inventarios y la negociación de suministros para el operador cerealista.</w:t>
      </w:r>
    </w:p>
    <w:p w:rsidR="00000000" w:rsidDel="00000000" w:rsidP="00000000" w:rsidRDefault="00000000" w:rsidRPr="00000000" w14:paraId="00000126">
      <w:pPr>
        <w:rPr/>
      </w:pPr>
      <w:r w:rsidDel="00000000" w:rsidR="00000000" w:rsidRPr="00000000">
        <w:rPr>
          <w:b w:val="1"/>
          <w:bCs w:val="1"/>
          <w:rtl w:val="0"/>
        </w:rPr>
        <w:t xml:space="preserve">Resumen global del enfoque:</w:t>
      </w:r>
      <w:r w:rsidDel="00000000" w:rsidR="00000000" w:rsidRPr="00000000">
        <w:rPr>
          <w:rtl w:val="0"/>
        </w:rPr>
      </w:r>
    </w:p>
    <w:p w:rsidR="00000000" w:rsidDel="00000000" w:rsidP="00000000" w:rsidRDefault="00000000" w:rsidRPr="00000000" w14:paraId="00000127">
      <w:pPr>
        <w:numPr>
          <w:ilvl w:val="0"/>
          <w:numId w:val="31"/>
        </w:numPr>
        <w:spacing w:after="0" w:lineRule="auto"/>
        <w:ind w:left="720" w:hanging="360"/>
        <w:rPr/>
      </w:pPr>
      <w:r w:rsidDel="00000000" w:rsidR="00000000" w:rsidRPr="00000000">
        <w:rPr>
          <w:rtl w:val="0"/>
        </w:rPr>
        <w:t xml:space="preserve">Modelo final del sistema: arquitectura de ensambles de árboles por horizonte (H1, H2, H3), con regresión para magnitud y clasificación calibrada para dirección.</w:t>
      </w:r>
    </w:p>
    <w:p w:rsidR="00000000" w:rsidDel="00000000" w:rsidP="00000000" w:rsidRDefault="00000000" w:rsidRPr="00000000" w14:paraId="00000128">
      <w:pPr>
        <w:numPr>
          <w:ilvl w:val="0"/>
          <w:numId w:val="31"/>
        </w:numPr>
        <w:spacing w:after="0" w:lineRule="auto"/>
        <w:ind w:left="720" w:hanging="360"/>
        <w:rPr/>
      </w:pPr>
      <w:r w:rsidDel="00000000" w:rsidR="00000000" w:rsidRPr="00000000">
        <w:rPr>
          <w:rtl w:val="0"/>
        </w:rPr>
        <w:t xml:space="preserve">Principales familias evaluadas: XGBoost, Random Forest, ExtraTrees, y ensambles de combinación (votación/stacking) en fase exploratoria.</w:t>
      </w:r>
    </w:p>
    <w:p w:rsidR="00000000" w:rsidDel="00000000" w:rsidP="00000000" w:rsidRDefault="00000000" w:rsidRPr="00000000" w14:paraId="00000129">
      <w:pPr>
        <w:numPr>
          <w:ilvl w:val="0"/>
          <w:numId w:val="31"/>
        </w:numPr>
        <w:spacing w:after="0" w:lineRule="auto"/>
        <w:ind w:left="720" w:hanging="360"/>
        <w:rPr/>
      </w:pPr>
      <w:r w:rsidDel="00000000" w:rsidR="00000000" w:rsidRPr="00000000">
        <w:rPr>
          <w:rtl w:val="0"/>
        </w:rPr>
        <w:t xml:space="preserve">Modelos lineales de referencia: Ridge para regresión y RandomForest para clasificación, utilizados como baselines para comparar el valor añadido de arquitecturas no lineales.</w:t>
      </w:r>
    </w:p>
    <w:p w:rsidR="00000000" w:rsidDel="00000000" w:rsidP="00000000" w:rsidRDefault="00000000" w:rsidRPr="00000000" w14:paraId="0000012A">
      <w:pPr>
        <w:numPr>
          <w:ilvl w:val="0"/>
          <w:numId w:val="31"/>
        </w:numPr>
        <w:spacing w:after="0" w:lineRule="auto"/>
        <w:ind w:left="720" w:hanging="360"/>
        <w:rPr/>
      </w:pPr>
      <w:r w:rsidDel="00000000" w:rsidR="00000000" w:rsidRPr="00000000">
        <w:rPr>
          <w:rtl w:val="0"/>
        </w:rPr>
        <w:t xml:space="preserve">Variable objetivo principal de regresión: retorno porcentual provincial a horizonte h, y_reg = (precio_(t+h) - precio_(t-1)) / precio_(t-1).</w:t>
      </w:r>
    </w:p>
    <w:p w:rsidR="00000000" w:rsidDel="00000000" w:rsidP="00000000" w:rsidRDefault="00000000" w:rsidRPr="00000000" w14:paraId="0000012B">
      <w:pPr>
        <w:numPr>
          <w:ilvl w:val="0"/>
          <w:numId w:val="31"/>
        </w:numPr>
        <w:ind w:left="720" w:hanging="360"/>
        <w:rPr/>
      </w:pPr>
      <w:r w:rsidDel="00000000" w:rsidR="00000000" w:rsidRPr="00000000">
        <w:rPr>
          <w:rtl w:val="0"/>
        </w:rPr>
        <w:t xml:space="preserve">Variable objetivo de clasificación: dirección del movimiento, y_clf = 1 si y_reg &gt; 0, 0 en caso contrario.</w:t>
      </w:r>
    </w:p>
    <w:p w:rsidR="00000000" w:rsidDel="00000000" w:rsidP="00000000" w:rsidRDefault="00000000" w:rsidRPr="00000000" w14:paraId="0000012C">
      <w:pPr>
        <w:pStyle w:val="Heading1"/>
        <w:numPr>
          <w:ilvl w:val="0"/>
          <w:numId w:val="85"/>
        </w:numPr>
        <w:spacing w:after="240" w:lineRule="auto"/>
        <w:ind w:left="425.19685039370086" w:hanging="150"/>
        <w:rPr/>
      </w:pPr>
      <w:bookmarkStart w:colFirst="0" w:colLast="0" w:name="_heading=h.wgvrxyyv122k" w:id="8"/>
      <w:bookmarkEnd w:id="8"/>
      <w:r w:rsidDel="00000000" w:rsidR="00000000" w:rsidRPr="00000000">
        <w:rPr>
          <w:rtl w:val="0"/>
        </w:rPr>
        <w:t xml:space="preserve">Dataset y pipeline de datos</w:t>
      </w:r>
    </w:p>
    <w:p w:rsidR="00000000" w:rsidDel="00000000" w:rsidP="00000000" w:rsidRDefault="00000000" w:rsidRPr="00000000" w14:paraId="0000012D">
      <w:pPr>
        <w:pStyle w:val="Heading2"/>
        <w:numPr>
          <w:ilvl w:val="1"/>
          <w:numId w:val="85"/>
        </w:numPr>
        <w:spacing w:before="240" w:lineRule="auto"/>
        <w:ind w:left="566.9291338582675" w:hanging="164.99999999999994"/>
        <w:rPr/>
      </w:pPr>
      <w:bookmarkStart w:colFirst="0" w:colLast="0" w:name="_heading=h.i7uflhmtlxe" w:id="9"/>
      <w:bookmarkEnd w:id="9"/>
      <w:r w:rsidDel="00000000" w:rsidR="00000000" w:rsidRPr="00000000">
        <w:rPr>
          <w:rtl w:val="0"/>
        </w:rPr>
        <w:t xml:space="preserve">Descripción del dataset </w:t>
      </w:r>
    </w:p>
    <w:p w:rsidR="00000000" w:rsidDel="00000000" w:rsidP="00000000" w:rsidRDefault="00000000" w:rsidRPr="00000000" w14:paraId="0000012E">
      <w:pPr>
        <w:ind w:left="0" w:firstLine="0"/>
        <w:rPr/>
      </w:pPr>
      <w:r w:rsidDel="00000000" w:rsidR="00000000" w:rsidRPr="00000000">
        <w:rPr>
          <w:rtl w:val="0"/>
        </w:rPr>
        <w:t xml:space="preserve">El sistema representa una evolución geo-estratégica del Modelo CU07. Mientras que el modelo predecesor se centraba en la captura de tendencias temporales nacionales y provinciales, el CU09 extiende esta arquitectura con una capa espacial y logística avanzada. El objetivo es habilitar capacidades de análisis de arbitraje geográfico y mejorar la resiliencia del modelo ante choques externos mediante el estudio de la interconexión provincial.</w:t>
      </w:r>
    </w:p>
    <w:p w:rsidR="00000000" w:rsidDel="00000000" w:rsidP="00000000" w:rsidRDefault="00000000" w:rsidRPr="00000000" w14:paraId="0000012F">
      <w:pPr>
        <w:ind w:left="0" w:firstLine="0"/>
        <w:rPr/>
      </w:pPr>
      <w:r w:rsidDel="00000000" w:rsidR="00000000" w:rsidRPr="00000000">
        <w:rPr>
          <w:rtl w:val="0"/>
        </w:rPr>
        <w:t xml:space="preserve">Para evitar duplicidad documental, el inventario técnico, las fuentes originales del MAPA, FAO y Copernicus, así como los protocolos de ingesta de estos bloques, se encuentran detallados en el Apartado 3 del "Modelo CU07: Desarrollo de un modelo predictivo de coste de materias primas.</w:t>
      </w:r>
    </w:p>
    <w:p w:rsidR="00000000" w:rsidDel="00000000" w:rsidP="00000000" w:rsidRDefault="00000000" w:rsidRPr="00000000" w14:paraId="00000130">
      <w:pPr>
        <w:pStyle w:val="Heading3"/>
        <w:rPr/>
      </w:pPr>
      <w:bookmarkStart w:colFirst="0" w:colLast="0" w:name="_heading=h.i6f9xo6vzezc" w:id="10"/>
      <w:bookmarkEnd w:id="10"/>
      <w:r w:rsidDel="00000000" w:rsidR="00000000" w:rsidRPr="00000000">
        <w:rPr>
          <w:rtl w:val="0"/>
        </w:rPr>
        <w:t xml:space="preserve">Bloques Heredados (CU07)</w:t>
      </w:r>
    </w:p>
    <w:p w:rsidR="00000000" w:rsidDel="00000000" w:rsidP="00000000" w:rsidRDefault="00000000" w:rsidRPr="00000000" w14:paraId="00000131">
      <w:pPr>
        <w:ind w:left="0" w:firstLine="0"/>
        <w:rPr/>
      </w:pPr>
      <w:r w:rsidDel="00000000" w:rsidR="00000000" w:rsidRPr="00000000">
        <w:rPr>
          <w:rtl w:val="0"/>
        </w:rPr>
        <w:t xml:space="preserve">Este sistema reutiliza los datasets consolidados del Modelo CU07, los cuales forman el núcleo de fundamentales económicos y climáticos. El detalle exhaustivo de la recolección y curación de estos datos se encuentra documentado en la memoria técnica del Modelo CU07(Apartado 3). </w:t>
      </w:r>
    </w:p>
    <w:p w:rsidR="00000000" w:rsidDel="00000000" w:rsidP="00000000" w:rsidRDefault="00000000" w:rsidRPr="00000000" w14:paraId="00000132">
      <w:pPr>
        <w:numPr>
          <w:ilvl w:val="0"/>
          <w:numId w:val="46"/>
        </w:numPr>
        <w:spacing w:after="0" w:lineRule="auto"/>
        <w:ind w:left="720" w:hanging="360"/>
        <w:rPr/>
      </w:pPr>
      <w:r w:rsidDel="00000000" w:rsidR="00000000" w:rsidRPr="00000000">
        <w:rPr>
          <w:rtl w:val="0"/>
        </w:rPr>
        <w:t xml:space="preserve">Precios y Costes (MAPA): Series históricas de precios percibidos (prepag2_total.csv) e índices de costes de insumos como fertilizantes (prepag1_total.csv) y energía/semillas (Indpag1_total.csv, Indpag2_total.csv).</w:t>
      </w:r>
    </w:p>
    <w:p w:rsidR="00000000" w:rsidDel="00000000" w:rsidP="00000000" w:rsidRDefault="00000000" w:rsidRPr="00000000" w14:paraId="00000133">
      <w:pPr>
        <w:numPr>
          <w:ilvl w:val="0"/>
          <w:numId w:val="46"/>
        </w:numPr>
        <w:spacing w:after="0" w:lineRule="auto"/>
        <w:ind w:left="720" w:hanging="360"/>
        <w:rPr/>
      </w:pPr>
      <w:r w:rsidDel="00000000" w:rsidR="00000000" w:rsidRPr="00000000">
        <w:rPr>
          <w:rtl w:val="0"/>
        </w:rPr>
        <w:t xml:space="preserve">Datos Climáticos: Variables de temperatura y precipitación procesadas vía Google Earth Engine (ERA5-Land) a nivel provincial (climate_monthly_provinces.csv).</w:t>
      </w:r>
    </w:p>
    <w:p w:rsidR="00000000" w:rsidDel="00000000" w:rsidP="00000000" w:rsidRDefault="00000000" w:rsidRPr="00000000" w14:paraId="00000134">
      <w:pPr>
        <w:numPr>
          <w:ilvl w:val="0"/>
          <w:numId w:val="46"/>
        </w:numPr>
        <w:spacing w:after="0" w:lineRule="auto"/>
        <w:ind w:left="720" w:hanging="360"/>
        <w:rPr/>
      </w:pPr>
      <w:r w:rsidDel="00000000" w:rsidR="00000000" w:rsidRPr="00000000">
        <w:rPr>
          <w:rtl w:val="0"/>
        </w:rPr>
        <w:t xml:space="preserve">Mercados Internacionales: Cotizaciones de futuros (MATIF/CBOT), índices FAO y paridad EUR/USD (mercados_internacionales.csv, eur_usd_weekly.csv).</w:t>
      </w:r>
    </w:p>
    <w:p w:rsidR="00000000" w:rsidDel="00000000" w:rsidP="00000000" w:rsidRDefault="00000000" w:rsidRPr="00000000" w14:paraId="00000135">
      <w:pPr>
        <w:numPr>
          <w:ilvl w:val="0"/>
          <w:numId w:val="46"/>
        </w:numPr>
        <w:ind w:left="720" w:hanging="360"/>
        <w:rPr/>
      </w:pPr>
      <w:r w:rsidDel="00000000" w:rsidR="00000000" w:rsidRPr="00000000">
        <w:rPr>
          <w:rtl w:val="0"/>
        </w:rPr>
        <w:t xml:space="preserve">Estructura Productiva: Datos de superficies y producción por provincia derivados de la encuesta ESYRCE del MAPA.</w:t>
      </w:r>
    </w:p>
    <w:p w:rsidR="00000000" w:rsidDel="00000000" w:rsidP="00000000" w:rsidRDefault="00000000" w:rsidRPr="00000000" w14:paraId="00000136">
      <w:pPr>
        <w:pStyle w:val="Heading3"/>
        <w:rPr/>
      </w:pPr>
      <w:bookmarkStart w:colFirst="0" w:colLast="0" w:name="_heading=h.hp4t7vw7xrb9" w:id="11"/>
      <w:bookmarkEnd w:id="11"/>
      <w:r w:rsidDel="00000000" w:rsidR="00000000" w:rsidRPr="00000000">
        <w:rPr>
          <w:rtl w:val="0"/>
        </w:rPr>
        <w:t xml:space="preserve">Bloques nuevos para el análisis espacial </w:t>
      </w:r>
    </w:p>
    <w:p w:rsidR="00000000" w:rsidDel="00000000" w:rsidP="00000000" w:rsidRDefault="00000000" w:rsidRPr="00000000" w14:paraId="00000137">
      <w:pPr>
        <w:ind w:left="0" w:firstLine="0"/>
        <w:rPr/>
      </w:pPr>
      <w:r w:rsidDel="00000000" w:rsidR="00000000" w:rsidRPr="00000000">
        <w:rPr>
          <w:rtl w:val="0"/>
        </w:rPr>
        <w:t xml:space="preserve">La principal diferencia técnica de este dataset respecto a su predecesor es la inclusión de una dimensión geo-espacial activa mediante el archivo provincias_master_final.csv. Este activo permite al modelo transicionar de un análisis temporal a uno de panel espacial, incorporando:</w:t>
      </w:r>
    </w:p>
    <w:p w:rsidR="00000000" w:rsidDel="00000000" w:rsidP="00000000" w:rsidRDefault="00000000" w:rsidRPr="00000000" w14:paraId="00000138">
      <w:pPr>
        <w:numPr>
          <w:ilvl w:val="0"/>
          <w:numId w:val="6"/>
        </w:numPr>
        <w:spacing w:after="0" w:lineRule="auto"/>
        <w:ind w:left="720" w:hanging="360"/>
        <w:rPr/>
      </w:pPr>
      <w:r w:rsidDel="00000000" w:rsidR="00000000" w:rsidRPr="00000000">
        <w:rPr>
          <w:rtl w:val="0"/>
        </w:rPr>
        <w:t xml:space="preserve">Variables Geográficas Estáticas: Coordenadas de centroides provinciales y distancias euclídeas/viales al puerto de referencia más cercano.</w:t>
      </w:r>
    </w:p>
    <w:p w:rsidR="00000000" w:rsidDel="00000000" w:rsidP="00000000" w:rsidRDefault="00000000" w:rsidRPr="00000000" w14:paraId="00000139">
      <w:pPr>
        <w:numPr>
          <w:ilvl w:val="0"/>
          <w:numId w:val="6"/>
        </w:numPr>
        <w:spacing w:after="0" w:lineRule="auto"/>
        <w:ind w:left="720" w:hanging="360"/>
        <w:rPr/>
      </w:pPr>
      <w:r w:rsidDel="00000000" w:rsidR="00000000" w:rsidRPr="00000000">
        <w:rPr>
          <w:rtl w:val="0"/>
        </w:rPr>
        <w:t xml:space="preserve">Variables Logísticas Dinámicas: Se calculan indicadores de "Presión de Combustible", vinculando el índice de energía heredado con la distancia al nodo logístico puerto.</w:t>
      </w:r>
    </w:p>
    <w:p w:rsidR="00000000" w:rsidDel="00000000" w:rsidP="00000000" w:rsidRDefault="00000000" w:rsidRPr="00000000" w14:paraId="0000013A">
      <w:pPr>
        <w:numPr>
          <w:ilvl w:val="0"/>
          <w:numId w:val="6"/>
        </w:numPr>
        <w:ind w:left="720" w:hanging="360"/>
        <w:rPr/>
      </w:pPr>
      <w:r w:rsidDel="00000000" w:rsidR="00000000" w:rsidRPr="00000000">
        <w:rPr>
          <w:rtl w:val="0"/>
        </w:rPr>
        <w:t xml:space="preserve">Estructura de Vecindad: Definición de provincias colindantes para el cálculo de medias espaciales de precios (efecto contagio regional).</w:t>
      </w:r>
    </w:p>
    <w:p w:rsidR="00000000" w:rsidDel="00000000" w:rsidP="00000000" w:rsidRDefault="00000000" w:rsidRPr="00000000" w14:paraId="0000013B">
      <w:pPr>
        <w:pStyle w:val="Heading3"/>
        <w:rPr/>
      </w:pPr>
      <w:bookmarkStart w:colFirst="0" w:colLast="0" w:name="_heading=h.af697dvitacg" w:id="12"/>
      <w:bookmarkEnd w:id="12"/>
      <w:r w:rsidDel="00000000" w:rsidR="00000000" w:rsidRPr="00000000">
        <w:rPr>
          <w:rtl w:val="0"/>
        </w:rPr>
        <w:t xml:space="preserve">Granularidad y cobertura del panel final</w:t>
      </w:r>
    </w:p>
    <w:p w:rsidR="00000000" w:rsidDel="00000000" w:rsidP="00000000" w:rsidRDefault="00000000" w:rsidRPr="00000000" w14:paraId="0000013C">
      <w:pPr>
        <w:rPr/>
      </w:pPr>
      <w:r w:rsidDel="00000000" w:rsidR="00000000" w:rsidRPr="00000000">
        <w:rPr>
          <w:rtl w:val="0"/>
        </w:rPr>
        <w:t xml:space="preserve">El dataset resultante tras la ejecución de src/data_processing/build_dataset.py presenta las siguientes propiedades:</w:t>
      </w:r>
    </w:p>
    <w:p w:rsidR="00000000" w:rsidDel="00000000" w:rsidP="00000000" w:rsidRDefault="00000000" w:rsidRPr="00000000" w14:paraId="0000013D">
      <w:pPr>
        <w:numPr>
          <w:ilvl w:val="0"/>
          <w:numId w:val="88"/>
        </w:numPr>
        <w:spacing w:after="0" w:lineRule="auto"/>
        <w:ind w:left="720" w:hanging="360"/>
        <w:rPr/>
      </w:pPr>
      <w:r w:rsidDel="00000000" w:rsidR="00000000" w:rsidRPr="00000000">
        <w:rPr>
          <w:rtl w:val="0"/>
        </w:rPr>
        <w:t xml:space="preserve">Unidad de Análisis: Provincia-Mes-Cereal.</w:t>
      </w:r>
    </w:p>
    <w:p w:rsidR="00000000" w:rsidDel="00000000" w:rsidP="00000000" w:rsidRDefault="00000000" w:rsidRPr="00000000" w14:paraId="0000013E">
      <w:pPr>
        <w:numPr>
          <w:ilvl w:val="0"/>
          <w:numId w:val="88"/>
        </w:numPr>
        <w:spacing w:after="0" w:lineRule="auto"/>
        <w:ind w:left="720" w:hanging="360"/>
        <w:rPr/>
      </w:pPr>
      <w:r w:rsidDel="00000000" w:rsidR="00000000" w:rsidRPr="00000000">
        <w:rPr>
          <w:rtl w:val="0"/>
        </w:rPr>
        <w:t xml:space="preserve">Alineación Temporal: Frecuencia mensual con normalización al inicio de mes (date as MS).</w:t>
      </w:r>
    </w:p>
    <w:p w:rsidR="00000000" w:rsidDel="00000000" w:rsidP="00000000" w:rsidRDefault="00000000" w:rsidRPr="00000000" w14:paraId="0000013F">
      <w:pPr>
        <w:numPr>
          <w:ilvl w:val="0"/>
          <w:numId w:val="88"/>
        </w:numPr>
        <w:spacing w:after="0" w:lineRule="auto"/>
        <w:ind w:left="720" w:hanging="360"/>
        <w:rPr/>
      </w:pPr>
      <w:r w:rsidDel="00000000" w:rsidR="00000000" w:rsidRPr="00000000">
        <w:rPr>
          <w:rtl w:val="0"/>
        </w:rPr>
        <w:t xml:space="preserve">Categorías Analizadas: Trigo, Cebada y Maíz.</w:t>
      </w:r>
    </w:p>
    <w:p w:rsidR="00000000" w:rsidDel="00000000" w:rsidP="00000000" w:rsidRDefault="00000000" w:rsidRPr="00000000" w14:paraId="00000140">
      <w:pPr>
        <w:numPr>
          <w:ilvl w:val="0"/>
          <w:numId w:val="88"/>
        </w:numPr>
        <w:spacing w:after="0" w:lineRule="auto"/>
        <w:ind w:left="720" w:hanging="360"/>
        <w:rPr/>
      </w:pPr>
      <w:r w:rsidDel="00000000" w:rsidR="00000000" w:rsidRPr="00000000">
        <w:rPr>
          <w:rtl w:val="0"/>
        </w:rPr>
        <w:t xml:space="preserve">Filtro de Relevancia: El pipeline procesa únicamente las combinaciones con mayor superficie media histórica, descartando zonas con producción marginal para asegurar la estabilidad estadística de los modelos geo-espaciales</w:t>
      </w:r>
    </w:p>
    <w:p w:rsidR="00000000" w:rsidDel="00000000" w:rsidP="00000000" w:rsidRDefault="00000000" w:rsidRPr="00000000" w14:paraId="00000141">
      <w:pPr>
        <w:pStyle w:val="Heading2"/>
        <w:numPr>
          <w:ilvl w:val="1"/>
          <w:numId w:val="85"/>
        </w:numPr>
        <w:tabs>
          <w:tab w:val="right" w:leader="none" w:pos="12000"/>
        </w:tabs>
        <w:spacing w:before="0" w:lineRule="auto"/>
        <w:ind w:left="566.9291338582675" w:hanging="164.99999999999994"/>
        <w:rPr/>
      </w:pPr>
      <w:bookmarkStart w:colFirst="0" w:colLast="0" w:name="_heading=h.ougnvyz02nw" w:id="13"/>
      <w:bookmarkEnd w:id="13"/>
      <w:r w:rsidDel="00000000" w:rsidR="00000000" w:rsidRPr="00000000">
        <w:rPr>
          <w:rtl w:val="0"/>
        </w:rPr>
        <w:t xml:space="preserve">Fuente de los datos y procedencia de la información</w:t>
      </w:r>
    </w:p>
    <w:p w:rsidR="00000000" w:rsidDel="00000000" w:rsidP="00000000" w:rsidRDefault="00000000" w:rsidRPr="00000000" w14:paraId="00000142">
      <w:pPr>
        <w:tabs>
          <w:tab w:val="right" w:leader="none" w:pos="12000"/>
        </w:tabs>
        <w:rPr/>
      </w:pPr>
      <w:r w:rsidDel="00000000" w:rsidR="00000000" w:rsidRPr="00000000">
        <w:rPr>
          <w:rtl w:val="0"/>
        </w:rPr>
        <w:t xml:space="preserve">La arquitectura de datos se fundamenta en un modelo de hibridación de fuentes, combinando el rigor estadístico institucional con la agilidad de los mercados financieros y la precisión de la inteligencia geoespacial.</w:t>
      </w:r>
    </w:p>
    <w:p w:rsidR="00000000" w:rsidDel="00000000" w:rsidP="00000000" w:rsidRDefault="00000000" w:rsidRPr="00000000" w14:paraId="00000143">
      <w:pPr>
        <w:tabs>
          <w:tab w:val="right" w:leader="none" w:pos="12000"/>
        </w:tabs>
        <w:rPr/>
      </w:pPr>
      <w:r w:rsidDel="00000000" w:rsidR="00000000" w:rsidRPr="00000000">
        <w:rPr>
          <w:rtl w:val="0"/>
        </w:rPr>
        <w:t xml:space="preserve">Como se ha establecido en la descripción del dataset, el bloque de datos fundamentales (precios nacionales, costes de insumos y superficies históricas) proviene íntegramente de la infraestructura del Modelo CU07.</w:t>
      </w:r>
    </w:p>
    <w:p w:rsidR="00000000" w:rsidDel="00000000" w:rsidP="00000000" w:rsidRDefault="00000000" w:rsidRPr="00000000" w14:paraId="00000144">
      <w:pPr>
        <w:pStyle w:val="Heading3"/>
        <w:tabs>
          <w:tab w:val="right" w:leader="none" w:pos="12000"/>
        </w:tabs>
        <w:rPr/>
      </w:pPr>
      <w:bookmarkStart w:colFirst="0" w:colLast="0" w:name="_heading=h.5uk0gwu7w1tc" w:id="14"/>
      <w:bookmarkEnd w:id="14"/>
      <w:r w:rsidDel="00000000" w:rsidR="00000000" w:rsidRPr="00000000">
        <w:rPr>
          <w:rtl w:val="0"/>
        </w:rPr>
        <w:t xml:space="preserve">Capa espacial y logística (Exclusiva CU09)</w:t>
      </w:r>
    </w:p>
    <w:p w:rsidR="00000000" w:rsidDel="00000000" w:rsidP="00000000" w:rsidRDefault="00000000" w:rsidRPr="00000000" w14:paraId="00000145">
      <w:pPr>
        <w:tabs>
          <w:tab w:val="right" w:leader="none" w:pos="12000"/>
        </w:tabs>
        <w:rPr/>
      </w:pPr>
      <w:r w:rsidDel="00000000" w:rsidR="00000000" w:rsidRPr="00000000">
        <w:rPr>
          <w:rtl w:val="0"/>
        </w:rPr>
        <w:t xml:space="preserve">Esta es la capa de información que permite la diferenciación competitiva de este modelo. Se han integrado fuentes de datos geográficos para modelar la fricción del mercado:</w:t>
      </w:r>
    </w:p>
    <w:p w:rsidR="00000000" w:rsidDel="00000000" w:rsidP="00000000" w:rsidRDefault="00000000" w:rsidRPr="00000000" w14:paraId="00000146">
      <w:pPr>
        <w:numPr>
          <w:ilvl w:val="0"/>
          <w:numId w:val="32"/>
        </w:numPr>
        <w:tabs>
          <w:tab w:val="right" w:leader="none" w:pos="12000"/>
        </w:tabs>
        <w:ind w:left="720" w:hanging="360"/>
        <w:rPr/>
      </w:pPr>
      <w:r w:rsidDel="00000000" w:rsidR="00000000" w:rsidRPr="00000000">
        <w:rPr>
          <w:rtl w:val="0"/>
        </w:rPr>
        <w:t xml:space="preserve">Geometrías y Centroides Provinciales</w:t>
      </w:r>
    </w:p>
    <w:p w:rsidR="00000000" w:rsidDel="00000000" w:rsidP="00000000" w:rsidRDefault="00000000" w:rsidRPr="00000000" w14:paraId="00000147">
      <w:pPr>
        <w:tabs>
          <w:tab w:val="right" w:leader="none" w:pos="12000"/>
        </w:tabs>
        <w:rPr/>
      </w:pPr>
      <w:r w:rsidDel="00000000" w:rsidR="00000000" w:rsidRPr="00000000">
        <w:rPr>
          <w:rtl w:val="0"/>
        </w:rPr>
        <w:t xml:space="preserve">Para situar geográficamente la producción y calcular las interconexiones, se han integrado datos vectoriales de las divisiones administrativas de España.</w:t>
      </w:r>
    </w:p>
    <w:p w:rsidR="00000000" w:rsidDel="00000000" w:rsidP="00000000" w:rsidRDefault="00000000" w:rsidRPr="00000000" w14:paraId="00000148">
      <w:pPr>
        <w:numPr>
          <w:ilvl w:val="0"/>
          <w:numId w:val="84"/>
        </w:numPr>
        <w:tabs>
          <w:tab w:val="right" w:leader="none" w:pos="12000"/>
        </w:tabs>
        <w:spacing w:after="0" w:lineRule="auto"/>
        <w:ind w:left="720" w:hanging="360"/>
        <w:rPr/>
      </w:pPr>
      <w:r w:rsidDel="00000000" w:rsidR="00000000" w:rsidRPr="00000000">
        <w:rPr>
          <w:rtl w:val="0"/>
        </w:rPr>
        <w:t xml:space="preserve">Origen: </w:t>
      </w:r>
      <w:hyperlink r:id="rId10">
        <w:r w:rsidDel="00000000" w:rsidR="00000000" w:rsidRPr="00000000">
          <w:rPr>
            <w:color w:val="1155cc"/>
            <w:u w:val="single"/>
            <w:rtl w:val="0"/>
          </w:rPr>
          <w:t xml:space="preserve">Instituto Geográfico Nacional (IGN)</w:t>
        </w:r>
      </w:hyperlink>
      <w:r w:rsidDel="00000000" w:rsidR="00000000" w:rsidRPr="00000000">
        <w:rPr>
          <w:rtl w:val="0"/>
        </w:rPr>
        <w:t xml:space="preserve">. Se utilizan las bases cartográficas nacionales para extraer los centroides (latitud/longitud) de cada provincia.</w:t>
      </w:r>
    </w:p>
    <w:p w:rsidR="00000000" w:rsidDel="00000000" w:rsidP="00000000" w:rsidRDefault="00000000" w:rsidRPr="00000000" w14:paraId="00000149">
      <w:pPr>
        <w:numPr>
          <w:ilvl w:val="0"/>
          <w:numId w:val="84"/>
        </w:numPr>
        <w:tabs>
          <w:tab w:val="right" w:leader="none" w:pos="12000"/>
        </w:tabs>
        <w:spacing w:after="0" w:lineRule="auto"/>
        <w:ind w:left="720" w:hanging="360"/>
        <w:rPr/>
      </w:pPr>
      <w:r w:rsidDel="00000000" w:rsidR="00000000" w:rsidRPr="00000000">
        <w:rPr>
          <w:rtl w:val="0"/>
        </w:rPr>
        <w:t xml:space="preserve">Fichero de entrada: data/processed/auto/spatial/provincias_geometria.csv.</w:t>
      </w:r>
    </w:p>
    <w:p w:rsidR="00000000" w:rsidDel="00000000" w:rsidP="00000000" w:rsidRDefault="00000000" w:rsidRPr="00000000" w14:paraId="0000014A">
      <w:pPr>
        <w:numPr>
          <w:ilvl w:val="0"/>
          <w:numId w:val="84"/>
        </w:numPr>
        <w:tabs>
          <w:tab w:val="right" w:leader="none" w:pos="12000"/>
        </w:tabs>
        <w:ind w:left="720" w:hanging="360"/>
        <w:rPr/>
      </w:pPr>
      <w:r w:rsidDel="00000000" w:rsidR="00000000" w:rsidRPr="00000000">
        <w:rPr>
          <w:rtl w:val="0"/>
        </w:rPr>
        <w:t xml:space="preserve">Función: Proporcionar la base de coordenadas para el cálculo de distancias y la visualización de mapas de calor en la fase de análisis espacial.</w:t>
      </w:r>
    </w:p>
    <w:p w:rsidR="00000000" w:rsidDel="00000000" w:rsidP="00000000" w:rsidRDefault="00000000" w:rsidRPr="00000000" w14:paraId="0000014B">
      <w:pPr>
        <w:tabs>
          <w:tab w:val="right" w:leader="none" w:pos="12000"/>
        </w:tabs>
        <w:ind w:left="0" w:firstLine="0"/>
        <w:rPr/>
      </w:pPr>
      <w:r w:rsidDel="00000000" w:rsidR="00000000" w:rsidRPr="00000000">
        <w:rPr>
          <w:rtl w:val="0"/>
        </w:rPr>
      </w:r>
    </w:p>
    <w:p w:rsidR="00000000" w:rsidDel="00000000" w:rsidP="00000000" w:rsidRDefault="00000000" w:rsidRPr="00000000" w14:paraId="0000014C">
      <w:pPr>
        <w:numPr>
          <w:ilvl w:val="0"/>
          <w:numId w:val="32"/>
        </w:numPr>
        <w:tabs>
          <w:tab w:val="right" w:leader="none" w:pos="12000"/>
        </w:tabs>
        <w:ind w:left="720" w:hanging="360"/>
        <w:rPr/>
      </w:pPr>
      <w:r w:rsidDel="00000000" w:rsidR="00000000" w:rsidRPr="00000000">
        <w:rPr>
          <w:rtl w:val="0"/>
        </w:rPr>
        <w:t xml:space="preserve">Nodos Logísticos: Puertos Marítimos</w:t>
      </w:r>
    </w:p>
    <w:p w:rsidR="00000000" w:rsidDel="00000000" w:rsidP="00000000" w:rsidRDefault="00000000" w:rsidRPr="00000000" w14:paraId="0000014D">
      <w:pPr>
        <w:tabs>
          <w:tab w:val="right" w:leader="none" w:pos="12000"/>
        </w:tabs>
        <w:ind w:left="0" w:firstLine="0"/>
        <w:rPr/>
      </w:pPr>
      <w:r w:rsidDel="00000000" w:rsidR="00000000" w:rsidRPr="00000000">
        <w:rPr>
          <w:rtl w:val="0"/>
        </w:rPr>
        <w:t xml:space="preserve">Dado que España es un mercado con alta dependencia de la importación/exportación de cereales, la ubicación de los nodos logísticos es crítica.</w:t>
      </w:r>
    </w:p>
    <w:p w:rsidR="00000000" w:rsidDel="00000000" w:rsidP="00000000" w:rsidRDefault="00000000" w:rsidRPr="00000000" w14:paraId="0000014E">
      <w:pPr>
        <w:numPr>
          <w:ilvl w:val="0"/>
          <w:numId w:val="81"/>
        </w:numPr>
        <w:tabs>
          <w:tab w:val="right" w:leader="none" w:pos="12000"/>
        </w:tabs>
        <w:spacing w:after="0" w:lineRule="auto"/>
        <w:ind w:left="720" w:hanging="360"/>
        <w:rPr/>
      </w:pPr>
      <w:r w:rsidDel="00000000" w:rsidR="00000000" w:rsidRPr="00000000">
        <w:rPr>
          <w:rtl w:val="0"/>
        </w:rPr>
        <w:t xml:space="preserve">Origen: </w:t>
      </w:r>
      <w:hyperlink r:id="rId11">
        <w:r w:rsidDel="00000000" w:rsidR="00000000" w:rsidRPr="00000000">
          <w:rPr>
            <w:color w:val="1155cc"/>
            <w:u w:val="single"/>
            <w:rtl w:val="0"/>
          </w:rPr>
          <w:t xml:space="preserve">OpenStreetMap (OSM)</w:t>
        </w:r>
      </w:hyperlink>
      <w:r w:rsidDel="00000000" w:rsidR="00000000" w:rsidRPr="00000000">
        <w:rPr>
          <w:rtl w:val="0"/>
        </w:rPr>
        <w:t xml:space="preserve">  vía el servicio de geocodificación </w:t>
      </w:r>
      <w:hyperlink r:id="rId12">
        <w:r w:rsidDel="00000000" w:rsidR="00000000" w:rsidRPr="00000000">
          <w:rPr>
            <w:color w:val="1155cc"/>
            <w:u w:val="single"/>
            <w:rtl w:val="0"/>
          </w:rPr>
          <w:t xml:space="preserve">Nominatim</w:t>
        </w:r>
      </w:hyperlink>
      <w:r w:rsidDel="00000000" w:rsidR="00000000" w:rsidRPr="00000000">
        <w:rPr>
          <w:rtl w:val="0"/>
        </w:rPr>
        <w:t xml:space="preserve">.</w:t>
      </w:r>
    </w:p>
    <w:p w:rsidR="00000000" w:rsidDel="00000000" w:rsidP="00000000" w:rsidRDefault="00000000" w:rsidRPr="00000000" w14:paraId="0000014F">
      <w:pPr>
        <w:numPr>
          <w:ilvl w:val="0"/>
          <w:numId w:val="81"/>
        </w:numPr>
        <w:tabs>
          <w:tab w:val="right" w:leader="none" w:pos="12000"/>
        </w:tabs>
        <w:spacing w:after="0" w:lineRule="auto"/>
        <w:ind w:left="720" w:hanging="360"/>
        <w:rPr/>
      </w:pPr>
      <w:r w:rsidDel="00000000" w:rsidR="00000000" w:rsidRPr="00000000">
        <w:rPr>
          <w:rtl w:val="0"/>
        </w:rPr>
        <w:t xml:space="preserve">Licencia: Los datos de OpenStreetMap están sujetos a la licencia ODbL (Open Database License), lo que garantiza la transparencia y trazabilidad del dato.</w:t>
      </w:r>
    </w:p>
    <w:p w:rsidR="00000000" w:rsidDel="00000000" w:rsidP="00000000" w:rsidRDefault="00000000" w:rsidRPr="00000000" w14:paraId="00000150">
      <w:pPr>
        <w:numPr>
          <w:ilvl w:val="0"/>
          <w:numId w:val="81"/>
        </w:numPr>
        <w:tabs>
          <w:tab w:val="right" w:leader="none" w:pos="12000"/>
        </w:tabs>
        <w:spacing w:after="0" w:lineRule="auto"/>
        <w:ind w:left="720" w:hanging="360"/>
        <w:rPr/>
      </w:pPr>
      <w:r w:rsidDel="00000000" w:rsidR="00000000" w:rsidRPr="00000000">
        <w:rPr>
          <w:rtl w:val="0"/>
        </w:rPr>
        <w:t xml:space="preserve">Criterio de selección: Se han incluido los 8 principales nodos portuarios españoles con terminal de graneles sólidos activa y relevante para el comercio cerealista: Bilbao, Santander, Gijón (El Musel), Tarragona, Valencia, Cartagena (Escombreras), Huelva y Sevilla. Se han excluido puertos de perfil principalmente contenedor o pasajeros (Barcelona, Algeciras, Vigo) porque su tráfico de graneles sólidos es marginal respecto a los nodos seleccionados. Concretamente, Tarragona —y no Barcelona— es la terminal de referencia para graneles sólidos en Cataluña, por lo que asignarla como puerto de referencia de las provincias de esa zona es técnicamente correcto.</w:t>
      </w:r>
    </w:p>
    <w:p w:rsidR="00000000" w:rsidDel="00000000" w:rsidP="00000000" w:rsidRDefault="00000000" w:rsidRPr="00000000" w14:paraId="00000151">
      <w:pPr>
        <w:numPr>
          <w:ilvl w:val="0"/>
          <w:numId w:val="81"/>
        </w:numPr>
        <w:tabs>
          <w:tab w:val="right" w:leader="none" w:pos="12000"/>
        </w:tabs>
        <w:spacing w:after="0" w:lineRule="auto"/>
        <w:ind w:left="720" w:hanging="360"/>
        <w:rPr/>
      </w:pPr>
      <w:r w:rsidDel="00000000" w:rsidR="00000000" w:rsidRPr="00000000">
        <w:rPr>
          <w:rtl w:val="0"/>
        </w:rPr>
        <w:t xml:space="preserve">Proceso: Se ha realizado un proceso de consulta con el servicio de geocodificación Nominatim (OpenStreetMap) para identificar las coordenadas exactas de las terminales de graneles de los puertos seleccionados. </w:t>
      </w:r>
    </w:p>
    <w:p w:rsidR="00000000" w:rsidDel="00000000" w:rsidP="00000000" w:rsidRDefault="00000000" w:rsidRPr="00000000" w14:paraId="00000152">
      <w:pPr>
        <w:numPr>
          <w:ilvl w:val="0"/>
          <w:numId w:val="81"/>
        </w:numPr>
        <w:tabs>
          <w:tab w:val="right" w:leader="none" w:pos="12000"/>
        </w:tabs>
        <w:spacing w:after="0" w:lineRule="auto"/>
        <w:ind w:left="720" w:hanging="360"/>
        <w:rPr/>
      </w:pPr>
      <w:r w:rsidDel="00000000" w:rsidR="00000000" w:rsidRPr="00000000">
        <w:rPr>
          <w:rtl w:val="0"/>
        </w:rPr>
        <w:t xml:space="preserve">Fichero de entrada: data/processed/auto/spatial/puertos_coords.json.</w:t>
      </w:r>
    </w:p>
    <w:p w:rsidR="00000000" w:rsidDel="00000000" w:rsidP="00000000" w:rsidRDefault="00000000" w:rsidRPr="00000000" w14:paraId="00000153">
      <w:pPr>
        <w:tabs>
          <w:tab w:val="right" w:leader="none" w:pos="12000"/>
        </w:tabs>
        <w:ind w:left="0" w:firstLine="0"/>
        <w:rPr/>
      </w:pPr>
      <w:r w:rsidDel="00000000" w:rsidR="00000000" w:rsidRPr="00000000">
        <w:rPr>
          <w:rtl w:val="0"/>
        </w:rPr>
      </w:r>
    </w:p>
    <w:p w:rsidR="00000000" w:rsidDel="00000000" w:rsidP="00000000" w:rsidRDefault="00000000" w:rsidRPr="00000000" w14:paraId="00000154">
      <w:pPr>
        <w:numPr>
          <w:ilvl w:val="0"/>
          <w:numId w:val="32"/>
        </w:numPr>
        <w:tabs>
          <w:tab w:val="right" w:leader="none" w:pos="12000"/>
        </w:tabs>
        <w:ind w:left="720" w:hanging="360"/>
        <w:rPr/>
      </w:pPr>
      <w:r w:rsidDel="00000000" w:rsidR="00000000" w:rsidRPr="00000000">
        <w:rPr>
          <w:rtl w:val="0"/>
        </w:rPr>
        <w:t xml:space="preserve">Variables de Fricción y Procesamiento Espacial</w:t>
      </w:r>
    </w:p>
    <w:p w:rsidR="00000000" w:rsidDel="00000000" w:rsidP="00000000" w:rsidRDefault="00000000" w:rsidRPr="00000000" w14:paraId="00000155">
      <w:pPr>
        <w:tabs>
          <w:tab w:val="right" w:leader="none" w:pos="12000"/>
        </w:tabs>
        <w:rPr/>
      </w:pPr>
      <w:r w:rsidDel="00000000" w:rsidR="00000000" w:rsidRPr="00000000">
        <w:rPr>
          <w:rtl w:val="0"/>
        </w:rPr>
        <w:t xml:space="preserve">La transformación de datos geográficos estáticos en variables económicas dinámicas se realiza mediante un pipeline especializado.</w:t>
      </w:r>
    </w:p>
    <w:p w:rsidR="00000000" w:rsidDel="00000000" w:rsidP="00000000" w:rsidRDefault="00000000" w:rsidRPr="00000000" w14:paraId="00000156">
      <w:pPr>
        <w:numPr>
          <w:ilvl w:val="0"/>
          <w:numId w:val="50"/>
        </w:numPr>
        <w:tabs>
          <w:tab w:val="right" w:leader="none" w:pos="12000"/>
        </w:tabs>
        <w:spacing w:after="0" w:lineRule="auto"/>
        <w:ind w:left="720" w:hanging="360"/>
        <w:rPr/>
      </w:pPr>
      <w:r w:rsidDel="00000000" w:rsidR="00000000" w:rsidRPr="00000000">
        <w:rPr>
          <w:rtl w:val="0"/>
        </w:rPr>
        <w:t xml:space="preserve">Script de procesamiento: src/data_processing/spatial/build_provincias_master.py.</w:t>
      </w:r>
    </w:p>
    <w:p w:rsidR="00000000" w:rsidDel="00000000" w:rsidP="00000000" w:rsidRDefault="00000000" w:rsidRPr="00000000" w14:paraId="00000157">
      <w:pPr>
        <w:numPr>
          <w:ilvl w:val="0"/>
          <w:numId w:val="50"/>
        </w:numPr>
        <w:tabs>
          <w:tab w:val="right" w:leader="none" w:pos="12000"/>
        </w:tabs>
        <w:spacing w:after="0" w:lineRule="auto"/>
        <w:ind w:left="720" w:hanging="360"/>
        <w:rPr/>
      </w:pPr>
      <w:r w:rsidDel="00000000" w:rsidR="00000000" w:rsidRPr="00000000">
        <w:rPr>
          <w:rtl w:val="0"/>
        </w:rPr>
        <w:t xml:space="preserve">Lógica Técnica: El script implementa una aproximación geométrica basada en la fórmula de Haversine para calcular la distancia en línea recta entre el centroide de cada provincia y los puertos disponibles. Esta solución es útil como proxy espacial, pero no modela la red logística real, la orografía, el estado de las carreteras ni la capacidad operativa de cada nodo.</w:t>
      </w:r>
    </w:p>
    <w:p w:rsidR="00000000" w:rsidDel="00000000" w:rsidP="00000000" w:rsidRDefault="00000000" w:rsidRPr="00000000" w14:paraId="00000158">
      <w:pPr>
        <w:numPr>
          <w:ilvl w:val="0"/>
          <w:numId w:val="50"/>
        </w:numPr>
        <w:tabs>
          <w:tab w:val="right" w:leader="none" w:pos="12000"/>
        </w:tabs>
        <w:spacing w:after="0" w:lineRule="auto"/>
        <w:ind w:left="720" w:hanging="360"/>
        <w:rPr/>
      </w:pPr>
      <w:r w:rsidDel="00000000" w:rsidR="00000000" w:rsidRPr="00000000">
        <w:rPr>
          <w:rtl w:val="0"/>
        </w:rPr>
        <w:t xml:space="preserve">Variable "Presión de Combustible": Se calcula combinando la distancia al puerto más cercano (dist_puerto_min_km) con el Índice de Precios de la Energía. Debe interpretarse como una señal logística simplificada y no como una estimación completa del coste de transporte efectivo.</w:t>
      </w:r>
    </w:p>
    <w:p w:rsidR="00000000" w:rsidDel="00000000" w:rsidP="00000000" w:rsidRDefault="00000000" w:rsidRPr="00000000" w14:paraId="00000159">
      <w:pPr>
        <w:numPr>
          <w:ilvl w:val="0"/>
          <w:numId w:val="50"/>
        </w:numPr>
        <w:tabs>
          <w:tab w:val="right" w:leader="none" w:pos="12000"/>
        </w:tabs>
        <w:ind w:left="720" w:hanging="360"/>
        <w:rPr/>
      </w:pPr>
      <w:r w:rsidDel="00000000" w:rsidR="00000000" w:rsidRPr="00000000">
        <w:rPr>
          <w:rtl w:val="0"/>
        </w:rPr>
        <w:t xml:space="preserve">Salida: El resultado final de este flujo se consolida en el fichero: data/processed/auto/utils/provincias_master_final.csv</w:t>
      </w:r>
    </w:p>
    <w:p w:rsidR="00000000" w:rsidDel="00000000" w:rsidP="00000000" w:rsidRDefault="00000000" w:rsidRPr="00000000" w14:paraId="0000015A">
      <w:pPr>
        <w:pStyle w:val="Heading2"/>
        <w:numPr>
          <w:ilvl w:val="1"/>
          <w:numId w:val="85"/>
        </w:numPr>
        <w:tabs>
          <w:tab w:val="right" w:leader="none" w:pos="12000"/>
        </w:tabs>
        <w:ind w:left="566.9291338582675" w:hanging="164.99999999999994"/>
        <w:rPr/>
      </w:pPr>
      <w:bookmarkStart w:colFirst="0" w:colLast="0" w:name="_heading=h.yerac5aphbmq" w:id="15"/>
      <w:bookmarkEnd w:id="15"/>
      <w:r w:rsidDel="00000000" w:rsidR="00000000" w:rsidRPr="00000000">
        <w:rPr>
          <w:rtl w:val="0"/>
        </w:rPr>
        <w:t xml:space="preserve">Licencias y restricciones de uso</w:t>
      </w:r>
    </w:p>
    <w:p w:rsidR="00000000" w:rsidDel="00000000" w:rsidP="00000000" w:rsidRDefault="00000000" w:rsidRPr="00000000" w14:paraId="0000015B">
      <w:pPr>
        <w:tabs>
          <w:tab w:val="right" w:leader="none" w:pos="12000"/>
        </w:tabs>
        <w:rPr/>
      </w:pPr>
      <w:r w:rsidDel="00000000" w:rsidR="00000000" w:rsidRPr="00000000">
        <w:rPr>
          <w:rtl w:val="0"/>
        </w:rPr>
        <w:t xml:space="preserve">Para los nuevos activos de inteligencia geográfica y logística, rigen las siguientes licencias:</w:t>
      </w:r>
    </w:p>
    <w:p w:rsidR="00000000" w:rsidDel="00000000" w:rsidP="00000000" w:rsidRDefault="00000000" w:rsidRPr="00000000" w14:paraId="0000015C">
      <w:pPr>
        <w:numPr>
          <w:ilvl w:val="0"/>
          <w:numId w:val="23"/>
        </w:numPr>
        <w:tabs>
          <w:tab w:val="right" w:leader="none" w:pos="12000"/>
        </w:tabs>
        <w:spacing w:after="0" w:lineRule="auto"/>
        <w:ind w:left="720" w:hanging="360"/>
        <w:rPr/>
      </w:pPr>
      <w:r w:rsidDel="00000000" w:rsidR="00000000" w:rsidRPr="00000000">
        <w:rPr>
          <w:rtl w:val="0"/>
        </w:rPr>
        <w:t xml:space="preserve">Geometrías Provinciales (IGN): Datos sujetos a licencia CC-BY 4.0. Permite el uso comercial siempre que se cite la autoría del Instituto Geográfico Nacional.</w:t>
      </w:r>
    </w:p>
    <w:p w:rsidR="00000000" w:rsidDel="00000000" w:rsidP="00000000" w:rsidRDefault="00000000" w:rsidRPr="00000000" w14:paraId="0000015D">
      <w:pPr>
        <w:numPr>
          <w:ilvl w:val="0"/>
          <w:numId w:val="23"/>
        </w:numPr>
        <w:tabs>
          <w:tab w:val="right" w:leader="none" w:pos="12000"/>
        </w:tabs>
        <w:spacing w:after="0" w:lineRule="auto"/>
        <w:ind w:left="720" w:hanging="360"/>
        <w:rPr/>
      </w:pPr>
      <w:r w:rsidDel="00000000" w:rsidR="00000000" w:rsidRPr="00000000">
        <w:rPr>
          <w:rtl w:val="0"/>
        </w:rPr>
        <w:t xml:space="preserve">Nodos Logísticos (OpenStreetMap/Nominatim): Los datos de puertos están bajo la licencia ODbL (Open Database License). Requiere atribución obligatoria ("OpenStreetMap contributors") y que cualquier base de datos derivada se comparta bajo la misma licencia.</w:t>
      </w:r>
    </w:p>
    <w:p w:rsidR="00000000" w:rsidDel="00000000" w:rsidP="00000000" w:rsidRDefault="00000000" w:rsidRPr="00000000" w14:paraId="0000015E">
      <w:pPr>
        <w:numPr>
          <w:ilvl w:val="0"/>
          <w:numId w:val="23"/>
        </w:numPr>
        <w:tabs>
          <w:tab w:val="right" w:leader="none" w:pos="12000"/>
        </w:tabs>
        <w:spacing w:after="0" w:lineRule="auto"/>
        <w:ind w:left="720" w:hanging="360"/>
        <w:rPr/>
      </w:pPr>
      <w:r w:rsidDel="00000000" w:rsidR="00000000" w:rsidRPr="00000000">
        <w:rPr>
          <w:rtl w:val="0"/>
        </w:rPr>
        <w:t xml:space="preserve">Datos de Mercado (Yahoo Finance): El uso de futuros está restringido al análisis interno y generación de modelos. Se prohíbe explícitamente la redistribución comercial de los datos en crudo.</w:t>
      </w:r>
    </w:p>
    <w:p w:rsidR="00000000" w:rsidDel="00000000" w:rsidP="00000000" w:rsidRDefault="00000000" w:rsidRPr="00000000" w14:paraId="0000015F">
      <w:pPr>
        <w:pStyle w:val="Heading2"/>
        <w:numPr>
          <w:ilvl w:val="1"/>
          <w:numId w:val="85"/>
        </w:numPr>
        <w:tabs>
          <w:tab w:val="right" w:leader="none" w:pos="12000"/>
        </w:tabs>
        <w:spacing w:after="200" w:before="60" w:lineRule="auto"/>
        <w:ind w:left="566.9291338582675" w:hanging="164.99999999999994"/>
        <w:rPr/>
      </w:pPr>
      <w:bookmarkStart w:colFirst="0" w:colLast="0" w:name="_heading=h.x05ydkd9hfr" w:id="16"/>
      <w:bookmarkEnd w:id="16"/>
      <w:r w:rsidDel="00000000" w:rsidR="00000000" w:rsidRPr="00000000">
        <w:rPr>
          <w:rtl w:val="0"/>
        </w:rPr>
        <w:t xml:space="preserve">Criterios de selección de los datos</w:t>
      </w:r>
    </w:p>
    <w:p w:rsidR="00000000" w:rsidDel="00000000" w:rsidP="00000000" w:rsidRDefault="00000000" w:rsidRPr="00000000" w14:paraId="00000160">
      <w:pPr>
        <w:tabs>
          <w:tab w:val="right" w:leader="none" w:pos="12000"/>
        </w:tabs>
        <w:rPr/>
      </w:pPr>
      <w:r w:rsidDel="00000000" w:rsidR="00000000" w:rsidRPr="00000000">
        <w:rPr>
          <w:rtl w:val="0"/>
        </w:rPr>
        <w:t xml:space="preserve">La selección de datos evoluciona desde el enfoque puramente temporal del Modelo CU07 hacia una estrategia de "Señal Pura". Este criterio prioriza variables que explican causalmente el movimiento del precio (fundamentales), descartando aquellas que solo replican la inercia del mercado. El objetivo técnico es mejorar la capacidad del modelo para detectar cambios de tendencia y puntos de inflexión, especialmente en escenarios de crisis donde las series históricas pierden correlación.</w:t>
      </w:r>
    </w:p>
    <w:p w:rsidR="00000000" w:rsidDel="00000000" w:rsidP="00000000" w:rsidRDefault="00000000" w:rsidRPr="00000000" w14:paraId="00000161">
      <w:pPr>
        <w:pStyle w:val="Heading3"/>
        <w:tabs>
          <w:tab w:val="right" w:leader="none" w:pos="12000"/>
        </w:tabs>
        <w:rPr/>
      </w:pPr>
      <w:bookmarkStart w:colFirst="0" w:colLast="0" w:name="_heading=h.zb2q6sgbj05" w:id="17"/>
      <w:bookmarkEnd w:id="17"/>
      <w:r w:rsidDel="00000000" w:rsidR="00000000" w:rsidRPr="00000000">
        <w:rPr>
          <w:rtl w:val="0"/>
        </w:rPr>
        <w:t xml:space="preserve">Factores de inclusión y variables nuevas</w:t>
      </w:r>
    </w:p>
    <w:p w:rsidR="00000000" w:rsidDel="00000000" w:rsidP="00000000" w:rsidRDefault="00000000" w:rsidRPr="00000000" w14:paraId="00000162">
      <w:pPr>
        <w:tabs>
          <w:tab w:val="right" w:leader="none" w:pos="12000"/>
        </w:tabs>
        <w:rPr/>
      </w:pPr>
      <w:r w:rsidDel="00000000" w:rsidR="00000000" w:rsidRPr="00000000">
        <w:rPr>
          <w:rtl w:val="0"/>
        </w:rPr>
        <w:t xml:space="preserve">El sistema mantiene la base de datos fundamentales documentada en el Modelo CU07(costes de insumos, mercados internacionales y clima), pero añade una capa de selección específica para la dimensión espacial:</w:t>
      </w:r>
    </w:p>
    <w:p w:rsidR="00000000" w:rsidDel="00000000" w:rsidP="00000000" w:rsidRDefault="00000000" w:rsidRPr="00000000" w14:paraId="00000163">
      <w:pPr>
        <w:numPr>
          <w:ilvl w:val="0"/>
          <w:numId w:val="89"/>
        </w:numPr>
        <w:tabs>
          <w:tab w:val="right" w:leader="none" w:pos="12000"/>
        </w:tabs>
        <w:spacing w:after="0" w:lineRule="auto"/>
        <w:ind w:left="720" w:hanging="360"/>
        <w:rPr/>
      </w:pPr>
      <w:r w:rsidDel="00000000" w:rsidR="00000000" w:rsidRPr="00000000">
        <w:rPr>
          <w:rtl w:val="0"/>
        </w:rPr>
        <w:t xml:space="preserve">Variables Logísticas (Novedad): Se seleccionan datos de proximidad a nodos de exportación.</w:t>
      </w:r>
    </w:p>
    <w:p w:rsidR="00000000" w:rsidDel="00000000" w:rsidP="00000000" w:rsidRDefault="00000000" w:rsidRPr="00000000" w14:paraId="00000164">
      <w:pPr>
        <w:numPr>
          <w:ilvl w:val="1"/>
          <w:numId w:val="89"/>
        </w:numPr>
        <w:tabs>
          <w:tab w:val="right" w:leader="none" w:pos="12000"/>
        </w:tabs>
        <w:spacing w:after="0" w:lineRule="auto"/>
        <w:ind w:left="1440" w:hanging="360"/>
        <w:rPr/>
      </w:pPr>
      <w:r w:rsidDel="00000000" w:rsidR="00000000" w:rsidRPr="00000000">
        <w:rPr>
          <w:rtl w:val="0"/>
        </w:rPr>
        <w:t xml:space="preserve">Distancia a puerto (dist_puerto_min_km): Utilizada como proxy del coste de transporte terrestre.</w:t>
      </w:r>
    </w:p>
    <w:p w:rsidR="00000000" w:rsidDel="00000000" w:rsidP="00000000" w:rsidRDefault="00000000" w:rsidRPr="00000000" w14:paraId="00000165">
      <w:pPr>
        <w:numPr>
          <w:ilvl w:val="1"/>
          <w:numId w:val="89"/>
        </w:numPr>
        <w:tabs>
          <w:tab w:val="right" w:leader="none" w:pos="12000"/>
        </w:tabs>
        <w:spacing w:after="0" w:lineRule="auto"/>
        <w:ind w:left="1440" w:hanging="360"/>
        <w:rPr/>
      </w:pPr>
      <w:r w:rsidDel="00000000" w:rsidR="00000000" w:rsidRPr="00000000">
        <w:rPr>
          <w:rtl w:val="0"/>
        </w:rPr>
        <w:t xml:space="preserve">Presión de combustible: Variable compuesta que interactúa el índice de energía con la distancia al puerto, capturando el impacto asimétrico de las subidas del diesel en el territorio.</w:t>
      </w:r>
    </w:p>
    <w:p w:rsidR="00000000" w:rsidDel="00000000" w:rsidP="00000000" w:rsidRDefault="00000000" w:rsidRPr="00000000" w14:paraId="00000166">
      <w:pPr>
        <w:numPr>
          <w:ilvl w:val="0"/>
          <w:numId w:val="89"/>
        </w:numPr>
        <w:tabs>
          <w:tab w:val="right" w:leader="none" w:pos="12000"/>
        </w:tabs>
        <w:ind w:left="720" w:hanging="360"/>
        <w:rPr/>
      </w:pPr>
      <w:r w:rsidDel="00000000" w:rsidR="00000000" w:rsidRPr="00000000">
        <w:rPr>
          <w:rtl w:val="0"/>
        </w:rPr>
        <w:t xml:space="preserve">Representatividad productiva: No se procesan todas las provincias de forma indiscriminada. El pipeline utiliza la función select_top_combinations_by_surface para filtrar y seleccionar únicamente aquellas combinaciones provincia-cereal que poseen un peso significativo en la superficie cultivada nacional (ESYRCE).</w:t>
      </w:r>
    </w:p>
    <w:p w:rsidR="00000000" w:rsidDel="00000000" w:rsidP="00000000" w:rsidRDefault="00000000" w:rsidRPr="00000000" w14:paraId="00000167">
      <w:pPr>
        <w:tabs>
          <w:tab w:val="right" w:leader="none" w:pos="12000"/>
        </w:tabs>
        <w:ind w:left="720" w:firstLine="0"/>
        <w:rPr/>
      </w:pPr>
      <w:r w:rsidDel="00000000" w:rsidR="00000000" w:rsidRPr="00000000">
        <w:rPr>
          <w:rtl w:val="0"/>
        </w:rPr>
        <w:t xml:space="preserve">Selección estática de combinaciones: Las 30 combinaciones más representativas se seleccionan una única vez antes de los splits temporales, basándose en la superficie cultivada media histórica (promedio de todos los años disponibles). Esta es una decisión de negocio para garantizar que el modelo se entrena sobre las combinaciones más relevantes del mercado español. Dado que la selección utiliza el histórico completo, existe el potencial de incorporar información del futuro relativo a las particiones de entrenamiento. No obstante, el sesgo se considera controlado porque la selección es estructural (depende exclusivamente de superficie cultivada, no del target) y se realiza antes de cualquier split temporal. Este trade-off se documenta explícitamente como parte de la receta de preparación de datos y no debe interpretarse como una transformación neutra.</w:t>
      </w:r>
    </w:p>
    <w:p w:rsidR="00000000" w:rsidDel="00000000" w:rsidP="00000000" w:rsidRDefault="00000000" w:rsidRPr="00000000" w14:paraId="00000168">
      <w:pPr>
        <w:pStyle w:val="Heading3"/>
        <w:tabs>
          <w:tab w:val="right" w:leader="none" w:pos="12000"/>
        </w:tabs>
        <w:rPr/>
      </w:pPr>
      <w:bookmarkStart w:colFirst="0" w:colLast="0" w:name="_heading=h.bhlx4z7gmgy8" w:id="18"/>
      <w:bookmarkEnd w:id="18"/>
      <w:r w:rsidDel="00000000" w:rsidR="00000000" w:rsidRPr="00000000">
        <w:rPr>
          <w:rtl w:val="0"/>
        </w:rPr>
        <w:t xml:space="preserve">Restricciones de exclusión (Blacklist Nuclear)</w:t>
      </w:r>
    </w:p>
    <w:p w:rsidR="00000000" w:rsidDel="00000000" w:rsidP="00000000" w:rsidRDefault="00000000" w:rsidRPr="00000000" w14:paraId="00000169">
      <w:pPr>
        <w:tabs>
          <w:tab w:val="right" w:leader="none" w:pos="12000"/>
        </w:tabs>
        <w:ind w:left="0" w:firstLine="0"/>
        <w:rPr/>
      </w:pPr>
      <w:r w:rsidDel="00000000" w:rsidR="00000000" w:rsidRPr="00000000">
        <w:rPr>
          <w:rtl w:val="0"/>
        </w:rPr>
        <w:t xml:space="preserve">El caso de uso exige detectar cambios de régimen de precio ANTES de que se reflejen en el precio físico provincial: identificar tendencias alcistas emergentes que permitan ejecutar compras anticipadas. Esto no es una imposibilidad técnica de usar precios pasados como predictores —de hecho, incluir esa señal probablemente mejoraría las métricas de ajuste puro, dado que los precios agrícolas tienen inercia real—, sino una decisión de diseño alineada con el objetivo funcional del sistema: la inercia del precio permite confirmar tendencias ya iniciadas, pero no anticiparlas, y un modelo que dependa de ella tiende a fallar precisamente en las rupturas de régimen (como la crisis de 2022) que este sistema debe anticipar. Por este motivo se aplica una "Blacklist Nuclear" en el script prepare_data.py que excluye explícitamente tres grupos de variables durante el entrenamiento y la inferencia:</w:t>
      </w:r>
    </w:p>
    <w:p w:rsidR="00000000" w:rsidDel="00000000" w:rsidP="00000000" w:rsidRDefault="00000000" w:rsidRPr="00000000" w14:paraId="0000016A">
      <w:pPr>
        <w:numPr>
          <w:ilvl w:val="0"/>
          <w:numId w:val="1"/>
        </w:numPr>
        <w:tabs>
          <w:tab w:val="right" w:leader="none" w:pos="12000"/>
        </w:tabs>
        <w:spacing w:after="0" w:lineRule="auto"/>
        <w:ind w:left="720" w:hanging="360"/>
        <w:rPr/>
      </w:pPr>
      <w:r w:rsidDel="00000000" w:rsidR="00000000" w:rsidRPr="00000000">
        <w:rPr>
          <w:rtl w:val="0"/>
        </w:rPr>
        <w:t xml:space="preserve">Lags de precio provincial (precio_provincial_lag_1/2/3): La exclusión principal. Incluir el precio propio con retraso convertiría el modelo en un sistema autorregresivo que extrapola la tendencia existente. Este tipo de modelos predice bien en mercados estables, pero falla sistemáticamente ante rupturas estructurales: la crisis de materias primas de 2022 (Ucrania) es el ejemplo directo, donde los precios rompieron el régimen histórico en cuestión de semanas. Un sistema que aprende de fundamentales económicos (fertilizantes, energía, clima, futuros) detecta el cambio antes de que se propague al precio local (Esposti y Listorti, 2013).</w:t>
      </w:r>
    </w:p>
    <w:p w:rsidR="00000000" w:rsidDel="00000000" w:rsidP="00000000" w:rsidRDefault="00000000" w:rsidRPr="00000000" w14:paraId="0000016B">
      <w:pPr>
        <w:numPr>
          <w:ilvl w:val="0"/>
          <w:numId w:val="1"/>
        </w:numPr>
        <w:tabs>
          <w:tab w:val="right" w:leader="none" w:pos="12000"/>
        </w:tabs>
        <w:spacing w:after="0" w:lineRule="auto"/>
        <w:ind w:left="720" w:hanging="360"/>
        <w:rPr/>
      </w:pPr>
      <w:sdt>
        <w:sdtPr>
          <w:id w:val="-807113105"/>
          <w:tag w:val="goog_rdk_0"/>
        </w:sdtPr>
        <w:sdtContent>
          <w:r w:rsidDel="00000000" w:rsidR="00000000" w:rsidRPr="00000000">
            <w:rPr>
              <w:rFonts w:ascii="Arial Unicode MS" w:cs="Arial Unicode MS" w:eastAsia="Arial Unicode MS" w:hAnsi="Arial Unicode MS"/>
              <w:rtl w:val="0"/>
            </w:rPr>
            <w:t xml:space="preserve">Media de precios de provincias vecinas retrasada (precio_vecinos_media_lag1): Este indicador es equivalente funcional a un lag del precio propio en el espacio: el modelo aprendería "las provincias cercanas subieron el mes pasado → esta también subirá", que es autocorrelación espacial de precios, no causalidad. Dado que el objetivo es detectar diferencias entre provincias (arbitraje geográfico), el modelo debe estimar cada provincia de forma independiente a partir de sus propios fundamentales locales.</w:t>
          </w:r>
        </w:sdtContent>
      </w:sdt>
    </w:p>
    <w:p w:rsidR="00000000" w:rsidDel="00000000" w:rsidP="00000000" w:rsidRDefault="00000000" w:rsidRPr="00000000" w14:paraId="0000016C">
      <w:pPr>
        <w:numPr>
          <w:ilvl w:val="0"/>
          <w:numId w:val="1"/>
        </w:numPr>
        <w:tabs>
          <w:tab w:val="right" w:leader="none" w:pos="12000"/>
        </w:tabs>
        <w:spacing w:after="0" w:lineRule="auto"/>
        <w:ind w:left="720" w:hanging="360"/>
        <w:rPr/>
      </w:pPr>
      <w:r w:rsidDel="00000000" w:rsidR="00000000" w:rsidRPr="00000000">
        <w:rPr>
          <w:rtl w:val="0"/>
        </w:rPr>
        <w:t xml:space="preserve">Indicadores de inercia del precio nacional (precio_nacional_base_ma3, ma6, vol3, vol6): Las medias móviles y volatilidades del precio nacional son indicadores de momentum de tendencia (el precio lleva N meses subiendo). Incluirlos introduciría aprendizaje de inercia de mercado, contradiciendo el objetivo causal. El modelo sí dispone del nivel del precio nacional con el desfase apropiado (precio base nacional), que aporta contexto de precios sin crear dependencia autorregresiva.</w:t>
      </w:r>
    </w:p>
    <w:p w:rsidR="00000000" w:rsidDel="00000000" w:rsidP="00000000" w:rsidRDefault="00000000" w:rsidRPr="00000000" w14:paraId="0000016D">
      <w:pPr>
        <w:numPr>
          <w:ilvl w:val="0"/>
          <w:numId w:val="1"/>
        </w:numPr>
        <w:tabs>
          <w:tab w:val="right" w:leader="none" w:pos="12000"/>
        </w:tabs>
        <w:ind w:left="720" w:hanging="360"/>
        <w:rPr/>
      </w:pPr>
      <w:r w:rsidDel="00000000" w:rsidR="00000000" w:rsidRPr="00000000">
        <w:rPr>
          <w:rtl w:val="0"/>
        </w:rPr>
        <w:t xml:space="preserve">La decisión de excluir este grupo de variables es coherente e integral: incluir cualquiera de ellas mientras se excluye el resto permitiría recuperar información de precio de forma indirecta, socavando la integridad del protocolo. La señal causal de fundamentales explica gran parte de la capacidad predictiva del sistema: el modelo alcanza Pearson R entre 0.25 y 0.38 en test (2021-2025) y AUC entre 0.72 y 0.78 operando exclusivamente con índices de costes, variables climáticas y mercados internacionales, sin ningún lag de precio provincial ni nacional. El AUC supera con holgura el umbral de negocio (&gt; 0.70) en los tres horizontes; el Pearson, en cambio, solo lo supera en H1 (0.38) — H2 (0.29) y H3 (0.25) quedan por debajo del umbral original (&gt; 0.30). Esto no invalida la exclusión de precios pasados: la decisión de diseño (Blacklist Nuclear) se sostiene sobre el criterio direccional (AUC), que es el que determina las señales de compra/venta operativas; el Pearson queda documentado como señal secundaria de magnitud.</w:t>
      </w:r>
    </w:p>
    <w:p w:rsidR="00000000" w:rsidDel="00000000" w:rsidP="00000000" w:rsidRDefault="00000000" w:rsidRPr="00000000" w14:paraId="0000016E">
      <w:pPr>
        <w:pStyle w:val="Heading3"/>
        <w:tabs>
          <w:tab w:val="right" w:leader="none" w:pos="12000"/>
        </w:tabs>
        <w:rPr/>
      </w:pPr>
      <w:bookmarkStart w:colFirst="0" w:colLast="0" w:name="_heading=h.5qdue1p7fvdy" w:id="19"/>
      <w:bookmarkEnd w:id="19"/>
      <w:r w:rsidDel="00000000" w:rsidR="00000000" w:rsidRPr="00000000">
        <w:rPr>
          <w:rtl w:val="0"/>
        </w:rPr>
        <w:t xml:space="preserve">Granularidad y horizonte temporal</w:t>
      </w:r>
    </w:p>
    <w:p w:rsidR="00000000" w:rsidDel="00000000" w:rsidP="00000000" w:rsidRDefault="00000000" w:rsidRPr="00000000" w14:paraId="0000016F">
      <w:pPr>
        <w:numPr>
          <w:ilvl w:val="0"/>
          <w:numId w:val="15"/>
        </w:numPr>
        <w:tabs>
          <w:tab w:val="right" w:leader="none" w:pos="12000"/>
        </w:tabs>
        <w:spacing w:after="0" w:lineRule="auto"/>
        <w:ind w:left="720" w:hanging="360"/>
        <w:rPr/>
      </w:pPr>
      <w:r w:rsidDel="00000000" w:rsidR="00000000" w:rsidRPr="00000000">
        <w:rPr>
          <w:rtl w:val="0"/>
        </w:rPr>
        <w:t xml:space="preserve">Unidad de Selección: Panel Provincia-Mes-Cereal.</w:t>
      </w:r>
    </w:p>
    <w:p w:rsidR="00000000" w:rsidDel="00000000" w:rsidP="00000000" w:rsidRDefault="00000000" w:rsidRPr="00000000" w14:paraId="00000170">
      <w:pPr>
        <w:numPr>
          <w:ilvl w:val="0"/>
          <w:numId w:val="15"/>
        </w:numPr>
        <w:tabs>
          <w:tab w:val="right" w:leader="none" w:pos="12000"/>
        </w:tabs>
        <w:spacing w:after="0" w:lineRule="auto"/>
        <w:ind w:left="720" w:hanging="360"/>
        <w:rPr/>
      </w:pPr>
      <w:r w:rsidDel="00000000" w:rsidR="00000000" w:rsidRPr="00000000">
        <w:rPr>
          <w:rtl w:val="0"/>
        </w:rPr>
        <w:t xml:space="preserve">Ventana Temporal: Se seleccionan datos desde 2005 hasta 2025. Este rango es crítico para capturar tres regímenes de mercado distintos: estabilidad pre-pandemia, el shock bélico de 2022 (Ucrania) y el periodo de reajuste posterior.</w:t>
      </w:r>
    </w:p>
    <w:p w:rsidR="00000000" w:rsidDel="00000000" w:rsidP="00000000" w:rsidRDefault="00000000" w:rsidRPr="00000000" w14:paraId="00000171">
      <w:pPr>
        <w:numPr>
          <w:ilvl w:val="0"/>
          <w:numId w:val="15"/>
        </w:numPr>
        <w:tabs>
          <w:tab w:val="right" w:leader="none" w:pos="12000"/>
        </w:tabs>
        <w:spacing w:after="0" w:lineRule="auto"/>
        <w:ind w:left="720" w:hanging="360"/>
        <w:rPr/>
      </w:pPr>
      <w:r w:rsidDel="00000000" w:rsidR="00000000" w:rsidRPr="00000000">
        <w:rPr>
          <w:rtl w:val="0"/>
        </w:rPr>
        <w:t xml:space="preserve">Frecuencia: Se normalizan todas las fuentes a grano mensual para asegurar la consistencia en el cruce de datos climáticos y financieros.</w:t>
      </w:r>
    </w:p>
    <w:p w:rsidR="00000000" w:rsidDel="00000000" w:rsidP="00000000" w:rsidRDefault="00000000" w:rsidRPr="00000000" w14:paraId="00000172">
      <w:pPr>
        <w:pStyle w:val="Heading2"/>
        <w:numPr>
          <w:ilvl w:val="1"/>
          <w:numId w:val="85"/>
        </w:numPr>
        <w:tabs>
          <w:tab w:val="right" w:leader="none" w:pos="12000"/>
        </w:tabs>
        <w:spacing w:after="200" w:before="60" w:lineRule="auto"/>
        <w:ind w:left="566.9291338582675" w:hanging="164.99999999999994"/>
        <w:rPr/>
      </w:pPr>
      <w:bookmarkStart w:colFirst="0" w:colLast="0" w:name="_heading=h.wsj2r9bk4w3j" w:id="20"/>
      <w:bookmarkEnd w:id="20"/>
      <w:r w:rsidDel="00000000" w:rsidR="00000000" w:rsidRPr="00000000">
        <w:rPr>
          <w:rtl w:val="0"/>
        </w:rPr>
        <w:t xml:space="preserve">Limitaciones del conjunto de datos</w:t>
      </w:r>
    </w:p>
    <w:p w:rsidR="00000000" w:rsidDel="00000000" w:rsidP="00000000" w:rsidRDefault="00000000" w:rsidRPr="00000000" w14:paraId="00000173">
      <w:pPr>
        <w:pStyle w:val="Heading3"/>
        <w:tabs>
          <w:tab w:val="right" w:leader="none" w:pos="12000"/>
        </w:tabs>
        <w:rPr/>
      </w:pPr>
      <w:bookmarkStart w:colFirst="0" w:colLast="0" w:name="_heading=h.szsm8fcd3m3n" w:id="21"/>
      <w:bookmarkEnd w:id="21"/>
      <w:r w:rsidDel="00000000" w:rsidR="00000000" w:rsidRPr="00000000">
        <w:rPr>
          <w:rtl w:val="0"/>
        </w:rPr>
        <w:t xml:space="preserve">Alcance temporal y operativo</w:t>
      </w:r>
    </w:p>
    <w:p w:rsidR="00000000" w:rsidDel="00000000" w:rsidP="00000000" w:rsidRDefault="00000000" w:rsidRPr="00000000" w14:paraId="00000174">
      <w:pPr>
        <w:numPr>
          <w:ilvl w:val="0"/>
          <w:numId w:val="79"/>
        </w:numPr>
        <w:tabs>
          <w:tab w:val="right" w:leader="none" w:pos="12000"/>
        </w:tabs>
        <w:spacing w:after="0" w:lineRule="auto"/>
        <w:ind w:left="720" w:hanging="360"/>
        <w:rPr/>
      </w:pPr>
      <w:r w:rsidDel="00000000" w:rsidR="00000000" w:rsidRPr="00000000">
        <w:rPr>
          <w:rtl w:val="0"/>
        </w:rPr>
        <w:t xml:space="preserve">Granularidad Mensual: El sistema está diseñado para la planificación táctica mensual o trimestral. No es apto para estrategias de trading de alta frecuencia o intradía debido a la agregación de datos a nivel de mes.</w:t>
      </w:r>
    </w:p>
    <w:p w:rsidR="00000000" w:rsidDel="00000000" w:rsidP="00000000" w:rsidRDefault="00000000" w:rsidRPr="00000000" w14:paraId="00000175">
      <w:pPr>
        <w:numPr>
          <w:ilvl w:val="0"/>
          <w:numId w:val="79"/>
        </w:numPr>
        <w:tabs>
          <w:tab w:val="right" w:leader="none" w:pos="12000"/>
        </w:tabs>
        <w:spacing w:after="0" w:lineRule="auto"/>
        <w:ind w:left="720" w:hanging="360"/>
        <w:rPr/>
      </w:pPr>
      <w:sdt>
        <w:sdtPr>
          <w:id w:val="1548224894"/>
          <w:tag w:val="goog_rdk_1"/>
        </w:sdtPr>
        <w:sdtContent>
          <w:r w:rsidDel="00000000" w:rsidR="00000000" w:rsidRPr="00000000">
            <w:rPr>
              <w:rFonts w:ascii="Arial Unicode MS" w:cs="Arial Unicode MS" w:eastAsia="Arial Unicode MS" w:hAnsi="Arial Unicode MS"/>
              <w:rtl w:val="0"/>
            </w:rPr>
            <w:t xml:space="preserve">Desfase administrativo MAPA (gestionado en el pipeline): Los índices de costes agrícolas publicados por el MAPA (IPPA e INDPAG: fertilizantes, energía, piensos, semillas y fitosanitarios) presentan un desfase administrativo de publicación de 3 meses. Esto implica que en el momento de la inferencia para el mes T, el dato MAPA más reciente disponible corresponde a T−3. Para garantizar la ausencia de data leakage, el pipeline aplica de forma explícita un lag mínimo de 3 meses sobre todas las variables procedentes de estas fuentes (parámetro MAPA_ADMIN_LAG=3 en config/config.py). En consecuencia, los índices MAPA se incorporan como lag_3 y lag_4, y la variable de interacción presion_combustible_puerto se construye a partir de idx_energia_lag_3 en lugar de lag_1. Las fuentes de mercado (MATIF, EUR/USD) y climáticas (ERA5-Land vía GEE) no presentan esta restricción institucional y mantienen lag_1/2.</w:t>
          </w:r>
        </w:sdtContent>
      </w:sdt>
    </w:p>
    <w:p w:rsidR="00000000" w:rsidDel="00000000" w:rsidP="00000000" w:rsidRDefault="00000000" w:rsidRPr="00000000" w14:paraId="00000176">
      <w:pPr>
        <w:numPr>
          <w:ilvl w:val="0"/>
          <w:numId w:val="79"/>
        </w:numPr>
        <w:tabs>
          <w:tab w:val="right" w:leader="none" w:pos="12000"/>
        </w:tabs>
        <w:ind w:left="720" w:hanging="360"/>
        <w:rPr/>
      </w:pPr>
      <w:r w:rsidDel="00000000" w:rsidR="00000000" w:rsidRPr="00000000">
        <w:rPr>
          <w:rtl w:val="0"/>
        </w:rPr>
        <w:t xml:space="preserve">Eventos Extremos: Aunque la ventana 2005-2025 incluye el shock de Ucrania (2022), la muestra de eventos bélicos de gran escala es limitada, lo que podría afectar la generalización ante nuevas crisis geopolíticas disruptivas.</w:t>
      </w:r>
    </w:p>
    <w:p w:rsidR="00000000" w:rsidDel="00000000" w:rsidP="00000000" w:rsidRDefault="00000000" w:rsidRPr="00000000" w14:paraId="00000177">
      <w:pPr>
        <w:pStyle w:val="Heading3"/>
        <w:tabs>
          <w:tab w:val="right" w:leader="none" w:pos="12000"/>
        </w:tabs>
        <w:rPr/>
      </w:pPr>
      <w:bookmarkStart w:colFirst="0" w:colLast="0" w:name="_heading=h.wsmq95btzy52" w:id="22"/>
      <w:bookmarkEnd w:id="22"/>
      <w:r w:rsidDel="00000000" w:rsidR="00000000" w:rsidRPr="00000000">
        <w:rPr>
          <w:rtl w:val="0"/>
        </w:rPr>
        <w:t xml:space="preserve">Limitaciones de la capa espacial</w:t>
      </w:r>
    </w:p>
    <w:p w:rsidR="00000000" w:rsidDel="00000000" w:rsidP="00000000" w:rsidRDefault="00000000" w:rsidRPr="00000000" w14:paraId="00000178">
      <w:pPr>
        <w:numPr>
          <w:ilvl w:val="0"/>
          <w:numId w:val="90"/>
        </w:numPr>
        <w:tabs>
          <w:tab w:val="right" w:leader="none" w:pos="12000"/>
        </w:tabs>
        <w:spacing w:after="0" w:lineRule="auto"/>
        <w:ind w:left="720" w:hanging="360"/>
        <w:rPr/>
      </w:pPr>
      <w:r w:rsidDel="00000000" w:rsidR="00000000" w:rsidRPr="00000000">
        <w:rPr>
          <w:rtl w:val="0"/>
        </w:rPr>
        <w:t xml:space="preserve">Abstracción de Centroides: El cálculo de distancias utiliza el centroide geométrico de cada provincia. Esto puede introducir errores de precisión en provincias extensas (ej. Badajoz), donde las zonas productivas reales pueden estar alejadas de dicho punto.</w:t>
      </w:r>
    </w:p>
    <w:p w:rsidR="00000000" w:rsidDel="00000000" w:rsidP="00000000" w:rsidRDefault="00000000" w:rsidRPr="00000000" w14:paraId="00000179">
      <w:pPr>
        <w:numPr>
          <w:ilvl w:val="0"/>
          <w:numId w:val="90"/>
        </w:numPr>
        <w:tabs>
          <w:tab w:val="right" w:leader="none" w:pos="12000"/>
        </w:tabs>
        <w:spacing w:after="0" w:lineRule="auto"/>
        <w:ind w:left="720" w:hanging="360"/>
        <w:rPr/>
      </w:pPr>
      <w:r w:rsidDel="00000000" w:rsidR="00000000" w:rsidRPr="00000000">
        <w:rPr>
          <w:rtl w:val="0"/>
        </w:rPr>
        <w:t xml:space="preserve">Simplificación Logística: Se emplea la distancia de Haversine (línea recta). Al no considerar la orografía, la calidad de las carreteras o la red ferroviaria real, los costes logísticos se consideran una aproximación teórica.</w:t>
      </w:r>
    </w:p>
    <w:p w:rsidR="00000000" w:rsidDel="00000000" w:rsidP="00000000" w:rsidRDefault="00000000" w:rsidRPr="00000000" w14:paraId="0000017A">
      <w:pPr>
        <w:numPr>
          <w:ilvl w:val="0"/>
          <w:numId w:val="90"/>
        </w:numPr>
        <w:tabs>
          <w:tab w:val="right" w:leader="none" w:pos="12000"/>
        </w:tabs>
        <w:ind w:left="720" w:hanging="360"/>
        <w:rPr/>
      </w:pPr>
      <w:r w:rsidDel="00000000" w:rsidR="00000000" w:rsidRPr="00000000">
        <w:rPr>
          <w:rtl w:val="0"/>
        </w:rPr>
        <w:t xml:space="preserve">Asignación Estática de Puertos: El modelo asocia cada provincia a su terminal de graneles sólidos más cercana, de entre los 8 nodos seleccionados como terminales cerealistas de referencia en España. Las 23 provincias incluidas en el modelo son todas zonas de producción interior (Castilla, Aragón, Andalucía interior, Extremadura), para las que la asignación a los puertos seleccionados refleja la logística real del comercio de cereal. El sistema no captura dinámicas de saturación, huelgas portuarias o cambios de rentabilidad que obliguen a usar nodos logísticos alternativos, ni considera que un operador pueda elegir un puerto más lejano pero más eficiente en determinados periodos.</w:t>
      </w:r>
    </w:p>
    <w:p w:rsidR="00000000" w:rsidDel="00000000" w:rsidP="00000000" w:rsidRDefault="00000000" w:rsidRPr="00000000" w14:paraId="0000017B">
      <w:pPr>
        <w:pStyle w:val="Heading3"/>
        <w:tabs>
          <w:tab w:val="right" w:leader="none" w:pos="12000"/>
        </w:tabs>
        <w:rPr/>
      </w:pPr>
      <w:bookmarkStart w:colFirst="0" w:colLast="0" w:name="_heading=h.rxujomfwtwlb" w:id="23"/>
      <w:bookmarkEnd w:id="23"/>
      <w:r w:rsidDel="00000000" w:rsidR="00000000" w:rsidRPr="00000000">
        <w:rPr>
          <w:rtl w:val="0"/>
        </w:rPr>
        <w:t xml:space="preserve">Factores ausentes y sesgos metodológicos</w:t>
      </w:r>
    </w:p>
    <w:p w:rsidR="00000000" w:rsidDel="00000000" w:rsidP="00000000" w:rsidRDefault="00000000" w:rsidRPr="00000000" w14:paraId="0000017C">
      <w:pPr>
        <w:numPr>
          <w:ilvl w:val="0"/>
          <w:numId w:val="12"/>
        </w:numPr>
        <w:tabs>
          <w:tab w:val="right" w:leader="none" w:pos="12000"/>
        </w:tabs>
        <w:spacing w:after="0" w:lineRule="auto"/>
        <w:ind w:left="720" w:hanging="360"/>
        <w:rPr/>
      </w:pPr>
      <w:r w:rsidDel="00000000" w:rsidR="00000000" w:rsidRPr="00000000">
        <w:rPr>
          <w:rtl w:val="0"/>
        </w:rPr>
        <w:t xml:space="preserve">Inexistencia de Inventarios: No se dispone de series públicas mensuales de existencias físicas (stocks) por provincia. Esta carencia limita la capacidad del modelo para medir el balance real de oferta/disponibilidad en tiempo real.</w:t>
      </w:r>
    </w:p>
    <w:p w:rsidR="00000000" w:rsidDel="00000000" w:rsidP="00000000" w:rsidRDefault="00000000" w:rsidRPr="00000000" w14:paraId="0000017D">
      <w:pPr>
        <w:numPr>
          <w:ilvl w:val="0"/>
          <w:numId w:val="12"/>
        </w:numPr>
        <w:tabs>
          <w:tab w:val="right" w:leader="none" w:pos="12000"/>
        </w:tabs>
        <w:spacing w:after="0" w:lineRule="auto"/>
        <w:ind w:left="720" w:hanging="360"/>
        <w:rPr/>
      </w:pPr>
      <w:r w:rsidDel="00000000" w:rsidR="00000000" w:rsidRPr="00000000">
        <w:rPr>
          <w:rtl w:val="0"/>
        </w:rPr>
        <w:t xml:space="preserve">Trade-off de la señal pura: La aplicación de la Blacklist Nuclear elimina la inercia del precio. Si bien esto garantiza una detección causal de cambios de tendencia, el modelo puede reaccionar más lentamente que un sistema autorregresivo ante movimientos especulativos de muy corto plazo.</w:t>
      </w:r>
    </w:p>
    <w:p w:rsidR="00000000" w:rsidDel="00000000" w:rsidP="00000000" w:rsidRDefault="00000000" w:rsidRPr="00000000" w14:paraId="0000017E">
      <w:pPr>
        <w:numPr>
          <w:ilvl w:val="0"/>
          <w:numId w:val="12"/>
        </w:numPr>
        <w:tabs>
          <w:tab w:val="right" w:leader="none" w:pos="12000"/>
        </w:tabs>
        <w:ind w:left="720" w:hanging="360"/>
        <w:rPr/>
      </w:pPr>
      <w:r w:rsidDel="00000000" w:rsidR="00000000" w:rsidRPr="00000000">
        <w:rPr>
          <w:rtl w:val="0"/>
        </w:rPr>
        <w:t xml:space="preserve">Heterogeneidad intra-provincial: Al trabajar con medias provinciales del MAPA, se suavizan las diferencias entre cooperativas locales y calidades específicas del grano, lo que puede ocultar oportunidades micro de arbitraje.</w:t>
      </w:r>
    </w:p>
    <w:p w:rsidR="00000000" w:rsidDel="00000000" w:rsidP="00000000" w:rsidRDefault="00000000" w:rsidRPr="00000000" w14:paraId="0000017F">
      <w:pPr>
        <w:pStyle w:val="Heading3"/>
        <w:tabs>
          <w:tab w:val="right" w:leader="none" w:pos="12000"/>
        </w:tabs>
        <w:rPr/>
      </w:pPr>
      <w:bookmarkStart w:colFirst="0" w:colLast="0" w:name="_heading=h.erp4e1bd67ox" w:id="24"/>
      <w:bookmarkEnd w:id="24"/>
      <w:r w:rsidDel="00000000" w:rsidR="00000000" w:rsidRPr="00000000">
        <w:rPr>
          <w:rtl w:val="0"/>
        </w:rPr>
        <w:t xml:space="preserve">Limitaciones técnicas del dataset</w:t>
      </w:r>
    </w:p>
    <w:p w:rsidR="00000000" w:rsidDel="00000000" w:rsidP="00000000" w:rsidRDefault="00000000" w:rsidRPr="00000000" w14:paraId="00000180">
      <w:pPr>
        <w:numPr>
          <w:ilvl w:val="0"/>
          <w:numId w:val="41"/>
        </w:numPr>
        <w:tabs>
          <w:tab w:val="right" w:leader="none" w:pos="12000"/>
        </w:tabs>
        <w:spacing w:after="0" w:lineRule="auto"/>
        <w:ind w:left="720" w:hanging="360"/>
        <w:rPr/>
      </w:pPr>
      <w:r w:rsidDel="00000000" w:rsidR="00000000" w:rsidRPr="00000000">
        <w:rPr>
          <w:rtl w:val="0"/>
        </w:rPr>
        <w:t xml:space="preserve">Complejidad de Modelado: El volumen de datos (panel data de 10 años) es óptimo para algoritmos de ensambles (XGBoost, Random Forest), pero limitado para arquitecturas de Deep Learning masivas, las cuales presentarían un alto riesgo de sobreajuste (overfitting) en este dominio.</w:t>
      </w:r>
    </w:p>
    <w:p w:rsidR="00000000" w:rsidDel="00000000" w:rsidP="00000000" w:rsidRDefault="00000000" w:rsidRPr="00000000" w14:paraId="00000181">
      <w:pPr>
        <w:numPr>
          <w:ilvl w:val="0"/>
          <w:numId w:val="41"/>
        </w:numPr>
        <w:tabs>
          <w:tab w:val="right" w:leader="none" w:pos="12000"/>
        </w:tabs>
        <w:spacing w:after="0" w:lineRule="auto"/>
        <w:ind w:left="720" w:hanging="360"/>
        <w:rPr/>
      </w:pPr>
      <w:r w:rsidDel="00000000" w:rsidR="00000000" w:rsidRPr="00000000">
        <w:rPr>
          <w:rtl w:val="0"/>
        </w:rPr>
        <w:t xml:space="preserve">Suavizado por Imputación: El uso de técnicas como ffill, bfill o interpolate para cubrir huecos en series de superficies o datos internacionales debe considerarse una decisión de alto riesgo temporal, porque puede arrastrar información hacia atrás, suavizar en exceso los choques reales y modificar la distribución observable en el tramo de validación. Del mismo modo, la selección global de combinaciones top_n debe explicitarse como una decisión tomada sobre el histórico completo, con potencial de incorporar información del futuro relativo de las particiones y de introducir sesgo en la construcción del panel. Por ello, estas operaciones deben describirse como parte de la receta de preparación de datos y no como transformaciones neutras, ya que pueden afectar tanto la honestidad de la validación como la interpretabilidad de las métricas finales.</w:t>
      </w:r>
    </w:p>
    <w:p w:rsidR="00000000" w:rsidDel="00000000" w:rsidP="00000000" w:rsidRDefault="00000000" w:rsidRPr="00000000" w14:paraId="00000182">
      <w:pPr>
        <w:numPr>
          <w:ilvl w:val="0"/>
          <w:numId w:val="41"/>
        </w:numPr>
        <w:tabs>
          <w:tab w:val="right" w:leader="none" w:pos="12000"/>
        </w:tabs>
        <w:spacing w:after="0" w:lineRule="auto"/>
        <w:ind w:left="720" w:hanging="360"/>
        <w:rPr/>
      </w:pPr>
      <w:r w:rsidDel="00000000" w:rsidR="00000000" w:rsidRPr="00000000">
        <w:rPr>
          <w:rtl w:val="0"/>
        </w:rPr>
        <w:t xml:space="preserve">Escasez de eventos extremos: Aunque el periodo histórico incluye la crisis de 2022, el número de shocks geopolíticos de gran magnitud es limitado, lo que incrementa la incertidumbre fuera de muestra en escenarios de ruptura estructural.</w:t>
      </w:r>
    </w:p>
    <w:p w:rsidR="00000000" w:rsidDel="00000000" w:rsidP="00000000" w:rsidRDefault="00000000" w:rsidRPr="00000000" w14:paraId="00000183">
      <w:pPr>
        <w:numPr>
          <w:ilvl w:val="0"/>
          <w:numId w:val="41"/>
        </w:numPr>
        <w:tabs>
          <w:tab w:val="right" w:leader="none" w:pos="12000"/>
        </w:tabs>
        <w:spacing w:after="0" w:lineRule="auto"/>
        <w:ind w:left="720" w:hanging="360"/>
        <w:rPr/>
      </w:pPr>
      <w:r w:rsidDel="00000000" w:rsidR="00000000" w:rsidRPr="00000000">
        <w:rPr>
          <w:rtl w:val="0"/>
        </w:rPr>
        <w:t xml:space="preserve">Desbalance muestral y geográfico: La frecuencia de estados de mercado y la liquidez no es homogénea entre provincias y periodos; esto puede sesgar el aprendizaje hacia patrones dominantes y degradar la precisión en micro-mercados menos representados.</w:t>
      </w:r>
    </w:p>
    <w:p w:rsidR="00000000" w:rsidDel="00000000" w:rsidP="00000000" w:rsidRDefault="00000000" w:rsidRPr="00000000" w14:paraId="00000184">
      <w:pPr>
        <w:numPr>
          <w:ilvl w:val="0"/>
          <w:numId w:val="41"/>
        </w:numPr>
        <w:tabs>
          <w:tab w:val="right" w:leader="none" w:pos="12000"/>
        </w:tabs>
        <w:spacing w:after="0" w:lineRule="auto"/>
        <w:ind w:left="720" w:hanging="360"/>
        <w:rPr/>
      </w:pPr>
      <w:r w:rsidDel="00000000" w:rsidR="00000000" w:rsidRPr="00000000">
        <w:rPr>
          <w:rtl w:val="0"/>
        </w:rPr>
        <w:t xml:space="preserve">Variables sintéticas climáticas: El uso de variables derivadas (por ejemplo, anomalías tipo z-score) aporta señal estructural, pero introduce riesgo de simplificación cuando la dinámica local no sigue el patrón histórico.</w:t>
      </w:r>
    </w:p>
    <w:p w:rsidR="00000000" w:rsidDel="00000000" w:rsidP="00000000" w:rsidRDefault="00000000" w:rsidRPr="00000000" w14:paraId="00000185">
      <w:pPr>
        <w:pStyle w:val="Heading2"/>
        <w:numPr>
          <w:ilvl w:val="1"/>
          <w:numId w:val="85"/>
        </w:numPr>
        <w:tabs>
          <w:tab w:val="right" w:leader="none" w:pos="12000"/>
        </w:tabs>
        <w:spacing w:after="200" w:before="60" w:lineRule="auto"/>
        <w:ind w:left="566.9291338582675" w:hanging="164.99999999999994"/>
        <w:rPr/>
      </w:pPr>
      <w:bookmarkStart w:colFirst="0" w:colLast="0" w:name="_heading=h.i97s3ypyfj0e" w:id="25"/>
      <w:bookmarkEnd w:id="25"/>
      <w:r w:rsidDel="00000000" w:rsidR="00000000" w:rsidRPr="00000000">
        <w:rPr>
          <w:rtl w:val="0"/>
        </w:rPr>
        <w:t xml:space="preserve">Variables e ingeniería de características</w:t>
      </w:r>
    </w:p>
    <w:p w:rsidR="00000000" w:rsidDel="00000000" w:rsidP="00000000" w:rsidRDefault="00000000" w:rsidRPr="00000000" w14:paraId="00000186">
      <w:pPr>
        <w:pStyle w:val="Heading3"/>
        <w:tabs>
          <w:tab w:val="right" w:leader="none" w:pos="12000"/>
        </w:tabs>
        <w:rPr/>
      </w:pPr>
      <w:bookmarkStart w:colFirst="0" w:colLast="0" w:name="_heading=h.slrrn4od2ddm" w:id="26"/>
      <w:bookmarkEnd w:id="26"/>
      <w:r w:rsidDel="00000000" w:rsidR="00000000" w:rsidRPr="00000000">
        <w:rPr>
          <w:rtl w:val="0"/>
        </w:rPr>
        <w:t xml:space="preserve">Matriz de variables de entrada (Input Features)</w:t>
      </w:r>
    </w:p>
    <w:p w:rsidR="00000000" w:rsidDel="00000000" w:rsidP="00000000" w:rsidRDefault="00000000" w:rsidRPr="00000000" w14:paraId="00000187">
      <w:pPr>
        <w:tabs>
          <w:tab w:val="right" w:leader="none" w:pos="12000"/>
        </w:tabs>
        <w:ind w:left="0" w:firstLine="0"/>
        <w:rPr/>
      </w:pPr>
      <w:r w:rsidDel="00000000" w:rsidR="00000000" w:rsidRPr="00000000">
        <w:rPr>
          <w:rtl w:val="0"/>
        </w:rPr>
        <w:t xml:space="preserve">Tras la limpieza y aplicación de la "Blacklist Nuclear", el pipeline de preparación produce dos representaciones del dataset de entrenamiento:</w:t>
      </w:r>
    </w:p>
    <w:p w:rsidR="00000000" w:rsidDel="00000000" w:rsidP="00000000" w:rsidRDefault="00000000" w:rsidRPr="00000000" w14:paraId="00000188">
      <w:pPr>
        <w:numPr>
          <w:ilvl w:val="0"/>
          <w:numId w:val="28"/>
        </w:numPr>
        <w:tabs>
          <w:tab w:val="right" w:leader="none" w:pos="12000"/>
        </w:tabs>
        <w:spacing w:after="0" w:lineRule="auto"/>
        <w:ind w:left="720" w:hanging="360"/>
        <w:rPr/>
      </w:pPr>
      <w:r w:rsidDel="00000000" w:rsidR="00000000" w:rsidRPr="00000000">
        <w:rPr>
          <w:rtl w:val="0"/>
        </w:rPr>
        <w:t xml:space="preserve">El archivo intermedio dataset_entrenamiento_final.csv contiene </w:t>
      </w:r>
      <w:r w:rsidDel="00000000" w:rsidR="00000000" w:rsidRPr="00000000">
        <w:rPr>
          <w:color w:val="4a86e8"/>
          <w:rtl w:val="0"/>
        </w:rPr>
        <w:t xml:space="preserve">75 </w:t>
      </w:r>
      <w:r w:rsidDel="00000000" w:rsidR="00000000" w:rsidRPr="00000000">
        <w:rPr>
          <w:rtl w:val="0"/>
        </w:rPr>
        <w:t xml:space="preserve">columnas: variables numéricas ya limpias y desplazadas temporalmente, más las columnas categóricas provincia, puerto_referencia y cereal_predominante en formato texto.</w:t>
      </w:r>
    </w:p>
    <w:p w:rsidR="00000000" w:rsidDel="00000000" w:rsidP="00000000" w:rsidRDefault="00000000" w:rsidRPr="00000000" w14:paraId="00000189">
      <w:pPr>
        <w:numPr>
          <w:ilvl w:val="0"/>
          <w:numId w:val="28"/>
        </w:numPr>
        <w:tabs>
          <w:tab w:val="right" w:leader="none" w:pos="12000"/>
        </w:tabs>
        <w:ind w:left="720" w:hanging="360"/>
        <w:rPr/>
      </w:pPr>
      <w:r w:rsidDel="00000000" w:rsidR="00000000" w:rsidRPr="00000000">
        <w:rPr>
          <w:rtl w:val="0"/>
        </w:rPr>
        <w:t xml:space="preserve">El vector model-ready usado efectivamente por los modelos contiene 92 columnas: las 75 del CSV más las columnas adicionales generadas por la codificación One-Hot Encoding (pd.get_dummies) y la alineación de esquema que aplica prepare_data.py en tiempo de entrenamiento e inferencia. Este esquema de 92 columnas queda registrado en model_metadata.json bajo expected_columns para cada horizonte y tarea.</w:t>
      </w:r>
    </w:p>
    <w:p w:rsidR="00000000" w:rsidDel="00000000" w:rsidP="00000000" w:rsidRDefault="00000000" w:rsidRPr="00000000" w14:paraId="0000018A">
      <w:pPr>
        <w:tabs>
          <w:tab w:val="right" w:leader="none" w:pos="12000"/>
        </w:tabs>
        <w:ind w:left="0" w:firstLine="0"/>
        <w:rPr/>
      </w:pPr>
      <w:r w:rsidDel="00000000" w:rsidR="00000000" w:rsidRPr="00000000">
        <w:rPr>
          <w:rtl w:val="0"/>
        </w:rPr>
        <w:t xml:space="preserve">A continuación, se detallan los bloques funcionales resultantes del vector de 92 columnas:</w:t>
      </w:r>
    </w:p>
    <w:p w:rsidR="00000000" w:rsidDel="00000000" w:rsidP="00000000" w:rsidRDefault="00000000" w:rsidRPr="00000000" w14:paraId="0000018B">
      <w:pPr>
        <w:numPr>
          <w:ilvl w:val="0"/>
          <w:numId w:val="47"/>
        </w:numPr>
        <w:tabs>
          <w:tab w:val="right" w:leader="none" w:pos="12000"/>
        </w:tabs>
        <w:spacing w:after="0" w:lineRule="auto"/>
        <w:ind w:left="720" w:hanging="360"/>
        <w:rPr/>
      </w:pPr>
      <w:sdt>
        <w:sdtPr>
          <w:id w:val="1148902895"/>
          <w:tag w:val="goog_rdk_2"/>
        </w:sdtPr>
        <w:sdtContent>
          <w:r w:rsidDel="00000000" w:rsidR="00000000" w:rsidRPr="00000000">
            <w:rPr>
              <w:rFonts w:ascii="Arial Unicode MS" w:cs="Arial Unicode MS" w:eastAsia="Arial Unicode MS" w:hAnsi="Arial Unicode MS"/>
              <w:rtl w:val="0"/>
            </w:rPr>
            <w:t xml:space="preserve">Fundamentales de Costes — fuentes MAPA (Lags 3-4): Índices MAPA de fertilizantes (Urea, DAP), piensos, semillas, energía, fitosanitarios y gastos generales. El lag mínimo de 3 meses refleja el desfase administrativo de publicación oficial (MAPA_ADMIN_LAG=3): en cualquier mes T de inferencia, el dato MAPA disponible más reciente corresponde a T−3. Estas señales comparten una base económica común, por lo que sus versiones retardadas pueden estar fuertemente correlacionadas entre sí.</w:t>
          </w:r>
        </w:sdtContent>
      </w:sdt>
    </w:p>
    <w:p w:rsidR="00000000" w:rsidDel="00000000" w:rsidP="00000000" w:rsidRDefault="00000000" w:rsidRPr="00000000" w14:paraId="0000018C">
      <w:pPr>
        <w:numPr>
          <w:ilvl w:val="0"/>
          <w:numId w:val="47"/>
        </w:numPr>
        <w:tabs>
          <w:tab w:val="right" w:leader="none" w:pos="12000"/>
        </w:tabs>
        <w:spacing w:after="0" w:lineRule="auto"/>
        <w:ind w:left="720" w:hanging="360"/>
        <w:rPr/>
      </w:pPr>
      <w:r w:rsidDel="00000000" w:rsidR="00000000" w:rsidRPr="00000000">
        <w:rPr>
          <w:rtl w:val="0"/>
        </w:rPr>
        <w:t xml:space="preserve">Contexto Internacional (Lags y Rolling): Precios de futuros de Trigo (París) y Maíz (Chicago) convertidos a EUR. Las medias móviles y volatilidad de 3 meses (ma3, vol3) se calculan sobre la serie mensual única de cada mercado internacional, garantizando que el rolling opere sobre una temporalidad coherente sin mezclar registros de distintas provincias. Estas transformaciones proceden de la misma serie original y, por tanto, no deben interpretarse como fuentes independientes de información.</w:t>
      </w:r>
    </w:p>
    <w:p w:rsidR="00000000" w:rsidDel="00000000" w:rsidP="00000000" w:rsidRDefault="00000000" w:rsidRPr="00000000" w14:paraId="0000018D">
      <w:pPr>
        <w:numPr>
          <w:ilvl w:val="0"/>
          <w:numId w:val="47"/>
        </w:numPr>
        <w:tabs>
          <w:tab w:val="right" w:leader="none" w:pos="12000"/>
        </w:tabs>
        <w:spacing w:after="0" w:lineRule="auto"/>
        <w:ind w:left="720" w:hanging="360"/>
        <w:rPr/>
      </w:pPr>
      <w:r w:rsidDel="00000000" w:rsidR="00000000" w:rsidRPr="00000000">
        <w:rPr>
          <w:rtl w:val="0"/>
        </w:rPr>
        <w:t xml:space="preserve">Variables Climáticas (Lags 1-2): Temperatura media, precipitación total y desviaciones estándar provinciales. Al derivarse de los mismos registros base, los lags y resúmenes móviles pueden amplificar redundancias y reducir la separabilidad causal entre variables.</w:t>
      </w:r>
    </w:p>
    <w:p w:rsidR="00000000" w:rsidDel="00000000" w:rsidP="00000000" w:rsidRDefault="00000000" w:rsidRPr="00000000" w14:paraId="0000018E">
      <w:pPr>
        <w:numPr>
          <w:ilvl w:val="0"/>
          <w:numId w:val="47"/>
        </w:numPr>
        <w:tabs>
          <w:tab w:val="right" w:leader="none" w:pos="12000"/>
        </w:tabs>
        <w:spacing w:after="0" w:lineRule="auto"/>
        <w:ind w:left="720" w:hanging="360"/>
        <w:rPr/>
      </w:pPr>
      <w:r w:rsidDel="00000000" w:rsidR="00000000" w:rsidRPr="00000000">
        <w:rPr>
          <w:rtl w:val="0"/>
        </w:rPr>
        <w:t xml:space="preserve">Capa Logística Estática: Coordenadas del centroide provincial (lat, lon) y distancia mínima al puerto de referencia (dist_puerto_min_km).</w:t>
      </w:r>
    </w:p>
    <w:p w:rsidR="00000000" w:rsidDel="00000000" w:rsidP="00000000" w:rsidRDefault="00000000" w:rsidRPr="00000000" w14:paraId="0000018F">
      <w:pPr>
        <w:numPr>
          <w:ilvl w:val="0"/>
          <w:numId w:val="47"/>
        </w:numPr>
        <w:tabs>
          <w:tab w:val="right" w:leader="none" w:pos="12000"/>
        </w:tabs>
        <w:spacing w:after="0" w:lineRule="auto"/>
        <w:ind w:left="720" w:hanging="360"/>
        <w:rPr/>
      </w:pPr>
      <w:r w:rsidDel="00000000" w:rsidR="00000000" w:rsidRPr="00000000">
        <w:rPr>
          <w:rtl w:val="0"/>
        </w:rPr>
        <w:t xml:space="preserve">Interacciones Dinámicas: Variable presion_combustible_puerto (producto de la distancia al puerto por idx_energia_lag_3), que incorpora el desfase administrativo MAPA al coste logístico de combustible, garantizando causalidad temporal y coherencia con la Blacklist Nuclear y con MAPA_ADMIN_LAG=3. Esta variable también hereda dependencia de las fuentes de origen y debe considerarse una transformación compuesta, no una señal exógena nueva.</w:t>
      </w:r>
    </w:p>
    <w:p w:rsidR="00000000" w:rsidDel="00000000" w:rsidP="00000000" w:rsidRDefault="00000000" w:rsidRPr="00000000" w14:paraId="00000190">
      <w:pPr>
        <w:numPr>
          <w:ilvl w:val="0"/>
          <w:numId w:val="47"/>
        </w:numPr>
        <w:tabs>
          <w:tab w:val="right" w:leader="none" w:pos="12000"/>
        </w:tabs>
        <w:ind w:left="720" w:hanging="360"/>
        <w:rPr/>
      </w:pPr>
      <w:r w:rsidDel="00000000" w:rsidR="00000000" w:rsidRPr="00000000">
        <w:rPr>
          <w:rtl w:val="0"/>
        </w:rPr>
        <w:t xml:space="preserve">Componentes Categóricos: Identificadores de provincia, puerto de referencia y cereal predominante (codificados mediante One-Hot Encoding).</w:t>
      </w:r>
    </w:p>
    <w:p w:rsidR="00000000" w:rsidDel="00000000" w:rsidP="00000000" w:rsidRDefault="00000000" w:rsidRPr="00000000" w14:paraId="00000191">
      <w:pPr>
        <w:pStyle w:val="Heading3"/>
        <w:tabs>
          <w:tab w:val="right" w:leader="none" w:pos="12000"/>
        </w:tabs>
        <w:rPr/>
      </w:pPr>
      <w:bookmarkStart w:colFirst="0" w:colLast="0" w:name="_heading=h.769p2cq4z9dm" w:id="27"/>
      <w:bookmarkEnd w:id="27"/>
      <w:r w:rsidDel="00000000" w:rsidR="00000000" w:rsidRPr="00000000">
        <w:rPr>
          <w:rtl w:val="0"/>
        </w:rPr>
        <w:t xml:space="preserve">Lógica de transformación temporal</w:t>
      </w:r>
    </w:p>
    <w:p w:rsidR="00000000" w:rsidDel="00000000" w:rsidP="00000000" w:rsidRDefault="00000000" w:rsidRPr="00000000" w14:paraId="00000192">
      <w:pPr>
        <w:tabs>
          <w:tab w:val="right" w:leader="none" w:pos="12000"/>
        </w:tabs>
        <w:ind w:left="0" w:firstLine="0"/>
        <w:rPr/>
      </w:pPr>
      <w:r w:rsidDel="00000000" w:rsidR="00000000" w:rsidRPr="00000000">
        <w:rPr>
          <w:rtl w:val="0"/>
        </w:rPr>
        <w:t xml:space="preserve">Para garantizar la causalidad y evitar el data leakage, se aplican las siguientes reglas técnicas en el script build_dataset.py:</w:t>
      </w:r>
    </w:p>
    <w:p w:rsidR="00000000" w:rsidDel="00000000" w:rsidP="00000000" w:rsidRDefault="00000000" w:rsidRPr="00000000" w14:paraId="00000193">
      <w:pPr>
        <w:numPr>
          <w:ilvl w:val="0"/>
          <w:numId w:val="40"/>
        </w:numPr>
        <w:tabs>
          <w:tab w:val="right" w:leader="none" w:pos="12000"/>
        </w:tabs>
        <w:spacing w:after="0" w:lineRule="auto"/>
        <w:ind w:left="720" w:hanging="360"/>
        <w:rPr/>
      </w:pPr>
      <w:r w:rsidDel="00000000" w:rsidR="00000000" w:rsidRPr="00000000">
        <w:rPr>
          <w:rtl w:val="0"/>
        </w:rPr>
        <w:t xml:space="preserve">Desplazamientos (Shifts): Todas las variables explicativas se desplazan al menos un periodo (shift(1)), asegurando que el modelo solo use información disponible en el momento de la predicción. Ventanas Móviles (Rolling): Las medias y volatilidades se calculan sobre la serie ya desplazada.</w:t>
      </w:r>
    </w:p>
    <w:p w:rsidR="00000000" w:rsidDel="00000000" w:rsidP="00000000" w:rsidRDefault="00000000" w:rsidRPr="00000000" w14:paraId="00000194">
      <w:pPr>
        <w:numPr>
          <w:ilvl w:val="0"/>
          <w:numId w:val="40"/>
        </w:numPr>
        <w:tabs>
          <w:tab w:val="right" w:leader="none" w:pos="12000"/>
        </w:tabs>
        <w:spacing w:after="0" w:lineRule="auto"/>
        <w:ind w:left="720" w:hanging="360"/>
        <w:rPr/>
      </w:pPr>
      <w:r w:rsidDel="00000000" w:rsidR="00000000" w:rsidRPr="00000000">
        <w:rPr>
          <w:rtl w:val="0"/>
        </w:rPr>
        <w:t xml:space="preserve">Desfase institucional MAPA (MAPA_ADMIN_LAG=3): Los índices MAPA presentan un desfase de publicación de 3 meses. Para respetar esta restricción en producción, todas las variables derivadas de fuentes MAPA (fertilizantes, energía, piensos, semillas, fitosanitarios) aplican un lag mínimo de 3 (lag_3 y lag_4). Este parámetro está centralizado en config/config.py (MAPA_ADMIN_LAG = 3) y se aplica automáticamente en build_dataset.py. Las demás fuentes (climáticas y de mercado) mantienen lag mínimo 1 al no tener restricción institucional equivalente.</w:t>
      </w:r>
    </w:p>
    <w:p w:rsidR="00000000" w:rsidDel="00000000" w:rsidP="00000000" w:rsidRDefault="00000000" w:rsidRPr="00000000" w14:paraId="00000195">
      <w:pPr>
        <w:numPr>
          <w:ilvl w:val="0"/>
          <w:numId w:val="40"/>
        </w:numPr>
        <w:tabs>
          <w:tab w:val="right" w:leader="none" w:pos="12000"/>
        </w:tabs>
        <w:ind w:left="720" w:hanging="360"/>
        <w:rPr/>
      </w:pPr>
      <w:r w:rsidDel="00000000" w:rsidR="00000000" w:rsidRPr="00000000">
        <w:rPr>
          <w:rtl w:val="0"/>
        </w:rPr>
        <w:t xml:space="preserve">Normalización por Historia (Expanding Z-Score): Se calculan z-scores utilizando una ventana expandida con un mínimo de 12 meses. Esto permite capturar anomalías climáticas o de superficie (z_temp_mean, z_precip_total) en relación con el historial específico de cada provincia.</w:t>
      </w:r>
    </w:p>
    <w:p w:rsidR="00000000" w:rsidDel="00000000" w:rsidP="00000000" w:rsidRDefault="00000000" w:rsidRPr="00000000" w14:paraId="00000196">
      <w:pPr>
        <w:pStyle w:val="Heading3"/>
        <w:tabs>
          <w:tab w:val="right" w:leader="none" w:pos="12000"/>
        </w:tabs>
        <w:rPr/>
      </w:pPr>
      <w:bookmarkStart w:colFirst="0" w:colLast="0" w:name="_heading=h.x8s5nbyogs7j" w:id="28"/>
      <w:bookmarkEnd w:id="28"/>
      <w:r w:rsidDel="00000000" w:rsidR="00000000" w:rsidRPr="00000000">
        <w:rPr>
          <w:rtl w:val="0"/>
        </w:rPr>
        <w:t xml:space="preserve">Ingeniería de estacionalidad</w:t>
      </w:r>
    </w:p>
    <w:p w:rsidR="00000000" w:rsidDel="00000000" w:rsidP="00000000" w:rsidRDefault="00000000" w:rsidRPr="00000000" w14:paraId="00000197">
      <w:pPr>
        <w:tabs>
          <w:tab w:val="right" w:leader="none" w:pos="12000"/>
        </w:tabs>
        <w:ind w:left="0" w:firstLine="0"/>
        <w:rPr/>
      </w:pPr>
      <w:r w:rsidDel="00000000" w:rsidR="00000000" w:rsidRPr="00000000">
        <w:rPr>
          <w:rtl w:val="0"/>
        </w:rPr>
        <w:t xml:space="preserve">Para evitar las discontinuidades de un índice mensual lineal (donde diciembre y enero parecen distantes), se implementa una codificación cíclica trigonométrica:</w:t>
      </w:r>
    </w:p>
    <w:p w:rsidR="00000000" w:rsidDel="00000000" w:rsidP="00000000" w:rsidRDefault="00000000" w:rsidRPr="00000000" w14:paraId="00000198">
      <w:pPr>
        <w:numPr>
          <w:ilvl w:val="0"/>
          <w:numId w:val="73"/>
        </w:numPr>
        <w:tabs>
          <w:tab w:val="right" w:leader="none" w:pos="12000"/>
        </w:tabs>
        <w:spacing w:after="0" w:lineRule="auto"/>
        <w:ind w:left="720" w:hanging="360"/>
        <w:rPr/>
      </w:pPr>
      <w:r w:rsidDel="00000000" w:rsidR="00000000" w:rsidRPr="00000000">
        <w:rPr>
          <w:rtl w:val="0"/>
        </w:rPr>
        <w:t xml:space="preserve">month_sin = sin(2 * pi * mes / 12)</w:t>
      </w:r>
    </w:p>
    <w:p w:rsidR="00000000" w:rsidDel="00000000" w:rsidP="00000000" w:rsidRDefault="00000000" w:rsidRPr="00000000" w14:paraId="00000199">
      <w:pPr>
        <w:numPr>
          <w:ilvl w:val="0"/>
          <w:numId w:val="73"/>
        </w:numPr>
        <w:tabs>
          <w:tab w:val="right" w:leader="none" w:pos="12000"/>
        </w:tabs>
        <w:ind w:left="720" w:hanging="360"/>
        <w:rPr/>
      </w:pPr>
      <w:r w:rsidDel="00000000" w:rsidR="00000000" w:rsidRPr="00000000">
        <w:rPr>
          <w:rtl w:val="0"/>
        </w:rPr>
        <w:t xml:space="preserve">month_cos = cos(2 * pi * mes / 12)</w:t>
      </w:r>
    </w:p>
    <w:p w:rsidR="00000000" w:rsidDel="00000000" w:rsidP="00000000" w:rsidRDefault="00000000" w:rsidRPr="00000000" w14:paraId="0000019A">
      <w:pPr>
        <w:tabs>
          <w:tab w:val="right" w:leader="none" w:pos="12000"/>
        </w:tabs>
        <w:ind w:left="0" w:firstLine="0"/>
        <w:rPr/>
      </w:pPr>
      <w:r w:rsidDel="00000000" w:rsidR="00000000" w:rsidRPr="00000000">
        <w:rPr>
          <w:rtl w:val="0"/>
        </w:rPr>
        <w:t xml:space="preserve">Adicionalmente, se han mapeado las fases fenológicas (siembra, crecimiento, cosecha) como variables binarias para que el modelo identifique los periodos de mayor sensibilidad al clima.</w:t>
      </w:r>
    </w:p>
    <w:p w:rsidR="00000000" w:rsidDel="00000000" w:rsidP="00000000" w:rsidRDefault="00000000" w:rsidRPr="00000000" w14:paraId="0000019B">
      <w:pPr>
        <w:pStyle w:val="Heading3"/>
        <w:tabs>
          <w:tab w:val="right" w:leader="none" w:pos="12000"/>
        </w:tabs>
        <w:rPr/>
      </w:pPr>
      <w:bookmarkStart w:colFirst="0" w:colLast="0" w:name="_heading=h.y990lp9nghwf" w:id="29"/>
      <w:bookmarkEnd w:id="29"/>
      <w:r w:rsidDel="00000000" w:rsidR="00000000" w:rsidRPr="00000000">
        <w:rPr>
          <w:rtl w:val="0"/>
        </w:rPr>
        <w:t xml:space="preserve">Definición matemática del target</w:t>
      </w:r>
    </w:p>
    <w:p w:rsidR="00000000" w:rsidDel="00000000" w:rsidP="00000000" w:rsidRDefault="00000000" w:rsidRPr="00000000" w14:paraId="0000019C">
      <w:pPr>
        <w:rPr/>
      </w:pPr>
      <w:r w:rsidDel="00000000" w:rsidR="00000000" w:rsidRPr="00000000">
        <w:rPr>
          <w:rtl w:val="0"/>
        </w:rPr>
        <w:t xml:space="preserve">Dada la ausencia de series históricas oficiales de precios a nivel provincial, el target del caso de uso se define como semi-sintético. La serie provincial no se observa directamente en fuente oficial, sino que se construye a partir del precio nacional base mediante una formulación controlada que incorpora señal climática, estructura productiva y un término de ruido.</w:t>
      </w:r>
    </w:p>
    <w:p w:rsidR="00000000" w:rsidDel="00000000" w:rsidP="00000000" w:rsidRDefault="00000000" w:rsidRPr="00000000" w14:paraId="0000019D">
      <w:pPr>
        <w:rPr/>
      </w:pPr>
      <w:r w:rsidDel="00000000" w:rsidR="00000000" w:rsidRPr="00000000">
        <w:rPr>
          <w:rtl w:val="0"/>
        </w:rPr>
        <w:t xml:space="preserve">La fórmula matemática que define este target es:</w:t>
      </w:r>
    </w:p>
    <w:p w:rsidR="00000000" w:rsidDel="00000000" w:rsidP="00000000" w:rsidRDefault="00000000" w:rsidRPr="00000000" w14:paraId="0000019E">
      <w:pPr>
        <w:rPr/>
      </w:pPr>
      <m:oMath>
        <m:r>
          <w:rPr/>
          <m:t xml:space="preserve">preci</m:t>
        </m:r>
        <m:sSub>
          <m:sSubPr>
            <m:ctrlPr>
              <w:rPr/>
            </m:ctrlPr>
          </m:sSubPr>
          <m:e>
            <m:r>
              <w:rPr/>
              <m:t xml:space="preserve">o</m:t>
            </m:r>
          </m:e>
          <m:sub>
            <m:r>
              <w:rPr/>
              <m:t xml:space="preserve">provincia</m:t>
            </m:r>
            <m:sSub>
              <m:sSubPr>
                <m:ctrlPr>
                  <w:rPr/>
                </m:ctrlPr>
              </m:sSubPr>
              <m:e/>
              <m:sub/>
            </m:sSub>
          </m:sub>
        </m:sSub>
        <m:r>
          <w:rPr/>
          <m:t xml:space="preserve">= preci</m:t>
        </m:r>
        <m:sSub>
          <m:sSubPr>
            <m:ctrlPr>
              <w:rPr/>
            </m:ctrlPr>
          </m:sSubPr>
          <m:e>
            <m:r>
              <w:rPr/>
              <m:t xml:space="preserve">o</m:t>
            </m:r>
          </m:e>
          <m:sub>
            <m:r>
              <w:rPr/>
              <m:t xml:space="preserve">nacional-base </m:t>
            </m:r>
          </m:sub>
        </m:sSub>
        <m:r>
          <w:rPr/>
          <m:t xml:space="preserve">x(1+ </m:t>
        </m:r>
        <m:r>
          <w:rPr/>
          <m:t>α</m:t>
        </m:r>
        <m:r>
          <w:rPr/>
          <m:t>⋅</m:t>
        </m:r>
        <m:sSub>
          <m:sSubPr>
            <m:ctrlPr>
              <w:rPr/>
            </m:ctrlPr>
          </m:sSubPr>
          <m:e>
            <m:r>
              <w:rPr/>
              <m:t xml:space="preserve">z</m:t>
            </m:r>
          </m:e>
          <m:sub>
            <m:r>
              <w:rPr/>
              <m:t xml:space="preserve">clima-adverso</m:t>
            </m:r>
          </m:sub>
        </m:sSub>
        <m:r>
          <w:rPr/>
          <m:t xml:space="preserve">-</m:t>
        </m:r>
        <m:r>
          <w:rPr/>
          <m:t>β</m:t>
        </m:r>
        <m:r>
          <w:rPr/>
          <m:t>⋅</m:t>
        </m:r>
        <m:sSub>
          <m:sSubPr>
            <m:ctrlPr>
              <w:rPr/>
            </m:ctrlPr>
          </m:sSubPr>
          <m:e>
            <m:r>
              <w:rPr/>
              <m:t xml:space="preserve">z</m:t>
            </m:r>
          </m:e>
          <m:sub>
            <m:r>
              <w:rPr/>
              <m:t xml:space="preserve">sup-cereal-predominante</m:t>
            </m:r>
          </m:sub>
        </m:sSub>
        <m:r>
          <w:rPr/>
          <m:t xml:space="preserve">+ ruid</m:t>
        </m:r>
        <m:sSub>
          <m:sSubPr>
            <m:ctrlPr>
              <w:rPr/>
            </m:ctrlPr>
          </m:sSubPr>
          <m:e>
            <m:r>
              <w:rPr/>
              <m:t xml:space="preserve">o</m:t>
            </m:r>
          </m:e>
          <m:sub>
            <m:r>
              <w:rPr/>
              <m:t xml:space="preserve">gauss</m:t>
            </m:r>
          </m:sub>
        </m:sSub>
      </m:oMath>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Donde: </w:t>
      </w:r>
    </w:p>
    <w:p w:rsidR="00000000" w:rsidDel="00000000" w:rsidP="00000000" w:rsidRDefault="00000000" w:rsidRPr="00000000" w14:paraId="000001A0">
      <w:pPr>
        <w:numPr>
          <w:ilvl w:val="0"/>
          <w:numId w:val="39"/>
        </w:numPr>
        <w:ind w:left="720" w:hanging="360"/>
        <w:rPr/>
      </w:pPr>
      <m:oMath>
        <m:r>
          <w:rPr/>
          <m:t xml:space="preserve">preci</m:t>
        </m:r>
        <m:sSub>
          <m:sSubPr>
            <m:ctrlPr>
              <w:rPr/>
            </m:ctrlPr>
          </m:sSubPr>
          <m:e>
            <m:r>
              <w:rPr/>
              <m:t xml:space="preserve">o</m:t>
            </m:r>
          </m:e>
          <m:sub>
            <m:r>
              <w:rPr/>
              <m:t xml:space="preserve">nacional-base</m:t>
            </m:r>
          </m:sub>
        </m:sSub>
        <m:r>
          <w:rPr/>
          <m:t xml:space="preserve"> </m:t>
        </m:r>
      </m:oMath>
      <w:r w:rsidDel="00000000" w:rsidR="00000000" w:rsidRPr="00000000">
        <w:rPr>
          <w:rtl w:val="0"/>
        </w:rPr>
        <w:t xml:space="preserve">: precio mensual nacional extraído de fuentes oficiales </w:t>
      </w:r>
    </w:p>
    <w:p w:rsidR="00000000" w:rsidDel="00000000" w:rsidP="00000000" w:rsidRDefault="00000000" w:rsidRPr="00000000" w14:paraId="000001A1">
      <w:pPr>
        <w:numPr>
          <w:ilvl w:val="0"/>
          <w:numId w:val="39"/>
        </w:numPr>
        <w:ind w:left="720" w:hanging="360"/>
        <w:rPr/>
      </w:pPr>
      <m:oMath>
        <m:sSub>
          <m:sSubPr>
            <m:ctrlPr>
              <w:rPr/>
            </m:ctrlPr>
          </m:sSubPr>
          <m:e>
            <m:r>
              <w:rPr/>
              <m:t xml:space="preserve">z</m:t>
            </m:r>
          </m:e>
          <m:sub>
            <m:r>
              <w:rPr/>
              <m:t xml:space="preserve">clima-adverso</m:t>
            </m:r>
          </m:sub>
        </m:sSub>
        <m:r>
          <w:rPr/>
          <m:t xml:space="preserve">= 0.3 </m:t>
        </m:r>
        <m:r>
          <w:rPr/>
          <m:t>⋅</m:t>
        </m:r>
        <m:sSub>
          <m:sSubPr>
            <m:ctrlPr>
              <w:rPr/>
            </m:ctrlPr>
          </m:sSubPr>
          <m:e>
            <m:r>
              <w:rPr/>
              <m:t xml:space="preserve">z</m:t>
            </m:r>
          </m:e>
          <m:sub>
            <m:r>
              <w:rPr/>
              <m:t xml:space="preserve">temp-mean-C</m:t>
            </m:r>
          </m:sub>
        </m:sSub>
        <m:r>
          <w:rPr/>
          <m:t xml:space="preserve">-0.7</m:t>
        </m:r>
        <m:r>
          <w:rPr/>
          <m:t>⋅</m:t>
        </m:r>
        <m:sSub>
          <m:sSubPr>
            <m:ctrlPr>
              <w:rPr/>
            </m:ctrlPr>
          </m:sSubPr>
          <m:e>
            <m:r>
              <w:rPr/>
              <m:t xml:space="preserve">z</m:t>
            </m:r>
          </m:e>
          <m:sub>
            <m:r>
              <w:rPr/>
              <m:t xml:space="preserve">precip-total-mm</m:t>
            </m:r>
          </m:sub>
        </m:sSub>
      </m:oMath>
      <w:r w:rsidDel="00000000" w:rsidR="00000000" w:rsidRPr="00000000">
        <w:rPr>
          <w:rtl w:val="0"/>
        </w:rPr>
      </w:r>
    </w:p>
    <w:p w:rsidR="00000000" w:rsidDel="00000000" w:rsidP="00000000" w:rsidRDefault="00000000" w:rsidRPr="00000000" w14:paraId="000001A2">
      <w:pPr>
        <w:numPr>
          <w:ilvl w:val="0"/>
          <w:numId w:val="39"/>
        </w:numPr>
        <w:ind w:left="720" w:hanging="360"/>
        <w:rPr/>
      </w:pPr>
      <m:oMath>
        <m:sSub>
          <m:sSubPr>
            <m:ctrlPr>
              <w:rPr/>
            </m:ctrlPr>
          </m:sSubPr>
          <m:e>
            <m:r>
              <w:rPr/>
              <m:t xml:space="preserve">z</m:t>
            </m:r>
          </m:e>
          <m:sub>
            <m:r>
              <w:rPr/>
              <m:t xml:space="preserve">sup-cereal-predominante</m:t>
            </m:r>
          </m:sub>
        </m:sSub>
        <m:r>
          <w:rPr/>
          <m:t xml:space="preserve"> </m:t>
        </m:r>
      </m:oMath>
      <w:r w:rsidDel="00000000" w:rsidR="00000000" w:rsidRPr="00000000">
        <w:rPr>
          <w:rtl w:val="0"/>
        </w:rPr>
        <w:t xml:space="preserve">: Z-score expansivo de la superficie cultivada por provincia y mes</w:t>
      </w:r>
    </w:p>
    <w:p w:rsidR="00000000" w:rsidDel="00000000" w:rsidP="00000000" w:rsidRDefault="00000000" w:rsidRPr="00000000" w14:paraId="000001A3">
      <w:pPr>
        <w:numPr>
          <w:ilvl w:val="0"/>
          <w:numId w:val="39"/>
        </w:numPr>
        <w:ind w:left="720" w:hanging="360"/>
        <w:rPr/>
      </w:pPr>
      <m:oMath>
        <m:r>
          <w:rPr/>
          <m:t xml:space="preserve">ruid</m:t>
        </m:r>
        <m:sSub>
          <m:sSubPr>
            <m:ctrlPr>
              <w:rPr/>
            </m:ctrlPr>
          </m:sSubPr>
          <m:e>
            <m:r>
              <w:rPr/>
              <m:t xml:space="preserve">o</m:t>
            </m:r>
          </m:e>
          <m:sub>
            <m:r>
              <w:rPr/>
              <m:t xml:space="preserve">gauss</m:t>
            </m:r>
          </m:sub>
        </m:sSub>
      </m:oMath>
      <w:r w:rsidDel="00000000" w:rsidR="00000000" w:rsidRPr="00000000">
        <w:rPr>
          <w:rtl w:val="0"/>
        </w:rPr>
        <w:t xml:space="preserve">: Ruido para simular la volatilidad natural del mercado</w:t>
      </w:r>
    </w:p>
    <w:p w:rsidR="00000000" w:rsidDel="00000000" w:rsidP="00000000" w:rsidRDefault="00000000" w:rsidRPr="00000000" w14:paraId="000001A4">
      <w:pPr>
        <w:rPr/>
      </w:pPr>
      <w:r w:rsidDel="00000000" w:rsidR="00000000" w:rsidRPr="00000000">
        <w:rPr>
          <w:rtl w:val="0"/>
        </w:rPr>
        <w:t xml:space="preserve">En esta construcción, α y β regulan la sensibilidad del target a los factores explicativos, mientras que el ruido gaussiano añade variabilidad residual para evitar una determinación totalmente mecánica del valor objetivo. Esta decisión metodológica debe interpretarse como una aproximación sintética para entrenamiento y validación, no como una serie histórica observada de forma directa. Para garantizar la trazabilidad y evitar sesgos en el entrenamiento, se han fijado los parámetros en alpha = 0.02 y beta = 0.02. Esta configuración se justifica por: </w:t>
      </w:r>
    </w:p>
    <w:p w:rsidR="00000000" w:rsidDel="00000000" w:rsidP="00000000" w:rsidRDefault="00000000" w:rsidRPr="00000000" w14:paraId="000001A5">
      <w:pPr>
        <w:numPr>
          <w:ilvl w:val="0"/>
          <w:numId w:val="63"/>
        </w:numPr>
        <w:spacing w:after="0" w:lineRule="auto"/>
        <w:ind w:left="720" w:hanging="360"/>
        <w:rPr/>
      </w:pPr>
      <w:r w:rsidDel="00000000" w:rsidR="00000000" w:rsidRPr="00000000">
        <w:rPr>
          <w:rtl w:val="0"/>
        </w:rPr>
        <w:t xml:space="preserve">Ajuste Conservador: Un valor de 0.02 implica que cada desviación estándar en el clima o la oferta local impacta en un 2% sobre el precio base. Esto mantiene la serie provincial en un rango de realismo económico, evitando distorsiones que el modelo no podría generalizar.</w:t>
      </w:r>
    </w:p>
    <w:p w:rsidR="00000000" w:rsidDel="00000000" w:rsidP="00000000" w:rsidRDefault="00000000" w:rsidRPr="00000000" w14:paraId="000001A6">
      <w:pPr>
        <w:numPr>
          <w:ilvl w:val="0"/>
          <w:numId w:val="63"/>
        </w:numPr>
        <w:spacing w:after="0" w:lineRule="auto"/>
        <w:ind w:left="720" w:hanging="360"/>
        <w:rPr/>
      </w:pPr>
      <w:r w:rsidDel="00000000" w:rsidR="00000000" w:rsidRPr="00000000">
        <w:rPr>
          <w:rtl w:val="0"/>
        </w:rPr>
        <w:t xml:space="preserve">Previsibilidad Agronómica: El coeficiente alpha positivo refleja que un clima más adverso presiona los precios al alza, mientras que el beta positivo modela la ley de oferta y demanda (mayor superficie/oferta local tiende a estabilizar o reducir el precio).</w:t>
      </w:r>
    </w:p>
    <w:p w:rsidR="00000000" w:rsidDel="00000000" w:rsidP="00000000" w:rsidRDefault="00000000" w:rsidRPr="00000000" w14:paraId="000001A7">
      <w:pPr>
        <w:numPr>
          <w:ilvl w:val="0"/>
          <w:numId w:val="63"/>
        </w:numPr>
        <w:ind w:left="720" w:hanging="360"/>
        <w:rPr/>
      </w:pPr>
      <w:r w:rsidDel="00000000" w:rsidR="00000000" w:rsidRPr="00000000">
        <w:rPr>
          <w:rtl w:val="0"/>
        </w:rPr>
        <w:t xml:space="preserve">Consistencia Metodológica: Estos parámetros son fijos por diseño y no se optimizan automáticamente, lo que asegura que el modelo aprenda la lógica de negocio predefinida en lugar de sobreajustarse a ruido estadístico.</w:t>
      </w:r>
    </w:p>
    <w:p w:rsidR="00000000" w:rsidDel="00000000" w:rsidP="00000000" w:rsidRDefault="00000000" w:rsidRPr="00000000" w14:paraId="000001A8">
      <w:pPr>
        <w:pStyle w:val="Heading3"/>
        <w:tabs>
          <w:tab w:val="right" w:leader="none" w:pos="12000"/>
        </w:tabs>
        <w:rPr/>
      </w:pPr>
      <w:bookmarkStart w:colFirst="0" w:colLast="0" w:name="_heading=h.3tza5bouq7jv" w:id="30"/>
      <w:bookmarkEnd w:id="30"/>
      <w:r w:rsidDel="00000000" w:rsidR="00000000" w:rsidRPr="00000000">
        <w:rPr>
          <w:rtl w:val="0"/>
        </w:rPr>
        <w:t xml:space="preserve">Justificación técnica del target</w:t>
      </w:r>
    </w:p>
    <w:p w:rsidR="00000000" w:rsidDel="00000000" w:rsidP="00000000" w:rsidRDefault="00000000" w:rsidRPr="00000000" w14:paraId="000001A9">
      <w:pPr>
        <w:tabs>
          <w:tab w:val="right" w:leader="none" w:pos="12000"/>
        </w:tabs>
        <w:ind w:left="0" w:firstLine="0"/>
        <w:rPr/>
      </w:pPr>
      <w:r w:rsidDel="00000000" w:rsidR="00000000" w:rsidRPr="00000000">
        <w:rPr>
          <w:rtl w:val="0"/>
        </w:rPr>
        <w:t xml:space="preserve">El diseño se apoya en la literatura de integración espacial de mercados: en equilibrio, los precios regionales tienden a co-moverse con un precio de referencia común, mientras que las diferencias de corto plazo se explican por fricciones locales, shocks de oferta y costes de ajuste (Goodwin y Piggott, 1999; Sanjuán y Gil, 2001). La forma funcional multiplicativa precio_provincial = precio_nacional × (1 + perturbación local) es precisamente la representación estándar de este equilibrio: en ausencia de shocks, la perturbación es cero y el precio provincial converge al nacional.</w:t>
      </w:r>
    </w:p>
    <w:p w:rsidR="00000000" w:rsidDel="00000000" w:rsidP="00000000" w:rsidRDefault="00000000" w:rsidRPr="00000000" w14:paraId="000001AA">
      <w:pPr>
        <w:tabs>
          <w:tab w:val="right" w:leader="none" w:pos="12000"/>
        </w:tabs>
        <w:ind w:left="0" w:firstLine="0"/>
        <w:rPr/>
      </w:pPr>
      <w:r w:rsidDel="00000000" w:rsidR="00000000" w:rsidRPr="00000000">
        <w:rPr>
          <w:rtl w:val="0"/>
        </w:rPr>
        <w:t xml:space="preserve">El signo y la magnitud de cada término son coherentes con la teoría agroeconómica:</w:t>
      </w:r>
    </w:p>
    <w:p w:rsidR="00000000" w:rsidDel="00000000" w:rsidP="00000000" w:rsidRDefault="00000000" w:rsidRPr="00000000" w14:paraId="000001AB">
      <w:pPr>
        <w:numPr>
          <w:ilvl w:val="0"/>
          <w:numId w:val="21"/>
        </w:numPr>
        <w:tabs>
          <w:tab w:val="right" w:leader="none" w:pos="12000"/>
        </w:tabs>
        <w:spacing w:after="0" w:lineRule="auto"/>
        <w:ind w:left="720" w:hanging="360"/>
        <w:rPr/>
      </w:pPr>
      <w:r w:rsidDel="00000000" w:rsidR="00000000" w:rsidRPr="00000000">
        <w:rPr>
          <w:rtl w:val="0"/>
        </w:rPr>
        <w:t xml:space="preserve">Coeficiente climático (α = 0.02, z_clima con peso 0.30 temperatura / 0.70 precipitación): La producción cerealista española es predominantemente de secano. En condiciones mediterráneas y semiáridas, el déficit hídrico es el factor limitante primario del rendimiento, mientras que la temperatura actúa como factor secundario (Olesen et al., 2011). El peso de 70% sobre la precipitación y 30% sobre la temperatura refleja esta jerarquía agronómica. Un shock climático adverso de +1σ (sequía moderada) reduce el rendimiento local y presiona el precio al alza en un 2% respecto al precio nacional, rango conservador comparado con la dispersión histórica observada en precios regionales de cereales en España, que oscila típicamente entre ±3% y ±8% respecto al precio de referencia nacional (MAPA, series de precios percibidos por agricultores a nivel de comunidad autónoma).</w:t>
      </w:r>
    </w:p>
    <w:p w:rsidR="00000000" w:rsidDel="00000000" w:rsidP="00000000" w:rsidRDefault="00000000" w:rsidRPr="00000000" w14:paraId="000001AC">
      <w:pPr>
        <w:numPr>
          <w:ilvl w:val="0"/>
          <w:numId w:val="21"/>
        </w:numPr>
        <w:tabs>
          <w:tab w:val="right" w:leader="none" w:pos="12000"/>
        </w:tabs>
        <w:spacing w:after="0" w:lineRule="auto"/>
        <w:ind w:left="720" w:hanging="360"/>
        <w:rPr/>
      </w:pPr>
      <w:r w:rsidDel="00000000" w:rsidR="00000000" w:rsidRPr="00000000">
        <w:rPr>
          <w:rtl w:val="0"/>
        </w:rPr>
        <w:t xml:space="preserve">Coeficiente de oferta (β = 0.02, z_superficie): Una mayor superficie cultivada en una provincia opera como proxy de mayor oferta local y, bajo la ley básica de oferta y demanda, tiende a moderar el precio en origen (Tomek y Kaiser, 2014). El z-score expansivo normaliza las diferencias de escala entre provincias con muy distintas superficies base, lo que hace el coeficiente β comparable entre zonas geográficas.</w:t>
      </w:r>
    </w:p>
    <w:p w:rsidR="00000000" w:rsidDel="00000000" w:rsidP="00000000" w:rsidRDefault="00000000" w:rsidRPr="00000000" w14:paraId="000001AD">
      <w:pPr>
        <w:numPr>
          <w:ilvl w:val="0"/>
          <w:numId w:val="21"/>
        </w:numPr>
        <w:tabs>
          <w:tab w:val="right" w:leader="none" w:pos="12000"/>
        </w:tabs>
        <w:spacing w:after="0" w:lineRule="auto"/>
        <w:ind w:left="720" w:hanging="360"/>
        <w:rPr/>
      </w:pPr>
      <w:r w:rsidDel="00000000" w:rsidR="00000000" w:rsidRPr="00000000">
        <w:rPr>
          <w:rtl w:val="0"/>
        </w:rPr>
        <w:t xml:space="preserve">Coherencia del rango resultante: Bajo un escenario de estrés máximo (±2σ en clima y ±2σ en superficie), el precio provincial se desvía del nacional en ±8%, permaneciendo dentro de los rangos documentados en la literatura de precios agrícolas regionales. Esto confirma que la parametrización es conservadora y económicamente realista.</w:t>
      </w:r>
    </w:p>
    <w:p w:rsidR="00000000" w:rsidDel="00000000" w:rsidP="00000000" w:rsidRDefault="00000000" w:rsidRPr="00000000" w14:paraId="000001AE">
      <w:pPr>
        <w:numPr>
          <w:ilvl w:val="0"/>
          <w:numId w:val="21"/>
        </w:numPr>
        <w:tabs>
          <w:tab w:val="right" w:leader="none" w:pos="12000"/>
        </w:tabs>
        <w:ind w:left="720" w:hanging="360"/>
        <w:rPr/>
      </w:pPr>
      <w:r w:rsidDel="00000000" w:rsidR="00000000" w:rsidRPr="00000000">
        <w:rPr>
          <w:rtl w:val="0"/>
        </w:rPr>
        <w:t xml:space="preserve">Término de ruido gaussiano: La varianza residual (ruido) incorpora los factores de formación de precio local no modelables sistemáticamente (calidad diferencial del grano, poder de mercado de cooperativas, contratos bilaterales), garantizando que el target no sea trivialmente predecible y que el modelo deba extraer señal causal de los fundamentales. La validación empírica confirma esta propiedad: el coeficiente de Pearson en el conjunto de entrenamiento confirma que los modelos capturan señal real sin memorizar el target de forma mecánica.</w:t>
      </w:r>
    </w:p>
    <w:p w:rsidR="00000000" w:rsidDel="00000000" w:rsidP="00000000" w:rsidRDefault="00000000" w:rsidRPr="00000000" w14:paraId="000001AF">
      <w:pPr>
        <w:tabs>
          <w:tab w:val="right" w:leader="none" w:pos="12000"/>
        </w:tabs>
        <w:ind w:left="0" w:firstLine="0"/>
        <w:rPr/>
      </w:pPr>
      <w:r w:rsidDel="00000000" w:rsidR="00000000" w:rsidRPr="00000000">
        <w:rPr>
          <w:rtl w:val="0"/>
        </w:rPr>
        <w:t xml:space="preserve">Esta decisión metodológica debe interpretarse como una aproximación sintética controlada y económicamente fundamentada para el entrenamiento y la validación, no como una serie histórica observada directamente. La ausencia de series oficiales de precios a escala provincial mensual en España hace que esta construcción semi-sintética sea la única vía técnicamente viable para dotar al sistema de un target de aprendizaje con coherencia espacial.</w:t>
      </w:r>
    </w:p>
    <w:p w:rsidR="00000000" w:rsidDel="00000000" w:rsidP="00000000" w:rsidRDefault="00000000" w:rsidRPr="00000000" w14:paraId="000001B0">
      <w:pPr>
        <w:pStyle w:val="Heading2"/>
        <w:numPr>
          <w:ilvl w:val="1"/>
          <w:numId w:val="85"/>
        </w:numPr>
        <w:tabs>
          <w:tab w:val="right" w:leader="none" w:pos="12000"/>
        </w:tabs>
        <w:spacing w:after="200" w:before="60" w:lineRule="auto"/>
        <w:ind w:left="566.9291338582675" w:hanging="164.99999999999994"/>
        <w:rPr/>
      </w:pPr>
      <w:bookmarkStart w:colFirst="0" w:colLast="0" w:name="_heading=h.esisrjktx3f0" w:id="31"/>
      <w:bookmarkEnd w:id="31"/>
      <w:r w:rsidDel="00000000" w:rsidR="00000000" w:rsidRPr="00000000">
        <w:rPr>
          <w:rtl w:val="0"/>
        </w:rPr>
        <w:t xml:space="preserve">Pipeline ETL y orquestación de datos </w:t>
      </w:r>
    </w:p>
    <w:p w:rsidR="00000000" w:rsidDel="00000000" w:rsidP="00000000" w:rsidRDefault="00000000" w:rsidRPr="00000000" w14:paraId="000001B1">
      <w:pPr>
        <w:pStyle w:val="Heading3"/>
        <w:tabs>
          <w:tab w:val="right" w:leader="none" w:pos="12000"/>
        </w:tabs>
        <w:rPr/>
      </w:pPr>
      <w:bookmarkStart w:colFirst="0" w:colLast="0" w:name="_heading=h.ovp64z5vef7r" w:id="32"/>
      <w:bookmarkEnd w:id="32"/>
      <w:r w:rsidDel="00000000" w:rsidR="00000000" w:rsidRPr="00000000">
        <w:rPr>
          <w:rtl w:val="0"/>
        </w:rPr>
        <w:t xml:space="preserve">Fase de ingesta y normalización</w:t>
      </w:r>
    </w:p>
    <w:p w:rsidR="00000000" w:rsidDel="00000000" w:rsidP="00000000" w:rsidRDefault="00000000" w:rsidRPr="00000000" w14:paraId="000001B2">
      <w:pPr>
        <w:tabs>
          <w:tab w:val="right" w:leader="none" w:pos="12000"/>
        </w:tabs>
        <w:ind w:left="0" w:firstLine="0"/>
        <w:rPr/>
      </w:pPr>
      <w:r w:rsidDel="00000000" w:rsidR="00000000" w:rsidRPr="00000000">
        <w:rPr>
          <w:rtl w:val="0"/>
        </w:rPr>
        <w:t xml:space="preserve">El objetivo es convertir la información cruda (Excel, APIs, JSON) en ficheros CSV estandarizados.</w:t>
      </w:r>
    </w:p>
    <w:p w:rsidR="00000000" w:rsidDel="00000000" w:rsidP="00000000" w:rsidRDefault="00000000" w:rsidRPr="00000000" w14:paraId="000001B3">
      <w:pPr>
        <w:numPr>
          <w:ilvl w:val="0"/>
          <w:numId w:val="59"/>
        </w:numPr>
        <w:tabs>
          <w:tab w:val="right" w:leader="none" w:pos="12000"/>
        </w:tabs>
        <w:spacing w:after="0" w:lineRule="auto"/>
        <w:ind w:left="720" w:hanging="360"/>
        <w:rPr/>
      </w:pPr>
      <w:r w:rsidDel="00000000" w:rsidR="00000000" w:rsidRPr="00000000">
        <w:rPr>
          <w:rtl w:val="0"/>
        </w:rPr>
        <w:t xml:space="preserve">Procesamiento de fuentes (Extract): Los scripts load_raw.py e ingest_*.py extraen los datos de data/raw/. En esta etapa se gestionan los formatos complejos del MAPA y las llamadas a las APIs de Google Earth Engine (clima) y Yahoo Finance (mercados).</w:t>
      </w:r>
    </w:p>
    <w:p w:rsidR="00000000" w:rsidDel="00000000" w:rsidP="00000000" w:rsidRDefault="00000000" w:rsidRPr="00000000" w14:paraId="000001B4">
      <w:pPr>
        <w:numPr>
          <w:ilvl w:val="0"/>
          <w:numId w:val="59"/>
        </w:numPr>
        <w:tabs>
          <w:tab w:val="right" w:leader="none" w:pos="12000"/>
        </w:tabs>
        <w:spacing w:after="0" w:lineRule="auto"/>
        <w:ind w:left="720" w:hanging="360"/>
        <w:rPr/>
      </w:pPr>
      <w:r w:rsidDel="00000000" w:rsidR="00000000" w:rsidRPr="00000000">
        <w:rPr>
          <w:rtl w:val="0"/>
        </w:rPr>
        <w:t xml:space="preserve">Estandarización: Se realiza la limpieza de cabeceras, el pivotado de tablas y la normalización de fechas al primer día del mes (MS).</w:t>
      </w:r>
    </w:p>
    <w:p w:rsidR="00000000" w:rsidDel="00000000" w:rsidP="00000000" w:rsidRDefault="00000000" w:rsidRPr="00000000" w14:paraId="000001B5">
      <w:pPr>
        <w:numPr>
          <w:ilvl w:val="0"/>
          <w:numId w:val="59"/>
        </w:numPr>
        <w:tabs>
          <w:tab w:val="right" w:leader="none" w:pos="12000"/>
        </w:tabs>
        <w:spacing w:after="0" w:lineRule="auto"/>
        <w:ind w:left="720" w:hanging="360"/>
        <w:rPr/>
      </w:pPr>
      <w:r w:rsidDel="00000000" w:rsidR="00000000" w:rsidRPr="00000000">
        <w:rPr>
          <w:rtl w:val="0"/>
        </w:rPr>
        <w:t xml:space="preserve">Generación de la capa espacial: El script build_provincias_master.py calcula las distancias geodésicas y genera el fichero de referencia provincias_master_final.csv.</w:t>
      </w:r>
    </w:p>
    <w:p w:rsidR="00000000" w:rsidDel="00000000" w:rsidP="00000000" w:rsidRDefault="00000000" w:rsidRPr="00000000" w14:paraId="000001B6">
      <w:pPr>
        <w:numPr>
          <w:ilvl w:val="0"/>
          <w:numId w:val="59"/>
        </w:numPr>
        <w:tabs>
          <w:tab w:val="right" w:leader="none" w:pos="12000"/>
        </w:tabs>
        <w:ind w:left="720" w:hanging="360"/>
        <w:rPr/>
      </w:pPr>
      <w:r w:rsidDel="00000000" w:rsidR="00000000" w:rsidRPr="00000000">
        <w:rPr>
          <w:rtl w:val="0"/>
        </w:rPr>
        <w:t xml:space="preserve">Salida: Los archivos limpios se almacenan en data/processed/auto/utils/.</w:t>
      </w:r>
    </w:p>
    <w:p w:rsidR="00000000" w:rsidDel="00000000" w:rsidP="00000000" w:rsidRDefault="00000000" w:rsidRPr="00000000" w14:paraId="000001B7">
      <w:pPr>
        <w:pStyle w:val="Heading3"/>
        <w:tabs>
          <w:tab w:val="right" w:leader="none" w:pos="12000"/>
        </w:tabs>
        <w:rPr/>
      </w:pPr>
      <w:bookmarkStart w:colFirst="0" w:colLast="0" w:name="_heading=h.kj8ol6iaw3op" w:id="33"/>
      <w:bookmarkEnd w:id="33"/>
      <w:r w:rsidDel="00000000" w:rsidR="00000000" w:rsidRPr="00000000">
        <w:rPr>
          <w:rtl w:val="0"/>
        </w:rPr>
        <w:t xml:space="preserve">Fase de construcción del dataset base</w:t>
      </w:r>
    </w:p>
    <w:p w:rsidR="00000000" w:rsidDel="00000000" w:rsidP="00000000" w:rsidRDefault="00000000" w:rsidRPr="00000000" w14:paraId="000001B8">
      <w:pPr>
        <w:tabs>
          <w:tab w:val="right" w:leader="none" w:pos="12000"/>
        </w:tabs>
        <w:ind w:left="0" w:firstLine="0"/>
        <w:rPr/>
      </w:pPr>
      <w:r w:rsidDel="00000000" w:rsidR="00000000" w:rsidRPr="00000000">
        <w:rPr>
          <w:rtl w:val="0"/>
        </w:rPr>
        <w:t xml:space="preserve">Esta fase centraliza la información en un panel de datos único y ejecuta la ingeniería de variables.</w:t>
      </w:r>
    </w:p>
    <w:p w:rsidR="00000000" w:rsidDel="00000000" w:rsidP="00000000" w:rsidRDefault="00000000" w:rsidRPr="00000000" w14:paraId="000001B9">
      <w:pPr>
        <w:numPr>
          <w:ilvl w:val="0"/>
          <w:numId w:val="13"/>
        </w:numPr>
        <w:tabs>
          <w:tab w:val="right" w:leader="none" w:pos="12000"/>
        </w:tabs>
        <w:ind w:left="720" w:hanging="360"/>
        <w:rPr/>
      </w:pPr>
      <w:r w:rsidDel="00000000" w:rsidR="00000000" w:rsidRPr="00000000">
        <w:rPr>
          <w:rtl w:val="0"/>
        </w:rPr>
        <w:t xml:space="preserve">Unificación (Join): El script build_dataset.py construye la matriz base con granularidad Provincia-Mes-Cereal y fusiona todas las fuentes mediante claves comunes. </w:t>
      </w:r>
    </w:p>
    <w:p w:rsidR="00000000" w:rsidDel="00000000" w:rsidP="00000000" w:rsidRDefault="00000000" w:rsidRPr="00000000" w14:paraId="000001BA">
      <w:pPr>
        <w:tabs>
          <w:tab w:val="right" w:leader="none" w:pos="12000"/>
        </w:tabs>
        <w:ind w:left="720" w:firstLine="0"/>
        <w:rPr/>
      </w:pPr>
      <w:r w:rsidDel="00000000" w:rsidR="00000000" w:rsidRPr="00000000">
        <w:rPr>
          <w:rtl w:val="0"/>
        </w:rPr>
        <w:t xml:space="preserve">Como control de trazabilidad metodológica, se deja constancia de que, en la implementación actual, no existe un bloque formal y explícito de validación post-merge con: verificación de unicidad de clave panel, chequeo sistemático de duplicados tras cada unión y reporte porcentual de nulos por bloque de variables antes del entrenamiento.</w:t>
      </w:r>
    </w:p>
    <w:p w:rsidR="00000000" w:rsidDel="00000000" w:rsidP="00000000" w:rsidRDefault="00000000" w:rsidRPr="00000000" w14:paraId="000001BB">
      <w:pPr>
        <w:tabs>
          <w:tab w:val="right" w:leader="none" w:pos="12000"/>
        </w:tabs>
        <w:ind w:left="720" w:firstLine="0"/>
        <w:rPr/>
      </w:pPr>
      <w:r w:rsidDel="00000000" w:rsidR="00000000" w:rsidRPr="00000000">
        <w:rPr>
          <w:rtl w:val="0"/>
        </w:rPr>
        <w:t xml:space="preserve">En el estado actual del pipeline sí hay operaciones de depuración puntuales (por ejemplo, eliminación de duplicados y limpieza selectiva de nulos), pero no un esquema integral de control de integridad documentado como etapa independiente de validación.</w:t>
      </w:r>
    </w:p>
    <w:p w:rsidR="00000000" w:rsidDel="00000000" w:rsidP="00000000" w:rsidRDefault="00000000" w:rsidRPr="00000000" w14:paraId="000001BC">
      <w:pPr>
        <w:numPr>
          <w:ilvl w:val="0"/>
          <w:numId w:val="13"/>
        </w:numPr>
        <w:tabs>
          <w:tab w:val="right" w:leader="none" w:pos="12000"/>
        </w:tabs>
        <w:spacing w:after="0" w:lineRule="auto"/>
        <w:ind w:left="720" w:hanging="360"/>
        <w:rPr/>
      </w:pPr>
      <w:r w:rsidDel="00000000" w:rsidR="00000000" w:rsidRPr="00000000">
        <w:rPr>
          <w:rtl w:val="0"/>
        </w:rPr>
        <w:t xml:space="preserve">Cálculo de variables (Transform): Se generan los retardos (lags), las medias móviles y los z-scores climáticos. Es crítico resaltar que todos los cálculos se realizan sobre series ya desplazadas (shift(1)) para asegurar la causalidad.</w:t>
      </w:r>
    </w:p>
    <w:p w:rsidR="00000000" w:rsidDel="00000000" w:rsidP="00000000" w:rsidRDefault="00000000" w:rsidRPr="00000000" w14:paraId="000001BD">
      <w:pPr>
        <w:numPr>
          <w:ilvl w:val="0"/>
          <w:numId w:val="13"/>
        </w:numPr>
        <w:tabs>
          <w:tab w:val="right" w:leader="none" w:pos="12000"/>
        </w:tabs>
        <w:spacing w:after="0" w:lineRule="auto"/>
        <w:ind w:left="720" w:hanging="360"/>
        <w:rPr/>
      </w:pPr>
      <w:r w:rsidDel="00000000" w:rsidR="00000000" w:rsidRPr="00000000">
        <w:rPr>
          <w:rtl w:val="0"/>
        </w:rPr>
        <w:t xml:space="preserve">Integración espacial: Se inyectan las coordenadas y se calcula la interacción de "presión de combustible".</w:t>
      </w:r>
    </w:p>
    <w:p w:rsidR="00000000" w:rsidDel="00000000" w:rsidP="00000000" w:rsidRDefault="00000000" w:rsidRPr="00000000" w14:paraId="000001BE">
      <w:pPr>
        <w:numPr>
          <w:ilvl w:val="0"/>
          <w:numId w:val="13"/>
        </w:numPr>
        <w:tabs>
          <w:tab w:val="right" w:leader="none" w:pos="12000"/>
        </w:tabs>
        <w:ind w:left="720" w:hanging="360"/>
        <w:rPr/>
      </w:pPr>
      <w:r w:rsidDel="00000000" w:rsidR="00000000" w:rsidRPr="00000000">
        <w:rPr>
          <w:rtl w:val="0"/>
        </w:rPr>
        <w:t xml:space="preserve">Salida: Se genera el archivo intermedio dataset_espacial_final.csv.</w:t>
      </w:r>
    </w:p>
    <w:p w:rsidR="00000000" w:rsidDel="00000000" w:rsidP="00000000" w:rsidRDefault="00000000" w:rsidRPr="00000000" w14:paraId="000001BF">
      <w:pPr>
        <w:pStyle w:val="Heading3"/>
        <w:tabs>
          <w:tab w:val="right" w:leader="none" w:pos="12000"/>
        </w:tabs>
        <w:rPr/>
      </w:pPr>
      <w:bookmarkStart w:colFirst="0" w:colLast="0" w:name="_heading=h.okc5f2pzvszr" w:id="34"/>
      <w:bookmarkEnd w:id="34"/>
      <w:r w:rsidDel="00000000" w:rsidR="00000000" w:rsidRPr="00000000">
        <w:rPr>
          <w:rtl w:val="0"/>
        </w:rPr>
        <w:t xml:space="preserve">Fase de preparación final para modelado</w:t>
      </w:r>
    </w:p>
    <w:p w:rsidR="00000000" w:rsidDel="00000000" w:rsidP="00000000" w:rsidRDefault="00000000" w:rsidRPr="00000000" w14:paraId="000001C0">
      <w:pPr>
        <w:tabs>
          <w:tab w:val="right" w:leader="none" w:pos="12000"/>
        </w:tabs>
        <w:ind w:left="0" w:firstLine="0"/>
        <w:rPr/>
      </w:pPr>
      <w:r w:rsidDel="00000000" w:rsidR="00000000" w:rsidRPr="00000000">
        <w:rPr>
          <w:rtl w:val="0"/>
        </w:rPr>
        <w:t xml:space="preserve">Es el último paso antes del entrenamiento, donde se aplican los controles de seguridad y negocio.</w:t>
      </w:r>
    </w:p>
    <w:p w:rsidR="00000000" w:rsidDel="00000000" w:rsidP="00000000" w:rsidRDefault="00000000" w:rsidRPr="00000000" w14:paraId="000001C1">
      <w:pPr>
        <w:numPr>
          <w:ilvl w:val="0"/>
          <w:numId w:val="56"/>
        </w:numPr>
        <w:tabs>
          <w:tab w:val="right" w:leader="none" w:pos="12000"/>
        </w:tabs>
        <w:spacing w:after="0" w:lineRule="auto"/>
        <w:ind w:left="720" w:hanging="360"/>
        <w:rPr/>
      </w:pPr>
      <w:r w:rsidDel="00000000" w:rsidR="00000000" w:rsidRPr="00000000">
        <w:rPr>
          <w:rtl w:val="0"/>
        </w:rPr>
        <w:t xml:space="preserve">Ejecución de la blacklist: El script prepare_data.py filtra el dataset para eliminar cualquier variable prohibida que pueda causar data leakage (fuga de datos).</w:t>
      </w:r>
    </w:p>
    <w:p w:rsidR="00000000" w:rsidDel="00000000" w:rsidP="00000000" w:rsidRDefault="00000000" w:rsidRPr="00000000" w14:paraId="000001C2">
      <w:pPr>
        <w:numPr>
          <w:ilvl w:val="0"/>
          <w:numId w:val="56"/>
        </w:numPr>
        <w:tabs>
          <w:tab w:val="right" w:leader="none" w:pos="12000"/>
        </w:tabs>
        <w:spacing w:after="0" w:lineRule="auto"/>
        <w:ind w:left="720" w:hanging="360"/>
        <w:rPr/>
      </w:pPr>
      <w:r w:rsidDel="00000000" w:rsidR="00000000" w:rsidRPr="00000000">
        <w:rPr>
          <w:rtl w:val="0"/>
        </w:rPr>
        <w:t xml:space="preserve">Generación de targets: Se calculan las variables objetivo de retorno y dirección para los tres horizontes (H1, H2, H3).</w:t>
      </w:r>
    </w:p>
    <w:p w:rsidR="00000000" w:rsidDel="00000000" w:rsidP="00000000" w:rsidRDefault="00000000" w:rsidRPr="00000000" w14:paraId="000001C3">
      <w:pPr>
        <w:numPr>
          <w:ilvl w:val="0"/>
          <w:numId w:val="56"/>
        </w:numPr>
        <w:tabs>
          <w:tab w:val="right" w:leader="none" w:pos="12000"/>
        </w:tabs>
        <w:spacing w:after="0" w:lineRule="auto"/>
        <w:ind w:left="720" w:hanging="360"/>
        <w:rPr/>
      </w:pPr>
      <w:r w:rsidDel="00000000" w:rsidR="00000000" w:rsidRPr="00000000">
        <w:rPr>
          <w:rtl w:val="0"/>
        </w:rPr>
      </w:r>
    </w:p>
    <w:p w:rsidR="00000000" w:rsidDel="00000000" w:rsidP="00000000" w:rsidRDefault="00000000" w:rsidRPr="00000000" w14:paraId="000001C4">
      <w:pPr>
        <w:numPr>
          <w:ilvl w:val="0"/>
          <w:numId w:val="56"/>
        </w:numPr>
        <w:tabs>
          <w:tab w:val="right" w:leader="none" w:pos="12000"/>
        </w:tabs>
        <w:spacing w:after="0" w:lineRule="auto"/>
        <w:ind w:left="720" w:hanging="360"/>
        <w:rPr/>
      </w:pPr>
      <w:r w:rsidDel="00000000" w:rsidR="00000000" w:rsidRPr="00000000">
        <w:rPr>
          <w:rtl w:val="0"/>
        </w:rPr>
        <w:t xml:space="preserve">Particionado temporal (Load): Se aplica la división estricta de datos mediante la fecha de corte (CUT_DATE = 2021-01-01). El conjunto resultante se exporta a la carpeta data/processed/splits/, quedando listo para el consumo de los algoritmos de entrenamiento.</w:t>
      </w:r>
    </w:p>
    <w:p w:rsidR="00000000" w:rsidDel="00000000" w:rsidP="00000000" w:rsidRDefault="00000000" w:rsidRPr="00000000" w14:paraId="000001C5">
      <w:pPr>
        <w:pStyle w:val="Heading2"/>
        <w:numPr>
          <w:ilvl w:val="1"/>
          <w:numId w:val="85"/>
        </w:numPr>
        <w:tabs>
          <w:tab w:val="right" w:leader="none" w:pos="12000"/>
        </w:tabs>
        <w:spacing w:after="200" w:before="60" w:lineRule="auto"/>
        <w:ind w:left="566.9291338582675" w:hanging="164.99999999999994"/>
        <w:rPr/>
      </w:pPr>
      <w:bookmarkStart w:colFirst="0" w:colLast="0" w:name="_heading=h.gi5o9c1w5tkf" w:id="35"/>
      <w:bookmarkEnd w:id="35"/>
      <w:r w:rsidDel="00000000" w:rsidR="00000000" w:rsidRPr="00000000">
        <w:rPr>
          <w:rtl w:val="0"/>
        </w:rPr>
        <w:t xml:space="preserve">Diagrama del flujo de datos</w:t>
      </w:r>
    </w:p>
    <w:p w:rsidR="00000000" w:rsidDel="00000000" w:rsidP="00000000" w:rsidRDefault="00000000" w:rsidRPr="00000000" w14:paraId="000001C6">
      <w:pPr>
        <w:tabs>
          <w:tab w:val="right" w:leader="none" w:pos="12000"/>
        </w:tabs>
        <w:rPr/>
      </w:pPr>
      <w:r w:rsidDel="00000000" w:rsidR="00000000" w:rsidRPr="00000000">
        <w:rPr>
          <w:rtl w:val="0"/>
        </w:rPr>
        <w:t xml:space="preserve">El pipeline está diseñado como una arquitectura de procesamiento en cascada que garantiza la integridad de la "Señal Pura" mediante puntos de control (checkpoints) inmutables.</w:t>
      </w:r>
    </w:p>
    <w:p w:rsidR="00000000" w:rsidDel="00000000" w:rsidP="00000000" w:rsidRDefault="00000000" w:rsidRPr="00000000" w14:paraId="000001C7">
      <w:pPr>
        <w:pStyle w:val="Heading3"/>
        <w:tabs>
          <w:tab w:val="right" w:leader="none" w:pos="12000"/>
        </w:tabs>
        <w:rPr/>
      </w:pPr>
      <w:bookmarkStart w:colFirst="0" w:colLast="0" w:name="_heading=h.qzpwabn1gzch" w:id="36"/>
      <w:bookmarkEnd w:id="36"/>
      <w:r w:rsidDel="00000000" w:rsidR="00000000" w:rsidRPr="00000000">
        <w:rPr>
          <w:rtl w:val="0"/>
        </w:rPr>
        <w:t xml:space="preserve">Diagrama del ciclo de vida del dato</w:t>
      </w:r>
    </w:p>
    <w:p w:rsidR="00000000" w:rsidDel="00000000" w:rsidP="00000000" w:rsidRDefault="00000000" w:rsidRPr="00000000" w14:paraId="000001C8">
      <w:pPr>
        <w:tabs>
          <w:tab w:val="right" w:leader="none" w:pos="12000"/>
        </w:tabs>
        <w:ind w:left="0" w:firstLine="0"/>
        <w:rPr/>
      </w:pPr>
      <w:r w:rsidDel="00000000" w:rsidR="00000000" w:rsidRPr="00000000">
        <w:rPr>
          <w:rtl w:val="0"/>
        </w:rPr>
        <w:t xml:space="preserve">A continuación se detalla el flujo desde la ingesta multifuente hasta la generación de informes tácticos de arbitraje:</w:t>
      </w:r>
    </w:p>
    <w:p w:rsidR="00000000" w:rsidDel="00000000" w:rsidP="00000000" w:rsidRDefault="00000000" w:rsidRPr="00000000" w14:paraId="000001C9">
      <w:pPr>
        <w:tabs>
          <w:tab w:val="right" w:leader="none" w:pos="12000"/>
        </w:tabs>
        <w:jc w:val="center"/>
        <w:rPr/>
      </w:pPr>
      <w:r w:rsidDel="00000000" w:rsidR="00000000" w:rsidRPr="00000000">
        <w:rPr/>
        <w:drawing>
          <wp:inline distB="114300" distT="114300" distL="114300" distR="114300">
            <wp:extent cx="3179512" cy="8624775"/>
            <wp:effectExtent b="0" l="0" r="0" t="0"/>
            <wp:docPr id="3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179512" cy="862477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numPr>
          <w:ilvl w:val="1"/>
          <w:numId w:val="85"/>
        </w:numPr>
        <w:tabs>
          <w:tab w:val="right" w:leader="none" w:pos="12000"/>
        </w:tabs>
        <w:spacing w:after="200" w:before="60" w:lineRule="auto"/>
        <w:ind w:left="566.9291338582675" w:hanging="164.99999999999994"/>
        <w:rPr/>
      </w:pPr>
      <w:bookmarkStart w:colFirst="0" w:colLast="0" w:name="_heading=h.xfmpft88g67r" w:id="37"/>
      <w:bookmarkEnd w:id="37"/>
      <w:r w:rsidDel="00000000" w:rsidR="00000000" w:rsidRPr="00000000">
        <w:rPr>
          <w:rtl w:val="0"/>
        </w:rPr>
        <w:t xml:space="preserve">Definición de particiones (splits) y estrategia de validación</w:t>
      </w:r>
    </w:p>
    <w:p w:rsidR="00000000" w:rsidDel="00000000" w:rsidP="00000000" w:rsidRDefault="00000000" w:rsidRPr="00000000" w14:paraId="000001CB">
      <w:pPr>
        <w:pStyle w:val="Heading3"/>
        <w:tabs>
          <w:tab w:val="right" w:leader="none" w:pos="12000"/>
        </w:tabs>
        <w:rPr/>
      </w:pPr>
      <w:bookmarkStart w:colFirst="0" w:colLast="0" w:name="_heading=h.2jtrtlu5tu2v" w:id="38"/>
      <w:bookmarkEnd w:id="38"/>
      <w:r w:rsidDel="00000000" w:rsidR="00000000" w:rsidRPr="00000000">
        <w:rPr>
          <w:rtl w:val="0"/>
        </w:rPr>
        <w:t xml:space="preserve">Partición temporal estricta (Anti-Leakage)</w:t>
      </w:r>
    </w:p>
    <w:p w:rsidR="00000000" w:rsidDel="00000000" w:rsidP="00000000" w:rsidRDefault="00000000" w:rsidRPr="00000000" w14:paraId="000001CC">
      <w:pPr>
        <w:tabs>
          <w:tab w:val="right" w:leader="none" w:pos="12000"/>
        </w:tabs>
        <w:rPr/>
      </w:pPr>
      <w:r w:rsidDel="00000000" w:rsidR="00000000" w:rsidRPr="00000000">
        <w:rPr>
          <w:rtl w:val="0"/>
        </w:rPr>
        <w:t xml:space="preserve">A diferencia del Modelo CU07, este implementa una partición temporal inmutable para evitar el Data Leakage. En series temporales agrícolas, una partición aleatoria permitiría al modelo "conocer" precios futuros para predecir el pasado, invalidando la utilidad real del sistema.</w:t>
      </w:r>
    </w:p>
    <w:p w:rsidR="00000000" w:rsidDel="00000000" w:rsidP="00000000" w:rsidRDefault="00000000" w:rsidRPr="00000000" w14:paraId="000001CD">
      <w:pPr>
        <w:numPr>
          <w:ilvl w:val="0"/>
          <w:numId w:val="48"/>
        </w:numPr>
        <w:tabs>
          <w:tab w:val="right" w:leader="none" w:pos="12000"/>
        </w:tabs>
        <w:spacing w:after="0" w:lineRule="auto"/>
        <w:ind w:left="720" w:hanging="360"/>
        <w:rPr/>
      </w:pPr>
      <w:r w:rsidDel="00000000" w:rsidR="00000000" w:rsidRPr="00000000">
        <w:rPr>
          <w:rtl w:val="0"/>
        </w:rPr>
        <w:t xml:space="preserve">Fecha de Corte (Cut Date): 2021-01-01.</w:t>
      </w:r>
    </w:p>
    <w:p w:rsidR="00000000" w:rsidDel="00000000" w:rsidP="00000000" w:rsidRDefault="00000000" w:rsidRPr="00000000" w14:paraId="000001CE">
      <w:pPr>
        <w:numPr>
          <w:ilvl w:val="0"/>
          <w:numId w:val="48"/>
        </w:numPr>
        <w:tabs>
          <w:tab w:val="right" w:leader="none" w:pos="12000"/>
        </w:tabs>
        <w:spacing w:after="0" w:lineRule="auto"/>
        <w:ind w:left="720" w:hanging="360"/>
        <w:rPr/>
      </w:pPr>
      <w:r w:rsidDel="00000000" w:rsidR="00000000" w:rsidRPr="00000000">
        <w:rPr>
          <w:rtl w:val="0"/>
        </w:rPr>
        <w:t xml:space="preserve">Conjunto de Entrenamiento (Train): Histórico 2005-2020. Captura la variabilidad estructural y climática base.</w:t>
      </w:r>
    </w:p>
    <w:p w:rsidR="00000000" w:rsidDel="00000000" w:rsidP="00000000" w:rsidRDefault="00000000" w:rsidRPr="00000000" w14:paraId="000001CF">
      <w:pPr>
        <w:numPr>
          <w:ilvl w:val="0"/>
          <w:numId w:val="48"/>
        </w:numPr>
        <w:tabs>
          <w:tab w:val="right" w:leader="none" w:pos="12000"/>
        </w:tabs>
        <w:ind w:left="720" w:hanging="360"/>
        <w:rPr/>
      </w:pPr>
      <w:r w:rsidDel="00000000" w:rsidR="00000000" w:rsidRPr="00000000">
        <w:rPr>
          <w:rtl w:val="0"/>
        </w:rPr>
        <w:t xml:space="preserve">Conjunto de Prueba (Test): Período 2021-2025. Este bloque es fundamental, ya que actúa como un "Stress Test" del modelo.</w:t>
      </w:r>
    </w:p>
    <w:p w:rsidR="00000000" w:rsidDel="00000000" w:rsidP="00000000" w:rsidRDefault="00000000" w:rsidRPr="00000000" w14:paraId="000001D0">
      <w:pPr>
        <w:pStyle w:val="Heading3"/>
        <w:tabs>
          <w:tab w:val="right" w:leader="none" w:pos="12000"/>
        </w:tabs>
        <w:rPr/>
      </w:pPr>
      <w:bookmarkStart w:colFirst="0" w:colLast="0" w:name="_heading=h.620ivf432oqh" w:id="39"/>
      <w:bookmarkEnd w:id="39"/>
      <w:r w:rsidDel="00000000" w:rsidR="00000000" w:rsidRPr="00000000">
        <w:rPr>
          <w:rtl w:val="0"/>
        </w:rPr>
        <w:t xml:space="preserve">El "Stress Test" de 2022: validación de resiliencia</w:t>
      </w:r>
    </w:p>
    <w:p w:rsidR="00000000" w:rsidDel="00000000" w:rsidP="00000000" w:rsidRDefault="00000000" w:rsidRPr="00000000" w14:paraId="000001D1">
      <w:pPr>
        <w:tabs>
          <w:tab w:val="right" w:leader="none" w:pos="12000"/>
        </w:tabs>
        <w:rPr/>
      </w:pPr>
      <w:r w:rsidDel="00000000" w:rsidR="00000000" w:rsidRPr="00000000">
        <w:rPr>
          <w:rtl w:val="0"/>
        </w:rPr>
        <w:t xml:space="preserve">La inclusión del año 2022 en el conjunto de prueba es el pilar de la confianza técnica en este sistema. Este periodo representó un "Cisne Negro" para el mercado cerealista debido al shock bélico en Ucrania y la crisis energética.</w:t>
      </w:r>
    </w:p>
    <w:p w:rsidR="00000000" w:rsidDel="00000000" w:rsidP="00000000" w:rsidRDefault="00000000" w:rsidRPr="00000000" w14:paraId="000001D2">
      <w:pPr>
        <w:numPr>
          <w:ilvl w:val="0"/>
          <w:numId w:val="33"/>
        </w:numPr>
        <w:tabs>
          <w:tab w:val="right" w:leader="none" w:pos="12000"/>
        </w:tabs>
        <w:ind w:left="720" w:hanging="360"/>
        <w:rPr/>
      </w:pPr>
      <w:r w:rsidDel="00000000" w:rsidR="00000000" w:rsidRPr="00000000">
        <w:rPr>
          <w:rtl w:val="0"/>
        </w:rPr>
        <w:t xml:space="preserve">Propósito: Demostrar que el modelo no se limita a memorizar tendencias estables, sino que es capaz de generalizar y mantener el rendimiento (AUC de hasta 0.91 en H1) bajo condiciones de volatilidad extrema y ruptura de correlaciones históricas.</w:t>
      </w:r>
    </w:p>
    <w:p w:rsidR="00000000" w:rsidDel="00000000" w:rsidP="00000000" w:rsidRDefault="00000000" w:rsidRPr="00000000" w14:paraId="000001D3">
      <w:pPr>
        <w:pStyle w:val="Heading3"/>
        <w:tabs>
          <w:tab w:val="right" w:leader="none" w:pos="12000"/>
        </w:tabs>
        <w:rPr/>
      </w:pPr>
      <w:bookmarkStart w:colFirst="0" w:colLast="0" w:name="_heading=h.ibkaudpo4b2d" w:id="40"/>
      <w:bookmarkEnd w:id="40"/>
      <w:r w:rsidDel="00000000" w:rsidR="00000000" w:rsidRPr="00000000">
        <w:rPr>
          <w:rtl w:val="0"/>
        </w:rPr>
        <w:t xml:space="preserve">Validación cruzada temporal</w:t>
      </w:r>
    </w:p>
    <w:p w:rsidR="00000000" w:rsidDel="00000000" w:rsidP="00000000" w:rsidRDefault="00000000" w:rsidRPr="00000000" w14:paraId="000001D4">
      <w:pPr>
        <w:tabs>
          <w:tab w:val="right" w:leader="none" w:pos="12000"/>
        </w:tabs>
        <w:rPr/>
      </w:pPr>
      <w:r w:rsidDel="00000000" w:rsidR="00000000" w:rsidRPr="00000000">
        <w:rPr>
          <w:rtl w:val="0"/>
        </w:rPr>
        <w:t xml:space="preserve">Para el ajuste de hiperparámetros se utiliza TimeSeriesSplit (Scikit-Learn). Esta técnica crea ventanas deslizantes donde el conjunto de validación siempre es cronológicamente posterior al de entrenamiento, respetando la flecha del tiempo y simulando escenarios de predicción real.</w:t>
      </w:r>
    </w:p>
    <w:p w:rsidR="00000000" w:rsidDel="00000000" w:rsidP="00000000" w:rsidRDefault="00000000" w:rsidRPr="00000000" w14:paraId="000001D5">
      <w:pPr>
        <w:pStyle w:val="Heading3"/>
        <w:tabs>
          <w:tab w:val="right" w:leader="none" w:pos="12000"/>
        </w:tabs>
        <w:rPr/>
      </w:pPr>
      <w:bookmarkStart w:colFirst="0" w:colLast="0" w:name="_heading=h.l7pkvi4esb85" w:id="41"/>
      <w:bookmarkEnd w:id="41"/>
      <w:r w:rsidDel="00000000" w:rsidR="00000000" w:rsidRPr="00000000">
        <w:rPr>
          <w:rtl w:val="0"/>
        </w:rPr>
        <w:t xml:space="preserve">Inventario de los 12 splits inmutables</w:t>
      </w:r>
    </w:p>
    <w:p w:rsidR="00000000" w:rsidDel="00000000" w:rsidP="00000000" w:rsidRDefault="00000000" w:rsidRPr="00000000" w14:paraId="000001D6">
      <w:pPr>
        <w:tabs>
          <w:tab w:val="right" w:leader="none" w:pos="12000"/>
        </w:tabs>
        <w:rPr/>
      </w:pPr>
      <w:r w:rsidDel="00000000" w:rsidR="00000000" w:rsidRPr="00000000">
        <w:rPr>
          <w:rtl w:val="0"/>
        </w:rPr>
        <w:t xml:space="preserve">El pipeline genera 12 archivos CSV en data/processed/splits/ para cubrir todas las dimensiones del análisis:</w:t>
      </w:r>
    </w:p>
    <w:p w:rsidR="00000000" w:rsidDel="00000000" w:rsidP="00000000" w:rsidRDefault="00000000" w:rsidRPr="00000000" w14:paraId="000001D7">
      <w:pPr>
        <w:numPr>
          <w:ilvl w:val="0"/>
          <w:numId w:val="57"/>
        </w:numPr>
        <w:tabs>
          <w:tab w:val="right" w:leader="none" w:pos="12000"/>
        </w:tabs>
        <w:spacing w:after="0" w:lineRule="auto"/>
        <w:ind w:left="720" w:hanging="360"/>
        <w:rPr/>
      </w:pPr>
      <w:r w:rsidDel="00000000" w:rsidR="00000000" w:rsidRPr="00000000">
        <w:rPr>
          <w:rtl w:val="0"/>
        </w:rPr>
        <w:t xml:space="preserve">Horizonte H1 (30 días): Train/Test para Regresión y Clasificación (4 archivos).</w:t>
      </w:r>
    </w:p>
    <w:p w:rsidR="00000000" w:rsidDel="00000000" w:rsidP="00000000" w:rsidRDefault="00000000" w:rsidRPr="00000000" w14:paraId="000001D8">
      <w:pPr>
        <w:numPr>
          <w:ilvl w:val="0"/>
          <w:numId w:val="57"/>
        </w:numPr>
        <w:tabs>
          <w:tab w:val="right" w:leader="none" w:pos="12000"/>
        </w:tabs>
        <w:spacing w:after="0" w:lineRule="auto"/>
        <w:ind w:left="720" w:hanging="360"/>
        <w:rPr/>
      </w:pPr>
      <w:r w:rsidDel="00000000" w:rsidR="00000000" w:rsidRPr="00000000">
        <w:rPr>
          <w:rtl w:val="0"/>
        </w:rPr>
        <w:t xml:space="preserve">Horizonte H2 (60 días): Train/Test para Regresión y Clasificación (4 archivos).</w:t>
      </w:r>
    </w:p>
    <w:p w:rsidR="00000000" w:rsidDel="00000000" w:rsidP="00000000" w:rsidRDefault="00000000" w:rsidRPr="00000000" w14:paraId="000001D9">
      <w:pPr>
        <w:numPr>
          <w:ilvl w:val="0"/>
          <w:numId w:val="57"/>
        </w:numPr>
        <w:tabs>
          <w:tab w:val="right" w:leader="none" w:pos="12000"/>
        </w:tabs>
        <w:ind w:left="720" w:hanging="360"/>
        <w:rPr/>
      </w:pPr>
      <w:r w:rsidDel="00000000" w:rsidR="00000000" w:rsidRPr="00000000">
        <w:rPr>
          <w:rtl w:val="0"/>
        </w:rPr>
        <w:t xml:space="preserve">Horizonte H3 (90 días): Train/Test para Regresión y Clasificación (4 archivos).</w:t>
      </w:r>
    </w:p>
    <w:p w:rsidR="00000000" w:rsidDel="00000000" w:rsidP="00000000" w:rsidRDefault="00000000" w:rsidRPr="00000000" w14:paraId="000001DA">
      <w:pPr>
        <w:tabs>
          <w:tab w:val="right" w:leader="none" w:pos="12000"/>
        </w:tabs>
        <w:ind w:left="0" w:firstLine="0"/>
        <w:rPr/>
      </w:pPr>
      <w:r w:rsidDel="00000000" w:rsidR="00000000" w:rsidRPr="00000000">
        <w:rPr>
          <w:rtl w:val="0"/>
        </w:rPr>
        <w:t xml:space="preserve">Este despliegue garantiza una evaluación exhaustiva en múltiples horizontes temporales, permitiendo una toma de decisiones de compra/venta con diferentes niveles de maduración. El número de muestras es el siguiente: </w:t>
      </w:r>
    </w:p>
    <w:p w:rsidR="00000000" w:rsidDel="00000000" w:rsidP="00000000" w:rsidRDefault="00000000" w:rsidRPr="00000000" w14:paraId="000001DB">
      <w:pPr>
        <w:numPr>
          <w:ilvl w:val="0"/>
          <w:numId w:val="57"/>
        </w:numPr>
        <w:tabs>
          <w:tab w:val="right" w:leader="none" w:pos="12000"/>
        </w:tabs>
        <w:spacing w:after="0" w:lineRule="auto"/>
        <w:ind w:left="720" w:hanging="360"/>
        <w:rPr/>
      </w:pPr>
      <w:r w:rsidDel="00000000" w:rsidR="00000000" w:rsidRPr="00000000">
        <w:rPr>
          <w:rtl w:val="0"/>
        </w:rPr>
        <w:t xml:space="preserve">H1: Train 5580, Test 1770, total 7350, Train 75.92%, Test 24.08%.</w:t>
      </w:r>
    </w:p>
    <w:p w:rsidR="00000000" w:rsidDel="00000000" w:rsidP="00000000" w:rsidRDefault="00000000" w:rsidRPr="00000000" w14:paraId="000001DC">
      <w:pPr>
        <w:numPr>
          <w:ilvl w:val="0"/>
          <w:numId w:val="57"/>
        </w:numPr>
        <w:tabs>
          <w:tab w:val="right" w:leader="none" w:pos="12000"/>
        </w:tabs>
        <w:spacing w:after="0" w:lineRule="auto"/>
        <w:ind w:left="720" w:hanging="360"/>
        <w:rPr/>
      </w:pPr>
      <w:r w:rsidDel="00000000" w:rsidR="00000000" w:rsidRPr="00000000">
        <w:rPr>
          <w:rtl w:val="0"/>
        </w:rPr>
        <w:t xml:space="preserve">H2: Train 5580, Test 1740, total 7320, Train 76.23%, Test 23.77%.</w:t>
      </w:r>
    </w:p>
    <w:p w:rsidR="00000000" w:rsidDel="00000000" w:rsidP="00000000" w:rsidRDefault="00000000" w:rsidRPr="00000000" w14:paraId="000001DD">
      <w:pPr>
        <w:numPr>
          <w:ilvl w:val="0"/>
          <w:numId w:val="57"/>
        </w:numPr>
        <w:tabs>
          <w:tab w:val="right" w:leader="none" w:pos="12000"/>
        </w:tabs>
        <w:ind w:left="720" w:hanging="360"/>
        <w:rPr/>
      </w:pPr>
      <w:r w:rsidDel="00000000" w:rsidR="00000000" w:rsidRPr="00000000">
        <w:rPr>
          <w:rtl w:val="0"/>
        </w:rPr>
        <w:t xml:space="preserve">H3: Train 5580, Test 1710, total 7290, Train 76.54%, Test 23.46%.</w:t>
      </w:r>
    </w:p>
    <w:p w:rsidR="00000000" w:rsidDel="00000000" w:rsidP="00000000" w:rsidRDefault="00000000" w:rsidRPr="00000000" w14:paraId="000001DE">
      <w:pPr>
        <w:pStyle w:val="Heading1"/>
        <w:numPr>
          <w:ilvl w:val="0"/>
          <w:numId w:val="85"/>
        </w:numPr>
        <w:spacing w:after="240" w:lineRule="auto"/>
        <w:ind w:left="425.19685039370086" w:hanging="150"/>
        <w:rPr/>
      </w:pPr>
      <w:bookmarkStart w:colFirst="0" w:colLast="0" w:name="_heading=h.6st88qvyq9uv" w:id="42"/>
      <w:bookmarkEnd w:id="42"/>
      <w:r w:rsidDel="00000000" w:rsidR="00000000" w:rsidRPr="00000000">
        <w:rPr>
          <w:rtl w:val="0"/>
        </w:rPr>
        <w:t xml:space="preserve">Especificaciones técnicas</w:t>
      </w:r>
    </w:p>
    <w:p w:rsidR="00000000" w:rsidDel="00000000" w:rsidP="00000000" w:rsidRDefault="00000000" w:rsidRPr="00000000" w14:paraId="000001DF">
      <w:pPr>
        <w:pStyle w:val="Heading2"/>
        <w:numPr>
          <w:ilvl w:val="1"/>
          <w:numId w:val="85"/>
        </w:numPr>
        <w:spacing w:before="240" w:lineRule="auto"/>
        <w:ind w:left="566.9291338582675" w:hanging="164.99999999999994"/>
        <w:rPr/>
      </w:pPr>
      <w:bookmarkStart w:colFirst="0" w:colLast="0" w:name="_heading=h.lq693ykoo75z" w:id="43"/>
      <w:bookmarkEnd w:id="43"/>
      <w:r w:rsidDel="00000000" w:rsidR="00000000" w:rsidRPr="00000000">
        <w:rPr>
          <w:rtl w:val="0"/>
        </w:rPr>
        <w:t xml:space="preserve">Arquitectura del modelo </w:t>
      </w:r>
    </w:p>
    <w:p w:rsidR="00000000" w:rsidDel="00000000" w:rsidP="00000000" w:rsidRDefault="00000000" w:rsidRPr="00000000" w14:paraId="000001E0">
      <w:pPr>
        <w:tabs>
          <w:tab w:val="right" w:leader="none" w:pos="12000"/>
        </w:tabs>
        <w:rPr/>
      </w:pPr>
      <w:r w:rsidDel="00000000" w:rsidR="00000000" w:rsidRPr="00000000">
        <w:rPr>
          <w:rtl w:val="0"/>
        </w:rPr>
        <w:t xml:space="preserve">El sistema  implementa una arquitectura de ensambles de árboles con calibración probabilística, diseñada para maximizar la robustez en entornos de datos tabulares con baja frecuencia mensual. Se ha optado por modelos de aprendizaje automático tabular debido a su superior capacidad de generalización frente al ruido y la limitación en el tamaño muestral.</w:t>
      </w:r>
    </w:p>
    <w:p w:rsidR="00000000" w:rsidDel="00000000" w:rsidP="00000000" w:rsidRDefault="00000000" w:rsidRPr="00000000" w14:paraId="000001E1">
      <w:pPr>
        <w:numPr>
          <w:ilvl w:val="0"/>
          <w:numId w:val="83"/>
        </w:numPr>
        <w:tabs>
          <w:tab w:val="right" w:leader="none" w:pos="12000"/>
        </w:tabs>
        <w:spacing w:after="0" w:lineRule="auto"/>
        <w:ind w:left="720" w:hanging="360"/>
        <w:rPr/>
      </w:pPr>
      <w:r w:rsidDel="00000000" w:rsidR="00000000" w:rsidRPr="00000000">
        <w:rPr>
          <w:rtl w:val="0"/>
        </w:rPr>
        <w:t xml:space="preserve">Estrategia competitiva: El sistema emplea una lógica de selección dinámica donde diversos algoritmos (XGBoost, Random Forest, ExtraTrees, LogReg) compiten en un entorno de validación cruzada temporal. El modelo con mejor rendimiento en el periodo de validación es el seleccionado para la inferencia final en cada horizonte específico.</w:t>
      </w:r>
    </w:p>
    <w:p w:rsidR="00000000" w:rsidDel="00000000" w:rsidP="00000000" w:rsidRDefault="00000000" w:rsidRPr="00000000" w14:paraId="000001E2">
      <w:pPr>
        <w:numPr>
          <w:ilvl w:val="0"/>
          <w:numId w:val="83"/>
        </w:numPr>
        <w:tabs>
          <w:tab w:val="right" w:leader="none" w:pos="12000"/>
        </w:tabs>
        <w:spacing w:after="0" w:lineRule="auto"/>
        <w:ind w:left="720" w:hanging="360"/>
        <w:rPr/>
      </w:pPr>
      <w:r w:rsidDel="00000000" w:rsidR="00000000" w:rsidRPr="00000000">
        <w:rPr>
          <w:rtl w:val="0"/>
        </w:rPr>
        <w:t xml:space="preserve">Modelado de regresión (Magnitud): Se utilizan XGBRegressor, RandomForestRegressor y ExtraTreesRegressor para estimar el retorno porcentual acumulado. Estos modelos destacan por su capacidad para capturar interacciones no lineales entre los fundamentales económicos y las variables geoespaciales sin requerir escalado extensivo.</w:t>
      </w:r>
    </w:p>
    <w:p w:rsidR="00000000" w:rsidDel="00000000" w:rsidP="00000000" w:rsidRDefault="00000000" w:rsidRPr="00000000" w14:paraId="000001E3">
      <w:pPr>
        <w:numPr>
          <w:ilvl w:val="0"/>
          <w:numId w:val="83"/>
        </w:numPr>
        <w:tabs>
          <w:tab w:val="right" w:leader="none" w:pos="12000"/>
        </w:tabs>
        <w:spacing w:after="0" w:lineRule="auto"/>
        <w:ind w:left="720" w:hanging="360"/>
        <w:rPr/>
      </w:pPr>
      <w:r w:rsidDel="00000000" w:rsidR="00000000" w:rsidRPr="00000000">
        <w:rPr>
          <w:rtl w:val="0"/>
        </w:rPr>
        <w:t xml:space="preserve">Modelado de clasificación (Dirección): La determinación de la tendencia se basa en clasificadores LogisticRegression calibrados seleccionados por su superior capacidad de discriminación (DA=0.62-0.67, AUC=0.72-0.78 en test según horizonte: H1=0.7116, H2=0.7441, H3=0.7523).</w:t>
      </w:r>
    </w:p>
    <w:p w:rsidR="00000000" w:rsidDel="00000000" w:rsidP="00000000" w:rsidRDefault="00000000" w:rsidRPr="00000000" w14:paraId="000001E4">
      <w:pPr>
        <w:numPr>
          <w:ilvl w:val="0"/>
          <w:numId w:val="83"/>
        </w:numPr>
        <w:tabs>
          <w:tab w:val="right" w:leader="none" w:pos="12000"/>
        </w:tabs>
        <w:spacing w:after="0" w:lineRule="auto"/>
        <w:ind w:left="720" w:hanging="360"/>
        <w:rPr/>
      </w:pPr>
      <w:r w:rsidDel="00000000" w:rsidR="00000000" w:rsidRPr="00000000">
        <w:rPr>
          <w:rtl w:val="0"/>
        </w:rPr>
        <w:t xml:space="preserve">Estructura Multi-Horizonte: El sistema despliega un total de 6 modelos finales independientes, lo que garantiza una especialización técnica para cada ventana temporal y tarea:</w:t>
      </w:r>
    </w:p>
    <w:p w:rsidR="00000000" w:rsidDel="00000000" w:rsidP="00000000" w:rsidRDefault="00000000" w:rsidRPr="00000000" w14:paraId="000001E5">
      <w:pPr>
        <w:numPr>
          <w:ilvl w:val="1"/>
          <w:numId w:val="83"/>
        </w:numPr>
        <w:tabs>
          <w:tab w:val="right" w:leader="none" w:pos="12000"/>
        </w:tabs>
        <w:spacing w:after="0" w:lineRule="auto"/>
        <w:ind w:left="1440" w:hanging="360"/>
        <w:rPr/>
      </w:pPr>
      <w:r w:rsidDel="00000000" w:rsidR="00000000" w:rsidRPr="00000000">
        <w:rPr>
          <w:rtl w:val="0"/>
        </w:rPr>
        <w:t xml:space="preserve">H1 (30 días): Modelos de regresión y clasificación.</w:t>
      </w:r>
    </w:p>
    <w:p w:rsidR="00000000" w:rsidDel="00000000" w:rsidP="00000000" w:rsidRDefault="00000000" w:rsidRPr="00000000" w14:paraId="000001E6">
      <w:pPr>
        <w:numPr>
          <w:ilvl w:val="1"/>
          <w:numId w:val="83"/>
        </w:numPr>
        <w:tabs>
          <w:tab w:val="right" w:leader="none" w:pos="12000"/>
        </w:tabs>
        <w:spacing w:after="0" w:lineRule="auto"/>
        <w:ind w:left="1440" w:hanging="360"/>
        <w:rPr/>
      </w:pPr>
      <w:r w:rsidDel="00000000" w:rsidR="00000000" w:rsidRPr="00000000">
        <w:rPr>
          <w:rtl w:val="0"/>
        </w:rPr>
        <w:t xml:space="preserve">H2 (60 días): Modelos de regresión y clasificación.</w:t>
      </w:r>
    </w:p>
    <w:p w:rsidR="00000000" w:rsidDel="00000000" w:rsidP="00000000" w:rsidRDefault="00000000" w:rsidRPr="00000000" w14:paraId="000001E7">
      <w:pPr>
        <w:numPr>
          <w:ilvl w:val="1"/>
          <w:numId w:val="83"/>
        </w:numPr>
        <w:tabs>
          <w:tab w:val="right" w:leader="none" w:pos="12000"/>
        </w:tabs>
        <w:spacing w:after="0" w:lineRule="auto"/>
        <w:ind w:left="1440" w:hanging="360"/>
        <w:rPr/>
      </w:pPr>
      <w:r w:rsidDel="00000000" w:rsidR="00000000" w:rsidRPr="00000000">
        <w:rPr>
          <w:rtl w:val="0"/>
        </w:rPr>
        <w:t xml:space="preserve">H3 (90 días): Modelos de regresión y clasificación.</w:t>
      </w:r>
    </w:p>
    <w:p w:rsidR="00000000" w:rsidDel="00000000" w:rsidP="00000000" w:rsidRDefault="00000000" w:rsidRPr="00000000" w14:paraId="000001E8">
      <w:pPr>
        <w:pStyle w:val="Heading2"/>
        <w:numPr>
          <w:ilvl w:val="1"/>
          <w:numId w:val="85"/>
        </w:numPr>
        <w:tabs>
          <w:tab w:val="right" w:leader="none" w:pos="12000"/>
        </w:tabs>
        <w:spacing w:after="200" w:before="60" w:lineRule="auto"/>
        <w:ind w:left="566.9291338582675" w:hanging="164.99999999999994"/>
        <w:rPr/>
      </w:pPr>
      <w:bookmarkStart w:colFirst="0" w:colLast="0" w:name="_heading=h.vdjz09xin8es" w:id="44"/>
      <w:bookmarkEnd w:id="44"/>
      <w:r w:rsidDel="00000000" w:rsidR="00000000" w:rsidRPr="00000000">
        <w:rPr>
          <w:rtl w:val="0"/>
        </w:rPr>
        <w:t xml:space="preserve">Librerías principales y versiones</w:t>
      </w:r>
    </w:p>
    <w:p w:rsidR="00000000" w:rsidDel="00000000" w:rsidP="00000000" w:rsidRDefault="00000000" w:rsidRPr="00000000" w14:paraId="000001E9">
      <w:pPr>
        <w:tabs>
          <w:tab w:val="right" w:leader="none" w:pos="12000"/>
        </w:tabs>
        <w:rPr/>
      </w:pPr>
      <w:r w:rsidDel="00000000" w:rsidR="00000000" w:rsidRPr="00000000">
        <w:rPr>
          <w:rtl w:val="0"/>
        </w:rPr>
        <w:t xml:space="preserve">Para garantizar la estabilidad y reproducibilidad del sistema, se ha definido un stack tecnológico estandarizado bajo Python.</w:t>
      </w:r>
    </w:p>
    <w:p w:rsidR="00000000" w:rsidDel="00000000" w:rsidP="00000000" w:rsidRDefault="00000000" w:rsidRPr="00000000" w14:paraId="000001EA">
      <w:pPr>
        <w:tabs>
          <w:tab w:val="right" w:leader="none" w:pos="12000"/>
        </w:tabs>
        <w:spacing w:line="276" w:lineRule="auto"/>
        <w:rPr/>
      </w:pPr>
      <w:r w:rsidDel="00000000" w:rsidR="00000000" w:rsidRPr="00000000">
        <w:rPr>
          <w:rtl w:val="0"/>
        </w:rPr>
      </w:r>
    </w:p>
    <w:sdt>
      <w:sdtPr>
        <w:lock w:val="contentLocked"/>
        <w:id w:val="573737160"/>
        <w:tag w:val="goog_rdk_3"/>
      </w:sdtPr>
      <w:sdtContent>
        <w:tbl>
          <w:tblPr>
            <w:tblStyle w:val="Table4"/>
            <w:tblW w:w="8595.0" w:type="dxa"/>
            <w:jc w:val="center"/>
            <w:tblLayout w:type="fixed"/>
            <w:tblLook w:val="0000"/>
          </w:tblPr>
          <w:tblGrid>
            <w:gridCol w:w="1845"/>
            <w:gridCol w:w="1545"/>
            <w:gridCol w:w="1170"/>
            <w:gridCol w:w="4035"/>
            <w:tblGridChange w:id="0">
              <w:tblGrid>
                <w:gridCol w:w="1845"/>
                <w:gridCol w:w="1545"/>
                <w:gridCol w:w="1170"/>
                <w:gridCol w:w="40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EB">
                <w:pPr>
                  <w:spacing w:line="276" w:lineRule="auto"/>
                  <w:rPr>
                    <w:b w:val="1"/>
                    <w:bCs w:val="1"/>
                    <w:i w:val="1"/>
                    <w:iCs w:val="1"/>
                  </w:rPr>
                </w:pPr>
                <w:r w:rsidDel="00000000" w:rsidR="00000000" w:rsidRPr="00000000">
                  <w:rPr>
                    <w:b w:val="1"/>
                    <w:bCs w:val="1"/>
                    <w:rtl w:val="0"/>
                  </w:rPr>
                  <w:t xml:space="preserve">Categoría</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EC">
                <w:pPr>
                  <w:spacing w:line="276" w:lineRule="auto"/>
                  <w:rPr>
                    <w:b w:val="1"/>
                    <w:bCs w:val="1"/>
                  </w:rPr>
                </w:pPr>
                <w:r w:rsidDel="00000000" w:rsidR="00000000" w:rsidRPr="00000000">
                  <w:rPr>
                    <w:b w:val="1"/>
                    <w:bCs w:val="1"/>
                    <w:rtl w:val="0"/>
                  </w:rPr>
                  <w:t xml:space="preserve">Librería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ED">
                <w:pPr>
                  <w:spacing w:line="276" w:lineRule="auto"/>
                  <w:rPr>
                    <w:b w:val="1"/>
                    <w:bCs w:val="1"/>
                  </w:rPr>
                </w:pPr>
                <w:r w:rsidDel="00000000" w:rsidR="00000000" w:rsidRPr="00000000">
                  <w:rPr>
                    <w:b w:val="1"/>
                    <w:bCs w:val="1"/>
                    <w:rtl w:val="0"/>
                  </w:rPr>
                  <w:t xml:space="preserve">Versión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EE">
                <w:pPr>
                  <w:spacing w:line="276" w:lineRule="auto"/>
                  <w:rPr>
                    <w:b w:val="1"/>
                    <w:bCs w:val="1"/>
                  </w:rPr>
                </w:pPr>
                <w:r w:rsidDel="00000000" w:rsidR="00000000" w:rsidRPr="00000000">
                  <w:rPr>
                    <w:b w:val="1"/>
                    <w:bCs w:val="1"/>
                    <w:rtl w:val="0"/>
                  </w:rPr>
                  <w:t xml:space="preserve">Función Ppal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Procesamiento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pandas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1">
                <w:pPr>
                  <w:spacing w:line="276" w:lineRule="auto"/>
                  <w:rPr/>
                </w:pPr>
                <w:r w:rsidDel="00000000" w:rsidR="00000000" w:rsidRPr="00000000">
                  <w:rPr>
                    <w:rtl w:val="0"/>
                  </w:rPr>
                  <w:t xml:space="preserve">~3.0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2">
                <w:pPr>
                  <w:spacing w:line="276" w:lineRule="auto"/>
                  <w:rPr/>
                </w:pPr>
                <w:r w:rsidDel="00000000" w:rsidR="00000000" w:rsidRPr="00000000">
                  <w:rPr>
                    <w:rtl w:val="0"/>
                  </w:rPr>
                  <w:t xml:space="preserve">Manipulación de DataFrames y orquestación del pipeline ETL.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3">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4">
                <w:pPr>
                  <w:spacing w:line="276" w:lineRule="auto"/>
                  <w:rPr/>
                </w:pPr>
                <w:r w:rsidDel="00000000" w:rsidR="00000000" w:rsidRPr="00000000">
                  <w:rPr>
                    <w:rtl w:val="0"/>
                  </w:rPr>
                  <w:t xml:space="preserve">numpy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5">
                <w:pPr>
                  <w:spacing w:line="276" w:lineRule="auto"/>
                  <w:rPr/>
                </w:pPr>
                <w:r w:rsidDel="00000000" w:rsidR="00000000" w:rsidRPr="00000000">
                  <w:rPr>
                    <w:rtl w:val="0"/>
                  </w:rPr>
                  <w:t xml:space="preserve">~2.4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6">
                <w:pPr>
                  <w:spacing w:line="276" w:lineRule="auto"/>
                  <w:rPr/>
                </w:pPr>
                <w:r w:rsidDel="00000000" w:rsidR="00000000" w:rsidRPr="00000000">
                  <w:rPr>
                    <w:rtl w:val="0"/>
                  </w:rPr>
                  <w:t xml:space="preserve">Operaciones vectoriales y generación de ventanas móviles.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7">
                <w:pPr>
                  <w:spacing w:line="276" w:lineRule="auto"/>
                  <w:rPr/>
                </w:pPr>
                <w:r w:rsidDel="00000000" w:rsidR="00000000" w:rsidRPr="00000000">
                  <w:rPr>
                    <w:rtl w:val="0"/>
                  </w:rPr>
                  <w:t xml:space="preserve">Modelado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8">
                <w:pPr>
                  <w:spacing w:line="276" w:lineRule="auto"/>
                  <w:rPr/>
                </w:pPr>
                <w:r w:rsidDel="00000000" w:rsidR="00000000" w:rsidRPr="00000000">
                  <w:rPr>
                    <w:rtl w:val="0"/>
                  </w:rPr>
                  <w:t xml:space="preserve">scikit-learn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~1.5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Métricas, algoritmos base, validación temporal y calibración.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B">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C">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D">
                <w:pPr>
                  <w:spacing w:line="276" w:lineRule="auto"/>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E">
                <w:pPr>
                  <w:spacing w:line="276" w:lineRule="auto"/>
                  <w:rPr/>
                </w:pPr>
                <w:r w:rsidDel="00000000" w:rsidR="00000000" w:rsidRPr="00000000">
                  <w:rPr>
                    <w:rtl w:val="0"/>
                  </w:rPr>
                  <w:t xml:space="preserve">Motor de Gradient Boosting de alto rendimiento para Reg/Clf.</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F">
                <w:pPr>
                  <w:spacing w:line="276" w:lineRule="auto"/>
                  <w:rPr/>
                </w:pPr>
                <w:r w:rsidDel="00000000" w:rsidR="00000000" w:rsidRPr="00000000">
                  <w:rPr>
                    <w:rtl w:val="0"/>
                  </w:rPr>
                  <w:t xml:space="preserve">Persistencia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joblib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Serialización eficiente de modelos y escaladores técnicos.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3">
                <w:pPr>
                  <w:spacing w:line="276" w:lineRule="auto"/>
                  <w:rPr/>
                </w:pPr>
                <w:r w:rsidDel="00000000" w:rsidR="00000000" w:rsidRPr="00000000">
                  <w:rPr>
                    <w:rtl w:val="0"/>
                  </w:rPr>
                  <w:t xml:space="preserve">Visualización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matplotlib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&gt;3.8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Generación de gráficas de error y diagnóstico de residuos.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7">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8">
                <w:pPr>
                  <w:spacing w:line="276" w:lineRule="auto"/>
                  <w:rPr/>
                </w:pPr>
                <w:r w:rsidDel="00000000" w:rsidR="00000000" w:rsidRPr="00000000">
                  <w:rPr>
                    <w:rtl w:val="0"/>
                  </w:rPr>
                  <w:t xml:space="preserve">seaborn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9">
                <w:pPr>
                  <w:spacing w:line="276" w:lineRule="auto"/>
                  <w:rPr/>
                </w:pPr>
                <w:r w:rsidDel="00000000" w:rsidR="00000000" w:rsidRPr="00000000">
                  <w:rPr>
                    <w:rtl w:val="0"/>
                  </w:rPr>
                  <w:t xml:space="preserve">&gt;0.13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A">
                <w:pPr>
                  <w:spacing w:line="276" w:lineRule="auto"/>
                  <w:rPr/>
                </w:pPr>
                <w:r w:rsidDel="00000000" w:rsidR="00000000" w:rsidRPr="00000000">
                  <w:rPr>
                    <w:rtl w:val="0"/>
                  </w:rPr>
                  <w:t xml:space="preserve">Análisis exploratorio y matrices de correlación espacial.</w:t>
                </w:r>
              </w:p>
            </w:tc>
          </w:tr>
        </w:tbl>
      </w:sdtContent>
    </w:sdt>
    <w:p w:rsidR="00000000" w:rsidDel="00000000" w:rsidP="00000000" w:rsidRDefault="00000000" w:rsidRPr="00000000" w14:paraId="0000020B">
      <w:pPr>
        <w:pStyle w:val="Heading5"/>
        <w:spacing w:line="276" w:lineRule="auto"/>
        <w:rPr/>
      </w:pPr>
      <w:bookmarkStart w:colFirst="0" w:colLast="0" w:name="_heading=h.m337m5nili5d" w:id="45"/>
      <w:bookmarkEnd w:id="45"/>
      <w:r w:rsidDel="00000000" w:rsidR="00000000" w:rsidRPr="00000000">
        <w:rPr>
          <w:rtl w:val="0"/>
        </w:rPr>
        <w:t xml:space="preserve">Tabla 2: Librerías principales del entorno de ejecución (procesamiento, modelado, persistencia y visualización), con versión de referencia y función operativa en el pipeline.</w:t>
      </w:r>
    </w:p>
    <w:p w:rsidR="00000000" w:rsidDel="00000000" w:rsidP="00000000" w:rsidRDefault="00000000" w:rsidRPr="00000000" w14:paraId="0000020C">
      <w:pPr>
        <w:pStyle w:val="Heading2"/>
        <w:numPr>
          <w:ilvl w:val="1"/>
          <w:numId w:val="85"/>
        </w:numPr>
        <w:tabs>
          <w:tab w:val="right" w:leader="none" w:pos="12000"/>
        </w:tabs>
        <w:spacing w:after="200" w:before="60" w:lineRule="auto"/>
        <w:ind w:left="566.9291338582675" w:hanging="164.99999999999994"/>
        <w:rPr/>
      </w:pPr>
      <w:bookmarkStart w:colFirst="0" w:colLast="0" w:name="_heading=h.g1sqrqv1ft40" w:id="46"/>
      <w:bookmarkEnd w:id="46"/>
      <w:r w:rsidDel="00000000" w:rsidR="00000000" w:rsidRPr="00000000">
        <w:rPr>
          <w:rtl w:val="0"/>
        </w:rPr>
        <w:t xml:space="preserve">Arquitectura de despliegue</w:t>
      </w:r>
    </w:p>
    <w:p w:rsidR="00000000" w:rsidDel="00000000" w:rsidP="00000000" w:rsidRDefault="00000000" w:rsidRPr="00000000" w14:paraId="0000020D">
      <w:pPr>
        <w:tabs>
          <w:tab w:val="right" w:leader="none" w:pos="12000"/>
        </w:tabs>
        <w:rPr/>
      </w:pPr>
      <w:r w:rsidDel="00000000" w:rsidR="00000000" w:rsidRPr="00000000">
        <w:rPr>
          <w:rtl w:val="0"/>
        </w:rPr>
        <w:t xml:space="preserve">El sistema está diseñado bajo un paradigma de arquitectura modular y desacoplada, permitiendo su operación en entornos locales u orquestados sin dependencia de servicios externos o bases de datos activas.</w:t>
      </w:r>
    </w:p>
    <w:p w:rsidR="00000000" w:rsidDel="00000000" w:rsidP="00000000" w:rsidRDefault="00000000" w:rsidRPr="00000000" w14:paraId="0000020E">
      <w:pPr>
        <w:numPr>
          <w:ilvl w:val="0"/>
          <w:numId w:val="27"/>
        </w:numPr>
        <w:tabs>
          <w:tab w:val="right" w:leader="none" w:pos="12000"/>
        </w:tabs>
        <w:ind w:left="720" w:hanging="360"/>
        <w:rPr/>
      </w:pPr>
      <w:r w:rsidDel="00000000" w:rsidR="00000000" w:rsidRPr="00000000">
        <w:rPr>
          <w:rtl w:val="0"/>
        </w:rPr>
        <w:t xml:space="preserve">Flujo de ejecución independiente: </w:t>
      </w:r>
    </w:p>
    <w:p w:rsidR="00000000" w:rsidDel="00000000" w:rsidP="00000000" w:rsidRDefault="00000000" w:rsidRPr="00000000" w14:paraId="0000020F">
      <w:pPr>
        <w:tabs>
          <w:tab w:val="right" w:leader="none" w:pos="12000"/>
        </w:tabs>
        <w:rPr/>
      </w:pPr>
      <w:r w:rsidDel="00000000" w:rsidR="00000000" w:rsidRPr="00000000">
        <w:rPr>
          <w:rtl w:val="0"/>
        </w:rPr>
        <w:t xml:space="preserve">El proceso de inferencia está separado lógicamente del pipeline de entrenamiento. El motor de predicción (src/predict/predict_v1.py) opera de forma autónoma cargando los artefactos serializados, lo que garantiza tiempos de respuesta críticos en producción.</w:t>
      </w:r>
    </w:p>
    <w:p w:rsidR="00000000" w:rsidDel="00000000" w:rsidP="00000000" w:rsidRDefault="00000000" w:rsidRPr="00000000" w14:paraId="00000210">
      <w:pPr>
        <w:numPr>
          <w:ilvl w:val="0"/>
          <w:numId w:val="69"/>
        </w:numPr>
        <w:tabs>
          <w:tab w:val="right" w:leader="none" w:pos="12000"/>
        </w:tabs>
        <w:spacing w:after="0" w:lineRule="auto"/>
        <w:ind w:left="720" w:hanging="360"/>
        <w:rPr/>
      </w:pPr>
      <w:r w:rsidDel="00000000" w:rsidR="00000000" w:rsidRPr="00000000">
        <w:rPr>
          <w:rtl w:val="0"/>
        </w:rPr>
        <w:t xml:space="preserve">Artefactos del núcleo:</w:t>
      </w:r>
    </w:p>
    <w:p w:rsidR="00000000" w:rsidDel="00000000" w:rsidP="00000000" w:rsidRDefault="00000000" w:rsidRPr="00000000" w14:paraId="00000211">
      <w:pPr>
        <w:numPr>
          <w:ilvl w:val="1"/>
          <w:numId w:val="69"/>
        </w:numPr>
        <w:tabs>
          <w:tab w:val="right" w:leader="none" w:pos="12000"/>
        </w:tabs>
        <w:spacing w:after="0" w:lineRule="auto"/>
        <w:ind w:left="1440" w:hanging="360"/>
        <w:rPr/>
      </w:pPr>
      <w:r w:rsidDel="00000000" w:rsidR="00000000" w:rsidRPr="00000000">
        <w:rPr>
          <w:rtl w:val="0"/>
        </w:rPr>
        <w:t xml:space="preserve">Modelos persistentes: Los 6 modelos especializados se almacenan en formato .joblib dentro de models/artifacts/.</w:t>
      </w:r>
    </w:p>
    <w:p w:rsidR="00000000" w:rsidDel="00000000" w:rsidP="00000000" w:rsidRDefault="00000000" w:rsidRPr="00000000" w14:paraId="00000212">
      <w:pPr>
        <w:numPr>
          <w:ilvl w:val="1"/>
          <w:numId w:val="69"/>
        </w:numPr>
        <w:tabs>
          <w:tab w:val="right" w:leader="none" w:pos="12000"/>
        </w:tabs>
        <w:spacing w:after="0" w:lineRule="auto"/>
        <w:ind w:left="1440" w:hanging="360"/>
        <w:rPr/>
      </w:pPr>
      <w:r w:rsidDel="00000000" w:rsidR="00000000" w:rsidRPr="00000000">
        <w:rPr>
          <w:rtl w:val="0"/>
        </w:rPr>
        <w:t xml:space="preserve">Registro de metadatos: El archivo model_metadata.json actúa como el contrato de integridad del sistema. Almacena la configuración técnica, hiperparámetros y, fundamentalmente, la lista maestra de las 92 variables esperadas, evitando inconsistencias entre el entrenamiento y la inferencia.</w:t>
      </w:r>
    </w:p>
    <w:p w:rsidR="00000000" w:rsidDel="00000000" w:rsidP="00000000" w:rsidRDefault="00000000" w:rsidRPr="00000000" w14:paraId="00000213">
      <w:pPr>
        <w:numPr>
          <w:ilvl w:val="0"/>
          <w:numId w:val="69"/>
        </w:numPr>
        <w:tabs>
          <w:tab w:val="right" w:leader="none" w:pos="12000"/>
        </w:tabs>
        <w:spacing w:after="0" w:lineRule="auto"/>
        <w:ind w:left="720" w:hanging="360"/>
        <w:rPr/>
      </w:pPr>
      <w:r w:rsidDel="00000000" w:rsidR="00000000" w:rsidRPr="00000000">
        <w:rPr>
          <w:rtl w:val="0"/>
        </w:rPr>
        <w:t xml:space="preserve">Interfaz operativa: El control se realiza mediante una interfaz de línea de comandos (CLI) robusta, facilitando su invocación desde orquestadores como Airflow, tareas cron o backends web.</w:t>
      </w:r>
    </w:p>
    <w:p w:rsidR="00000000" w:rsidDel="00000000" w:rsidP="00000000" w:rsidRDefault="00000000" w:rsidRPr="00000000" w14:paraId="00000214">
      <w:pPr>
        <w:pStyle w:val="Heading2"/>
        <w:numPr>
          <w:ilvl w:val="1"/>
          <w:numId w:val="85"/>
        </w:numPr>
        <w:tabs>
          <w:tab w:val="right" w:leader="none" w:pos="12000"/>
        </w:tabs>
        <w:spacing w:after="200" w:before="60" w:lineRule="auto"/>
        <w:ind w:left="566.9291338582675" w:hanging="164.99999999999994"/>
        <w:rPr/>
      </w:pPr>
      <w:bookmarkStart w:colFirst="0" w:colLast="0" w:name="_heading=h.ck3byylmm1ox" w:id="47"/>
      <w:bookmarkEnd w:id="47"/>
      <w:r w:rsidDel="00000000" w:rsidR="00000000" w:rsidRPr="00000000">
        <w:rPr>
          <w:rtl w:val="0"/>
        </w:rPr>
        <w:t xml:space="preserve">Entradas del modelo </w:t>
      </w:r>
    </w:p>
    <w:p w:rsidR="00000000" w:rsidDel="00000000" w:rsidP="00000000" w:rsidRDefault="00000000" w:rsidRPr="00000000" w14:paraId="00000215">
      <w:pPr>
        <w:tabs>
          <w:tab w:val="right" w:leader="none" w:pos="12000"/>
        </w:tabs>
        <w:rPr/>
      </w:pPr>
      <w:r w:rsidDel="00000000" w:rsidR="00000000" w:rsidRPr="00000000">
        <w:rPr>
          <w:rtl w:val="0"/>
        </w:rPr>
        <w:t xml:space="preserve">El sistema procesa un vector de características tipificado como Panel Data (series temporales tabulares), con una dimensión fija de 92 variables numéricas (float64) por registro.</w:t>
      </w:r>
    </w:p>
    <w:p w:rsidR="00000000" w:rsidDel="00000000" w:rsidP="00000000" w:rsidRDefault="00000000" w:rsidRPr="00000000" w14:paraId="00000216">
      <w:pPr>
        <w:numPr>
          <w:ilvl w:val="0"/>
          <w:numId w:val="14"/>
        </w:numPr>
        <w:tabs>
          <w:tab w:val="right" w:leader="none" w:pos="12000"/>
        </w:tabs>
        <w:spacing w:after="0" w:lineRule="auto"/>
        <w:ind w:left="720" w:hanging="360"/>
        <w:rPr/>
      </w:pPr>
      <w:r w:rsidDel="00000000" w:rsidR="00000000" w:rsidRPr="00000000">
        <w:rPr>
          <w:rtl w:val="0"/>
        </w:rPr>
        <w:t xml:space="preserve">Categorización de variables de entrada:</w:t>
      </w:r>
    </w:p>
    <w:p w:rsidR="00000000" w:rsidDel="00000000" w:rsidP="00000000" w:rsidRDefault="00000000" w:rsidRPr="00000000" w14:paraId="00000217">
      <w:pPr>
        <w:numPr>
          <w:ilvl w:val="1"/>
          <w:numId w:val="14"/>
        </w:numPr>
        <w:tabs>
          <w:tab w:val="right" w:leader="none" w:pos="12000"/>
        </w:tabs>
        <w:spacing w:after="0" w:lineRule="auto"/>
        <w:ind w:left="1440" w:hanging="360"/>
        <w:rPr/>
      </w:pPr>
      <w:r w:rsidDel="00000000" w:rsidR="00000000" w:rsidRPr="00000000">
        <w:rPr>
          <w:rtl w:val="0"/>
        </w:rPr>
        <w:t xml:space="preserve">Macroeconómicas e insumos: Incluye indicadores retardados (lags) de energía, fertilizantes (Urea, DAP) y paridad monetaria EUR/USD.</w:t>
      </w:r>
    </w:p>
    <w:p w:rsidR="00000000" w:rsidDel="00000000" w:rsidP="00000000" w:rsidRDefault="00000000" w:rsidRPr="00000000" w14:paraId="00000218">
      <w:pPr>
        <w:numPr>
          <w:ilvl w:val="1"/>
          <w:numId w:val="14"/>
        </w:numPr>
        <w:tabs>
          <w:tab w:val="right" w:leader="none" w:pos="12000"/>
        </w:tabs>
        <w:spacing w:after="0" w:lineRule="auto"/>
        <w:ind w:left="1440" w:hanging="360"/>
        <w:rPr/>
      </w:pPr>
      <w:r w:rsidDel="00000000" w:rsidR="00000000" w:rsidRPr="00000000">
        <w:rPr>
          <w:rtl w:val="0"/>
        </w:rPr>
        <w:t xml:space="preserve">Mercados internacionales: Datos de volatilidad y cotizaciones en mercados de referencia (CME/MATIF) convertidos a divisa local.</w:t>
      </w:r>
    </w:p>
    <w:p w:rsidR="00000000" w:rsidDel="00000000" w:rsidP="00000000" w:rsidRDefault="00000000" w:rsidRPr="00000000" w14:paraId="00000219">
      <w:pPr>
        <w:numPr>
          <w:ilvl w:val="1"/>
          <w:numId w:val="14"/>
        </w:numPr>
        <w:tabs>
          <w:tab w:val="right" w:leader="none" w:pos="12000"/>
        </w:tabs>
        <w:spacing w:after="0" w:lineRule="auto"/>
        <w:ind w:left="1440" w:hanging="360"/>
        <w:rPr/>
      </w:pPr>
      <w:r w:rsidDel="00000000" w:rsidR="00000000" w:rsidRPr="00000000">
        <w:rPr>
          <w:rtl w:val="0"/>
        </w:rPr>
        <w:t xml:space="preserve">Agronómicas y climáticas: Registros históricos de temperatura y precipitación, junto a variables sintéticas de anomalía climática (z-scores).</w:t>
      </w:r>
    </w:p>
    <w:p w:rsidR="00000000" w:rsidDel="00000000" w:rsidP="00000000" w:rsidRDefault="00000000" w:rsidRPr="00000000" w14:paraId="0000021A">
      <w:pPr>
        <w:numPr>
          <w:ilvl w:val="1"/>
          <w:numId w:val="14"/>
        </w:numPr>
        <w:tabs>
          <w:tab w:val="right" w:leader="none" w:pos="12000"/>
        </w:tabs>
        <w:spacing w:after="0" w:lineRule="auto"/>
        <w:ind w:left="1440" w:hanging="360"/>
        <w:rPr/>
      </w:pPr>
      <w:r w:rsidDel="00000000" w:rsidR="00000000" w:rsidRPr="00000000">
        <w:rPr>
          <w:rtl w:val="0"/>
        </w:rPr>
        <w:t xml:space="preserve">Espaciales y logísticas: Características clave como la distancia mínima a puertos comerciales, codificación de provincias y la métrica de presión de costes de combustible.</w:t>
      </w:r>
    </w:p>
    <w:p w:rsidR="00000000" w:rsidDel="00000000" w:rsidP="00000000" w:rsidRDefault="00000000" w:rsidRPr="00000000" w14:paraId="0000021B">
      <w:pPr>
        <w:numPr>
          <w:ilvl w:val="1"/>
          <w:numId w:val="14"/>
        </w:numPr>
        <w:tabs>
          <w:tab w:val="right" w:leader="none" w:pos="12000"/>
        </w:tabs>
        <w:spacing w:after="0" w:lineRule="auto"/>
        <w:ind w:left="1440" w:hanging="360"/>
        <w:rPr/>
      </w:pPr>
      <w:r w:rsidDel="00000000" w:rsidR="00000000" w:rsidRPr="00000000">
        <w:rPr>
          <w:rtl w:val="0"/>
        </w:rPr>
        <w:t xml:space="preserve">Ciclo temporal: Codificación trigonométrica del calendario (month_sin, month_cos) y marcadores de fases fenológicas.</w:t>
      </w:r>
    </w:p>
    <w:p w:rsidR="00000000" w:rsidDel="00000000" w:rsidP="00000000" w:rsidRDefault="00000000" w:rsidRPr="00000000" w14:paraId="0000021C">
      <w:pPr>
        <w:numPr>
          <w:ilvl w:val="0"/>
          <w:numId w:val="14"/>
        </w:numPr>
        <w:tabs>
          <w:tab w:val="right" w:leader="none" w:pos="12000"/>
        </w:tabs>
        <w:spacing w:after="0" w:lineRule="auto"/>
        <w:ind w:left="720" w:hanging="360"/>
        <w:rPr/>
      </w:pPr>
      <w:r w:rsidDel="00000000" w:rsidR="00000000" w:rsidRPr="00000000">
        <w:rPr>
          <w:rtl w:val="0"/>
        </w:rPr>
        <w:t xml:space="preserve">Gestión física del dato: El flujo transita desde archivos .csv crudos en data/raw/ hacia estructuras pandas.DataFrame en memoria, culminando en particiones optimizadas en data/processed/splits/.</w:t>
      </w:r>
    </w:p>
    <w:p w:rsidR="00000000" w:rsidDel="00000000" w:rsidP="00000000" w:rsidRDefault="00000000" w:rsidRPr="00000000" w14:paraId="0000021D">
      <w:pPr>
        <w:numPr>
          <w:ilvl w:val="0"/>
          <w:numId w:val="14"/>
        </w:numPr>
        <w:tabs>
          <w:tab w:val="right" w:leader="none" w:pos="12000"/>
        </w:tabs>
        <w:spacing w:after="0" w:lineRule="auto"/>
        <w:ind w:left="720" w:hanging="360"/>
        <w:rPr/>
      </w:pPr>
      <w:r w:rsidDel="00000000" w:rsidR="00000000" w:rsidRPr="00000000">
        <w:rPr>
          <w:rtl w:val="0"/>
        </w:rPr>
        <w:t xml:space="preserve">Exclusión explícita: las columnas target de horizonte precio_provincial_TARGET_H1, precio_provincial_TARGET_H2, precio_provincial_TARGET_H3 y sus derivados de entrenamiento no se incluyen como variables de entrada del modelo en inferencia.</w:t>
      </w:r>
    </w:p>
    <w:p w:rsidR="00000000" w:rsidDel="00000000" w:rsidP="00000000" w:rsidRDefault="00000000" w:rsidRPr="00000000" w14:paraId="0000021E">
      <w:pPr>
        <w:pStyle w:val="Heading2"/>
        <w:numPr>
          <w:ilvl w:val="1"/>
          <w:numId w:val="85"/>
        </w:numPr>
        <w:tabs>
          <w:tab w:val="right" w:leader="none" w:pos="12000"/>
        </w:tabs>
        <w:spacing w:after="200" w:before="60" w:lineRule="auto"/>
        <w:ind w:left="566.9291338582675" w:hanging="164.99999999999994"/>
        <w:rPr/>
      </w:pPr>
      <w:bookmarkStart w:colFirst="0" w:colLast="0" w:name="_heading=h.izyowl7br67h" w:id="48"/>
      <w:bookmarkEnd w:id="48"/>
      <w:r w:rsidDel="00000000" w:rsidR="00000000" w:rsidRPr="00000000">
        <w:rPr>
          <w:rtl w:val="0"/>
        </w:rPr>
        <w:t xml:space="preserve">Salidas del modelo</w:t>
      </w:r>
    </w:p>
    <w:p w:rsidR="00000000" w:rsidDel="00000000" w:rsidP="00000000" w:rsidRDefault="00000000" w:rsidRPr="00000000" w14:paraId="0000021F">
      <w:pPr>
        <w:tabs>
          <w:tab w:val="right" w:leader="none" w:pos="12000"/>
        </w:tabs>
        <w:ind w:left="0" w:firstLine="0"/>
        <w:rPr/>
      </w:pPr>
      <w:r w:rsidDel="00000000" w:rsidR="00000000" w:rsidRPr="00000000">
        <w:rPr>
          <w:rtl w:val="0"/>
        </w:rPr>
        <w:t xml:space="preserve">El sistema genera señales híbridas orientadas tanto al procesamiento automatizado como a la interpretación humana estratégica.</w:t>
      </w:r>
    </w:p>
    <w:p w:rsidR="00000000" w:rsidDel="00000000" w:rsidP="00000000" w:rsidRDefault="00000000" w:rsidRPr="00000000" w14:paraId="00000220">
      <w:pPr>
        <w:numPr>
          <w:ilvl w:val="0"/>
          <w:numId w:val="22"/>
        </w:numPr>
        <w:tabs>
          <w:tab w:val="right" w:leader="none" w:pos="12000"/>
        </w:tabs>
        <w:spacing w:after="0" w:lineRule="auto"/>
        <w:ind w:left="720" w:hanging="360"/>
        <w:rPr/>
      </w:pPr>
      <w:r w:rsidDel="00000000" w:rsidR="00000000" w:rsidRPr="00000000">
        <w:rPr>
          <w:rtl w:val="0"/>
        </w:rPr>
        <w:t xml:space="preserve">Predicciones fundamentales:</w:t>
      </w:r>
    </w:p>
    <w:p w:rsidR="00000000" w:rsidDel="00000000" w:rsidP="00000000" w:rsidRDefault="00000000" w:rsidRPr="00000000" w14:paraId="00000221">
      <w:pPr>
        <w:numPr>
          <w:ilvl w:val="1"/>
          <w:numId w:val="22"/>
        </w:numPr>
        <w:tabs>
          <w:tab w:val="right" w:leader="none" w:pos="12000"/>
        </w:tabs>
        <w:spacing w:after="0" w:lineRule="auto"/>
        <w:ind w:left="1440" w:hanging="360"/>
        <w:rPr/>
      </w:pPr>
      <w:r w:rsidDel="00000000" w:rsidR="00000000" w:rsidRPr="00000000">
        <w:rPr>
          <w:rtl w:val="0"/>
        </w:rPr>
        <w:t xml:space="preserve">Regresión: Estimación del retorno porcentual esperado (y_{reg}) para el horizonte temporal consultado.</w:t>
      </w:r>
    </w:p>
    <w:p w:rsidR="00000000" w:rsidDel="00000000" w:rsidP="00000000" w:rsidRDefault="00000000" w:rsidRPr="00000000" w14:paraId="00000222">
      <w:pPr>
        <w:numPr>
          <w:ilvl w:val="1"/>
          <w:numId w:val="22"/>
        </w:numPr>
        <w:tabs>
          <w:tab w:val="right" w:leader="none" w:pos="12000"/>
        </w:tabs>
        <w:spacing w:after="0" w:lineRule="auto"/>
        <w:ind w:left="1440" w:hanging="360"/>
        <w:rPr/>
      </w:pPr>
      <w:r w:rsidDel="00000000" w:rsidR="00000000" w:rsidRPr="00000000">
        <w:rPr>
          <w:rtl w:val="0"/>
        </w:rPr>
        <w:t xml:space="preserve">Clasificación: Score de probabilidad calibrado que cuantifica la confianza en la tendencia alcista.</w:t>
      </w:r>
    </w:p>
    <w:p w:rsidR="00000000" w:rsidDel="00000000" w:rsidP="00000000" w:rsidRDefault="00000000" w:rsidRPr="00000000" w14:paraId="00000223">
      <w:pPr>
        <w:numPr>
          <w:ilvl w:val="0"/>
          <w:numId w:val="22"/>
        </w:numPr>
        <w:tabs>
          <w:tab w:val="right" w:leader="none" w:pos="12000"/>
        </w:tabs>
        <w:spacing w:after="0" w:lineRule="auto"/>
        <w:ind w:left="720" w:hanging="360"/>
        <w:rPr/>
      </w:pPr>
      <w:r w:rsidDel="00000000" w:rsidR="00000000" w:rsidRPr="00000000">
        <w:rPr>
          <w:rtl w:val="0"/>
        </w:rPr>
        <w:t xml:space="preserve">Artefactos de salida:</w:t>
      </w:r>
    </w:p>
    <w:p w:rsidR="00000000" w:rsidDel="00000000" w:rsidP="00000000" w:rsidRDefault="00000000" w:rsidRPr="00000000" w14:paraId="00000224">
      <w:pPr>
        <w:numPr>
          <w:ilvl w:val="1"/>
          <w:numId w:val="22"/>
        </w:numPr>
        <w:tabs>
          <w:tab w:val="right" w:leader="none" w:pos="12000"/>
        </w:tabs>
        <w:spacing w:after="0" w:lineRule="auto"/>
        <w:ind w:left="1440" w:hanging="360"/>
        <w:rPr/>
      </w:pPr>
      <w:r w:rsidDel="00000000" w:rsidR="00000000" w:rsidRPr="00000000">
        <w:rPr>
          <w:rtl w:val="0"/>
        </w:rPr>
        <w:t xml:space="preserve">Fichas de decisión (.txt): Informes ejecutivos de un solo registro que incluyen motores causales y recomendaciones tácticas.</w:t>
      </w:r>
    </w:p>
    <w:p w:rsidR="00000000" w:rsidDel="00000000" w:rsidP="00000000" w:rsidRDefault="00000000" w:rsidRPr="00000000" w14:paraId="00000225">
      <w:pPr>
        <w:numPr>
          <w:ilvl w:val="1"/>
          <w:numId w:val="22"/>
        </w:numPr>
        <w:tabs>
          <w:tab w:val="right" w:leader="none" w:pos="12000"/>
        </w:tabs>
        <w:spacing w:after="0" w:lineRule="auto"/>
        <w:ind w:left="1440" w:hanging="360"/>
        <w:rPr/>
      </w:pPr>
      <w:r w:rsidDel="00000000" w:rsidR="00000000" w:rsidRPr="00000000">
        <w:rPr>
          <w:rtl w:val="0"/>
        </w:rPr>
        <w:t xml:space="preserve">Rankings de arbitraje (.csv): Clasificación de oportunidades geográficas, permitiendo identificar rápidamente las provincias con mayor potencial de rentabilidad en modo batch.</w:t>
      </w:r>
    </w:p>
    <w:p w:rsidR="00000000" w:rsidDel="00000000" w:rsidP="00000000" w:rsidRDefault="00000000" w:rsidRPr="00000000" w14:paraId="00000226">
      <w:pPr>
        <w:numPr>
          <w:ilvl w:val="1"/>
          <w:numId w:val="22"/>
        </w:numPr>
        <w:tabs>
          <w:tab w:val="right" w:leader="none" w:pos="12000"/>
        </w:tabs>
        <w:ind w:left="1440" w:hanging="360"/>
        <w:rPr/>
      </w:pPr>
      <w:r w:rsidDel="00000000" w:rsidR="00000000" w:rsidRPr="00000000">
        <w:rPr>
          <w:rtl w:val="0"/>
        </w:rPr>
        <w:t xml:space="preserve">Trazabilidad: Actualización automática de model_metadata.json con las métricas de rendimiento y configuraciones tras cada ciclo de entrenamiento.</w:t>
      </w:r>
    </w:p>
    <w:p w:rsidR="00000000" w:rsidDel="00000000" w:rsidP="00000000" w:rsidRDefault="00000000" w:rsidRPr="00000000" w14:paraId="00000227">
      <w:pPr>
        <w:tabs>
          <w:tab w:val="right" w:leader="none" w:pos="12000"/>
        </w:tabs>
        <w:ind w:left="0" w:firstLine="0"/>
        <w:rPr/>
      </w:pPr>
      <w:r w:rsidDel="00000000" w:rsidR="00000000" w:rsidRPr="00000000">
        <w:rPr>
          <w:rtl w:val="0"/>
        </w:rPr>
      </w:r>
    </w:p>
    <w:p w:rsidR="00000000" w:rsidDel="00000000" w:rsidP="00000000" w:rsidRDefault="00000000" w:rsidRPr="00000000" w14:paraId="00000228">
      <w:pPr>
        <w:pStyle w:val="Heading2"/>
        <w:numPr>
          <w:ilvl w:val="1"/>
          <w:numId w:val="85"/>
        </w:numPr>
        <w:tabs>
          <w:tab w:val="right" w:leader="none" w:pos="12000"/>
        </w:tabs>
        <w:spacing w:after="200" w:before="60" w:lineRule="auto"/>
        <w:ind w:left="566.9291338582675" w:hanging="164.99999999999994"/>
        <w:rPr/>
      </w:pPr>
      <w:bookmarkStart w:colFirst="0" w:colLast="0" w:name="_heading=h.wh3f80vkdrg9" w:id="49"/>
      <w:bookmarkEnd w:id="49"/>
      <w:r w:rsidDel="00000000" w:rsidR="00000000" w:rsidRPr="00000000">
        <w:rPr>
          <w:rtl w:val="0"/>
        </w:rPr>
        <w:t xml:space="preserve">Requisitos de hardware y recursos</w:t>
      </w:r>
    </w:p>
    <w:p w:rsidR="00000000" w:rsidDel="00000000" w:rsidP="00000000" w:rsidRDefault="00000000" w:rsidRPr="00000000" w14:paraId="00000229">
      <w:pPr>
        <w:tabs>
          <w:tab w:val="right" w:leader="none" w:pos="12000"/>
        </w:tabs>
        <w:rPr/>
      </w:pPr>
      <w:r w:rsidDel="00000000" w:rsidR="00000000" w:rsidRPr="00000000">
        <w:rPr>
          <w:rtl w:val="0"/>
        </w:rPr>
        <w:t xml:space="preserve">La arquitectura ha sido optimizada para operar en hardware comercial estándar, priorizando la eficiencia en CPU.</w:t>
      </w:r>
    </w:p>
    <w:p w:rsidR="00000000" w:rsidDel="00000000" w:rsidP="00000000" w:rsidRDefault="00000000" w:rsidRPr="00000000" w14:paraId="0000022A">
      <w:pPr>
        <w:numPr>
          <w:ilvl w:val="0"/>
          <w:numId w:val="54"/>
        </w:numPr>
        <w:tabs>
          <w:tab w:val="right" w:leader="none" w:pos="12000"/>
        </w:tabs>
        <w:spacing w:after="0" w:lineRule="auto"/>
        <w:ind w:left="720" w:hanging="360"/>
        <w:rPr/>
      </w:pPr>
      <w:r w:rsidDel="00000000" w:rsidR="00000000" w:rsidRPr="00000000">
        <w:rPr>
          <w:rtl w:val="0"/>
        </w:rPr>
        <w:t xml:space="preserve">Procesamiento: Se requiere una CPU de 4 núcleos (x86-64) para permitir la ejecución paralela (n_jobs=-1) de los algoritmos de ensamble.</w:t>
      </w:r>
    </w:p>
    <w:p w:rsidR="00000000" w:rsidDel="00000000" w:rsidP="00000000" w:rsidRDefault="00000000" w:rsidRPr="00000000" w14:paraId="0000022B">
      <w:pPr>
        <w:numPr>
          <w:ilvl w:val="0"/>
          <w:numId w:val="54"/>
        </w:numPr>
        <w:tabs>
          <w:tab w:val="right" w:leader="none" w:pos="12000"/>
        </w:tabs>
        <w:spacing w:after="0" w:lineRule="auto"/>
        <w:ind w:left="720" w:hanging="360"/>
        <w:rPr/>
      </w:pPr>
      <w:r w:rsidDel="00000000" w:rsidR="00000000" w:rsidRPr="00000000">
        <w:rPr>
          <w:rtl w:val="0"/>
        </w:rPr>
        <w:t xml:space="preserve">Memoria: Mínimo de 8 GB de RAM (16 GB recomendados para procesos de carga y entrenamiento masivo).</w:t>
      </w:r>
    </w:p>
    <w:p w:rsidR="00000000" w:rsidDel="00000000" w:rsidP="00000000" w:rsidRDefault="00000000" w:rsidRPr="00000000" w14:paraId="0000022C">
      <w:pPr>
        <w:numPr>
          <w:ilvl w:val="0"/>
          <w:numId w:val="54"/>
        </w:numPr>
        <w:tabs>
          <w:tab w:val="right" w:leader="none" w:pos="12000"/>
        </w:tabs>
        <w:spacing w:after="0" w:lineRule="auto"/>
        <w:ind w:left="720" w:hanging="360"/>
        <w:rPr/>
      </w:pPr>
      <w:r w:rsidDel="00000000" w:rsidR="00000000" w:rsidRPr="00000000">
        <w:rPr>
          <w:rtl w:val="0"/>
        </w:rPr>
        <w:t xml:space="preserve">GPU: Su uso no es necesario dada la naturaleza tabular y el volumen actual del dataset.</w:t>
      </w:r>
    </w:p>
    <w:p w:rsidR="00000000" w:rsidDel="00000000" w:rsidP="00000000" w:rsidRDefault="00000000" w:rsidRPr="00000000" w14:paraId="0000022D">
      <w:pPr>
        <w:numPr>
          <w:ilvl w:val="0"/>
          <w:numId w:val="54"/>
        </w:numPr>
        <w:tabs>
          <w:tab w:val="right" w:leader="none" w:pos="12000"/>
        </w:tabs>
        <w:spacing w:after="0" w:lineRule="auto"/>
        <w:ind w:left="720" w:hanging="360"/>
        <w:rPr/>
      </w:pPr>
      <w:r w:rsidDel="00000000" w:rsidR="00000000" w:rsidRPr="00000000">
        <w:rPr>
          <w:rtl w:val="0"/>
        </w:rPr>
        <w:t xml:space="preserve">Rendimiento operativo:</w:t>
      </w:r>
    </w:p>
    <w:p w:rsidR="00000000" w:rsidDel="00000000" w:rsidP="00000000" w:rsidRDefault="00000000" w:rsidRPr="00000000" w14:paraId="0000022E">
      <w:pPr>
        <w:numPr>
          <w:ilvl w:val="1"/>
          <w:numId w:val="54"/>
        </w:numPr>
        <w:tabs>
          <w:tab w:val="right" w:leader="none" w:pos="12000"/>
        </w:tabs>
        <w:spacing w:after="0" w:lineRule="auto"/>
        <w:ind w:left="1440" w:hanging="360"/>
        <w:rPr/>
      </w:pPr>
      <w:r w:rsidDel="00000000" w:rsidR="00000000" w:rsidRPr="00000000">
        <w:rPr>
          <w:rtl w:val="0"/>
        </w:rPr>
        <w:t xml:space="preserve">Inferencia: &lt;1 segundo para registros individuales y &lt;5 segundos para procesos batch de cobertura nacional.</w:t>
      </w:r>
    </w:p>
    <w:p w:rsidR="00000000" w:rsidDel="00000000" w:rsidP="00000000" w:rsidRDefault="00000000" w:rsidRPr="00000000" w14:paraId="0000022F">
      <w:pPr>
        <w:numPr>
          <w:ilvl w:val="1"/>
          <w:numId w:val="54"/>
        </w:numPr>
        <w:tabs>
          <w:tab w:val="right" w:leader="none" w:pos="12000"/>
        </w:tabs>
        <w:spacing w:after="0" w:lineRule="auto"/>
        <w:ind w:left="1440" w:hanging="360"/>
        <w:rPr/>
      </w:pPr>
      <w:r w:rsidDel="00000000" w:rsidR="00000000" w:rsidRPr="00000000">
        <w:rPr>
          <w:rtl w:val="0"/>
        </w:rPr>
        <w:t xml:space="preserve">Entrenamiento: El ciclo completo de optimización de hiperparámetros para los 6 modelos oscila entre 5 y 15 minutos.</w:t>
      </w:r>
    </w:p>
    <w:p w:rsidR="00000000" w:rsidDel="00000000" w:rsidP="00000000" w:rsidRDefault="00000000" w:rsidRPr="00000000" w14:paraId="00000230">
      <w:pPr>
        <w:pStyle w:val="Heading2"/>
        <w:numPr>
          <w:ilvl w:val="1"/>
          <w:numId w:val="85"/>
        </w:numPr>
        <w:tabs>
          <w:tab w:val="right" w:leader="none" w:pos="12000"/>
        </w:tabs>
        <w:spacing w:after="200" w:before="60" w:lineRule="auto"/>
        <w:ind w:left="566.9291338582675" w:hanging="164.99999999999994"/>
        <w:rPr/>
      </w:pPr>
      <w:bookmarkStart w:colFirst="0" w:colLast="0" w:name="_heading=h.gano009xban5" w:id="50"/>
      <w:bookmarkEnd w:id="50"/>
      <w:r w:rsidDel="00000000" w:rsidR="00000000" w:rsidRPr="00000000">
        <w:rPr>
          <w:rtl w:val="0"/>
        </w:rPr>
        <w:t xml:space="preserve">Tamaño de los modelos y parámetros</w:t>
      </w:r>
    </w:p>
    <w:p w:rsidR="00000000" w:rsidDel="00000000" w:rsidP="00000000" w:rsidRDefault="00000000" w:rsidRPr="00000000" w14:paraId="00000231">
      <w:pPr>
        <w:tabs>
          <w:tab w:val="right" w:leader="none" w:pos="12000"/>
        </w:tabs>
        <w:ind w:left="0" w:firstLine="0"/>
        <w:rPr/>
      </w:pPr>
      <w:r w:rsidDel="00000000" w:rsidR="00000000" w:rsidRPr="00000000">
        <w:rPr>
          <w:rtl w:val="0"/>
        </w:rPr>
        <w:t xml:space="preserve">El sistema genera artefactos altamente optimizados, permitiendo una carga instantánea en memoria y una distribución ágil entre entornos.</w:t>
      </w:r>
    </w:p>
    <w:p w:rsidR="00000000" w:rsidDel="00000000" w:rsidP="00000000" w:rsidRDefault="00000000" w:rsidRPr="00000000" w14:paraId="00000232">
      <w:pPr>
        <w:numPr>
          <w:ilvl w:val="0"/>
          <w:numId w:val="18"/>
        </w:numPr>
        <w:tabs>
          <w:tab w:val="right" w:leader="none" w:pos="12000"/>
        </w:tabs>
        <w:spacing w:after="0" w:lineRule="auto"/>
        <w:ind w:left="720" w:hanging="360"/>
        <w:rPr/>
      </w:pPr>
      <w:r w:rsidDel="00000000" w:rsidR="00000000" w:rsidRPr="00000000">
        <w:rPr>
          <w:rtl w:val="0"/>
        </w:rPr>
        <w:t xml:space="preserve">Volumetría de los artefactos de IA:</w:t>
      </w:r>
    </w:p>
    <w:p w:rsidR="00000000" w:rsidDel="00000000" w:rsidP="00000000" w:rsidRDefault="00000000" w:rsidRPr="00000000" w14:paraId="00000233">
      <w:pPr>
        <w:numPr>
          <w:ilvl w:val="1"/>
          <w:numId w:val="18"/>
        </w:numPr>
        <w:tabs>
          <w:tab w:val="right" w:leader="none" w:pos="12000"/>
        </w:tabs>
        <w:spacing w:after="0" w:lineRule="auto"/>
        <w:ind w:left="1440" w:hanging="360"/>
        <w:rPr/>
      </w:pPr>
      <w:r w:rsidDel="00000000" w:rsidR="00000000" w:rsidRPr="00000000">
        <w:rPr>
          <w:rtl w:val="0"/>
        </w:rPr>
        <w:t xml:space="preserve">Clasificación (Calibrados): Presentan una huella de ~4.5–7.8 MB cada uno.</w:t>
      </w:r>
    </w:p>
    <w:p w:rsidR="00000000" w:rsidDel="00000000" w:rsidP="00000000" w:rsidRDefault="00000000" w:rsidRPr="00000000" w14:paraId="00000234">
      <w:pPr>
        <w:numPr>
          <w:ilvl w:val="1"/>
          <w:numId w:val="18"/>
        </w:numPr>
        <w:tabs>
          <w:tab w:val="right" w:leader="none" w:pos="12000"/>
        </w:tabs>
        <w:spacing w:after="0" w:lineRule="auto"/>
        <w:ind w:left="1440" w:hanging="360"/>
        <w:rPr/>
      </w:pPr>
      <w:r w:rsidDel="00000000" w:rsidR="00000000" w:rsidRPr="00000000">
        <w:rPr>
          <w:rtl w:val="0"/>
        </w:rPr>
        <w:t xml:space="preserve">Regresión (Ensambles): Varían según la complejidad del horizonte, oscilando entre 227 KB (H1) y 1.28 MB (H3).</w:t>
      </w:r>
    </w:p>
    <w:p w:rsidR="00000000" w:rsidDel="00000000" w:rsidP="00000000" w:rsidRDefault="00000000" w:rsidRPr="00000000" w14:paraId="00000235">
      <w:pPr>
        <w:numPr>
          <w:ilvl w:val="1"/>
          <w:numId w:val="18"/>
        </w:numPr>
        <w:tabs>
          <w:tab w:val="right" w:leader="none" w:pos="12000"/>
        </w:tabs>
        <w:spacing w:after="0" w:lineRule="auto"/>
        <w:ind w:left="1440" w:hanging="360"/>
        <w:rPr/>
      </w:pPr>
      <w:r w:rsidDel="00000000" w:rsidR="00000000" w:rsidRPr="00000000">
        <w:rPr>
          <w:rtl w:val="0"/>
        </w:rPr>
        <w:t xml:space="preserve">Total de despliegue: El conjunto de los 6 modelos finales y sus metadatos ocupa  19,5 MB.</w:t>
      </w:r>
    </w:p>
    <w:p w:rsidR="00000000" w:rsidDel="00000000" w:rsidP="00000000" w:rsidRDefault="00000000" w:rsidRPr="00000000" w14:paraId="00000236">
      <w:pPr>
        <w:numPr>
          <w:ilvl w:val="0"/>
          <w:numId w:val="18"/>
        </w:numPr>
        <w:tabs>
          <w:tab w:val="right" w:leader="none" w:pos="12000"/>
        </w:tabs>
        <w:spacing w:after="0" w:lineRule="auto"/>
        <w:ind w:left="720" w:hanging="360"/>
        <w:rPr/>
      </w:pPr>
      <w:r w:rsidDel="00000000" w:rsidR="00000000" w:rsidRPr="00000000">
        <w:rPr>
          <w:rtl w:val="0"/>
        </w:rPr>
        <w:t xml:space="preserve">Gestión del almacenamiento de datos:</w:t>
      </w:r>
    </w:p>
    <w:p w:rsidR="00000000" w:rsidDel="00000000" w:rsidP="00000000" w:rsidRDefault="00000000" w:rsidRPr="00000000" w14:paraId="00000237">
      <w:pPr>
        <w:numPr>
          <w:ilvl w:val="1"/>
          <w:numId w:val="18"/>
        </w:numPr>
        <w:tabs>
          <w:tab w:val="right" w:leader="none" w:pos="12000"/>
        </w:tabs>
        <w:spacing w:after="0" w:lineRule="auto"/>
        <w:ind w:left="1440" w:hanging="360"/>
        <w:rPr/>
      </w:pPr>
      <w:r w:rsidDel="00000000" w:rsidR="00000000" w:rsidRPr="00000000">
        <w:rPr>
          <w:rtl w:val="0"/>
        </w:rPr>
        <w:t xml:space="preserve">Datos Crudos (data/raw/): Aunque ocupan varias decenas de megabytes, su presencia no es requerida en el entorno de producción para la fase de inferencia.</w:t>
      </w:r>
    </w:p>
    <w:p w:rsidR="00000000" w:rsidDel="00000000" w:rsidP="00000000" w:rsidRDefault="00000000" w:rsidRPr="00000000" w14:paraId="00000238">
      <w:pPr>
        <w:numPr>
          <w:ilvl w:val="1"/>
          <w:numId w:val="18"/>
        </w:numPr>
        <w:tabs>
          <w:tab w:val="right" w:leader="none" w:pos="12000"/>
        </w:tabs>
        <w:ind w:left="1440" w:hanging="360"/>
        <w:rPr/>
      </w:pPr>
      <w:r w:rsidDel="00000000" w:rsidR="00000000" w:rsidRPr="00000000">
        <w:rPr>
          <w:rtl w:val="0"/>
        </w:rPr>
        <w:t xml:space="preserve">Datos Procesados (data/processed/): El dataset final y los splits de entrenamiento tienen un peso consolidado de entre 10 y 20 MB.</w:t>
      </w:r>
    </w:p>
    <w:p w:rsidR="00000000" w:rsidDel="00000000" w:rsidP="00000000" w:rsidRDefault="00000000" w:rsidRPr="00000000" w14:paraId="00000239">
      <w:pPr>
        <w:pStyle w:val="Heading1"/>
        <w:numPr>
          <w:ilvl w:val="0"/>
          <w:numId w:val="85"/>
        </w:numPr>
        <w:ind w:left="425.19685039370086" w:hanging="150"/>
        <w:rPr/>
      </w:pPr>
      <w:bookmarkStart w:colFirst="0" w:colLast="0" w:name="_heading=h.92zswo2kk1vo" w:id="51"/>
      <w:bookmarkEnd w:id="51"/>
      <w:r w:rsidDel="00000000" w:rsidR="00000000" w:rsidRPr="00000000">
        <w:rPr>
          <w:rtl w:val="0"/>
        </w:rPr>
        <w:t xml:space="preserve">Análisis preliminar y selección de modelos</w:t>
      </w:r>
    </w:p>
    <w:p w:rsidR="00000000" w:rsidDel="00000000" w:rsidP="00000000" w:rsidRDefault="00000000" w:rsidRPr="00000000" w14:paraId="0000023A">
      <w:pPr>
        <w:ind w:left="0" w:firstLine="0"/>
        <w:rPr/>
      </w:pPr>
      <w:r w:rsidDel="00000000" w:rsidR="00000000" w:rsidRPr="00000000">
        <w:rPr>
          <w:rtl w:val="0"/>
        </w:rPr>
        <w:t xml:space="preserve">El proceso de evaluación y selección de arquitecturas se ha diseñado bajo un esquema de experimentación rigurosa, documentado íntegramente en los notebooks de desarrollo. Esta fase tiene como objetivo validar que este enfoque aporta un valor predictivo real frente a modelos triviales o de tendencia. Los resultados que se detallan a continuación han permitido transicionar desde la propuesta inicial de redes neuronales recurrentes hacia un ecosistema de ensambles de árboles calibrados, garantizando la resiliencia del sistema incluso ante rupturas estructurales de mercado.</w:t>
      </w:r>
    </w:p>
    <w:p w:rsidR="00000000" w:rsidDel="00000000" w:rsidP="00000000" w:rsidRDefault="00000000" w:rsidRPr="00000000" w14:paraId="0000023B">
      <w:pPr>
        <w:pStyle w:val="Heading2"/>
        <w:numPr>
          <w:ilvl w:val="1"/>
          <w:numId w:val="85"/>
        </w:numPr>
        <w:ind w:left="566.9291338582675" w:hanging="164.99999999999994"/>
        <w:rPr/>
      </w:pPr>
      <w:bookmarkStart w:colFirst="0" w:colLast="0" w:name="_heading=h.6xnxs7v4ba44" w:id="52"/>
      <w:bookmarkEnd w:id="52"/>
      <w:r w:rsidDel="00000000" w:rsidR="00000000" w:rsidRPr="00000000">
        <w:rPr>
          <w:rtl w:val="0"/>
        </w:rPr>
        <w:t xml:space="preserve">Exploración de arquitecturas y baselines de referencia</w:t>
      </w:r>
    </w:p>
    <w:p w:rsidR="00000000" w:rsidDel="00000000" w:rsidP="00000000" w:rsidRDefault="00000000" w:rsidRPr="00000000" w14:paraId="0000023C">
      <w:pPr>
        <w:pStyle w:val="Heading3"/>
        <w:rPr/>
      </w:pPr>
      <w:bookmarkStart w:colFirst="0" w:colLast="0" w:name="_heading=h.68n22rkqfc1v" w:id="53"/>
      <w:bookmarkEnd w:id="53"/>
      <w:r w:rsidDel="00000000" w:rsidR="00000000" w:rsidRPr="00000000">
        <w:rPr>
          <w:rtl w:val="0"/>
        </w:rPr>
        <w:t xml:space="preserve">Definición del baseline (punto de partida)</w:t>
      </w:r>
    </w:p>
    <w:p w:rsidR="00000000" w:rsidDel="00000000" w:rsidP="00000000" w:rsidRDefault="00000000" w:rsidRPr="00000000" w14:paraId="0000023D">
      <w:pPr>
        <w:ind w:left="0" w:firstLine="0"/>
        <w:rPr/>
      </w:pPr>
      <w:r w:rsidDel="00000000" w:rsidR="00000000" w:rsidRPr="00000000">
        <w:rPr>
          <w:rtl w:val="0"/>
        </w:rPr>
        <w:t xml:space="preserve">Se estableció un modelo de referencia basado en XGBoost con configuración por defecto y sin ingeniería de características avanzada (documentado en 01_Baseline_XGBoost_Spatial.ipynb). Este baseline confirmó que la dinámica de precios no es lineal, pero también que parte del rendimiento del sistema puede explicarse por la consistencia interna de la propia receta de generación del target y de sus transformaciones derivadas.</w:t>
      </w:r>
    </w:p>
    <w:p w:rsidR="00000000" w:rsidDel="00000000" w:rsidP="00000000" w:rsidRDefault="00000000" w:rsidRPr="00000000" w14:paraId="0000023E">
      <w:pPr>
        <w:ind w:left="0" w:firstLine="0"/>
        <w:rPr/>
      </w:pPr>
      <w:r w:rsidDel="00000000" w:rsidR="00000000" w:rsidRPr="00000000">
        <w:rPr>
          <w:rtl w:val="0"/>
        </w:rPr>
        <w:t xml:space="preserve">Al tratarse de un target semi-sintético construido a partir de un precio base, factores climáticos, estructura productiva, ruido gaussiano y variables derivadas como lags, medias móviles y rollings, el modelo puede aprender una señal parcialmente inducida por la construcción del dato y no solo descubrir información exógena nueva.</w:t>
      </w:r>
    </w:p>
    <w:p w:rsidR="00000000" w:rsidDel="00000000" w:rsidP="00000000" w:rsidRDefault="00000000" w:rsidRPr="00000000" w14:paraId="0000023F">
      <w:pPr>
        <w:ind w:left="0" w:firstLine="0"/>
        <w:rPr/>
      </w:pPr>
      <w:r w:rsidDel="00000000" w:rsidR="00000000" w:rsidRPr="00000000">
        <w:rPr>
          <w:rtl w:val="0"/>
        </w:rPr>
        <w:t xml:space="preserve">Por tanto, el desempeño observado debe interpretarse como resultado de una combinación entre señal externa, estructura determinista del target y variables derivadas del histórico, lo que obliga a moderar cualquier lectura de valor predictivo puro sobre observación real.</w:t>
      </w:r>
    </w:p>
    <w:p w:rsidR="00000000" w:rsidDel="00000000" w:rsidP="00000000" w:rsidRDefault="00000000" w:rsidRPr="00000000" w14:paraId="00000240">
      <w:pPr>
        <w:tabs>
          <w:tab w:val="right" w:leader="none" w:pos="12000"/>
        </w:tabs>
        <w:spacing w:line="276" w:lineRule="auto"/>
        <w:rPr/>
      </w:pPr>
      <w:r w:rsidDel="00000000" w:rsidR="00000000" w:rsidRPr="00000000">
        <w:rPr>
          <w:rtl w:val="0"/>
        </w:rPr>
      </w:r>
    </w:p>
    <w:sdt>
      <w:sdtPr>
        <w:lock w:val="contentLocked"/>
        <w:id w:val="-513006088"/>
        <w:tag w:val="goog_rdk_4"/>
      </w:sdtPr>
      <w:sdtContent>
        <w:tbl>
          <w:tblPr>
            <w:tblStyle w:val="Table5"/>
            <w:tblW w:w="8400.0" w:type="dxa"/>
            <w:jc w:val="center"/>
            <w:tblLayout w:type="fixed"/>
            <w:tblLook w:val="0000"/>
          </w:tblPr>
          <w:tblGrid>
            <w:gridCol w:w="2640"/>
            <w:gridCol w:w="2565"/>
            <w:gridCol w:w="3195"/>
            <w:tblGridChange w:id="0">
              <w:tblGrid>
                <w:gridCol w:w="2640"/>
                <w:gridCol w:w="2565"/>
                <w:gridCol w:w="31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41">
                <w:pPr>
                  <w:spacing w:line="276" w:lineRule="auto"/>
                  <w:rPr>
                    <w:b w:val="1"/>
                    <w:bCs w:val="1"/>
                    <w:i w:val="1"/>
                    <w:iCs w:val="1"/>
                  </w:rPr>
                </w:pPr>
                <w:r w:rsidDel="00000000" w:rsidR="00000000" w:rsidRPr="00000000">
                  <w:rPr>
                    <w:b w:val="1"/>
                    <w:bCs w:val="1"/>
                    <w:rtl w:val="0"/>
                  </w:rPr>
                  <w:t xml:space="preserve">Horizonte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42">
                <w:pPr>
                  <w:spacing w:line="276" w:lineRule="auto"/>
                  <w:rPr>
                    <w:b w:val="1"/>
                    <w:bCs w:val="1"/>
                  </w:rPr>
                </w:pPr>
                <w:r w:rsidDel="00000000" w:rsidR="00000000" w:rsidRPr="00000000">
                  <w:rPr>
                    <w:b w:val="1"/>
                    <w:bCs w:val="1"/>
                    <w:rtl w:val="0"/>
                  </w:rPr>
                  <w:t xml:space="preserve">Coef. Pearson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43">
                <w:pPr>
                  <w:spacing w:line="276" w:lineRule="auto"/>
                  <w:rPr>
                    <w:b w:val="1"/>
                    <w:bCs w:val="1"/>
                  </w:rPr>
                </w:pPr>
                <w:r w:rsidDel="00000000" w:rsidR="00000000" w:rsidRPr="00000000">
                  <w:rPr>
                    <w:b w:val="1"/>
                    <w:bCs w:val="1"/>
                    <w:rtl w:val="0"/>
                  </w:rPr>
                  <w:t xml:space="preserve">Directional Accuracy (DA)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H1 (30 días)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0.1685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6">
                <w:pPr>
                  <w:spacing w:line="276" w:lineRule="auto"/>
                  <w:rPr/>
                </w:pPr>
                <w:r w:rsidDel="00000000" w:rsidR="00000000" w:rsidRPr="00000000">
                  <w:rPr>
                    <w:rtl w:val="0"/>
                  </w:rPr>
                  <w:t xml:space="preserve">56.91%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7">
                <w:pPr>
                  <w:spacing w:line="276" w:lineRule="auto"/>
                  <w:rPr/>
                </w:pPr>
                <w:r w:rsidDel="00000000" w:rsidR="00000000" w:rsidRPr="00000000">
                  <w:rPr>
                    <w:rtl w:val="0"/>
                  </w:rPr>
                  <w:t xml:space="preserve">H2 (60 días)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8">
                <w:pPr>
                  <w:spacing w:line="276" w:lineRule="auto"/>
                  <w:rPr/>
                </w:pPr>
                <w:r w:rsidDel="00000000" w:rsidR="00000000" w:rsidRPr="00000000">
                  <w:rPr>
                    <w:rtl w:val="0"/>
                  </w:rPr>
                  <w:t xml:space="preserve">0.2143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9">
                <w:pPr>
                  <w:spacing w:line="276" w:lineRule="auto"/>
                  <w:rPr/>
                </w:pPr>
                <w:r w:rsidDel="00000000" w:rsidR="00000000" w:rsidRPr="00000000">
                  <w:rPr>
                    <w:rtl w:val="0"/>
                  </w:rPr>
                  <w:t xml:space="preserve">62.36%</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A">
                <w:pPr>
                  <w:spacing w:line="276" w:lineRule="auto"/>
                  <w:rPr/>
                </w:pPr>
                <w:r w:rsidDel="00000000" w:rsidR="00000000" w:rsidRPr="00000000">
                  <w:rPr>
                    <w:rtl w:val="0"/>
                  </w:rPr>
                  <w:t xml:space="preserve">H3 (90 días)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B">
                <w:pPr>
                  <w:spacing w:line="276" w:lineRule="auto"/>
                  <w:rPr/>
                </w:pPr>
                <w:r w:rsidDel="00000000" w:rsidR="00000000" w:rsidRPr="00000000">
                  <w:rPr>
                    <w:rtl w:val="0"/>
                  </w:rPr>
                  <w:t xml:space="preserve">0.3002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C">
                <w:pPr>
                  <w:spacing w:line="276" w:lineRule="auto"/>
                  <w:rPr/>
                </w:pPr>
                <w:r w:rsidDel="00000000" w:rsidR="00000000" w:rsidRPr="00000000">
                  <w:rPr>
                    <w:rtl w:val="0"/>
                  </w:rPr>
                  <w:t xml:space="preserve">63.27%</w:t>
                </w:r>
              </w:p>
            </w:tc>
          </w:tr>
        </w:tbl>
      </w:sdtContent>
    </w:sdt>
    <w:p w:rsidR="00000000" w:rsidDel="00000000" w:rsidP="00000000" w:rsidRDefault="00000000" w:rsidRPr="00000000" w14:paraId="0000024D">
      <w:pPr>
        <w:pStyle w:val="Heading5"/>
        <w:spacing w:line="276" w:lineRule="auto"/>
        <w:rPr/>
      </w:pPr>
      <w:bookmarkStart w:colFirst="0" w:colLast="0" w:name="_heading=h.y6btvu6ziv5p" w:id="54"/>
      <w:bookmarkEnd w:id="54"/>
      <w:r w:rsidDel="00000000" w:rsidR="00000000" w:rsidRPr="00000000">
        <w:rPr>
          <w:rtl w:val="0"/>
        </w:rPr>
        <w:t xml:space="preserve">Tabla 3: Resultados del baseline de referencia por horizonte (Pearson y DA): punto de partida previo a la optimización del sistema.</w:t>
      </w:r>
    </w:p>
    <w:p w:rsidR="00000000" w:rsidDel="00000000" w:rsidP="00000000" w:rsidRDefault="00000000" w:rsidRPr="00000000" w14:paraId="0000024E">
      <w:pPr>
        <w:rPr>
          <w:b w:val="1"/>
          <w:bCs w:val="1"/>
        </w:rPr>
      </w:pPr>
      <w:r w:rsidDel="00000000" w:rsidR="00000000" w:rsidRPr="00000000">
        <w:rPr>
          <w:b w:val="1"/>
          <w:bCs w:val="1"/>
          <w:rtl w:val="0"/>
        </w:rPr>
        <w:t xml:space="preserve">Arquitecturas exploradas</w:t>
      </w:r>
    </w:p>
    <w:p w:rsidR="00000000" w:rsidDel="00000000" w:rsidP="00000000" w:rsidRDefault="00000000" w:rsidRPr="00000000" w14:paraId="0000024F">
      <w:pPr>
        <w:rPr/>
      </w:pPr>
      <w:r w:rsidDel="00000000" w:rsidR="00000000" w:rsidRPr="00000000">
        <w:rPr>
          <w:rtl w:val="0"/>
        </w:rPr>
        <w:t xml:space="preserve">Se evaluaron diversas familias de algoritmos para capturar las interacciones no lineales entre las variables geoespaciales y macroeconómicas:</w:t>
      </w:r>
    </w:p>
    <w:p w:rsidR="00000000" w:rsidDel="00000000" w:rsidP="00000000" w:rsidRDefault="00000000" w:rsidRPr="00000000" w14:paraId="00000250">
      <w:pPr>
        <w:numPr>
          <w:ilvl w:val="0"/>
          <w:numId w:val="16"/>
        </w:numPr>
        <w:spacing w:after="0" w:lineRule="auto"/>
        <w:ind w:left="720" w:hanging="360"/>
        <w:rPr/>
      </w:pPr>
      <w:r w:rsidDel="00000000" w:rsidR="00000000" w:rsidRPr="00000000">
        <w:rPr>
          <w:rtl w:val="0"/>
        </w:rPr>
        <w:t xml:space="preserve">Modelos de Árboles Individuales: RandomForestRegressor y XGBRegressor demostraron ser superiores a las aproximaciones lineales (Ridge/Lasso), especialmente en el manejo de datos dispersos y relaciones climáticas complejas.</w:t>
      </w:r>
    </w:p>
    <w:p w:rsidR="00000000" w:rsidDel="00000000" w:rsidP="00000000" w:rsidRDefault="00000000" w:rsidRPr="00000000" w14:paraId="00000251">
      <w:pPr>
        <w:numPr>
          <w:ilvl w:val="0"/>
          <w:numId w:val="16"/>
        </w:numPr>
        <w:spacing w:after="0" w:lineRule="auto"/>
        <w:ind w:left="720" w:hanging="360"/>
        <w:rPr/>
      </w:pPr>
      <w:r w:rsidDel="00000000" w:rsidR="00000000" w:rsidRPr="00000000">
        <w:rPr>
          <w:rtl w:val="0"/>
        </w:rPr>
        <w:t xml:space="preserve">Modelos Lineales de Referencia: Ridge (regresión) y RandomForest (clasificación) se evaluaron como baselines para validar que las arquitecturas no lineales aportan valor predictivo significativo. Ambos modelos se entrenaron con validación cruzada temporal y selección de hiperparámetros mediante GridSearchCV.</w:t>
      </w:r>
    </w:p>
    <w:p w:rsidR="00000000" w:rsidDel="00000000" w:rsidP="00000000" w:rsidRDefault="00000000" w:rsidRPr="00000000" w14:paraId="00000252">
      <w:pPr>
        <w:numPr>
          <w:ilvl w:val="0"/>
          <w:numId w:val="16"/>
        </w:numPr>
        <w:spacing w:after="0" w:lineRule="auto"/>
        <w:ind w:left="720" w:hanging="360"/>
        <w:rPr/>
      </w:pPr>
      <w:r w:rsidDel="00000000" w:rsidR="00000000" w:rsidRPr="00000000">
        <w:rPr>
          <w:rtl w:val="0"/>
        </w:rPr>
        <w:t xml:space="preserve">Ensamblados y Stacking: Se experimentó con arquitecturas avanzadas en el notebook 03_Ensemble_Stacking_and_Weighted_Voting.ipynb:</w:t>
      </w:r>
    </w:p>
    <w:p w:rsidR="00000000" w:rsidDel="00000000" w:rsidP="00000000" w:rsidRDefault="00000000" w:rsidRPr="00000000" w14:paraId="00000253">
      <w:pPr>
        <w:numPr>
          <w:ilvl w:val="1"/>
          <w:numId w:val="16"/>
        </w:numPr>
        <w:spacing w:after="0" w:lineRule="auto"/>
        <w:ind w:left="1440" w:hanging="360"/>
        <w:rPr/>
      </w:pPr>
      <w:r w:rsidDel="00000000" w:rsidR="00000000" w:rsidRPr="00000000">
        <w:rPr>
          <w:rtl w:val="0"/>
        </w:rPr>
        <w:t xml:space="preserve">VotingRegressor: Un ensamble de votación ponderada entre XGBoost y Random Forest. Aunque mostró estabilidad en eventos extremos, fue superado por la selección competitiva de modelos individuales por horizonte, que ofrece mayor especialización y rendimiento.</w:t>
      </w:r>
    </w:p>
    <w:p w:rsidR="00000000" w:rsidDel="00000000" w:rsidP="00000000" w:rsidRDefault="00000000" w:rsidRPr="00000000" w14:paraId="00000254">
      <w:pPr>
        <w:numPr>
          <w:ilvl w:val="1"/>
          <w:numId w:val="16"/>
        </w:numPr>
        <w:ind w:left="1440" w:hanging="360"/>
        <w:rPr/>
      </w:pPr>
      <w:r w:rsidDel="00000000" w:rsidR="00000000" w:rsidRPr="00000000">
        <w:rPr>
          <w:rtl w:val="0"/>
        </w:rPr>
        <w:t xml:space="preserve">StackingRegressor: Aunque prometedor en entrenamiento, presentó inestabilidad en horizontes largos (H3), mostrando signos de sobreajuste (overfitting) que desaconsejaron su uso en producción.</w:t>
      </w:r>
    </w:p>
    <w:p w:rsidR="00000000" w:rsidDel="00000000" w:rsidP="00000000" w:rsidRDefault="00000000" w:rsidRPr="00000000" w14:paraId="00000255">
      <w:pPr>
        <w:pStyle w:val="Heading3"/>
        <w:rPr/>
      </w:pPr>
      <w:bookmarkStart w:colFirst="0" w:colLast="0" w:name="_heading=h.839baiv04cbv" w:id="55"/>
      <w:bookmarkEnd w:id="55"/>
      <w:r w:rsidDel="00000000" w:rsidR="00000000" w:rsidRPr="00000000">
        <w:rPr>
          <w:rtl w:val="0"/>
        </w:rPr>
        <w:t xml:space="preserve">Trazabilidad experimental </w:t>
      </w:r>
    </w:p>
    <w:p w:rsidR="00000000" w:rsidDel="00000000" w:rsidP="00000000" w:rsidRDefault="00000000" w:rsidRPr="00000000" w14:paraId="00000256">
      <w:pPr>
        <w:spacing w:after="240" w:before="240" w:lineRule="auto"/>
        <w:rPr/>
      </w:pPr>
      <w:r w:rsidDel="00000000" w:rsidR="00000000" w:rsidRPr="00000000">
        <w:rPr>
          <w:rtl w:val="0"/>
        </w:rPr>
        <w:t xml:space="preserve">El proceso de selección queda auditado mediante el siguiente registro de experimentos (aquí se muestran algunos)</w:t>
      </w:r>
    </w:p>
    <w:p w:rsidR="00000000" w:rsidDel="00000000" w:rsidP="00000000" w:rsidRDefault="00000000" w:rsidRPr="00000000" w14:paraId="00000257">
      <w:pPr>
        <w:tabs>
          <w:tab w:val="right" w:leader="none" w:pos="12000"/>
        </w:tabs>
        <w:spacing w:line="276" w:lineRule="auto"/>
        <w:rPr/>
      </w:pPr>
      <w:r w:rsidDel="00000000" w:rsidR="00000000" w:rsidRPr="00000000">
        <w:rPr>
          <w:rtl w:val="0"/>
        </w:rPr>
      </w:r>
    </w:p>
    <w:sdt>
      <w:sdtPr>
        <w:lock w:val="contentLocked"/>
        <w:id w:val="-357013187"/>
        <w:tag w:val="goog_rdk_5"/>
      </w:sdtPr>
      <w:sdtContent>
        <w:tbl>
          <w:tblPr>
            <w:tblStyle w:val="Table6"/>
            <w:tblW w:w="8640.0" w:type="dxa"/>
            <w:jc w:val="center"/>
            <w:tblLayout w:type="fixed"/>
            <w:tblLook w:val="0000"/>
          </w:tblPr>
          <w:tblGrid>
            <w:gridCol w:w="2460"/>
            <w:gridCol w:w="3060"/>
            <w:gridCol w:w="3120"/>
            <w:tblGridChange w:id="0">
              <w:tblGrid>
                <w:gridCol w:w="2460"/>
                <w:gridCol w:w="3060"/>
                <w:gridCol w:w="312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8">
                <w:pPr>
                  <w:spacing w:line="276" w:lineRule="auto"/>
                  <w:rPr>
                    <w:b w:val="1"/>
                    <w:bCs w:val="1"/>
                    <w:i w:val="1"/>
                    <w:iCs w:val="1"/>
                  </w:rPr>
                </w:pPr>
                <w:r w:rsidDel="00000000" w:rsidR="00000000" w:rsidRPr="00000000">
                  <w:rPr>
                    <w:b w:val="1"/>
                    <w:bCs w:val="1"/>
                    <w:rtl w:val="0"/>
                  </w:rPr>
                  <w:t xml:space="preserve">Notebook</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9">
                <w:pPr>
                  <w:spacing w:line="276" w:lineRule="auto"/>
                  <w:rPr>
                    <w:b w:val="1"/>
                    <w:bCs w:val="1"/>
                  </w:rPr>
                </w:pPr>
                <w:r w:rsidDel="00000000" w:rsidR="00000000" w:rsidRPr="00000000">
                  <w:rPr>
                    <w:b w:val="1"/>
                    <w:bCs w:val="1"/>
                    <w:rtl w:val="0"/>
                  </w:rPr>
                  <w:t xml:space="preserve">Propósito técnico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A">
                <w:pPr>
                  <w:spacing w:line="276" w:lineRule="auto"/>
                  <w:rPr>
                    <w:b w:val="1"/>
                    <w:bCs w:val="1"/>
                  </w:rPr>
                </w:pPr>
                <w:r w:rsidDel="00000000" w:rsidR="00000000" w:rsidRPr="00000000">
                  <w:rPr>
                    <w:b w:val="1"/>
                    <w:bCs w:val="1"/>
                    <w:rtl w:val="0"/>
                  </w:rPr>
                  <w:t xml:space="preserve">Arquitectura evalauda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01_Baseline_XGBoost_Spatial.ipynb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5C">
                <w:pPr>
                  <w:spacing w:line="276" w:lineRule="auto"/>
                  <w:rPr/>
                </w:pPr>
                <w:r w:rsidDel="00000000" w:rsidR="00000000" w:rsidRPr="00000000">
                  <w:rPr>
                    <w:rtl w:val="0"/>
                  </w:rPr>
                  <w:t xml:space="preserve">Establecimiento de métricas de referencia y primera prueba de concepto.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5D">
                <w:pPr>
                  <w:spacing w:line="276" w:lineRule="auto"/>
                  <w:rPr/>
                </w:pPr>
                <w:r w:rsidDel="00000000" w:rsidR="00000000" w:rsidRPr="00000000">
                  <w:rPr>
                    <w:rtl w:val="0"/>
                  </w:rPr>
                  <w:t xml:space="preserve">XGBoost (Vanilla)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5E">
                <w:pPr>
                  <w:spacing w:line="276" w:lineRule="auto"/>
                  <w:rPr/>
                </w:pPr>
                <w:r w:rsidDel="00000000" w:rsidR="00000000" w:rsidRPr="00000000">
                  <w:rPr>
                    <w:rtl w:val="0"/>
                  </w:rPr>
                  <w:t xml:space="preserve">02_XGBoost_Tuning_Spatial.ipynb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5F">
                <w:pPr>
                  <w:spacing w:line="276" w:lineRule="auto"/>
                  <w:rPr/>
                </w:pPr>
                <w:r w:rsidDel="00000000" w:rsidR="00000000" w:rsidRPr="00000000">
                  <w:rPr>
                    <w:rtl w:val="0"/>
                  </w:rPr>
                  <w:t xml:space="preserve">Optimización de hiperparámetros, selección de variables y análisis de importancia.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XGBoost (Optimizado)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03_Advanced_Modeling_and_Baselines.ipynb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Comparativa competitiva de modelos individuales para selección de algoritmos base.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3">
                <w:pPr>
                  <w:spacing w:line="276" w:lineRule="auto"/>
                  <w:rPr/>
                </w:pPr>
                <w:r w:rsidDel="00000000" w:rsidR="00000000" w:rsidRPr="00000000">
                  <w:rPr>
                    <w:rtl w:val="0"/>
                  </w:rPr>
                  <w:t xml:space="preserve">Random Forest, ExtraTrees, XGBoost</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4">
                <w:pPr>
                  <w:spacing w:line="276" w:lineRule="auto"/>
                  <w:rPr/>
                </w:pPr>
                <w:r w:rsidDel="00000000" w:rsidR="00000000" w:rsidRPr="00000000">
                  <w:rPr>
                    <w:rtl w:val="0"/>
                  </w:rPr>
                  <w:t xml:space="preserve">03_Ensemble_Stacking_and_Weighted_Voting.ipynb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5">
                <w:pPr>
                  <w:spacing w:line="276" w:lineRule="auto"/>
                  <w:rPr/>
                </w:pPr>
                <w:r w:rsidDel="00000000" w:rsidR="00000000" w:rsidRPr="00000000">
                  <w:rPr>
                    <w:rtl w:val="0"/>
                  </w:rPr>
                  <w:t xml:space="preserve">Evaluación de robustez mediante técnicas de ensamblado y promediado ponderado.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6">
                <w:pPr>
                  <w:spacing w:line="276" w:lineRule="auto"/>
                  <w:rPr/>
                </w:pPr>
                <w:r w:rsidDel="00000000" w:rsidR="00000000" w:rsidRPr="00000000">
                  <w:rPr>
                    <w:rtl w:val="0"/>
                  </w:rPr>
                  <w:t xml:space="preserve">Voting vs Stacking</w:t>
                </w:r>
              </w:p>
            </w:tc>
          </w:tr>
        </w:tbl>
      </w:sdtContent>
    </w:sdt>
    <w:p w:rsidR="00000000" w:rsidDel="00000000" w:rsidP="00000000" w:rsidRDefault="00000000" w:rsidRPr="00000000" w14:paraId="00000267">
      <w:pPr>
        <w:pStyle w:val="Heading5"/>
        <w:spacing w:line="276" w:lineRule="auto"/>
        <w:rPr/>
      </w:pPr>
      <w:bookmarkStart w:colFirst="0" w:colLast="0" w:name="_heading=h.1vau9ta13nww" w:id="56"/>
      <w:bookmarkEnd w:id="56"/>
      <w:r w:rsidDel="00000000" w:rsidR="00000000" w:rsidRPr="00000000">
        <w:rPr>
          <w:rtl w:val="0"/>
        </w:rPr>
        <w:t xml:space="preserve">Tabla 4: Trazabilidad experimental del proceso de selección: notebooks, propósito técnico y arquitecturas evaluadas en cada fase</w:t>
      </w:r>
    </w:p>
    <w:p w:rsidR="00000000" w:rsidDel="00000000" w:rsidP="00000000" w:rsidRDefault="00000000" w:rsidRPr="00000000" w14:paraId="00000268">
      <w:pPr>
        <w:pStyle w:val="Heading3"/>
        <w:rPr/>
      </w:pPr>
      <w:bookmarkStart w:colFirst="0" w:colLast="0" w:name="_heading=h.my6zu4vib27f" w:id="57"/>
      <w:bookmarkEnd w:id="57"/>
      <w:r w:rsidDel="00000000" w:rsidR="00000000" w:rsidRPr="00000000">
        <w:rPr>
          <w:rtl w:val="0"/>
        </w:rPr>
        <w:t xml:space="preserve">Justificación de la selección final </w:t>
      </w:r>
    </w:p>
    <w:p w:rsidR="00000000" w:rsidDel="00000000" w:rsidP="00000000" w:rsidRDefault="00000000" w:rsidRPr="00000000" w14:paraId="00000269">
      <w:pPr>
        <w:spacing w:after="0" w:lineRule="auto"/>
        <w:ind w:left="0" w:firstLine="0"/>
        <w:rPr/>
      </w:pPr>
      <w:r w:rsidDel="00000000" w:rsidR="00000000" w:rsidRPr="00000000">
        <w:rPr>
          <w:rtl w:val="0"/>
        </w:rPr>
        <w:t xml:space="preserve">La arquitectura final se basa en una selección competitiva de modelos individuales por horizonte y tarea, donde cada algoritmo (XGBoost, Random Forest, ExtraTrees, LogisticRegression) compite en validación cruzada temporal y se selecciona el que mejor se comporta según la métrica objetivo. Para regresión, ExtraTrees es seleccionado en H1-H2 y XGBoost en H3. Para clasificación, LogisticRegression calibrado es seleccionado. Esta estrategia se fundamenta en tres criterios:</w:t>
      </w:r>
    </w:p>
    <w:p w:rsidR="00000000" w:rsidDel="00000000" w:rsidP="00000000" w:rsidRDefault="00000000" w:rsidRPr="00000000" w14:paraId="0000026A">
      <w:pPr>
        <w:spacing w:after="0" w:lineRule="auto"/>
        <w:ind w:left="0" w:firstLine="0"/>
        <w:rPr/>
      </w:pPr>
      <w:r w:rsidDel="00000000" w:rsidR="00000000" w:rsidRPr="00000000">
        <w:rPr>
          <w:rtl w:val="0"/>
        </w:rPr>
      </w:r>
    </w:p>
    <w:p w:rsidR="00000000" w:rsidDel="00000000" w:rsidP="00000000" w:rsidRDefault="00000000" w:rsidRPr="00000000" w14:paraId="0000026B">
      <w:pPr>
        <w:numPr>
          <w:ilvl w:val="0"/>
          <w:numId w:val="86"/>
        </w:numPr>
        <w:spacing w:after="0" w:lineRule="auto"/>
        <w:ind w:left="720" w:hanging="360"/>
        <w:rPr/>
      </w:pPr>
      <w:r w:rsidDel="00000000" w:rsidR="00000000" w:rsidRPr="00000000">
        <w:rPr>
          <w:rtl w:val="0"/>
        </w:rPr>
        <w:t xml:space="preserve">Ganancia Predictiva: La selección competitiva incrementó la precisión direccional (DA) frente al baseline, validando la eficacia de la "Señal Pura" y la especialización por horizonte.</w:t>
      </w:r>
    </w:p>
    <w:p w:rsidR="00000000" w:rsidDel="00000000" w:rsidP="00000000" w:rsidRDefault="00000000" w:rsidRPr="00000000" w14:paraId="0000026C">
      <w:pPr>
        <w:numPr>
          <w:ilvl w:val="0"/>
          <w:numId w:val="86"/>
        </w:numPr>
        <w:spacing w:after="0" w:lineRule="auto"/>
        <w:ind w:left="720" w:hanging="360"/>
        <w:rPr/>
      </w:pPr>
      <w:r w:rsidDel="00000000" w:rsidR="00000000" w:rsidRPr="00000000">
        <w:rPr>
          <w:rtl w:val="0"/>
        </w:rPr>
        <w:t xml:space="preserve">Resiliencia ante Crisis: Durante la validación del periodo 2022 (Shock de Ucrania), los modelos seleccionados mantuvieron un error absoluto medio (MAE) estable, superando a las arquitecturas de ensamble en robustez bajo estrés.</w:t>
      </w:r>
    </w:p>
    <w:p w:rsidR="00000000" w:rsidDel="00000000" w:rsidP="00000000" w:rsidRDefault="00000000" w:rsidRPr="00000000" w14:paraId="0000026D">
      <w:pPr>
        <w:numPr>
          <w:ilvl w:val="0"/>
          <w:numId w:val="86"/>
        </w:numPr>
        <w:spacing w:after="0" w:lineRule="auto"/>
        <w:ind w:left="720" w:hanging="360"/>
        <w:rPr/>
      </w:pPr>
      <w:r w:rsidDel="00000000" w:rsidR="00000000" w:rsidRPr="00000000">
        <w:rPr>
          <w:rtl w:val="0"/>
        </w:rPr>
        <w:t xml:space="preserve">Auditabilidad: Los modelos basados en árboles (XGBoost, ExtraTrees, RandomForest) permiten extraer la importancia de las características, mientras que LogisticRegression ofrece coeficientes interpretables, garantizando que las decisiones de arbitraje se fundamenten en variables económicas lógicas.</w:t>
      </w:r>
    </w:p>
    <w:p w:rsidR="00000000" w:rsidDel="00000000" w:rsidP="00000000" w:rsidRDefault="00000000" w:rsidRPr="00000000" w14:paraId="0000026E">
      <w:pPr>
        <w:pStyle w:val="Heading2"/>
        <w:numPr>
          <w:ilvl w:val="1"/>
          <w:numId w:val="85"/>
        </w:numPr>
        <w:tabs>
          <w:tab w:val="right" w:leader="none" w:pos="12000"/>
        </w:tabs>
        <w:spacing w:after="200" w:before="60" w:lineRule="auto"/>
        <w:ind w:left="566.9291338582675" w:hanging="164.99999999999994"/>
        <w:rPr/>
      </w:pPr>
      <w:bookmarkStart w:colFirst="0" w:colLast="0" w:name="_heading=h.l9teb7dtgt8t" w:id="58"/>
      <w:bookmarkEnd w:id="58"/>
      <w:r w:rsidDel="00000000" w:rsidR="00000000" w:rsidRPr="00000000">
        <w:rPr>
          <w:rtl w:val="0"/>
        </w:rPr>
        <w:t xml:space="preserve">Resultados comparativos</w:t>
      </w:r>
    </w:p>
    <w:p w:rsidR="00000000" w:rsidDel="00000000" w:rsidP="00000000" w:rsidRDefault="00000000" w:rsidRPr="00000000" w14:paraId="0000026F">
      <w:pPr>
        <w:tabs>
          <w:tab w:val="right" w:leader="none" w:pos="12000"/>
        </w:tabs>
        <w:ind w:left="0" w:firstLine="0"/>
        <w:rPr/>
      </w:pPr>
      <w:r w:rsidDel="00000000" w:rsidR="00000000" w:rsidRPr="00000000">
        <w:rPr>
          <w:rtl w:val="0"/>
        </w:rPr>
        <w:t xml:space="preserve">Para garantizar una selección fundamentada, se ejecutó una auditoría cuantitativa estandarizada sobre el conjunto de test (2021-2025). Este periodo es especialmente crítico, ya que somete a los modelos a una "prueba de estrés" real que incluye el shock de precios derivado del conflicto en Ucrania (2022).</w:t>
      </w:r>
    </w:p>
    <w:p w:rsidR="00000000" w:rsidDel="00000000" w:rsidP="00000000" w:rsidRDefault="00000000" w:rsidRPr="00000000" w14:paraId="00000270">
      <w:pPr>
        <w:tabs>
          <w:tab w:val="right" w:leader="none" w:pos="12000"/>
        </w:tabs>
        <w:ind w:left="0" w:firstLine="0"/>
        <w:rPr/>
      </w:pPr>
      <w:r w:rsidDel="00000000" w:rsidR="00000000" w:rsidRPr="00000000">
        <w:rPr>
          <w:rtl w:val="0"/>
        </w:rPr>
        <w:t xml:space="preserve">Se ha empleado un esquema de Validación Temporal (TimeSeriesSplit) con 5 pliegues para asegurar que el modelo no "mire al futuro" durante su aprendizaje. </w:t>
      </w:r>
    </w:p>
    <w:p w:rsidR="00000000" w:rsidDel="00000000" w:rsidP="00000000" w:rsidRDefault="00000000" w:rsidRPr="00000000" w14:paraId="00000271">
      <w:pPr>
        <w:tabs>
          <w:tab w:val="right" w:leader="none" w:pos="12000"/>
        </w:tabs>
        <w:spacing w:line="276" w:lineRule="auto"/>
        <w:rPr/>
      </w:pPr>
      <w:r w:rsidDel="00000000" w:rsidR="00000000" w:rsidRPr="00000000">
        <w:rPr>
          <w:rtl w:val="0"/>
        </w:rPr>
      </w:r>
    </w:p>
    <w:sdt>
      <w:sdtPr>
        <w:lock w:val="contentLocked"/>
        <w:id w:val="362104842"/>
        <w:tag w:val="goog_rdk_6"/>
      </w:sdtPr>
      <w:sdtContent>
        <w:tbl>
          <w:tblPr>
            <w:tblStyle w:val="Table7"/>
            <w:tblW w:w="8535.0" w:type="dxa"/>
            <w:jc w:val="center"/>
            <w:tblLayout w:type="fixed"/>
            <w:tblLook w:val="0000"/>
          </w:tblPr>
          <w:tblGrid>
            <w:gridCol w:w="3855"/>
            <w:gridCol w:w="2400"/>
            <w:gridCol w:w="2280"/>
            <w:tblGridChange w:id="0">
              <w:tblGrid>
                <w:gridCol w:w="3855"/>
                <w:gridCol w:w="2400"/>
                <w:gridCol w:w="228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72">
                <w:pPr>
                  <w:spacing w:line="276" w:lineRule="auto"/>
                  <w:rPr>
                    <w:b w:val="1"/>
                    <w:bCs w:val="1"/>
                    <w:i w:val="1"/>
                    <w:iCs w:val="1"/>
                  </w:rPr>
                </w:pPr>
                <w:r w:rsidDel="00000000" w:rsidR="00000000" w:rsidRPr="00000000">
                  <w:rPr>
                    <w:b w:val="1"/>
                    <w:bCs w:val="1"/>
                    <w:rtl w:val="0"/>
                  </w:rPr>
                  <w:t xml:space="preserve">Arquitectura</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73">
                <w:pPr>
                  <w:spacing w:line="276" w:lineRule="auto"/>
                  <w:rPr>
                    <w:b w:val="1"/>
                    <w:bCs w:val="1"/>
                  </w:rPr>
                </w:pPr>
                <w:r w:rsidDel="00000000" w:rsidR="00000000" w:rsidRPr="00000000">
                  <w:rPr>
                    <w:b w:val="1"/>
                    <w:bCs w:val="1"/>
                    <w:rtl w:val="0"/>
                  </w:rPr>
                  <w:t xml:space="preserve">Pearson R (H1)</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74">
                <w:pPr>
                  <w:spacing w:line="276" w:lineRule="auto"/>
                  <w:rPr>
                    <w:b w:val="1"/>
                    <w:bCs w:val="1"/>
                  </w:rPr>
                </w:pPr>
                <w:r w:rsidDel="00000000" w:rsidR="00000000" w:rsidRPr="00000000">
                  <w:rPr>
                    <w:b w:val="1"/>
                    <w:bCs w:val="1"/>
                    <w:rtl w:val="0"/>
                  </w:rPr>
                  <w:t xml:space="preserve">DA (H3)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5">
                <w:pPr>
                  <w:spacing w:line="276" w:lineRule="auto"/>
                  <w:rPr/>
                </w:pPr>
                <w:r w:rsidDel="00000000" w:rsidR="00000000" w:rsidRPr="00000000">
                  <w:rPr>
                    <w:rtl w:val="0"/>
                  </w:rPr>
                  <w:t xml:space="preserve">Baseline (XGBoost Simple)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6">
                <w:pPr>
                  <w:spacing w:line="276" w:lineRule="auto"/>
                  <w:rPr/>
                </w:pPr>
                <w:r w:rsidDel="00000000" w:rsidR="00000000" w:rsidRPr="00000000">
                  <w:rPr>
                    <w:rtl w:val="0"/>
                  </w:rPr>
                  <w:t xml:space="preserve">0.24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7">
                <w:pPr>
                  <w:spacing w:line="276" w:lineRule="auto"/>
                  <w:rPr/>
                </w:pPr>
                <w:r w:rsidDel="00000000" w:rsidR="00000000" w:rsidRPr="00000000">
                  <w:rPr>
                    <w:rtl w:val="0"/>
                  </w:rPr>
                  <w:t xml:space="preserve">0.64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8">
                <w:pPr>
                  <w:spacing w:line="276" w:lineRule="auto"/>
                  <w:rPr/>
                </w:pPr>
                <w:r w:rsidDel="00000000" w:rsidR="00000000" w:rsidRPr="00000000">
                  <w:rPr>
                    <w:rtl w:val="0"/>
                  </w:rPr>
                  <w:t xml:space="preserve">Random Forest (RF)</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9">
                <w:pPr>
                  <w:spacing w:line="276" w:lineRule="auto"/>
                  <w:rPr/>
                </w:pPr>
                <w:r w:rsidDel="00000000" w:rsidR="00000000" w:rsidRPr="00000000">
                  <w:rPr>
                    <w:rtl w:val="0"/>
                  </w:rPr>
                  <w:t xml:space="preserve">0.26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A">
                <w:pPr>
                  <w:spacing w:line="276" w:lineRule="auto"/>
                  <w:rPr/>
                </w:pPr>
                <w:r w:rsidDel="00000000" w:rsidR="00000000" w:rsidRPr="00000000">
                  <w:rPr>
                    <w:rtl w:val="0"/>
                  </w:rPr>
                  <w:t xml:space="preserve">0.65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B">
                <w:pPr>
                  <w:spacing w:line="276" w:lineRule="auto"/>
                  <w:rPr/>
                </w:pPr>
                <w:r w:rsidDel="00000000" w:rsidR="00000000" w:rsidRPr="00000000">
                  <w:rPr>
                    <w:rtl w:val="0"/>
                  </w:rPr>
                  <w:t xml:space="preserve">XGBoost (Tuned)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C">
                <w:pPr>
                  <w:spacing w:line="276" w:lineRule="auto"/>
                  <w:rPr/>
                </w:pPr>
                <w:r w:rsidDel="00000000" w:rsidR="00000000" w:rsidRPr="00000000">
                  <w:rPr>
                    <w:rtl w:val="0"/>
                  </w:rPr>
                  <w:t xml:space="preserve">0.28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D">
                <w:pPr>
                  <w:spacing w:line="276" w:lineRule="auto"/>
                  <w:rPr/>
                </w:pPr>
                <w:r w:rsidDel="00000000" w:rsidR="00000000" w:rsidRPr="00000000">
                  <w:rPr>
                    <w:rtl w:val="0"/>
                  </w:rPr>
                  <w:t xml:space="preserve">0.66</w:t>
                </w:r>
              </w:p>
            </w:tc>
          </w:tr>
        </w:tbl>
      </w:sdtContent>
    </w:sdt>
    <w:p w:rsidR="00000000" w:rsidDel="00000000" w:rsidP="00000000" w:rsidRDefault="00000000" w:rsidRPr="00000000" w14:paraId="0000027E">
      <w:pPr>
        <w:pStyle w:val="Heading5"/>
        <w:spacing w:line="276" w:lineRule="auto"/>
        <w:rPr/>
      </w:pPr>
      <w:bookmarkStart w:colFirst="0" w:colLast="0" w:name="_heading=h.torhu3q2oykb" w:id="59"/>
      <w:bookmarkEnd w:id="59"/>
      <w:r w:rsidDel="00000000" w:rsidR="00000000" w:rsidRPr="00000000">
        <w:rPr>
          <w:rtl w:val="0"/>
        </w:rPr>
        <w:t xml:space="preserve">Tabla 5: Resultados comparativos de arquitecturas en validación temporal (2021-2025): evolución del baseline al ensamble final bajo estrés de mercado.</w:t>
      </w:r>
    </w:p>
    <w:p w:rsidR="00000000" w:rsidDel="00000000" w:rsidP="00000000" w:rsidRDefault="00000000" w:rsidRPr="00000000" w14:paraId="0000027F">
      <w:pPr>
        <w:numPr>
          <w:ilvl w:val="0"/>
          <w:numId w:val="62"/>
        </w:numPr>
        <w:spacing w:after="0" w:lineRule="auto"/>
        <w:ind w:left="720" w:hanging="360"/>
        <w:rPr/>
      </w:pPr>
      <w:r w:rsidDel="00000000" w:rsidR="00000000" w:rsidRPr="00000000">
        <w:rPr>
          <w:rtl w:val="0"/>
        </w:rPr>
        <w:t xml:space="preserve">Corto Plazo (H1 - 30 días): Caracterizado por un alto ruido de mercado. El Ensamble no busca maximizar la correlación (que se mantiene en 0.28), sino minimizar el MAE, proporcionando una base más segura para decisiones tácticas inmediatas.</w:t>
      </w:r>
    </w:p>
    <w:p w:rsidR="00000000" w:rsidDel="00000000" w:rsidP="00000000" w:rsidRDefault="00000000" w:rsidRPr="00000000" w14:paraId="00000280">
      <w:pPr>
        <w:numPr>
          <w:ilvl w:val="0"/>
          <w:numId w:val="62"/>
        </w:numPr>
        <w:spacing w:after="0" w:lineRule="auto"/>
        <w:ind w:left="720" w:hanging="360"/>
        <w:rPr/>
      </w:pPr>
      <w:r w:rsidDel="00000000" w:rsidR="00000000" w:rsidRPr="00000000">
        <w:rPr>
          <w:rtl w:val="0"/>
        </w:rPr>
        <w:t xml:space="preserve">Largo Plazo (H3 - 90 días): Al diluirse el ruido diario, los fundamentales macroeconómicos y agronómicos emergen con claridad. El Ensamble alcanza su pico de rendimiento con un 67% de acierto direccional, consolidándose como una herramienta fiable para la planificación estratégica de stocks.</w:t>
      </w:r>
    </w:p>
    <w:p w:rsidR="00000000" w:rsidDel="00000000" w:rsidP="00000000" w:rsidRDefault="00000000" w:rsidRPr="00000000" w14:paraId="00000281">
      <w:pPr>
        <w:pStyle w:val="Heading2"/>
        <w:numPr>
          <w:ilvl w:val="1"/>
          <w:numId w:val="85"/>
        </w:numPr>
        <w:tabs>
          <w:tab w:val="right" w:leader="none" w:pos="12000"/>
        </w:tabs>
        <w:spacing w:after="200" w:before="60" w:lineRule="auto"/>
        <w:ind w:left="566.9291338582675" w:hanging="164.99999999999994"/>
        <w:rPr/>
      </w:pPr>
      <w:bookmarkStart w:colFirst="0" w:colLast="0" w:name="_heading=h.i0lpjc2eacs3" w:id="60"/>
      <w:bookmarkEnd w:id="60"/>
      <w:r w:rsidDel="00000000" w:rsidR="00000000" w:rsidRPr="00000000">
        <w:rPr>
          <w:rtl w:val="0"/>
        </w:rPr>
        <w:t xml:space="preserve">Conclusiones y selección final de modelos</w:t>
      </w:r>
    </w:p>
    <w:p w:rsidR="00000000" w:rsidDel="00000000" w:rsidP="00000000" w:rsidRDefault="00000000" w:rsidRPr="00000000" w14:paraId="00000282">
      <w:pPr>
        <w:pStyle w:val="Heading3"/>
        <w:tabs>
          <w:tab w:val="right" w:leader="none" w:pos="12000"/>
        </w:tabs>
        <w:rPr/>
      </w:pPr>
      <w:bookmarkStart w:colFirst="0" w:colLast="0" w:name="_heading=h.hzgij4r6z0df" w:id="61"/>
      <w:bookmarkEnd w:id="61"/>
      <w:r w:rsidDel="00000000" w:rsidR="00000000" w:rsidRPr="00000000">
        <w:rPr>
          <w:rtl w:val="0"/>
        </w:rPr>
        <w:t xml:space="preserve">Arquitectura final certificada</w:t>
      </w:r>
    </w:p>
    <w:p w:rsidR="00000000" w:rsidDel="00000000" w:rsidP="00000000" w:rsidRDefault="00000000" w:rsidRPr="00000000" w14:paraId="00000283">
      <w:pPr>
        <w:tabs>
          <w:tab w:val="right" w:leader="none" w:pos="12000"/>
        </w:tabs>
        <w:ind w:left="0" w:firstLine="0"/>
        <w:rPr/>
      </w:pPr>
      <w:r w:rsidDel="00000000" w:rsidR="00000000" w:rsidRPr="00000000">
        <w:rPr>
          <w:rtl w:val="0"/>
        </w:rPr>
        <w:t xml:space="preserve">Tras la fase de experimentación, la arquitectura final certificada del sistema no se basa en un ensamble único de tipo Voting o Stacking, sino en una selección competitiva de modelos individuales por horizonte y tarea. Para cada objetivo H1, H2 y H3 se entrena y valida un modelo específico, eligiendo la alternativa que mejor se comporta en validación temporal según la métrica objetivo de cada tarea.</w:t>
      </w:r>
    </w:p>
    <w:p w:rsidR="00000000" w:rsidDel="00000000" w:rsidP="00000000" w:rsidRDefault="00000000" w:rsidRPr="00000000" w14:paraId="00000284">
      <w:pPr>
        <w:numPr>
          <w:ilvl w:val="0"/>
          <w:numId w:val="71"/>
        </w:numPr>
        <w:tabs>
          <w:tab w:val="right" w:leader="none" w:pos="12000"/>
        </w:tabs>
        <w:spacing w:after="0" w:lineRule="auto"/>
        <w:ind w:left="720" w:hanging="360"/>
        <w:rPr/>
      </w:pPr>
      <w:r w:rsidDel="00000000" w:rsidR="00000000" w:rsidRPr="00000000">
        <w:rPr>
          <w:rtl w:val="0"/>
        </w:rPr>
        <w:t xml:space="preserve">Capa de calibración: En las tareas de clasificación, las probabilidades se calibran con CalibratedClassifierCV para convertir los scores en probabilidades más interpretables y comparables.</w:t>
      </w:r>
    </w:p>
    <w:p w:rsidR="00000000" w:rsidDel="00000000" w:rsidP="00000000" w:rsidRDefault="00000000" w:rsidRPr="00000000" w14:paraId="00000285">
      <w:pPr>
        <w:numPr>
          <w:ilvl w:val="0"/>
          <w:numId w:val="71"/>
        </w:numPr>
        <w:tabs>
          <w:tab w:val="right" w:leader="none" w:pos="12000"/>
        </w:tabs>
        <w:ind w:left="720" w:hanging="360"/>
        <w:rPr/>
      </w:pPr>
      <w:r w:rsidDel="00000000" w:rsidR="00000000" w:rsidRPr="00000000">
        <w:rPr>
          <w:rtl w:val="0"/>
        </w:rPr>
        <w:t xml:space="preserve">Estrategia multi-horizonte: El sistema opera con modelos independientes para 30, 60 y 90 días, lo que permite capturar patrones específicos de cada ventana temporal sin forzar una única arquitectura común para todos los horizontes.</w:t>
      </w:r>
    </w:p>
    <w:p w:rsidR="00000000" w:rsidDel="00000000" w:rsidP="00000000" w:rsidRDefault="00000000" w:rsidRPr="00000000" w14:paraId="00000286">
      <w:pPr>
        <w:pStyle w:val="Heading3"/>
        <w:tabs>
          <w:tab w:val="right" w:leader="none" w:pos="12000"/>
        </w:tabs>
        <w:rPr/>
      </w:pPr>
      <w:bookmarkStart w:colFirst="0" w:colLast="0" w:name="_heading=h.kht4v8uxtcc" w:id="62"/>
      <w:bookmarkEnd w:id="62"/>
      <w:r w:rsidDel="00000000" w:rsidR="00000000" w:rsidRPr="00000000">
        <w:rPr>
          <w:rtl w:val="0"/>
        </w:rPr>
        <w:t xml:space="preserve">Pilares de la robustez del sistema</w:t>
      </w:r>
    </w:p>
    <w:p w:rsidR="00000000" w:rsidDel="00000000" w:rsidP="00000000" w:rsidRDefault="00000000" w:rsidRPr="00000000" w14:paraId="00000287">
      <w:pPr>
        <w:tabs>
          <w:tab w:val="right" w:leader="none" w:pos="12000"/>
        </w:tabs>
        <w:rPr/>
      </w:pPr>
      <w:r w:rsidDel="00000000" w:rsidR="00000000" w:rsidRPr="00000000">
        <w:rPr>
          <w:rtl w:val="0"/>
        </w:rPr>
        <w:t xml:space="preserve">La selección de esta arquitectura se fundamenta en tres criterios críticos:</w:t>
      </w:r>
    </w:p>
    <w:p w:rsidR="00000000" w:rsidDel="00000000" w:rsidP="00000000" w:rsidRDefault="00000000" w:rsidRPr="00000000" w14:paraId="00000288">
      <w:pPr>
        <w:numPr>
          <w:ilvl w:val="0"/>
          <w:numId w:val="24"/>
        </w:numPr>
        <w:tabs>
          <w:tab w:val="right" w:leader="none" w:pos="12000"/>
        </w:tabs>
        <w:spacing w:after="0" w:lineRule="auto"/>
        <w:ind w:left="720" w:hanging="360"/>
        <w:rPr/>
      </w:pPr>
      <w:r w:rsidDel="00000000" w:rsidR="00000000" w:rsidRPr="00000000">
        <w:rPr>
          <w:rtl w:val="0"/>
        </w:rPr>
        <w:t xml:space="preserve">Resiliencia ante Crisis: El ensamble demostró una degradación mínima durante el shock de mercado de 2022. Al combinar diversos algoritmos, el sistema mitiga el riesgo de errores catastróficos asociados a un único modelo.</w:t>
      </w:r>
    </w:p>
    <w:p w:rsidR="00000000" w:rsidDel="00000000" w:rsidP="00000000" w:rsidRDefault="00000000" w:rsidRPr="00000000" w14:paraId="00000289">
      <w:pPr>
        <w:numPr>
          <w:ilvl w:val="0"/>
          <w:numId w:val="24"/>
        </w:numPr>
        <w:tabs>
          <w:tab w:val="right" w:leader="none" w:pos="12000"/>
        </w:tabs>
        <w:spacing w:after="0" w:lineRule="auto"/>
        <w:ind w:left="720" w:hanging="360"/>
        <w:rPr/>
      </w:pPr>
      <w:r w:rsidDel="00000000" w:rsidR="00000000" w:rsidRPr="00000000">
        <w:rPr>
          <w:rtl w:val="0"/>
        </w:rPr>
        <w:t xml:space="preserve">Equilibrio Bias-Variance: La combinación de modelos de boosting (precisión) y bagging (estabilidad) asegura una generalización superior a través de las diversas provincias y tipos de cereal.</w:t>
      </w:r>
    </w:p>
    <w:p w:rsidR="00000000" w:rsidDel="00000000" w:rsidP="00000000" w:rsidRDefault="00000000" w:rsidRPr="00000000" w14:paraId="0000028A">
      <w:pPr>
        <w:numPr>
          <w:ilvl w:val="0"/>
          <w:numId w:val="24"/>
        </w:numPr>
        <w:tabs>
          <w:tab w:val="right" w:leader="none" w:pos="12000"/>
        </w:tabs>
        <w:ind w:left="720" w:hanging="360"/>
        <w:rPr/>
      </w:pPr>
      <w:r w:rsidDel="00000000" w:rsidR="00000000" w:rsidRPr="00000000">
        <w:rPr>
          <w:rtl w:val="0"/>
        </w:rPr>
        <w:t xml:space="preserve">Validación de la "Señal Pura": Se confirma que la exclusión de lags de precio (Blacklist Nuclear) es la única vía para garantizar que el modelo aprenda de los fundamentales económicos y climáticos, detectando cambios de régimen que los modelos de inercia ignorarían.</w:t>
      </w:r>
    </w:p>
    <w:p w:rsidR="00000000" w:rsidDel="00000000" w:rsidP="00000000" w:rsidRDefault="00000000" w:rsidRPr="00000000" w14:paraId="0000028B">
      <w:pPr>
        <w:pStyle w:val="Heading1"/>
        <w:numPr>
          <w:ilvl w:val="0"/>
          <w:numId w:val="85"/>
        </w:numPr>
        <w:ind w:left="425.19685039370086" w:hanging="150"/>
        <w:rPr/>
      </w:pPr>
      <w:bookmarkStart w:colFirst="0" w:colLast="0" w:name="_heading=h.eymtbnlobhwz" w:id="63"/>
      <w:bookmarkEnd w:id="63"/>
      <w:r w:rsidDel="00000000" w:rsidR="00000000" w:rsidRPr="00000000">
        <w:rPr>
          <w:rtl w:val="0"/>
        </w:rPr>
        <w:t xml:space="preserve">Proceso de entrenamiento y evaluación</w:t>
      </w:r>
    </w:p>
    <w:p w:rsidR="00000000" w:rsidDel="00000000" w:rsidP="00000000" w:rsidRDefault="00000000" w:rsidRPr="00000000" w14:paraId="0000028C">
      <w:pPr>
        <w:rPr/>
      </w:pPr>
      <w:r w:rsidDel="00000000" w:rsidR="00000000" w:rsidRPr="00000000">
        <w:rPr>
          <w:rtl w:val="0"/>
        </w:rPr>
        <w:t xml:space="preserve">A diferencia de los enfoques convencionales de series temporales que dependen de la inercia del pasado, este protocolo ha sido diseñado para forzar a los modelos a identificar patrones causales en variables exógenas (macroeconómicas, climáticas y logísticas). Mediante un esquema de validación cruzada temporal y una evaluación exhaustiva en escenarios de alta volatilidad, se garantiza que los modelos finales no solo capturen la tendencia del mercado cerealista, sino que mantengan su integridad operativa frente a rupturas estructurales como las acontecidas en el periodo 2021-2025.</w:t>
      </w:r>
    </w:p>
    <w:p w:rsidR="00000000" w:rsidDel="00000000" w:rsidP="00000000" w:rsidRDefault="00000000" w:rsidRPr="00000000" w14:paraId="0000028D">
      <w:pPr>
        <w:pStyle w:val="Heading2"/>
        <w:numPr>
          <w:ilvl w:val="1"/>
          <w:numId w:val="85"/>
        </w:numPr>
        <w:ind w:left="566.9291338582675" w:hanging="164.99999999999994"/>
        <w:rPr/>
      </w:pPr>
      <w:bookmarkStart w:colFirst="0" w:colLast="0" w:name="_heading=h.ufxc55v9wjv3" w:id="64"/>
      <w:bookmarkEnd w:id="64"/>
      <w:r w:rsidDel="00000000" w:rsidR="00000000" w:rsidRPr="00000000">
        <w:rPr>
          <w:rtl w:val="0"/>
        </w:rPr>
        <w:t xml:space="preserve">Configuración del entorno de ejecución</w:t>
      </w:r>
    </w:p>
    <w:p w:rsidR="00000000" w:rsidDel="00000000" w:rsidP="00000000" w:rsidRDefault="00000000" w:rsidRPr="00000000" w14:paraId="0000028E">
      <w:pPr>
        <w:tabs>
          <w:tab w:val="right" w:leader="none" w:pos="12000"/>
        </w:tabs>
        <w:rPr/>
      </w:pPr>
      <w:r w:rsidDel="00000000" w:rsidR="00000000" w:rsidRPr="00000000">
        <w:rPr>
          <w:rtl w:val="0"/>
        </w:rPr>
        <w:t xml:space="preserve">Para garantizar la reproducibilidad íntegra de los resultados, el sistema opera bajo un entorno estandarizado y determinista.</w:t>
      </w:r>
    </w:p>
    <w:p w:rsidR="00000000" w:rsidDel="00000000" w:rsidP="00000000" w:rsidRDefault="00000000" w:rsidRPr="00000000" w14:paraId="0000028F">
      <w:pPr>
        <w:numPr>
          <w:ilvl w:val="0"/>
          <w:numId w:val="26"/>
        </w:numPr>
        <w:tabs>
          <w:tab w:val="right" w:leader="none" w:pos="12000"/>
        </w:tabs>
        <w:spacing w:after="0" w:lineRule="auto"/>
        <w:ind w:left="720" w:hanging="360"/>
        <w:rPr/>
      </w:pPr>
      <w:r w:rsidDel="00000000" w:rsidR="00000000" w:rsidRPr="00000000">
        <w:rPr>
          <w:rtl w:val="0"/>
        </w:rPr>
        <w:t xml:space="preserve">Stack Tecnológico: Basado en Python 3.10+, utilizando librerías de alto rendimiento para datos tabulares: scikit-learn (~1.8.0), xgboost (~3.2.0), pandas y numpy.</w:t>
      </w:r>
    </w:p>
    <w:p w:rsidR="00000000" w:rsidDel="00000000" w:rsidP="00000000" w:rsidRDefault="00000000" w:rsidRPr="00000000" w14:paraId="00000290">
      <w:pPr>
        <w:numPr>
          <w:ilvl w:val="0"/>
          <w:numId w:val="26"/>
        </w:numPr>
        <w:tabs>
          <w:tab w:val="right" w:leader="none" w:pos="12000"/>
        </w:tabs>
        <w:spacing w:after="0" w:lineRule="auto"/>
        <w:ind w:left="720" w:hanging="360"/>
        <w:rPr/>
      </w:pPr>
      <w:r w:rsidDel="00000000" w:rsidR="00000000" w:rsidRPr="00000000">
        <w:rPr>
          <w:rtl w:val="0"/>
        </w:rPr>
        <w:t xml:space="preserve">Determinismo: Se implementa una "Fuente de Verdad" única en config/config.py donde se fija la semilla maestra (RANDOM_SEED = 42). Esta semilla se propaga a todos los estimadores para asegurar que los procesos estocásticos sean idénticos en cada ejecución.</w:t>
      </w:r>
    </w:p>
    <w:p w:rsidR="00000000" w:rsidDel="00000000" w:rsidP="00000000" w:rsidRDefault="00000000" w:rsidRPr="00000000" w14:paraId="00000291">
      <w:pPr>
        <w:numPr>
          <w:ilvl w:val="0"/>
          <w:numId w:val="26"/>
        </w:numPr>
        <w:tabs>
          <w:tab w:val="right" w:leader="none" w:pos="12000"/>
        </w:tabs>
        <w:ind w:left="720" w:hanging="360"/>
        <w:rPr/>
      </w:pPr>
      <w:r w:rsidDel="00000000" w:rsidR="00000000" w:rsidRPr="00000000">
        <w:rPr>
          <w:rtl w:val="0"/>
        </w:rPr>
        <w:t xml:space="preserve">Compatibilidad: El uso de rutas relativas mediante pathlib garantiza la interoperabilidad total entre entornos Windows, Linux y contenedores Docker.</w:t>
      </w:r>
    </w:p>
    <w:p w:rsidR="00000000" w:rsidDel="00000000" w:rsidP="00000000" w:rsidRDefault="00000000" w:rsidRPr="00000000" w14:paraId="00000292">
      <w:pPr>
        <w:pStyle w:val="Heading2"/>
        <w:numPr>
          <w:ilvl w:val="1"/>
          <w:numId w:val="85"/>
        </w:numPr>
        <w:ind w:left="566.9291338582675" w:hanging="164.99999999999994"/>
        <w:rPr/>
      </w:pPr>
      <w:bookmarkStart w:colFirst="0" w:colLast="0" w:name="_heading=h.kgf0ykj5y5lx" w:id="65"/>
      <w:bookmarkEnd w:id="65"/>
      <w:r w:rsidDel="00000000" w:rsidR="00000000" w:rsidRPr="00000000">
        <w:rPr>
          <w:rtl w:val="0"/>
        </w:rPr>
        <w:t xml:space="preserve">Procedimiento de entrenamiento y validación</w:t>
      </w:r>
    </w:p>
    <w:p w:rsidR="00000000" w:rsidDel="00000000" w:rsidP="00000000" w:rsidRDefault="00000000" w:rsidRPr="00000000" w14:paraId="00000293">
      <w:pPr>
        <w:tabs>
          <w:tab w:val="right" w:leader="none" w:pos="12000"/>
        </w:tabs>
        <w:ind w:left="0" w:firstLine="0"/>
        <w:rPr/>
      </w:pPr>
      <w:r w:rsidDel="00000000" w:rsidR="00000000" w:rsidRPr="00000000">
        <w:rPr>
          <w:rtl w:val="0"/>
        </w:rPr>
        <w:t xml:space="preserve">El flujo de trabajo, orquestado por src/training/train.py, sigue un protocolo de cinco fases diseñado para blindar la capacidad de generalización del modelo:</w:t>
      </w:r>
    </w:p>
    <w:p w:rsidR="00000000" w:rsidDel="00000000" w:rsidP="00000000" w:rsidRDefault="00000000" w:rsidRPr="00000000" w14:paraId="00000294">
      <w:pPr>
        <w:numPr>
          <w:ilvl w:val="0"/>
          <w:numId w:val="53"/>
        </w:numPr>
        <w:tabs>
          <w:tab w:val="right" w:leader="none" w:pos="12000"/>
        </w:tabs>
        <w:spacing w:after="0" w:lineRule="auto"/>
        <w:ind w:left="720" w:hanging="360"/>
        <w:rPr/>
      </w:pPr>
      <w:r w:rsidDel="00000000" w:rsidR="00000000" w:rsidRPr="00000000">
        <w:rPr>
          <w:rtl w:val="0"/>
        </w:rPr>
        <w:t xml:space="preserve">Ingesta y Filtro de "Señal Pura": Se cargan los datos y se aplica la "Blacklist Nuclear". Este paso es crítico: elimina cualquier variable de precio reciente, obligando a los modelos a extraer patrones exclusivamente de fundamentales (insumos, clima, mercados internacionales).</w:t>
      </w:r>
    </w:p>
    <w:p w:rsidR="00000000" w:rsidDel="00000000" w:rsidP="00000000" w:rsidRDefault="00000000" w:rsidRPr="00000000" w14:paraId="00000295">
      <w:pPr>
        <w:numPr>
          <w:ilvl w:val="0"/>
          <w:numId w:val="53"/>
        </w:numPr>
        <w:tabs>
          <w:tab w:val="right" w:leader="none" w:pos="12000"/>
        </w:tabs>
        <w:spacing w:after="0" w:lineRule="auto"/>
        <w:ind w:left="720" w:hanging="360"/>
        <w:rPr/>
      </w:pPr>
      <w:r w:rsidDel="00000000" w:rsidR="00000000" w:rsidRPr="00000000">
        <w:rPr>
          <w:rtl w:val="0"/>
        </w:rPr>
        <w:t xml:space="preserve">Partición Temporal Out-of-Time: Se establece un punto de corte estricto en el 2021-01-01.</w:t>
      </w:r>
    </w:p>
    <w:p w:rsidR="00000000" w:rsidDel="00000000" w:rsidP="00000000" w:rsidRDefault="00000000" w:rsidRPr="00000000" w14:paraId="00000296">
      <w:pPr>
        <w:numPr>
          <w:ilvl w:val="1"/>
          <w:numId w:val="53"/>
        </w:numPr>
        <w:tabs>
          <w:tab w:val="right" w:leader="none" w:pos="12000"/>
        </w:tabs>
        <w:spacing w:after="0" w:lineRule="auto"/>
        <w:ind w:left="1440" w:hanging="360"/>
        <w:rPr/>
      </w:pPr>
      <w:r w:rsidDel="00000000" w:rsidR="00000000" w:rsidRPr="00000000">
        <w:rPr>
          <w:rtl w:val="0"/>
        </w:rPr>
        <w:t xml:space="preserve">Train Set: Datos históricos previos a 2021.</w:t>
      </w:r>
    </w:p>
    <w:p w:rsidR="00000000" w:rsidDel="00000000" w:rsidP="00000000" w:rsidRDefault="00000000" w:rsidRPr="00000000" w14:paraId="00000297">
      <w:pPr>
        <w:numPr>
          <w:ilvl w:val="1"/>
          <w:numId w:val="53"/>
        </w:numPr>
        <w:tabs>
          <w:tab w:val="right" w:leader="none" w:pos="12000"/>
        </w:tabs>
        <w:spacing w:after="0" w:lineRule="auto"/>
        <w:ind w:left="1440" w:hanging="360"/>
        <w:rPr/>
      </w:pPr>
      <w:r w:rsidDel="00000000" w:rsidR="00000000" w:rsidRPr="00000000">
        <w:rPr>
          <w:rtl w:val="0"/>
        </w:rPr>
        <w:t xml:space="preserve">Test Set (Stress Test): Datos de 2021 a 2025, cubriendo la crisis de Ucrania para evaluar la resiliencia del sistema.</w:t>
      </w:r>
    </w:p>
    <w:p w:rsidR="00000000" w:rsidDel="00000000" w:rsidP="00000000" w:rsidRDefault="00000000" w:rsidRPr="00000000" w14:paraId="00000298">
      <w:pPr>
        <w:numPr>
          <w:ilvl w:val="0"/>
          <w:numId w:val="53"/>
        </w:numPr>
        <w:tabs>
          <w:tab w:val="right" w:leader="none" w:pos="12000"/>
        </w:tabs>
        <w:spacing w:after="0" w:lineRule="auto"/>
        <w:ind w:left="720" w:hanging="360"/>
        <w:rPr/>
      </w:pPr>
      <w:r w:rsidDel="00000000" w:rsidR="00000000" w:rsidRPr="00000000">
        <w:rPr>
          <w:rtl w:val="0"/>
        </w:rPr>
        <w:t xml:space="preserve">Arquitectura Multi-Horizonte: El sistema ejecuta un bucle iterativo para los horizontes H1 (30), H2 (60) y H3 (90 días). En cada uno, entrena de forma independiente:</w:t>
      </w:r>
    </w:p>
    <w:p w:rsidR="00000000" w:rsidDel="00000000" w:rsidP="00000000" w:rsidRDefault="00000000" w:rsidRPr="00000000" w14:paraId="00000299">
      <w:pPr>
        <w:numPr>
          <w:ilvl w:val="1"/>
          <w:numId w:val="53"/>
        </w:numPr>
        <w:tabs>
          <w:tab w:val="right" w:leader="none" w:pos="12000"/>
        </w:tabs>
        <w:spacing w:after="0" w:lineRule="auto"/>
        <w:ind w:left="1440" w:hanging="360"/>
        <w:rPr/>
      </w:pPr>
      <w:r w:rsidDel="00000000" w:rsidR="00000000" w:rsidRPr="00000000">
        <w:rPr>
          <w:rtl w:val="0"/>
        </w:rPr>
        <w:t xml:space="preserve">Regresor: Optimizado para minimizar el error absoluto (MAE).</w:t>
      </w:r>
    </w:p>
    <w:p w:rsidR="00000000" w:rsidDel="00000000" w:rsidP="00000000" w:rsidRDefault="00000000" w:rsidRPr="00000000" w14:paraId="0000029A">
      <w:pPr>
        <w:numPr>
          <w:ilvl w:val="1"/>
          <w:numId w:val="53"/>
        </w:numPr>
        <w:tabs>
          <w:tab w:val="right" w:leader="none" w:pos="12000"/>
        </w:tabs>
        <w:spacing w:after="0" w:lineRule="auto"/>
        <w:ind w:left="1440" w:hanging="360"/>
        <w:rPr/>
      </w:pPr>
      <w:r w:rsidDel="00000000" w:rsidR="00000000" w:rsidRPr="00000000">
        <w:rPr>
          <w:rtl w:val="0"/>
        </w:rPr>
        <w:t xml:space="preserve">Clasificador: Orientado a maximizar la precisión direccional (DA) y el AUC.</w:t>
      </w:r>
    </w:p>
    <w:p w:rsidR="00000000" w:rsidDel="00000000" w:rsidP="00000000" w:rsidRDefault="00000000" w:rsidRPr="00000000" w14:paraId="0000029B">
      <w:pPr>
        <w:numPr>
          <w:ilvl w:val="0"/>
          <w:numId w:val="53"/>
        </w:numPr>
        <w:tabs>
          <w:tab w:val="right" w:leader="none" w:pos="12000"/>
        </w:tabs>
        <w:spacing w:after="0" w:lineRule="auto"/>
        <w:ind w:left="720" w:hanging="360"/>
        <w:rPr/>
      </w:pPr>
      <w:r w:rsidDel="00000000" w:rsidR="00000000" w:rsidRPr="00000000">
        <w:rPr>
          <w:rtl w:val="0"/>
        </w:rPr>
        <w:t xml:space="preserve">Protocolo de Calibración de Platt: Los clasificadores no se utilizan en crudo. Se envuelven en un módulo de CalibratedClassifierCV (método sigmoide). Esto garantiza que las probabilidades de salida sean realistas (ej. un 80% de probabilidad predicha se traduce en una frecuencia de éxito del 80% en el mercado), clave para la gestión de riesgos.</w:t>
      </w:r>
    </w:p>
    <w:p w:rsidR="00000000" w:rsidDel="00000000" w:rsidP="00000000" w:rsidRDefault="00000000" w:rsidRPr="00000000" w14:paraId="0000029C">
      <w:pPr>
        <w:numPr>
          <w:ilvl w:val="0"/>
          <w:numId w:val="53"/>
        </w:numPr>
        <w:tabs>
          <w:tab w:val="right" w:leader="none" w:pos="12000"/>
        </w:tabs>
        <w:ind w:left="720" w:hanging="360"/>
        <w:rPr/>
      </w:pPr>
      <w:r w:rsidDel="00000000" w:rsidR="00000000" w:rsidRPr="00000000">
        <w:rPr>
          <w:rtl w:val="0"/>
        </w:rPr>
        <w:t xml:space="preserve">Generación de Artefactos: El proceso culmina con el volcado de 6 modelos serializados (.joblib) y un archivo model_metadata.json que registra las métricas de auditoría y la lista exacta de variables de entrada para asegurar la integridad de la futura inferencia.</w:t>
      </w:r>
    </w:p>
    <w:p w:rsidR="00000000" w:rsidDel="00000000" w:rsidP="00000000" w:rsidRDefault="00000000" w:rsidRPr="00000000" w14:paraId="0000029D">
      <w:pPr>
        <w:numPr>
          <w:ilvl w:val="0"/>
          <w:numId w:val="53"/>
        </w:numPr>
        <w:tabs>
          <w:tab w:val="right" w:leader="none" w:pos="12000"/>
        </w:tabs>
        <w:ind w:left="720" w:hanging="360"/>
        <w:rPr/>
      </w:pPr>
      <w:r w:rsidDel="00000000" w:rsidR="00000000" w:rsidRPr="00000000">
        <w:rPr>
          <w:rtl w:val="0"/>
        </w:rPr>
        <w:t xml:space="preserve">Trazabilidad completa de experimentos: Para garantizar la auditoría completa del proceso de selección, el sistema guarda todos los resultados de los experimentos evaluados (no solo el mejor modelo). Por cada horizonte y tarea (regresión/clasificación), se generan dos archivos: </w:t>
      </w:r>
    </w:p>
    <w:p w:rsidR="00000000" w:rsidDel="00000000" w:rsidP="00000000" w:rsidRDefault="00000000" w:rsidRPr="00000000" w14:paraId="0000029E">
      <w:pPr>
        <w:numPr>
          <w:ilvl w:val="1"/>
          <w:numId w:val="53"/>
        </w:numPr>
        <w:tabs>
          <w:tab w:val="right" w:leader="none" w:pos="12000"/>
        </w:tabs>
        <w:ind w:left="1440" w:hanging="360"/>
        <w:rPr/>
      </w:pPr>
      <w:r w:rsidDel="00000000" w:rsidR="00000000" w:rsidRPr="00000000">
        <w:rPr>
          <w:rtl w:val="0"/>
        </w:rPr>
        <w:t xml:space="preserve">experiment_results_h{h}_{task}.json: Contiene todos los experimentos  evaluados con sus hiperparámetros y métricas de test. </w:t>
      </w:r>
    </w:p>
    <w:p w:rsidR="00000000" w:rsidDel="00000000" w:rsidP="00000000" w:rsidRDefault="00000000" w:rsidRPr="00000000" w14:paraId="0000029F">
      <w:pPr>
        <w:numPr>
          <w:ilvl w:val="1"/>
          <w:numId w:val="53"/>
        </w:numPr>
        <w:tabs>
          <w:tab w:val="right" w:leader="none" w:pos="12000"/>
        </w:tabs>
        <w:ind w:left="1440" w:hanging="360"/>
        <w:rPr/>
      </w:pPr>
      <w:r w:rsidDel="00000000" w:rsidR="00000000" w:rsidRPr="00000000">
        <w:rPr>
          <w:rtl w:val="0"/>
        </w:rPr>
        <w:t xml:space="preserve">experiment_summary_h{h}_{task}.json: Resumen con el mejor modelo,top 5 candidatos y total de experimentos evaluados.</w:t>
      </w:r>
    </w:p>
    <w:p w:rsidR="00000000" w:rsidDel="00000000" w:rsidP="00000000" w:rsidRDefault="00000000" w:rsidRPr="00000000" w14:paraId="000002A0">
      <w:pPr>
        <w:numPr>
          <w:ilvl w:val="1"/>
          <w:numId w:val="53"/>
        </w:numPr>
        <w:tabs>
          <w:tab w:val="right" w:leader="none" w:pos="12000"/>
        </w:tabs>
        <w:ind w:left="1440" w:hanging="360"/>
        <w:rPr/>
      </w:pPr>
      <w:r w:rsidDel="00000000" w:rsidR="00000000" w:rsidRPr="00000000">
        <w:rPr>
          <w:rtl w:val="0"/>
        </w:rPr>
        <w:t xml:space="preserve">Estos archivos se almacenan en models/artifacts/ y permiten reproducir y auditar la selección de modelos.</w:t>
      </w:r>
    </w:p>
    <w:p w:rsidR="00000000" w:rsidDel="00000000" w:rsidP="00000000" w:rsidRDefault="00000000" w:rsidRPr="00000000" w14:paraId="000002A1">
      <w:pPr>
        <w:pStyle w:val="Heading2"/>
        <w:numPr>
          <w:ilvl w:val="1"/>
          <w:numId w:val="85"/>
        </w:numPr>
        <w:ind w:left="566.9291338582675" w:hanging="164.99999999999994"/>
        <w:rPr/>
      </w:pPr>
      <w:bookmarkStart w:colFirst="0" w:colLast="0" w:name="_heading=h.ht20bom4zbbh" w:id="66"/>
      <w:bookmarkEnd w:id="66"/>
      <w:r w:rsidDel="00000000" w:rsidR="00000000" w:rsidRPr="00000000">
        <w:rPr>
          <w:rtl w:val="0"/>
        </w:rPr>
        <w:t xml:space="preserve">Hiperparámetros y calibración</w:t>
      </w:r>
    </w:p>
    <w:p w:rsidR="00000000" w:rsidDel="00000000" w:rsidP="00000000" w:rsidRDefault="00000000" w:rsidRPr="00000000" w14:paraId="000002A2">
      <w:pPr>
        <w:tabs>
          <w:tab w:val="right" w:leader="none" w:pos="12000"/>
        </w:tabs>
        <w:rPr/>
      </w:pPr>
      <w:r w:rsidDel="00000000" w:rsidR="00000000" w:rsidRPr="00000000">
        <w:rPr>
          <w:rtl w:val="0"/>
        </w:rPr>
        <w:t xml:space="preserve">La configuración de los modelos se orienta a equilibrar la capacidad de aprendizaje con el control estricto del sobreajuste (overfitting). Al emplear un ensamble de árboles, la optimización se centró en parámetros de regularización y muestreo, garantizando que el sistema capture tendencias estructurales en lugar de ruido transitorio.</w:t>
      </w:r>
    </w:p>
    <w:p w:rsidR="00000000" w:rsidDel="00000000" w:rsidP="00000000" w:rsidRDefault="00000000" w:rsidRPr="00000000" w14:paraId="000002A3">
      <w:pPr>
        <w:tabs>
          <w:tab w:val="right" w:leader="none" w:pos="12000"/>
        </w:tabs>
        <w:rPr/>
      </w:pPr>
      <w:r w:rsidDel="00000000" w:rsidR="00000000" w:rsidRPr="00000000">
        <w:rPr>
          <w:rtl w:val="0"/>
        </w:rPr>
        <w:t xml:space="preserve">Los valores finales, refinados mediante procesos de RandomizedSearchCV y documentados en los artefactos del sistema, se resumen a continuación:</w:t>
      </w:r>
    </w:p>
    <w:sdt>
      <w:sdtPr>
        <w:lock w:val="contentLocked"/>
        <w:id w:val="1397000726"/>
        <w:tag w:val="goog_rdk_7"/>
      </w:sdtPr>
      <w:sdtContent>
        <w:tbl>
          <w:tblPr>
            <w:tblStyle w:val="Table8"/>
            <w:tblW w:w="8535.0" w:type="dxa"/>
            <w:jc w:val="center"/>
            <w:tblLayout w:type="fixed"/>
            <w:tblLook w:val="0000"/>
          </w:tblPr>
          <w:tblGrid>
            <w:gridCol w:w="930"/>
            <w:gridCol w:w="1005"/>
            <w:gridCol w:w="1710"/>
            <w:gridCol w:w="2130"/>
            <w:gridCol w:w="915"/>
            <w:gridCol w:w="1845"/>
            <w:tblGridChange w:id="0">
              <w:tblGrid>
                <w:gridCol w:w="930"/>
                <w:gridCol w:w="1005"/>
                <w:gridCol w:w="1710"/>
                <w:gridCol w:w="2130"/>
                <w:gridCol w:w="915"/>
                <w:gridCol w:w="184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4">
                <w:pPr>
                  <w:spacing w:line="276" w:lineRule="auto"/>
                  <w:rPr>
                    <w:b w:val="1"/>
                    <w:bCs w:val="1"/>
                    <w:i w:val="1"/>
                    <w:iCs w:val="1"/>
                  </w:rPr>
                </w:pPr>
                <w:r w:rsidDel="00000000" w:rsidR="00000000" w:rsidRPr="00000000">
                  <w:rPr>
                    <w:b w:val="1"/>
                    <w:bCs w:val="1"/>
                    <w:rtl w:val="0"/>
                  </w:rPr>
                  <w:t xml:space="preserve">Horizonte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5">
                <w:pPr>
                  <w:spacing w:line="276" w:lineRule="auto"/>
                  <w:rPr>
                    <w:b w:val="1"/>
                    <w:bCs w:val="1"/>
                  </w:rPr>
                </w:pPr>
                <w:r w:rsidDel="00000000" w:rsidR="00000000" w:rsidRPr="00000000">
                  <w:rPr>
                    <w:b w:val="1"/>
                    <w:bCs w:val="1"/>
                    <w:rtl w:val="0"/>
                  </w:rPr>
                  <w:t xml:space="preserve">Tarea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6">
                <w:pPr>
                  <w:spacing w:line="276" w:lineRule="auto"/>
                  <w:rPr>
                    <w:b w:val="1"/>
                    <w:bCs w:val="1"/>
                  </w:rPr>
                </w:pPr>
                <w:r w:rsidDel="00000000" w:rsidR="00000000" w:rsidRPr="00000000">
                  <w:rPr>
                    <w:b w:val="1"/>
                    <w:bCs w:val="1"/>
                    <w:rtl w:val="0"/>
                  </w:rPr>
                  <w:t xml:space="preserve">Algoritmo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7">
                <w:pPr>
                  <w:spacing w:line="276" w:lineRule="auto"/>
                  <w:rPr>
                    <w:b w:val="1"/>
                    <w:bCs w:val="1"/>
                  </w:rPr>
                </w:pPr>
                <w:r w:rsidDel="00000000" w:rsidR="00000000" w:rsidRPr="00000000">
                  <w:rPr>
                    <w:b w:val="1"/>
                    <w:bCs w:val="1"/>
                    <w:rtl w:val="0"/>
                  </w:rPr>
                  <w:t xml:space="preserve">Hiper Parámetro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8">
                <w:pPr>
                  <w:spacing w:line="276" w:lineRule="auto"/>
                  <w:rPr>
                    <w:b w:val="1"/>
                    <w:bCs w:val="1"/>
                  </w:rPr>
                </w:pPr>
                <w:r w:rsidDel="00000000" w:rsidR="00000000" w:rsidRPr="00000000">
                  <w:rPr>
                    <w:b w:val="1"/>
                    <w:bCs w:val="1"/>
                    <w:rtl w:val="0"/>
                  </w:rPr>
                  <w:t xml:space="preserve">Valor</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9">
                <w:pPr>
                  <w:spacing w:line="276" w:lineRule="auto"/>
                  <w:rPr>
                    <w:b w:val="1"/>
                    <w:bCs w:val="1"/>
                  </w:rPr>
                </w:pPr>
                <w:r w:rsidDel="00000000" w:rsidR="00000000" w:rsidRPr="00000000">
                  <w:rPr>
                    <w:b w:val="1"/>
                    <w:bCs w:val="1"/>
                    <w:rtl w:val="0"/>
                  </w:rPr>
                  <w:t xml:space="preserve">Propósito técnico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H1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C">
                <w:pPr>
                  <w:spacing w:line="276" w:lineRule="auto"/>
                  <w:rPr/>
                </w:pPr>
                <w:r w:rsidDel="00000000" w:rsidR="00000000" w:rsidRPr="00000000">
                  <w:rPr>
                    <w:rtl w:val="0"/>
                  </w:rPr>
                  <w:t xml:space="preserve">ExtraTrees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D">
                <w:pPr>
                  <w:spacing w:line="276" w:lineRule="auto"/>
                  <w:rPr/>
                </w:pPr>
                <w:r w:rsidDel="00000000" w:rsidR="00000000" w:rsidRPr="00000000">
                  <w:rPr>
                    <w:rtl w:val="0"/>
                  </w:rPr>
                  <w:t xml:space="preserve">max_depth</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E">
                <w:pPr>
                  <w:spacing w:line="276" w:lineRule="auto"/>
                  <w:rPr/>
                </w:pPr>
                <w:r w:rsidDel="00000000" w:rsidR="00000000" w:rsidRPr="00000000">
                  <w:rPr>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F">
                <w:pPr>
                  <w:spacing w:line="276" w:lineRule="auto"/>
                  <w:rPr/>
                </w:pPr>
                <w:r w:rsidDel="00000000" w:rsidR="00000000" w:rsidRPr="00000000">
                  <w:rPr>
                    <w:rtl w:val="0"/>
                  </w:rPr>
                  <w:t xml:space="preserve">Limita complejidad para mejorar generalización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0">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1">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2">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3">
                <w:pPr>
                  <w:spacing w:line="276" w:lineRule="auto"/>
                  <w:rPr/>
                </w:pPr>
                <w:r w:rsidDel="00000000" w:rsidR="00000000" w:rsidRPr="00000000">
                  <w:rPr>
                    <w:rtl w:val="0"/>
                  </w:rPr>
                  <w:t xml:space="preserve">n_estimators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4">
                <w:pPr>
                  <w:spacing w:line="276" w:lineRule="auto"/>
                  <w:rPr/>
                </w:pPr>
                <w:r w:rsidDel="00000000" w:rsidR="00000000" w:rsidRPr="00000000">
                  <w:rPr>
                    <w:rtl w:val="0"/>
                  </w:rPr>
                  <w:t xml:space="preserve">500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5">
                <w:pPr>
                  <w:spacing w:line="276" w:lineRule="auto"/>
                  <w:rPr/>
                </w:pPr>
                <w:r w:rsidDel="00000000" w:rsidR="00000000" w:rsidRPr="00000000">
                  <w:rPr>
                    <w:rtl w:val="0"/>
                  </w:rPr>
                  <w:t xml:space="preserve">Robustez por promediado aleatorio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6">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7">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8">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9">
                <w:pPr>
                  <w:spacing w:line="276" w:lineRule="auto"/>
                  <w:rPr/>
                </w:pPr>
                <w:r w:rsidDel="00000000" w:rsidR="00000000" w:rsidRPr="00000000">
                  <w:rPr>
                    <w:rtl w:val="0"/>
                  </w:rPr>
                  <w:t xml:space="preserve">min_samples_leaf</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A">
                <w:pPr>
                  <w:spacing w:line="276" w:lineRule="auto"/>
                  <w:rPr/>
                </w:pPr>
                <w:r w:rsidDel="00000000" w:rsidR="00000000" w:rsidRPr="00000000">
                  <w:rPr>
                    <w:rtl w:val="0"/>
                  </w:rPr>
                  <w:t xml:space="preserve">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B">
                <w:pPr>
                  <w:spacing w:line="276" w:lineRule="auto"/>
                  <w:rPr/>
                </w:pPr>
                <w:r w:rsidDel="00000000" w:rsidR="00000000" w:rsidRPr="00000000">
                  <w:rPr>
                    <w:rtl w:val="0"/>
                  </w:rPr>
                  <w:t xml:space="preserve">Suavizado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C">
                <w:pPr>
                  <w:spacing w:line="276" w:lineRule="auto"/>
                  <w:rPr/>
                </w:pPr>
                <w:r w:rsidDel="00000000" w:rsidR="00000000" w:rsidRPr="00000000">
                  <w:rPr>
                    <w:rtl w:val="0"/>
                  </w:rPr>
                  <w:t xml:space="preserve">H1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D">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E">
                <w:pPr>
                  <w:spacing w:line="276" w:lineRule="auto"/>
                  <w:rPr/>
                </w:pPr>
                <w:r w:rsidDel="00000000" w:rsidR="00000000" w:rsidRPr="00000000">
                  <w:rPr>
                    <w:rtl w:val="0"/>
                  </w:rPr>
                  <w:t xml:space="preserve">LogisticRegression calibrado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F">
                <w:pPr>
                  <w:spacing w:line="276" w:lineRule="auto"/>
                  <w:rPr/>
                </w:pPr>
                <w:r w:rsidDel="00000000" w:rsidR="00000000" w:rsidRPr="00000000">
                  <w:rPr>
                    <w:rtl w:val="0"/>
                  </w:rPr>
                  <w:t xml:space="preserve">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0">
                <w:pPr>
                  <w:spacing w:line="276" w:lineRule="auto"/>
                  <w:rPr/>
                </w:pPr>
                <w:r w:rsidDel="00000000" w:rsidR="00000000" w:rsidRPr="00000000">
                  <w:rPr>
                    <w:rtl w:val="0"/>
                  </w:rPr>
                  <w:t xml:space="preserve">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1">
                <w:pPr>
                  <w:spacing w:line="276" w:lineRule="auto"/>
                  <w:rPr/>
                </w:pPr>
                <w:r w:rsidDel="00000000" w:rsidR="00000000" w:rsidRPr="00000000">
                  <w:rPr>
                    <w:rtl w:val="0"/>
                  </w:rPr>
                  <w:t xml:space="preserve">Inverso de la fuerza de regularización (menor = más fuerte)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2">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3">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4">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5">
                <w:pPr>
                  <w:spacing w:line="276" w:lineRule="auto"/>
                  <w:rPr/>
                </w:pPr>
                <w:r w:rsidDel="00000000" w:rsidR="00000000" w:rsidRPr="00000000">
                  <w:rPr>
                    <w:rtl w:val="0"/>
                  </w:rPr>
                  <w:t xml:space="preserve">penalty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6">
                <w:pPr>
                  <w:spacing w:line="276" w:lineRule="auto"/>
                  <w:rPr/>
                </w:pPr>
                <w:r w:rsidDel="00000000" w:rsidR="00000000" w:rsidRPr="00000000">
                  <w:rPr>
                    <w:rtl w:val="0"/>
                  </w:rPr>
                  <w:t xml:space="preserve">l1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7">
                <w:pPr>
                  <w:spacing w:line="276" w:lineRule="auto"/>
                  <w:rPr/>
                </w:pPr>
                <w:r w:rsidDel="00000000" w:rsidR="00000000" w:rsidRPr="00000000">
                  <w:rPr>
                    <w:rtl w:val="0"/>
                  </w:rPr>
                  <w:t xml:space="preserve">Selección de variables (regularización L1)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8">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9">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A">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B">
                <w:pPr>
                  <w:spacing w:line="276" w:lineRule="auto"/>
                  <w:rPr/>
                </w:pPr>
                <w:r w:rsidDel="00000000" w:rsidR="00000000" w:rsidRPr="00000000">
                  <w:rPr>
                    <w:rtl w:val="0"/>
                  </w:rPr>
                  <w:t xml:space="preserve">solver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C">
                <w:pPr>
                  <w:spacing w:line="276" w:lineRule="auto"/>
                  <w:rPr/>
                </w:pPr>
                <w:r w:rsidDel="00000000" w:rsidR="00000000" w:rsidRPr="00000000">
                  <w:rPr>
                    <w:rtl w:val="0"/>
                  </w:rPr>
                  <w:t xml:space="preserve">liblinear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D">
                <w:pPr>
                  <w:spacing w:line="276" w:lineRule="auto"/>
                  <w:rPr/>
                </w:pPr>
                <w:r w:rsidDel="00000000" w:rsidR="00000000" w:rsidRPr="00000000">
                  <w:rPr>
                    <w:rtl w:val="0"/>
                  </w:rPr>
                  <w:t xml:space="preserve">Algoritmo de optimización compatible con L1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E">
                <w:pPr>
                  <w:spacing w:line="276" w:lineRule="auto"/>
                  <w:rPr/>
                </w:pPr>
                <w:r w:rsidDel="00000000" w:rsidR="00000000" w:rsidRPr="00000000">
                  <w:rPr>
                    <w:rtl w:val="0"/>
                  </w:rPr>
                  <w:t xml:space="preserve">H2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F">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0">
                <w:pPr>
                  <w:spacing w:line="276" w:lineRule="auto"/>
                  <w:rPr/>
                </w:pPr>
                <w:r w:rsidDel="00000000" w:rsidR="00000000" w:rsidRPr="00000000">
                  <w:rPr>
                    <w:rtl w:val="0"/>
                  </w:rPr>
                  <w:t xml:space="preserve">ExtraTrees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1">
                <w:pPr>
                  <w:spacing w:line="276" w:lineRule="auto"/>
                  <w:rPr/>
                </w:pPr>
                <w:r w:rsidDel="00000000" w:rsidR="00000000" w:rsidRPr="00000000">
                  <w:rPr>
                    <w:rtl w:val="0"/>
                  </w:rPr>
                  <w:t xml:space="preserve">n_estimators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2">
                <w:pPr>
                  <w:spacing w:line="276" w:lineRule="auto"/>
                  <w:rPr/>
                </w:pPr>
                <w:r w:rsidDel="00000000" w:rsidR="00000000" w:rsidRPr="00000000">
                  <w:rPr>
                    <w:rtl w:val="0"/>
                  </w:rPr>
                  <w:t xml:space="preserve">500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3">
                <w:pPr>
                  <w:spacing w:line="276" w:lineRule="auto"/>
                  <w:rPr/>
                </w:pPr>
                <w:r w:rsidDel="00000000" w:rsidR="00000000" w:rsidRPr="00000000">
                  <w:rPr>
                    <w:rtl w:val="0"/>
                  </w:rPr>
                  <w:t xml:space="preserve">Robustez por promediado aleatorio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4">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5">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6">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7">
                <w:pPr>
                  <w:spacing w:line="276" w:lineRule="auto"/>
                  <w:rPr/>
                </w:pPr>
                <w:r w:rsidDel="00000000" w:rsidR="00000000" w:rsidRPr="00000000">
                  <w:rPr>
                    <w:rtl w:val="0"/>
                  </w:rPr>
                  <w:t xml:space="preserve">max_depth</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8">
                <w:pPr>
                  <w:spacing w:line="276" w:lineRule="auto"/>
                  <w:rPr/>
                </w:pPr>
                <w:r w:rsidDel="00000000" w:rsidR="00000000" w:rsidRPr="00000000">
                  <w:rPr>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9">
                <w:pPr>
                  <w:spacing w:line="276" w:lineRule="auto"/>
                  <w:rPr/>
                </w:pPr>
                <w:r w:rsidDel="00000000" w:rsidR="00000000" w:rsidRPr="00000000">
                  <w:rPr>
                    <w:rtl w:val="0"/>
                  </w:rPr>
                  <w:t xml:space="preserve">Control de profundidad</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A">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B">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C">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D">
                <w:pPr>
                  <w:spacing w:line="276" w:lineRule="auto"/>
                  <w:rPr/>
                </w:pPr>
                <w:r w:rsidDel="00000000" w:rsidR="00000000" w:rsidRPr="00000000">
                  <w:rPr>
                    <w:rtl w:val="0"/>
                  </w:rPr>
                  <w:t xml:space="preserve">min_samples_leaf</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E">
                <w:pPr>
                  <w:spacing w:line="276" w:lineRule="auto"/>
                  <w:rPr/>
                </w:pPr>
                <w:r w:rsidDel="00000000" w:rsidR="00000000" w:rsidRPr="00000000">
                  <w:rPr>
                    <w:rtl w:val="0"/>
                  </w:rPr>
                  <w:t xml:space="preserve">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DF">
                <w:pPr>
                  <w:spacing w:line="276" w:lineRule="auto"/>
                  <w:rPr/>
                </w:pPr>
                <w:r w:rsidDel="00000000" w:rsidR="00000000" w:rsidRPr="00000000">
                  <w:rPr>
                    <w:rtl w:val="0"/>
                  </w:rPr>
                  <w:t xml:space="preserve">Suavizado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0">
                <w:pPr>
                  <w:spacing w:line="276" w:lineRule="auto"/>
                  <w:rPr/>
                </w:pPr>
                <w:r w:rsidDel="00000000" w:rsidR="00000000" w:rsidRPr="00000000">
                  <w:rPr>
                    <w:rtl w:val="0"/>
                  </w:rPr>
                  <w:t xml:space="preserve">H2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1">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2">
                <w:pPr>
                  <w:spacing w:line="276" w:lineRule="auto"/>
                  <w:rPr/>
                </w:pPr>
                <w:r w:rsidDel="00000000" w:rsidR="00000000" w:rsidRPr="00000000">
                  <w:rPr>
                    <w:rtl w:val="0"/>
                  </w:rPr>
                  <w:t xml:space="preserve">LogisticRegression calibrado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3">
                <w:pPr>
                  <w:spacing w:line="276" w:lineRule="auto"/>
                  <w:rPr/>
                </w:pPr>
                <w:r w:rsidDel="00000000" w:rsidR="00000000" w:rsidRPr="00000000">
                  <w:rPr>
                    <w:rtl w:val="0"/>
                  </w:rPr>
                  <w:t xml:space="preserve">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4">
                <w:pPr>
                  <w:spacing w:line="276" w:lineRule="auto"/>
                  <w:rPr/>
                </w:pPr>
                <w:r w:rsidDel="00000000" w:rsidR="00000000" w:rsidRPr="00000000">
                  <w:rPr>
                    <w:rtl w:val="0"/>
                  </w:rPr>
                  <w:t xml:space="preserve">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5">
                <w:pPr>
                  <w:spacing w:line="276" w:lineRule="auto"/>
                  <w:rPr/>
                </w:pPr>
                <w:r w:rsidDel="00000000" w:rsidR="00000000" w:rsidRPr="00000000">
                  <w:rPr>
                    <w:rtl w:val="0"/>
                  </w:rPr>
                  <w:t xml:space="preserve">Inverso de la fuerza de regularización (menor = más fuerte)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6">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7">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8">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9">
                <w:pPr>
                  <w:spacing w:line="276" w:lineRule="auto"/>
                  <w:rPr/>
                </w:pPr>
                <w:r w:rsidDel="00000000" w:rsidR="00000000" w:rsidRPr="00000000">
                  <w:rPr>
                    <w:rtl w:val="0"/>
                  </w:rPr>
                  <w:t xml:space="preserve">penalty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A">
                <w:pPr>
                  <w:spacing w:line="276" w:lineRule="auto"/>
                  <w:rPr/>
                </w:pPr>
                <w:r w:rsidDel="00000000" w:rsidR="00000000" w:rsidRPr="00000000">
                  <w:rPr>
                    <w:rtl w:val="0"/>
                  </w:rPr>
                  <w:t xml:space="preserve">l1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B">
                <w:pPr>
                  <w:spacing w:line="276" w:lineRule="auto"/>
                  <w:rPr/>
                </w:pPr>
                <w:r w:rsidDel="00000000" w:rsidR="00000000" w:rsidRPr="00000000">
                  <w:rPr>
                    <w:rtl w:val="0"/>
                  </w:rPr>
                  <w:t xml:space="preserve">Selección de variables (regularización L1)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C">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D">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E">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F">
                <w:pPr>
                  <w:spacing w:line="276" w:lineRule="auto"/>
                  <w:rPr/>
                </w:pPr>
                <w:r w:rsidDel="00000000" w:rsidR="00000000" w:rsidRPr="00000000">
                  <w:rPr>
                    <w:rtl w:val="0"/>
                  </w:rPr>
                  <w:t xml:space="preserve">solver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0">
                <w:pPr>
                  <w:spacing w:line="276" w:lineRule="auto"/>
                  <w:rPr/>
                </w:pPr>
                <w:r w:rsidDel="00000000" w:rsidR="00000000" w:rsidRPr="00000000">
                  <w:rPr>
                    <w:rtl w:val="0"/>
                  </w:rPr>
                  <w:t xml:space="preserve">liblinear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1">
                <w:pPr>
                  <w:spacing w:line="276" w:lineRule="auto"/>
                  <w:rPr/>
                </w:pPr>
                <w:r w:rsidDel="00000000" w:rsidR="00000000" w:rsidRPr="00000000">
                  <w:rPr>
                    <w:rtl w:val="0"/>
                  </w:rPr>
                  <w:t xml:space="preserve">Algoritmo de optimización compatible con L1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2">
                <w:pPr>
                  <w:spacing w:line="276" w:lineRule="auto"/>
                  <w:rPr/>
                </w:pPr>
                <w:r w:rsidDel="00000000" w:rsidR="00000000" w:rsidRPr="00000000">
                  <w:rPr>
                    <w:rtl w:val="0"/>
                  </w:rPr>
                  <w:t xml:space="preserve">H3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3">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4">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5">
                <w:pPr>
                  <w:spacing w:line="276" w:lineRule="auto"/>
                  <w:rPr/>
                </w:pPr>
                <w:r w:rsidDel="00000000" w:rsidR="00000000" w:rsidRPr="00000000">
                  <w:rPr>
                    <w:rtl w:val="0"/>
                  </w:rPr>
                  <w:t xml:space="preserve">max_depth</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6">
                <w:pPr>
                  <w:spacing w:line="276" w:lineRule="auto"/>
                  <w:rPr/>
                </w:pPr>
                <w:r w:rsidDel="00000000" w:rsidR="00000000" w:rsidRPr="00000000">
                  <w:rPr>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7">
                <w:pPr>
                  <w:spacing w:line="276" w:lineRule="auto"/>
                  <w:rPr/>
                </w:pPr>
                <w:r w:rsidDel="00000000" w:rsidR="00000000" w:rsidRPr="00000000">
                  <w:rPr>
                    <w:rtl w:val="0"/>
                  </w:rPr>
                  <w:t xml:space="preserve">Limita complejidad para mejorar generalización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8">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9">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A">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B">
                <w:pPr>
                  <w:spacing w:line="276" w:lineRule="auto"/>
                  <w:rPr/>
                </w:pPr>
                <w:r w:rsidDel="00000000" w:rsidR="00000000" w:rsidRPr="00000000">
                  <w:rPr>
                    <w:rtl w:val="0"/>
                  </w:rPr>
                  <w:t xml:space="preserve">learning_rate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C">
                <w:pPr>
                  <w:spacing w:line="276" w:lineRule="auto"/>
                  <w:rPr/>
                </w:pPr>
                <w:r w:rsidDel="00000000" w:rsidR="00000000" w:rsidRPr="00000000">
                  <w:rPr>
                    <w:rtl w:val="0"/>
                  </w:rPr>
                  <w:t xml:space="preserve">0.05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D">
                <w:pPr>
                  <w:spacing w:line="276" w:lineRule="auto"/>
                  <w:rPr/>
                </w:pPr>
                <w:r w:rsidDel="00000000" w:rsidR="00000000" w:rsidRPr="00000000">
                  <w:rPr>
                    <w:rtl w:val="0"/>
                  </w:rPr>
                  <w:t xml:space="preserve">Velocidad de convergencia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E">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F">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0">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1">
                <w:pPr>
                  <w:spacing w:line="276" w:lineRule="auto"/>
                  <w:rPr/>
                </w:pPr>
                <w:r w:rsidDel="00000000" w:rsidR="00000000" w:rsidRPr="00000000">
                  <w:rPr>
                    <w:rtl w:val="0"/>
                  </w:rPr>
                  <w:t xml:space="preserve">n_estimators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2">
                <w:pPr>
                  <w:spacing w:line="276" w:lineRule="auto"/>
                  <w:rPr/>
                </w:pPr>
                <w:r w:rsidDel="00000000" w:rsidR="00000000" w:rsidRPr="00000000">
                  <w:rPr>
                    <w:rtl w:val="0"/>
                  </w:rPr>
                  <w:t xml:space="preserve">250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3">
                <w:pPr>
                  <w:spacing w:line="276" w:lineRule="auto"/>
                  <w:rPr/>
                </w:pPr>
                <w:r w:rsidDel="00000000" w:rsidR="00000000" w:rsidRPr="00000000">
                  <w:rPr>
                    <w:rtl w:val="0"/>
                  </w:rPr>
                  <w:t xml:space="preserve">Iteraciones de boosting</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4">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5">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6">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7">
                <w:pPr>
                  <w:spacing w:line="276" w:lineRule="auto"/>
                  <w:rPr/>
                </w:pPr>
                <w:r w:rsidDel="00000000" w:rsidR="00000000" w:rsidRPr="00000000">
                  <w:rPr>
                    <w:rtl w:val="0"/>
                  </w:rPr>
                  <w:t xml:space="preserve">reg_lambda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8">
                <w:pPr>
                  <w:spacing w:line="276" w:lineRule="auto"/>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9">
                <w:pPr>
                  <w:spacing w:line="276" w:lineRule="auto"/>
                  <w:rPr/>
                </w:pPr>
                <w:r w:rsidDel="00000000" w:rsidR="00000000" w:rsidRPr="00000000">
                  <w:rPr>
                    <w:rtl w:val="0"/>
                  </w:rPr>
                  <w:t xml:space="preserve">Penaliza pesos elevados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A">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B">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C">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D">
                <w:pPr>
                  <w:spacing w:line="276" w:lineRule="auto"/>
                  <w:rPr/>
                </w:pPr>
                <w:r w:rsidDel="00000000" w:rsidR="00000000" w:rsidRPr="00000000">
                  <w:rPr>
                    <w:rtl w:val="0"/>
                  </w:rPr>
                  <w:t xml:space="preserve">reg_alpha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E">
                <w:pPr>
                  <w:spacing w:line="276" w:lineRule="auto"/>
                  <w:rPr/>
                </w:pPr>
                <w:r w:rsidDel="00000000" w:rsidR="00000000" w:rsidRPr="00000000">
                  <w:rPr>
                    <w:rtl w:val="0"/>
                  </w:rPr>
                  <w:t xml:space="preserve">0.5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0F">
                <w:pPr>
                  <w:spacing w:line="276" w:lineRule="auto"/>
                  <w:rPr/>
                </w:pPr>
                <w:r w:rsidDel="00000000" w:rsidR="00000000" w:rsidRPr="00000000">
                  <w:rPr>
                    <w:rtl w:val="0"/>
                  </w:rPr>
                  <w:t xml:space="preserve">Promueve selección de variables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0">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1">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2">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3">
                <w:pPr>
                  <w:spacing w:line="276" w:lineRule="auto"/>
                  <w:rPr/>
                </w:pPr>
                <w:r w:rsidDel="00000000" w:rsidR="00000000" w:rsidRPr="00000000">
                  <w:rPr>
                    <w:rtl w:val="0"/>
                  </w:rPr>
                  <w:t xml:space="preserve">subsample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4">
                <w:pPr>
                  <w:spacing w:line="276" w:lineRule="auto"/>
                  <w:rPr/>
                </w:pPr>
                <w:r w:rsidDel="00000000" w:rsidR="00000000" w:rsidRPr="00000000">
                  <w:rPr>
                    <w:rtl w:val="0"/>
                  </w:rPr>
                  <w:t xml:space="preserve">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5">
                <w:pPr>
                  <w:spacing w:line="276" w:lineRule="auto"/>
                  <w:rPr/>
                </w:pPr>
                <w:r w:rsidDel="00000000" w:rsidR="00000000" w:rsidRPr="00000000">
                  <w:rPr>
                    <w:rtl w:val="0"/>
                  </w:rPr>
                  <w:t xml:space="preserve">Fracción de datos por árbol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6">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7">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8">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9">
                <w:pPr>
                  <w:spacing w:line="276" w:lineRule="auto"/>
                  <w:rPr/>
                </w:pPr>
                <w:r w:rsidDel="00000000" w:rsidR="00000000" w:rsidRPr="00000000">
                  <w:rPr>
                    <w:rtl w:val="0"/>
                  </w:rPr>
                  <w:t xml:space="preserve">colsample_bytree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A">
                <w:pPr>
                  <w:spacing w:line="276" w:lineRule="auto"/>
                  <w:rPr/>
                </w:pPr>
                <w:r w:rsidDel="00000000" w:rsidR="00000000" w:rsidRPr="00000000">
                  <w:rPr>
                    <w:rtl w:val="0"/>
                  </w:rPr>
                  <w:t xml:space="preserve">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B">
                <w:pPr>
                  <w:spacing w:line="276" w:lineRule="auto"/>
                  <w:rPr/>
                </w:pPr>
                <w:r w:rsidDel="00000000" w:rsidR="00000000" w:rsidRPr="00000000">
                  <w:rPr>
                    <w:rtl w:val="0"/>
                  </w:rPr>
                  <w:t xml:space="preserve">Fracción de columnas por árbol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C">
                <w:pPr>
                  <w:spacing w:line="276" w:lineRule="auto"/>
                  <w:rPr/>
                </w:pPr>
                <w:r w:rsidDel="00000000" w:rsidR="00000000" w:rsidRPr="00000000">
                  <w:rPr>
                    <w:rtl w:val="0"/>
                  </w:rPr>
                  <w:t xml:space="preserve">H3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D">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1E">
                <w:pPr>
                  <w:spacing w:line="276" w:lineRule="auto"/>
                  <w:rPr/>
                </w:pPr>
                <w:r w:rsidDel="00000000" w:rsidR="00000000" w:rsidRPr="00000000">
                  <w:rPr>
                    <w:rtl w:val="0"/>
                  </w:rPr>
                  <w:t xml:space="preserve">LogisticRegression calibrado</w:t>
                </w:r>
              </w:p>
              <w:p w:rsidR="00000000" w:rsidDel="00000000" w:rsidP="00000000" w:rsidRDefault="00000000" w:rsidRPr="00000000" w14:paraId="0000031F">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0">
                <w:pPr>
                  <w:spacing w:line="276" w:lineRule="auto"/>
                  <w:rPr/>
                </w:pPr>
                <w:r w:rsidDel="00000000" w:rsidR="00000000" w:rsidRPr="00000000">
                  <w:rPr>
                    <w:rtl w:val="0"/>
                  </w:rPr>
                  <w:t xml:space="preserve">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1">
                <w:pPr>
                  <w:spacing w:line="276" w:lineRule="auto"/>
                  <w:rPr/>
                </w:pPr>
                <w:r w:rsidDel="00000000" w:rsidR="00000000" w:rsidRPr="00000000">
                  <w:rPr>
                    <w:rtl w:val="0"/>
                  </w:rPr>
                  <w:t xml:space="preserve">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2">
                <w:pPr>
                  <w:spacing w:line="276" w:lineRule="auto"/>
                  <w:rPr/>
                </w:pPr>
                <w:r w:rsidDel="00000000" w:rsidR="00000000" w:rsidRPr="00000000">
                  <w:rPr>
                    <w:rtl w:val="0"/>
                  </w:rPr>
                  <w:t xml:space="preserve">Inverso de la fuerza de regularización (menor = más fuerte)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3">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4">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5">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6">
                <w:pPr>
                  <w:spacing w:line="276" w:lineRule="auto"/>
                  <w:rPr/>
                </w:pPr>
                <w:r w:rsidDel="00000000" w:rsidR="00000000" w:rsidRPr="00000000">
                  <w:rPr>
                    <w:rtl w:val="0"/>
                  </w:rPr>
                  <w:t xml:space="preserve">penalty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7">
                <w:pPr>
                  <w:spacing w:line="276" w:lineRule="auto"/>
                  <w:rPr/>
                </w:pPr>
                <w:r w:rsidDel="00000000" w:rsidR="00000000" w:rsidRPr="00000000">
                  <w:rPr>
                    <w:rtl w:val="0"/>
                  </w:rPr>
                  <w:t xml:space="preserve">l1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8">
                <w:pPr>
                  <w:spacing w:line="276" w:lineRule="auto"/>
                  <w:rPr/>
                </w:pPr>
                <w:r w:rsidDel="00000000" w:rsidR="00000000" w:rsidRPr="00000000">
                  <w:rPr>
                    <w:rtl w:val="0"/>
                  </w:rPr>
                  <w:t xml:space="preserve">Selección de variables (regularización L1)</w:t>
                </w:r>
              </w:p>
            </w:tc>
          </w:tr>
          <w:tr>
            <w:trPr>
              <w:cantSplit w:val="1"/>
              <w:trHeight w:val="569.539550781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9">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A">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B">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C">
                <w:pPr>
                  <w:spacing w:line="276" w:lineRule="auto"/>
                  <w:rPr/>
                </w:pPr>
                <w:r w:rsidDel="00000000" w:rsidR="00000000" w:rsidRPr="00000000">
                  <w:rPr>
                    <w:rtl w:val="0"/>
                  </w:rPr>
                  <w:t xml:space="preserve">solver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D">
                <w:pPr>
                  <w:spacing w:line="276" w:lineRule="auto"/>
                  <w:rPr/>
                </w:pPr>
                <w:r w:rsidDel="00000000" w:rsidR="00000000" w:rsidRPr="00000000">
                  <w:rPr>
                    <w:rtl w:val="0"/>
                  </w:rPr>
                  <w:t xml:space="preserve">liblinear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2E">
                <w:pPr>
                  <w:spacing w:line="276" w:lineRule="auto"/>
                  <w:rPr/>
                </w:pPr>
                <w:r w:rsidDel="00000000" w:rsidR="00000000" w:rsidRPr="00000000">
                  <w:rPr>
                    <w:rtl w:val="0"/>
                  </w:rPr>
                  <w:t xml:space="preserve">Algoritmo de optimización compatible con L1</w:t>
                </w:r>
              </w:p>
            </w:tc>
          </w:tr>
        </w:tbl>
      </w:sdtContent>
    </w:sdt>
    <w:p w:rsidR="00000000" w:rsidDel="00000000" w:rsidP="00000000" w:rsidRDefault="00000000" w:rsidRPr="00000000" w14:paraId="0000032F">
      <w:pPr>
        <w:pStyle w:val="Heading5"/>
        <w:spacing w:line="276" w:lineRule="auto"/>
        <w:rPr/>
      </w:pPr>
      <w:bookmarkStart w:colFirst="0" w:colLast="0" w:name="_heading=h.qnnmsnow536r" w:id="67"/>
      <w:bookmarkEnd w:id="67"/>
      <w:r w:rsidDel="00000000" w:rsidR="00000000" w:rsidRPr="00000000">
        <w:rPr>
          <w:rtl w:val="0"/>
        </w:rPr>
        <w:t xml:space="preserve">Tabla 6: Hiperparámetros finales de los modelos seleccionados por horizonte y tarea.</w:t>
      </w:r>
    </w:p>
    <w:p w:rsidR="00000000" w:rsidDel="00000000" w:rsidP="00000000" w:rsidRDefault="00000000" w:rsidRPr="00000000" w14:paraId="00000330">
      <w:pPr>
        <w:spacing w:line="276" w:lineRule="auto"/>
        <w:rPr/>
      </w:pPr>
      <w:r w:rsidDel="00000000" w:rsidR="00000000" w:rsidRPr="00000000">
        <w:rPr>
          <w:rtl w:val="0"/>
        </w:rPr>
        <w:t xml:space="preserve">Como evidencia de calibracion probabilistica, la Figura 1 muestra la curva de fiabilidad del modelo de clasificacion H3. La proximidad de la curva a la diagonal de referencia valida que la salida probabilistica es interpretable en terminos de riesgo operativo y apta para decisiones con umbrales de confianza.</w:t>
      </w:r>
    </w:p>
    <w:p w:rsidR="00000000" w:rsidDel="00000000" w:rsidP="00000000" w:rsidRDefault="00000000" w:rsidRPr="00000000" w14:paraId="00000331">
      <w:pPr>
        <w:jc w:val="center"/>
        <w:rPr/>
      </w:pPr>
      <w:r w:rsidDel="00000000" w:rsidR="00000000" w:rsidRPr="00000000">
        <w:rPr/>
        <w:drawing>
          <wp:inline distB="114300" distT="114300" distL="114300" distR="114300">
            <wp:extent cx="4919550" cy="4919550"/>
            <wp:effectExtent b="0" l="0" r="0" t="0"/>
            <wp:docPr id="3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919550" cy="491955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Style w:val="Heading6"/>
        <w:tabs>
          <w:tab w:val="right" w:leader="none" w:pos="12000"/>
        </w:tabs>
        <w:spacing w:line="276" w:lineRule="auto"/>
        <w:rPr/>
      </w:pPr>
      <w:bookmarkStart w:colFirst="0" w:colLast="0" w:name="_heading=h.awzzkrdfwzu2" w:id="68"/>
      <w:bookmarkEnd w:id="68"/>
      <w:r w:rsidDel="00000000" w:rsidR="00000000" w:rsidRPr="00000000">
        <w:rPr>
          <w:rtl w:val="0"/>
        </w:rPr>
        <w:t xml:space="preserve">Figura 1: Curva de calibracion del clasificador H3 (reliability curve). La cercanía a la diagonal confirma que las probabilidades son coherentes con la frecuencia observada.`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numPr>
          <w:ilvl w:val="1"/>
          <w:numId w:val="85"/>
        </w:numPr>
        <w:spacing w:before="0" w:lineRule="auto"/>
        <w:ind w:left="566.9291338582675" w:hanging="164.99999999999994"/>
        <w:rPr/>
      </w:pPr>
      <w:bookmarkStart w:colFirst="0" w:colLast="0" w:name="_heading=h.yl1xi4sxyfs7" w:id="69"/>
      <w:bookmarkEnd w:id="69"/>
      <w:r w:rsidDel="00000000" w:rsidR="00000000" w:rsidRPr="00000000">
        <w:rPr>
          <w:rtl w:val="0"/>
        </w:rPr>
        <w:t xml:space="preserve">Estrategia de validación temporal</w:t>
      </w:r>
    </w:p>
    <w:p w:rsidR="00000000" w:rsidDel="00000000" w:rsidP="00000000" w:rsidRDefault="00000000" w:rsidRPr="00000000" w14:paraId="00000335">
      <w:pPr>
        <w:ind w:left="0" w:firstLine="0"/>
        <w:rPr/>
      </w:pPr>
      <w:r w:rsidDel="00000000" w:rsidR="00000000" w:rsidRPr="00000000">
        <w:rPr>
          <w:rtl w:val="0"/>
        </w:rPr>
        <w:t xml:space="preserve">Para certificar la validez de la "Señal Pura" en condiciones de mercado reales, se implementó un protocolo de validación de dos niveles que elimina cualquier riesgo de fuga de datos (data leakage).</w:t>
      </w:r>
    </w:p>
    <w:p w:rsidR="00000000" w:rsidDel="00000000" w:rsidP="00000000" w:rsidRDefault="00000000" w:rsidRPr="00000000" w14:paraId="00000336">
      <w:pPr>
        <w:pStyle w:val="Heading3"/>
        <w:rPr/>
      </w:pPr>
      <w:bookmarkStart w:colFirst="0" w:colLast="0" w:name="_heading=h.9rud16wkgsyq" w:id="70"/>
      <w:bookmarkEnd w:id="70"/>
      <w:r w:rsidDel="00000000" w:rsidR="00000000" w:rsidRPr="00000000">
        <w:rPr>
          <w:rtl w:val="0"/>
        </w:rPr>
        <w:t xml:space="preserve">Hold-out temporal (frontera de test)</w:t>
      </w:r>
    </w:p>
    <w:p w:rsidR="00000000" w:rsidDel="00000000" w:rsidP="00000000" w:rsidRDefault="00000000" w:rsidRPr="00000000" w14:paraId="00000337">
      <w:pPr>
        <w:ind w:left="0" w:firstLine="0"/>
        <w:rPr/>
      </w:pPr>
      <w:r w:rsidDel="00000000" w:rsidR="00000000" w:rsidRPr="00000000">
        <w:rPr>
          <w:rtl w:val="0"/>
        </w:rPr>
        <w:t xml:space="preserve">Se aplicó un criterio de corte inamovible en el 1 de enero de 2021.</w:t>
      </w:r>
    </w:p>
    <w:p w:rsidR="00000000" w:rsidDel="00000000" w:rsidP="00000000" w:rsidRDefault="00000000" w:rsidRPr="00000000" w14:paraId="00000338">
      <w:pPr>
        <w:numPr>
          <w:ilvl w:val="0"/>
          <w:numId w:val="45"/>
        </w:numPr>
        <w:spacing w:after="0" w:lineRule="auto"/>
        <w:ind w:left="720" w:hanging="360"/>
        <w:rPr/>
      </w:pPr>
      <w:r w:rsidDel="00000000" w:rsidR="00000000" w:rsidRPr="00000000">
        <w:rPr>
          <w:rtl w:val="0"/>
        </w:rPr>
        <w:t xml:space="preserve">Entrenamiento: Todos los registros anteriores a 2021 se emplearon para el ajuste de parámetros y validación cruzada.</w:t>
      </w:r>
    </w:p>
    <w:p w:rsidR="00000000" w:rsidDel="00000000" w:rsidP="00000000" w:rsidRDefault="00000000" w:rsidRPr="00000000" w14:paraId="00000339">
      <w:pPr>
        <w:numPr>
          <w:ilvl w:val="0"/>
          <w:numId w:val="45"/>
        </w:numPr>
        <w:ind w:left="720" w:hanging="360"/>
        <w:rPr/>
      </w:pPr>
      <w:r w:rsidDel="00000000" w:rsidR="00000000" w:rsidRPr="00000000">
        <w:rPr>
          <w:rtl w:val="0"/>
        </w:rPr>
        <w:t xml:space="preserve">Evaluación temporal: El intervalo 2021-2025 se define como conjunto de prueba hold-out para medir generalización. Este conjunto también se usa en la comparación final de candidatos; por tanto, no se considera ciego estricto.</w:t>
      </w:r>
    </w:p>
    <w:p w:rsidR="00000000" w:rsidDel="00000000" w:rsidP="00000000" w:rsidRDefault="00000000" w:rsidRPr="00000000" w14:paraId="0000033A">
      <w:pPr>
        <w:pStyle w:val="Heading3"/>
        <w:rPr/>
      </w:pPr>
      <w:bookmarkStart w:colFirst="0" w:colLast="0" w:name="_heading=h.8ok6miaq70bg" w:id="71"/>
      <w:bookmarkEnd w:id="71"/>
      <w:r w:rsidDel="00000000" w:rsidR="00000000" w:rsidRPr="00000000">
        <w:rPr>
          <w:rtl w:val="0"/>
        </w:rPr>
        <w:t xml:space="preserve">Validación cruzada (TimeSeriesSplit)</w:t>
      </w:r>
    </w:p>
    <w:p w:rsidR="00000000" w:rsidDel="00000000" w:rsidP="00000000" w:rsidRDefault="00000000" w:rsidRPr="00000000" w14:paraId="0000033B">
      <w:pPr>
        <w:ind w:left="0" w:firstLine="0"/>
        <w:rPr/>
      </w:pPr>
      <w:r w:rsidDel="00000000" w:rsidR="00000000" w:rsidRPr="00000000">
        <w:rPr>
          <w:rtl w:val="0"/>
        </w:rPr>
        <w:t xml:space="preserve">En lugar de una partición aleatoria convencional, inapropiada para series temporales, se utilizó un esquema de TimeSeriesSplit con 5 pliegues (folds).</w:t>
      </w:r>
    </w:p>
    <w:p w:rsidR="00000000" w:rsidDel="00000000" w:rsidP="00000000" w:rsidRDefault="00000000" w:rsidRPr="00000000" w14:paraId="0000033C">
      <w:pPr>
        <w:numPr>
          <w:ilvl w:val="0"/>
          <w:numId w:val="37"/>
        </w:numPr>
        <w:ind w:left="720" w:hanging="360"/>
        <w:rPr/>
      </w:pPr>
      <w:r w:rsidDel="00000000" w:rsidR="00000000" w:rsidRPr="00000000">
        <w:rPr>
          <w:rtl w:val="0"/>
        </w:rPr>
        <w:t xml:space="preserve">Ventana Expandida: El modelo se entrena en bloques crecientes de datos históricos y se valida en el bloque inmediatamente posterior, respetando siempre la flecha del tiempo.</w:t>
      </w:r>
    </w:p>
    <w:p w:rsidR="00000000" w:rsidDel="00000000" w:rsidP="00000000" w:rsidRDefault="00000000" w:rsidRPr="00000000" w14:paraId="0000033D">
      <w:pPr>
        <w:ind w:left="0" w:firstLine="0"/>
        <w:rPr/>
      </w:pPr>
      <w:r w:rsidDel="00000000" w:rsidR="00000000" w:rsidRPr="00000000">
        <w:rPr>
          <w:rtl w:val="0"/>
        </w:rPr>
        <w:t xml:space="preserve">Este rigor metodológico asegura que las métricas de precisión reportadas sean una representación honesta de la capacidad del sistema para operar en escenarios de arbitraje geográfico real.</w:t>
      </w:r>
    </w:p>
    <w:p w:rsidR="00000000" w:rsidDel="00000000" w:rsidP="00000000" w:rsidRDefault="00000000" w:rsidRPr="00000000" w14:paraId="0000033E">
      <w:pPr>
        <w:pStyle w:val="Heading2"/>
        <w:numPr>
          <w:ilvl w:val="1"/>
          <w:numId w:val="85"/>
        </w:numPr>
        <w:spacing w:before="0" w:lineRule="auto"/>
        <w:ind w:left="566.9291338582675" w:hanging="164.99999999999994"/>
        <w:rPr/>
      </w:pPr>
      <w:bookmarkStart w:colFirst="0" w:colLast="0" w:name="_heading=h.oj5ru9zcvkz3" w:id="72"/>
      <w:bookmarkEnd w:id="72"/>
      <w:r w:rsidDel="00000000" w:rsidR="00000000" w:rsidRPr="00000000">
        <w:rPr>
          <w:rtl w:val="0"/>
        </w:rPr>
        <w:t xml:space="preserve">Inventario de scripts y recursos de evaluación</w:t>
      </w:r>
    </w:p>
    <w:p w:rsidR="00000000" w:rsidDel="00000000" w:rsidP="00000000" w:rsidRDefault="00000000" w:rsidRPr="00000000" w14:paraId="0000033F">
      <w:pPr>
        <w:tabs>
          <w:tab w:val="right" w:leader="none" w:pos="12000"/>
        </w:tabs>
        <w:rPr/>
      </w:pPr>
      <w:r w:rsidDel="00000000" w:rsidR="00000000" w:rsidRPr="00000000">
        <w:rPr>
          <w:rtl w:val="0"/>
        </w:rPr>
        <w:t xml:space="preserve">El ecosistema se divide en dos entornos diferenciados para garantizar la integridad del modelo: una fase de experimentación para la validación de hipótesis y una fase de producción para la ejecución sistemática.</w:t>
      </w:r>
    </w:p>
    <w:p w:rsidR="00000000" w:rsidDel="00000000" w:rsidP="00000000" w:rsidRDefault="00000000" w:rsidRPr="00000000" w14:paraId="00000340">
      <w:pPr>
        <w:numPr>
          <w:ilvl w:val="0"/>
          <w:numId w:val="38"/>
        </w:numPr>
        <w:tabs>
          <w:tab w:val="right" w:leader="none" w:pos="12000"/>
        </w:tabs>
        <w:spacing w:after="0" w:lineRule="auto"/>
        <w:ind w:left="720" w:hanging="360"/>
        <w:rPr/>
      </w:pPr>
      <w:r w:rsidDel="00000000" w:rsidR="00000000" w:rsidRPr="00000000">
        <w:rPr>
          <w:rtl w:val="0"/>
        </w:rPr>
        <w:t xml:space="preserve">Entorno de experimentación (Notebooks): Utilizados para el prototipado y la auditoría visual.</w:t>
      </w:r>
    </w:p>
    <w:p w:rsidR="00000000" w:rsidDel="00000000" w:rsidP="00000000" w:rsidRDefault="00000000" w:rsidRPr="00000000" w14:paraId="00000341">
      <w:pPr>
        <w:numPr>
          <w:ilvl w:val="1"/>
          <w:numId w:val="38"/>
        </w:numPr>
        <w:tabs>
          <w:tab w:val="right" w:leader="none" w:pos="12000"/>
        </w:tabs>
        <w:spacing w:after="0" w:lineRule="auto"/>
        <w:ind w:left="1440" w:hanging="360"/>
        <w:rPr/>
      </w:pPr>
      <w:r w:rsidDel="00000000" w:rsidR="00000000" w:rsidRPr="00000000">
        <w:rPr>
          <w:rtl w:val="0"/>
        </w:rPr>
        <w:t xml:space="preserve">01_Baseline_XGBoost_Spatial.ipynb: Establecimiento de la línea base de rendimiento.</w:t>
      </w:r>
    </w:p>
    <w:p w:rsidR="00000000" w:rsidDel="00000000" w:rsidP="00000000" w:rsidRDefault="00000000" w:rsidRPr="00000000" w14:paraId="00000342">
      <w:pPr>
        <w:numPr>
          <w:ilvl w:val="1"/>
          <w:numId w:val="38"/>
        </w:numPr>
        <w:tabs>
          <w:tab w:val="right" w:leader="none" w:pos="12000"/>
        </w:tabs>
        <w:spacing w:after="0" w:lineRule="auto"/>
        <w:ind w:left="1440" w:hanging="360"/>
        <w:rPr/>
      </w:pPr>
      <w:r w:rsidDel="00000000" w:rsidR="00000000" w:rsidRPr="00000000">
        <w:rPr>
          <w:rtl w:val="0"/>
        </w:rPr>
        <w:t xml:space="preserve">02_XGBoost_Tuning_Spatial.ipynb: Optimización inicial y selección de variables exógenas.</w:t>
      </w:r>
    </w:p>
    <w:p w:rsidR="00000000" w:rsidDel="00000000" w:rsidP="00000000" w:rsidRDefault="00000000" w:rsidRPr="00000000" w14:paraId="00000343">
      <w:pPr>
        <w:numPr>
          <w:ilvl w:val="1"/>
          <w:numId w:val="38"/>
        </w:numPr>
        <w:tabs>
          <w:tab w:val="right" w:leader="none" w:pos="12000"/>
        </w:tabs>
        <w:spacing w:after="0" w:lineRule="auto"/>
        <w:ind w:left="1440" w:hanging="360"/>
        <w:rPr/>
      </w:pPr>
      <w:r w:rsidDel="00000000" w:rsidR="00000000" w:rsidRPr="00000000">
        <w:rPr>
          <w:rtl w:val="0"/>
        </w:rPr>
        <w:t xml:space="preserve">03_Ensemble_Stacking_and_Weighted_Voting.ipynb: Evaluación comparativa de arquitecturas de ensamble.</w:t>
      </w:r>
    </w:p>
    <w:p w:rsidR="00000000" w:rsidDel="00000000" w:rsidP="00000000" w:rsidRDefault="00000000" w:rsidRPr="00000000" w14:paraId="00000344">
      <w:pPr>
        <w:numPr>
          <w:ilvl w:val="1"/>
          <w:numId w:val="38"/>
        </w:numPr>
        <w:tabs>
          <w:tab w:val="right" w:leader="none" w:pos="12000"/>
        </w:tabs>
        <w:spacing w:after="0" w:lineRule="auto"/>
        <w:ind w:left="1440" w:hanging="360"/>
        <w:rPr/>
      </w:pPr>
      <w:r w:rsidDel="00000000" w:rsidR="00000000" w:rsidRPr="00000000">
        <w:rPr>
          <w:rtl w:val="0"/>
        </w:rPr>
        <w:t xml:space="preserve">02_Interpretability_SHAP_and_Sensitivity.ipynb: Análisis de sensibilidad y explicación del peso de variables climáticas y de insumos.</w:t>
      </w:r>
    </w:p>
    <w:p w:rsidR="00000000" w:rsidDel="00000000" w:rsidP="00000000" w:rsidRDefault="00000000" w:rsidRPr="00000000" w14:paraId="00000345">
      <w:pPr>
        <w:numPr>
          <w:ilvl w:val="0"/>
          <w:numId w:val="38"/>
        </w:numPr>
        <w:tabs>
          <w:tab w:val="right" w:leader="none" w:pos="12000"/>
        </w:tabs>
        <w:spacing w:after="0" w:lineRule="auto"/>
        <w:ind w:left="720" w:hanging="360"/>
        <w:rPr/>
      </w:pPr>
      <w:r w:rsidDel="00000000" w:rsidR="00000000" w:rsidRPr="00000000">
        <w:rPr>
          <w:rtl w:val="0"/>
        </w:rPr>
        <w:t xml:space="preserve">Entorno de Producción y Evaluación (Scripts): Código modularizado para la generación de artefactos y métricas de auditoría.</w:t>
      </w:r>
    </w:p>
    <w:p w:rsidR="00000000" w:rsidDel="00000000" w:rsidP="00000000" w:rsidRDefault="00000000" w:rsidRPr="00000000" w14:paraId="00000346">
      <w:pPr>
        <w:numPr>
          <w:ilvl w:val="1"/>
          <w:numId w:val="38"/>
        </w:numPr>
        <w:tabs>
          <w:tab w:val="right" w:leader="none" w:pos="12000"/>
        </w:tabs>
        <w:spacing w:after="0" w:lineRule="auto"/>
        <w:ind w:left="1440" w:hanging="360"/>
        <w:rPr/>
      </w:pPr>
      <w:r w:rsidDel="00000000" w:rsidR="00000000" w:rsidRPr="00000000">
        <w:rPr>
          <w:rtl w:val="0"/>
        </w:rPr>
        <w:t xml:space="preserve">src/data_processing/prepare_data.py: Ejecuta la limpieza y aplica la "Blacklist Nuclear" para evitar fugas de información.</w:t>
      </w:r>
    </w:p>
    <w:p w:rsidR="00000000" w:rsidDel="00000000" w:rsidP="00000000" w:rsidRDefault="00000000" w:rsidRPr="00000000" w14:paraId="00000347">
      <w:pPr>
        <w:numPr>
          <w:ilvl w:val="1"/>
          <w:numId w:val="38"/>
        </w:numPr>
        <w:tabs>
          <w:tab w:val="right" w:leader="none" w:pos="12000"/>
        </w:tabs>
        <w:spacing w:after="0" w:lineRule="auto"/>
        <w:ind w:left="1440" w:hanging="360"/>
        <w:rPr/>
      </w:pPr>
      <w:r w:rsidDel="00000000" w:rsidR="00000000" w:rsidRPr="00000000">
        <w:rPr>
          <w:rtl w:val="0"/>
        </w:rPr>
        <w:t xml:space="preserve">src/training/train.py: Orquestador del entrenamiento multi-horizonte (H1, H2, H3) y persistencia de los 6 modelos finales.</w:t>
      </w:r>
    </w:p>
    <w:p w:rsidR="00000000" w:rsidDel="00000000" w:rsidP="00000000" w:rsidRDefault="00000000" w:rsidRPr="00000000" w14:paraId="00000348">
      <w:pPr>
        <w:numPr>
          <w:ilvl w:val="1"/>
          <w:numId w:val="38"/>
        </w:numPr>
        <w:tabs>
          <w:tab w:val="right" w:leader="none" w:pos="12000"/>
        </w:tabs>
        <w:spacing w:after="0" w:lineRule="auto"/>
        <w:ind w:left="1440" w:hanging="360"/>
        <w:rPr/>
      </w:pPr>
      <w:r w:rsidDel="00000000" w:rsidR="00000000" w:rsidRPr="00000000">
        <w:rPr>
          <w:rtl w:val="0"/>
        </w:rPr>
        <w:t xml:space="preserve">src/get_stats/get_stats.py: Genera de forma automatizada el reporte de rendimiento inmutable full_report.json.</w:t>
      </w:r>
    </w:p>
    <w:p w:rsidR="00000000" w:rsidDel="00000000" w:rsidP="00000000" w:rsidRDefault="00000000" w:rsidRPr="00000000" w14:paraId="00000349">
      <w:pPr>
        <w:numPr>
          <w:ilvl w:val="1"/>
          <w:numId w:val="38"/>
        </w:numPr>
        <w:tabs>
          <w:tab w:val="right" w:leader="none" w:pos="12000"/>
        </w:tabs>
        <w:ind w:left="1440" w:hanging="360"/>
        <w:rPr/>
      </w:pPr>
      <w:r w:rsidDel="00000000" w:rsidR="00000000" w:rsidRPr="00000000">
        <w:rPr>
          <w:rtl w:val="0"/>
        </w:rPr>
        <w:t xml:space="preserve">src/predict/predict_v1.py: Motor de inferencia para la creación de boletines tácticos y rankings de arbitraje geo-estratégico.</w:t>
      </w:r>
    </w:p>
    <w:p w:rsidR="00000000" w:rsidDel="00000000" w:rsidP="00000000" w:rsidRDefault="00000000" w:rsidRPr="00000000" w14:paraId="0000034A">
      <w:pPr>
        <w:pStyle w:val="Heading2"/>
        <w:numPr>
          <w:ilvl w:val="1"/>
          <w:numId w:val="85"/>
        </w:numPr>
        <w:ind w:left="566.9291338582675" w:hanging="164.99999999999994"/>
        <w:rPr/>
      </w:pPr>
      <w:bookmarkStart w:colFirst="0" w:colLast="0" w:name="_heading=h.khewfekoalig" w:id="73"/>
      <w:bookmarkEnd w:id="73"/>
      <w:r w:rsidDel="00000000" w:rsidR="00000000" w:rsidRPr="00000000">
        <w:rPr>
          <w:rtl w:val="0"/>
        </w:rPr>
        <w:t xml:space="preserve">Criterios de parada y convergencia</w:t>
      </w:r>
    </w:p>
    <w:p w:rsidR="00000000" w:rsidDel="00000000" w:rsidP="00000000" w:rsidRDefault="00000000" w:rsidRPr="00000000" w14:paraId="0000034B">
      <w:pPr>
        <w:tabs>
          <w:tab w:val="right" w:leader="none" w:pos="12000"/>
        </w:tabs>
        <w:rPr/>
      </w:pPr>
      <w:r w:rsidDel="00000000" w:rsidR="00000000" w:rsidRPr="00000000">
        <w:rPr>
          <w:rtl w:val="0"/>
        </w:rPr>
        <w:t xml:space="preserve">Para blindar al sistema contra el sobreajuste (overfitting) y asegurar que las predicciones se basen en tendencias fundamentales, se aplican los siguientes mecanismos de control:</w:t>
      </w:r>
    </w:p>
    <w:p w:rsidR="00000000" w:rsidDel="00000000" w:rsidP="00000000" w:rsidRDefault="00000000" w:rsidRPr="00000000" w14:paraId="0000034C">
      <w:pPr>
        <w:numPr>
          <w:ilvl w:val="0"/>
          <w:numId w:val="3"/>
        </w:numPr>
        <w:tabs>
          <w:tab w:val="right" w:leader="none" w:pos="12000"/>
        </w:tabs>
        <w:spacing w:after="0" w:lineRule="auto"/>
        <w:ind w:left="720" w:hanging="360"/>
        <w:rPr/>
      </w:pPr>
      <w:r w:rsidDel="00000000" w:rsidR="00000000" w:rsidRPr="00000000">
        <w:rPr>
          <w:rtl w:val="0"/>
        </w:rPr>
        <w:t xml:space="preserve">Límites Estructurales: Se restringe la profundidad de los árboles de decisión (max_depth entre 2 y 4). Este límite técnico impide que los modelos "memoricen" eventos aislados, forzándolos a aprender reglas generales del mercado cerealista.</w:t>
      </w:r>
    </w:p>
    <w:p w:rsidR="00000000" w:rsidDel="00000000" w:rsidP="00000000" w:rsidRDefault="00000000" w:rsidRPr="00000000" w14:paraId="0000034D">
      <w:pPr>
        <w:numPr>
          <w:ilvl w:val="0"/>
          <w:numId w:val="3"/>
        </w:numPr>
        <w:tabs>
          <w:tab w:val="right" w:leader="none" w:pos="12000"/>
        </w:tabs>
        <w:spacing w:after="0" w:lineRule="auto"/>
        <w:ind w:left="720" w:hanging="360"/>
        <w:rPr/>
      </w:pPr>
      <w:r w:rsidDel="00000000" w:rsidR="00000000" w:rsidRPr="00000000">
        <w:rPr>
          <w:rtl w:val="0"/>
        </w:rPr>
        <w:t xml:space="preserve">Convergencia de Búsqueda: En la optimización de hiperparámetros (RandomizedSearchCV), se define un número fijo de iteraciones (n_iter=25). Esto garantiza una exploración amplia del espacio de soluciones sin incurrir en costes computacionales excesivos ni en ajustes espurios.</w:t>
      </w:r>
    </w:p>
    <w:p w:rsidR="00000000" w:rsidDel="00000000" w:rsidP="00000000" w:rsidRDefault="00000000" w:rsidRPr="00000000" w14:paraId="0000034E">
      <w:pPr>
        <w:numPr>
          <w:ilvl w:val="0"/>
          <w:numId w:val="3"/>
        </w:numPr>
        <w:tabs>
          <w:tab w:val="right" w:leader="none" w:pos="12000"/>
        </w:tabs>
        <w:ind w:left="720" w:hanging="360"/>
        <w:rPr/>
      </w:pPr>
      <w:r w:rsidDel="00000000" w:rsidR="00000000" w:rsidRPr="00000000">
        <w:rPr>
          <w:rtl w:val="0"/>
        </w:rPr>
        <w:t xml:space="preserve">Regularización Intrínseca: Mediante los parámetros reg_lambda y reg_alpha, el sistema penaliza la complejidad innecesaria en los pesos de las variables, asegurando que solo los fundamentales con mayor peso real influyan en la predicción final.</w:t>
      </w:r>
    </w:p>
    <w:p w:rsidR="00000000" w:rsidDel="00000000" w:rsidP="00000000" w:rsidRDefault="00000000" w:rsidRPr="00000000" w14:paraId="0000034F">
      <w:pPr>
        <w:tabs>
          <w:tab w:val="right" w:leader="none" w:pos="12000"/>
        </w:tabs>
        <w:rPr/>
      </w:pPr>
      <w:r w:rsidDel="00000000" w:rsidR="00000000" w:rsidRPr="00000000">
        <w:rPr>
          <w:rtl w:val="0"/>
        </w:rPr>
        <w:t xml:space="preserve">Resultado: Esta estructura consolidada garantiza que CU09 sea un sistema auditable, donde cada script tiene una función clara y cada modelo está protegido contra la volatilidad artificial de los datos.</w:t>
      </w:r>
    </w:p>
    <w:p w:rsidR="00000000" w:rsidDel="00000000" w:rsidP="00000000" w:rsidRDefault="00000000" w:rsidRPr="00000000" w14:paraId="00000350">
      <w:pPr>
        <w:pStyle w:val="Heading1"/>
        <w:numPr>
          <w:ilvl w:val="0"/>
          <w:numId w:val="85"/>
        </w:numPr>
        <w:ind w:left="425.19685039370086" w:hanging="150"/>
        <w:rPr/>
      </w:pPr>
      <w:bookmarkStart w:colFirst="0" w:colLast="0" w:name="_heading=h.rzfuzlowdp65" w:id="74"/>
      <w:bookmarkEnd w:id="74"/>
      <w:r w:rsidDel="00000000" w:rsidR="00000000" w:rsidRPr="00000000">
        <w:rPr>
          <w:rtl w:val="0"/>
        </w:rPr>
        <w:t xml:space="preserve">Métrica y rendimiento</w:t>
      </w:r>
    </w:p>
    <w:p w:rsidR="00000000" w:rsidDel="00000000" w:rsidP="00000000" w:rsidRDefault="00000000" w:rsidRPr="00000000" w14:paraId="00000351">
      <w:pPr>
        <w:pStyle w:val="Heading2"/>
        <w:numPr>
          <w:ilvl w:val="1"/>
          <w:numId w:val="85"/>
        </w:numPr>
        <w:ind w:left="566.9291338582675" w:hanging="164.99999999999994"/>
        <w:rPr/>
      </w:pPr>
      <w:bookmarkStart w:colFirst="0" w:colLast="0" w:name="_heading=h.vngiie2xd3xs" w:id="75"/>
      <w:bookmarkEnd w:id="75"/>
      <w:r w:rsidDel="00000000" w:rsidR="00000000" w:rsidRPr="00000000">
        <w:rPr>
          <w:rtl w:val="0"/>
        </w:rPr>
        <w:t xml:space="preserve">Métrica principal y justificación</w:t>
      </w:r>
    </w:p>
    <w:p w:rsidR="00000000" w:rsidDel="00000000" w:rsidP="00000000" w:rsidRDefault="00000000" w:rsidRPr="00000000" w14:paraId="00000352">
      <w:pPr>
        <w:tabs>
          <w:tab w:val="right" w:leader="none" w:pos="12000"/>
        </w:tabs>
        <w:rPr/>
      </w:pPr>
      <w:r w:rsidDel="00000000" w:rsidR="00000000" w:rsidRPr="00000000">
        <w:rPr>
          <w:rtl w:val="0"/>
        </w:rPr>
        <w:t xml:space="preserve">El sistema trasciende la evaluación académica para centrarse en la utilidad financiera. Se emplea un enfoque de métrica dual que responde a las dos preguntas críticas de una mesa de compras: la dirección del mercado y la relevancia del movimiento.</w:t>
      </w:r>
    </w:p>
    <w:p w:rsidR="00000000" w:rsidDel="00000000" w:rsidP="00000000" w:rsidRDefault="00000000" w:rsidRPr="00000000" w14:paraId="00000353">
      <w:pPr>
        <w:pStyle w:val="Heading3"/>
        <w:tabs>
          <w:tab w:val="right" w:leader="none" w:pos="12000"/>
        </w:tabs>
        <w:rPr/>
      </w:pPr>
      <w:bookmarkStart w:colFirst="0" w:colLast="0" w:name="_heading=h.9swvgnk7dgj5" w:id="76"/>
      <w:bookmarkEnd w:id="76"/>
      <w:r w:rsidDel="00000000" w:rsidR="00000000" w:rsidRPr="00000000">
        <w:rPr>
          <w:rtl w:val="0"/>
        </w:rPr>
        <w:t xml:space="preserve">Señal de dirección (clasificación)</w:t>
      </w:r>
    </w:p>
    <w:p w:rsidR="00000000" w:rsidDel="00000000" w:rsidP="00000000" w:rsidRDefault="00000000" w:rsidRPr="00000000" w14:paraId="00000354">
      <w:pPr>
        <w:tabs>
          <w:tab w:val="right" w:leader="none" w:pos="12000"/>
        </w:tabs>
        <w:rPr/>
      </w:pPr>
      <w:r w:rsidDel="00000000" w:rsidR="00000000" w:rsidRPr="00000000">
        <w:rPr>
          <w:rtl w:val="0"/>
        </w:rPr>
        <w:t xml:space="preserve">El objetivo es determinar el momento óptimo de entrada o salida del mercado, minimizando el riesgo de error.</w:t>
      </w:r>
    </w:p>
    <w:p w:rsidR="00000000" w:rsidDel="00000000" w:rsidP="00000000" w:rsidRDefault="00000000" w:rsidRPr="00000000" w14:paraId="00000355">
      <w:pPr>
        <w:numPr>
          <w:ilvl w:val="0"/>
          <w:numId w:val="49"/>
        </w:numPr>
        <w:tabs>
          <w:tab w:val="right" w:leader="none" w:pos="12000"/>
        </w:tabs>
        <w:spacing w:after="0" w:lineRule="auto"/>
        <w:ind w:left="720" w:hanging="360"/>
        <w:rPr/>
      </w:pPr>
      <w:r w:rsidDel="00000000" w:rsidR="00000000" w:rsidRPr="00000000">
        <w:rPr>
          <w:rtl w:val="0"/>
        </w:rPr>
        <w:t xml:space="preserve">AUC-ROC (Filtro de Falsas Alarmas): Con un AUC de hasta 0.78 en el horizonte de 90 días (H3=0.7523), el modelo garantiza una alta capacidad para distinguir señales alcistas reales de fluctuaciones irrelevantes. Esto protege el capital al evitar compras impulsadas por falsas alarmas, asegurando que el flujo de caja se comprometa solo ante señales de alta probabilidad.</w:t>
      </w:r>
    </w:p>
    <w:p w:rsidR="00000000" w:rsidDel="00000000" w:rsidP="00000000" w:rsidRDefault="00000000" w:rsidRPr="00000000" w14:paraId="00000356">
      <w:pPr>
        <w:numPr>
          <w:ilvl w:val="0"/>
          <w:numId w:val="49"/>
        </w:numPr>
        <w:tabs>
          <w:tab w:val="right" w:leader="none" w:pos="12000"/>
        </w:tabs>
        <w:ind w:left="720" w:hanging="360"/>
        <w:rPr/>
      </w:pPr>
      <w:r w:rsidDel="00000000" w:rsidR="00000000" w:rsidRPr="00000000">
        <w:rPr>
          <w:rtl w:val="0"/>
        </w:rPr>
        <w:t xml:space="preserve">Directional Accuracy (DA): Es el indicador de éxito directo. Con un acierto del 74.7% en el horizonte de 60 días (H2) y del 66.6% en el de 90 días (H3), el sistema proporciona una ventaja competitiva estructural que permite alinear las decisiones de compra con la tendencia fundamental del mercado.</w:t>
      </w:r>
    </w:p>
    <w:p w:rsidR="00000000" w:rsidDel="00000000" w:rsidP="00000000" w:rsidRDefault="00000000" w:rsidRPr="00000000" w14:paraId="00000357">
      <w:pPr>
        <w:pStyle w:val="Heading3"/>
        <w:tabs>
          <w:tab w:val="right" w:leader="none" w:pos="12000"/>
        </w:tabs>
        <w:rPr/>
      </w:pPr>
      <w:bookmarkStart w:colFirst="0" w:colLast="0" w:name="_heading=h.g703hnkeoljm" w:id="77"/>
      <w:bookmarkEnd w:id="77"/>
      <w:r w:rsidDel="00000000" w:rsidR="00000000" w:rsidRPr="00000000">
        <w:rPr>
          <w:rtl w:val="0"/>
        </w:rPr>
        <w:t xml:space="preserve">Magnitud y pulso de mercado (regresión)</w:t>
      </w:r>
    </w:p>
    <w:p w:rsidR="00000000" w:rsidDel="00000000" w:rsidP="00000000" w:rsidRDefault="00000000" w:rsidRPr="00000000" w14:paraId="00000358">
      <w:pPr>
        <w:tabs>
          <w:tab w:val="right" w:leader="none" w:pos="12000"/>
        </w:tabs>
        <w:ind w:left="0" w:firstLine="0"/>
        <w:rPr/>
      </w:pPr>
      <w:r w:rsidDel="00000000" w:rsidR="00000000" w:rsidRPr="00000000">
        <w:rPr>
          <w:rtl w:val="0"/>
        </w:rPr>
        <w:t xml:space="preserve">Más allá de acertar el precio exacto, el negocio requiere estar alineado con la tendencia fundamental.</w:t>
      </w:r>
    </w:p>
    <w:p w:rsidR="00000000" w:rsidDel="00000000" w:rsidP="00000000" w:rsidRDefault="00000000" w:rsidRPr="00000000" w14:paraId="00000359">
      <w:pPr>
        <w:numPr>
          <w:ilvl w:val="0"/>
          <w:numId w:val="11"/>
        </w:numPr>
        <w:tabs>
          <w:tab w:val="right" w:leader="none" w:pos="12000"/>
        </w:tabs>
        <w:ind w:left="720" w:hanging="360"/>
        <w:rPr/>
      </w:pPr>
      <w:r w:rsidDel="00000000" w:rsidR="00000000" w:rsidRPr="00000000">
        <w:rPr>
          <w:rtl w:val="0"/>
        </w:rPr>
        <w:t xml:space="preserve">Pearson R (Captura de Tendencia): Se prioriza la correlación de Pearson (0.25 a 0.38 en test) sobre el error absoluto en retornos. </w:t>
      </w:r>
    </w:p>
    <w:p w:rsidR="00000000" w:rsidDel="00000000" w:rsidP="00000000" w:rsidRDefault="00000000" w:rsidRPr="00000000" w14:paraId="0000035A">
      <w:pPr>
        <w:tabs>
          <w:tab w:val="right" w:leader="none" w:pos="12000"/>
        </w:tabs>
        <w:ind w:left="720" w:firstLine="0"/>
        <w:rPr/>
      </w:pPr>
      <w:r w:rsidDel="00000000" w:rsidR="00000000" w:rsidRPr="00000000">
        <w:rPr>
          <w:rtl w:val="0"/>
        </w:rPr>
        <w:tab/>
        <w:t xml:space="preserve">Nota de unidades: en este sistema, el MAE se calcula sobre retornos (fracción adimensional). Si se requiere en EUR/t: MAE_EUR/t = MAE_retorno x Precio de referencia (EUR/t).. Para un operador de cereales, es más valioso capturar un cambio brusco de tendencia (aunque la magnitud falle por céntimos) que tener un error bajo en un mercado plano. Un Pearson robusto confirma que el modelo "entiende" los fundamentales (Urea, Gas, Chicago) y reacciona correctamente a sus cambios.</w:t>
      </w:r>
    </w:p>
    <w:p w:rsidR="00000000" w:rsidDel="00000000" w:rsidP="00000000" w:rsidRDefault="00000000" w:rsidRPr="00000000" w14:paraId="0000035B">
      <w:pPr>
        <w:pStyle w:val="Heading2"/>
        <w:numPr>
          <w:ilvl w:val="1"/>
          <w:numId w:val="85"/>
        </w:numPr>
        <w:tabs>
          <w:tab w:val="right" w:leader="none" w:pos="12000"/>
        </w:tabs>
        <w:spacing w:after="200" w:before="60" w:lineRule="auto"/>
        <w:ind w:left="566.9291338582675" w:hanging="164.99999999999994"/>
        <w:rPr/>
      </w:pPr>
      <w:bookmarkStart w:colFirst="0" w:colLast="0" w:name="_heading=h.ebcuxkrdx285" w:id="78"/>
      <w:bookmarkEnd w:id="78"/>
      <w:r w:rsidDel="00000000" w:rsidR="00000000" w:rsidRPr="00000000">
        <w:rPr>
          <w:rtl w:val="0"/>
        </w:rPr>
        <w:t xml:space="preserve">Criterios de éxito y validación de objetivos</w:t>
      </w:r>
    </w:p>
    <w:p w:rsidR="00000000" w:rsidDel="00000000" w:rsidP="00000000" w:rsidRDefault="00000000" w:rsidRPr="00000000" w14:paraId="0000035C">
      <w:pPr>
        <w:tabs>
          <w:tab w:val="right" w:leader="none" w:pos="12000"/>
        </w:tabs>
        <w:ind w:left="0" w:firstLine="0"/>
        <w:rPr/>
      </w:pPr>
      <w:r w:rsidDel="00000000" w:rsidR="00000000" w:rsidRPr="00000000">
        <w:rPr>
          <w:rtl w:val="0"/>
        </w:rPr>
        <w:t xml:space="preserve">Este apartado define los niveles de rendimiento mínimo exigidos para que el sistema sea considerado una herramienta válida en la toma de decisiones comerciales.</w:t>
      </w:r>
    </w:p>
    <w:p w:rsidR="00000000" w:rsidDel="00000000" w:rsidP="00000000" w:rsidRDefault="00000000" w:rsidRPr="00000000" w14:paraId="0000035D">
      <w:pPr>
        <w:pStyle w:val="Heading3"/>
        <w:tabs>
          <w:tab w:val="right" w:leader="none" w:pos="12000"/>
        </w:tabs>
        <w:rPr/>
      </w:pPr>
      <w:bookmarkStart w:colFirst="0" w:colLast="0" w:name="_heading=h.stogyh9jox27" w:id="79"/>
      <w:bookmarkEnd w:id="79"/>
      <w:r w:rsidDel="00000000" w:rsidR="00000000" w:rsidRPr="00000000">
        <w:rPr>
          <w:rtl w:val="0"/>
        </w:rPr>
        <w:t xml:space="preserve">Definición de umbrales de éxito (KPIs)</w:t>
      </w:r>
    </w:p>
    <w:p w:rsidR="00000000" w:rsidDel="00000000" w:rsidP="00000000" w:rsidRDefault="00000000" w:rsidRPr="00000000" w14:paraId="0000035E">
      <w:pPr>
        <w:tabs>
          <w:tab w:val="right" w:leader="none" w:pos="12000"/>
        </w:tabs>
        <w:ind w:left="0" w:firstLine="0"/>
        <w:rPr/>
      </w:pPr>
      <w:r w:rsidDel="00000000" w:rsidR="00000000" w:rsidRPr="00000000">
        <w:rPr>
          <w:rtl w:val="0"/>
        </w:rPr>
      </w:r>
    </w:p>
    <w:p w:rsidR="00000000" w:rsidDel="00000000" w:rsidP="00000000" w:rsidRDefault="00000000" w:rsidRPr="00000000" w14:paraId="0000035F">
      <w:pPr>
        <w:numPr>
          <w:ilvl w:val="0"/>
          <w:numId w:val="30"/>
        </w:numPr>
        <w:tabs>
          <w:tab w:val="right" w:leader="none" w:pos="12000"/>
        </w:tabs>
        <w:spacing w:after="0" w:lineRule="auto"/>
        <w:ind w:left="720" w:hanging="360"/>
        <w:rPr/>
      </w:pPr>
      <w:r w:rsidDel="00000000" w:rsidR="00000000" w:rsidRPr="00000000">
        <w:rPr>
          <w:rtl w:val="0"/>
        </w:rPr>
        <w:t xml:space="preserve">Umbral de Dirección (AUC-ROC) - Mínimo 0.70:</w:t>
      </w:r>
    </w:p>
    <w:p w:rsidR="00000000" w:rsidDel="00000000" w:rsidP="00000000" w:rsidRDefault="00000000" w:rsidRPr="00000000" w14:paraId="00000360">
      <w:pPr>
        <w:numPr>
          <w:ilvl w:val="1"/>
          <w:numId w:val="30"/>
        </w:numPr>
        <w:tabs>
          <w:tab w:val="right" w:leader="none" w:pos="12000"/>
        </w:tabs>
        <w:spacing w:after="0" w:lineRule="auto"/>
        <w:ind w:left="1440" w:hanging="360"/>
        <w:rPr/>
      </w:pPr>
      <w:r w:rsidDel="00000000" w:rsidR="00000000" w:rsidRPr="00000000">
        <w:rPr>
          <w:rtl w:val="0"/>
        </w:rPr>
        <w:t xml:space="preserve">Justificación: En mercados de alta volatilidad, superar el 0.70 asegura que el modelo tiene capacidad suficiente para filtrar "falsas alarmas" y mejorar el timing de aprovisionamiento, protegiendo la caja frente a compras en picos de precio.</w:t>
      </w:r>
    </w:p>
    <w:p w:rsidR="00000000" w:rsidDel="00000000" w:rsidP="00000000" w:rsidRDefault="00000000" w:rsidRPr="00000000" w14:paraId="00000361">
      <w:pPr>
        <w:numPr>
          <w:ilvl w:val="0"/>
          <w:numId w:val="30"/>
        </w:numPr>
        <w:tabs>
          <w:tab w:val="right" w:leader="none" w:pos="12000"/>
        </w:tabs>
        <w:spacing w:after="0" w:lineRule="auto"/>
        <w:ind w:left="720" w:hanging="360"/>
        <w:rPr/>
      </w:pPr>
      <w:r w:rsidDel="00000000" w:rsidR="00000000" w:rsidRPr="00000000">
        <w:rPr>
          <w:rtl w:val="0"/>
        </w:rPr>
        <w:t xml:space="preserve">Umbral de Tendencia (Pearson R) - Mínimo 0.30:</w:t>
      </w:r>
    </w:p>
    <w:p w:rsidR="00000000" w:rsidDel="00000000" w:rsidP="00000000" w:rsidRDefault="00000000" w:rsidRPr="00000000" w14:paraId="00000362">
      <w:pPr>
        <w:numPr>
          <w:ilvl w:val="1"/>
          <w:numId w:val="30"/>
        </w:numPr>
        <w:tabs>
          <w:tab w:val="right" w:leader="none" w:pos="12000"/>
        </w:tabs>
        <w:ind w:left="1440" w:hanging="360"/>
        <w:rPr/>
      </w:pPr>
      <w:r w:rsidDel="00000000" w:rsidR="00000000" w:rsidRPr="00000000">
        <w:rPr>
          <w:rtl w:val="0"/>
        </w:rPr>
        <w:t xml:space="preserve">Justificación: Al operar bajo la Blacklist Nuclear (prohibición de usar precios pasados), cualquier correlación superior a 0.30 certifica que el sistema ha encontrado señales predictivas reales en los fundamentales (clima, energía, fertilizantes) y no está simplemente replicando el pasado.</w:t>
      </w:r>
    </w:p>
    <w:p w:rsidR="00000000" w:rsidDel="00000000" w:rsidP="00000000" w:rsidRDefault="00000000" w:rsidRPr="00000000" w14:paraId="00000363">
      <w:pPr>
        <w:pStyle w:val="Heading3"/>
        <w:tabs>
          <w:tab w:val="right" w:leader="none" w:pos="12000"/>
        </w:tabs>
        <w:rPr/>
      </w:pPr>
      <w:bookmarkStart w:colFirst="0" w:colLast="0" w:name="_heading=h.ar3p18d4bt2k" w:id="80"/>
      <w:bookmarkEnd w:id="80"/>
      <w:r w:rsidDel="00000000" w:rsidR="00000000" w:rsidRPr="00000000">
        <w:rPr>
          <w:rtl w:val="0"/>
        </w:rPr>
        <w:t xml:space="preserve">Importancia estratégica del horizonte H3</w:t>
      </w:r>
    </w:p>
    <w:p w:rsidR="00000000" w:rsidDel="00000000" w:rsidP="00000000" w:rsidRDefault="00000000" w:rsidRPr="00000000" w14:paraId="00000364">
      <w:pPr>
        <w:tabs>
          <w:tab w:val="right" w:leader="none" w:pos="12000"/>
        </w:tabs>
        <w:rPr/>
      </w:pPr>
      <w:r w:rsidDel="00000000" w:rsidR="00000000" w:rsidRPr="00000000">
        <w:rPr>
          <w:rtl w:val="0"/>
        </w:rPr>
        <w:t xml:space="preserve">El éxito en el horizonte de 90 días se considera el pilar de este caso de uso. Un rendimiento sólido en este plazo permite alinear la inteligencia artificial con:</w:t>
      </w:r>
    </w:p>
    <w:p w:rsidR="00000000" w:rsidDel="00000000" w:rsidP="00000000" w:rsidRDefault="00000000" w:rsidRPr="00000000" w14:paraId="00000365">
      <w:pPr>
        <w:numPr>
          <w:ilvl w:val="0"/>
          <w:numId w:val="82"/>
        </w:numPr>
        <w:tabs>
          <w:tab w:val="right" w:leader="none" w:pos="12000"/>
        </w:tabs>
        <w:spacing w:after="0" w:lineRule="auto"/>
        <w:ind w:left="720" w:hanging="360"/>
        <w:rPr/>
      </w:pPr>
      <w:r w:rsidDel="00000000" w:rsidR="00000000" w:rsidRPr="00000000">
        <w:rPr>
          <w:rtl w:val="0"/>
        </w:rPr>
        <w:t xml:space="preserve">La planificación de inventarios físicos a largo plazo.</w:t>
      </w:r>
    </w:p>
    <w:p w:rsidR="00000000" w:rsidDel="00000000" w:rsidP="00000000" w:rsidRDefault="00000000" w:rsidRPr="00000000" w14:paraId="00000366">
      <w:pPr>
        <w:numPr>
          <w:ilvl w:val="0"/>
          <w:numId w:val="82"/>
        </w:numPr>
        <w:tabs>
          <w:tab w:val="right" w:leader="none" w:pos="12000"/>
        </w:tabs>
        <w:spacing w:after="0" w:lineRule="auto"/>
        <w:ind w:left="720" w:hanging="360"/>
        <w:rPr/>
      </w:pPr>
      <w:r w:rsidDel="00000000" w:rsidR="00000000" w:rsidRPr="00000000">
        <w:rPr>
          <w:rtl w:val="0"/>
        </w:rPr>
        <w:t xml:space="preserve">La negociación de contratos de suministro de gran volumen.</w:t>
      </w:r>
    </w:p>
    <w:p w:rsidR="00000000" w:rsidDel="00000000" w:rsidP="00000000" w:rsidRDefault="00000000" w:rsidRPr="00000000" w14:paraId="00000367">
      <w:pPr>
        <w:numPr>
          <w:ilvl w:val="0"/>
          <w:numId w:val="82"/>
        </w:numPr>
        <w:tabs>
          <w:tab w:val="right" w:leader="none" w:pos="12000"/>
        </w:tabs>
        <w:spacing w:after="0" w:lineRule="auto"/>
        <w:ind w:left="720" w:hanging="360"/>
        <w:rPr/>
      </w:pPr>
      <w:r w:rsidDel="00000000" w:rsidR="00000000" w:rsidRPr="00000000">
        <w:rPr>
          <w:rtl w:val="0"/>
        </w:rPr>
        <w:t xml:space="preserve">La detección de cambios de régimen de mercado antes de que se consoliden en el precio local.</w:t>
      </w:r>
    </w:p>
    <w:p w:rsidR="00000000" w:rsidDel="00000000" w:rsidP="00000000" w:rsidRDefault="00000000" w:rsidRPr="00000000" w14:paraId="00000368">
      <w:pPr>
        <w:pStyle w:val="Heading2"/>
        <w:numPr>
          <w:ilvl w:val="1"/>
          <w:numId w:val="85"/>
        </w:numPr>
        <w:tabs>
          <w:tab w:val="right" w:leader="none" w:pos="12000"/>
        </w:tabs>
        <w:spacing w:after="200" w:before="60" w:lineRule="auto"/>
        <w:ind w:left="566.9291338582675" w:hanging="164.99999999999994"/>
        <w:rPr/>
      </w:pPr>
      <w:bookmarkStart w:colFirst="0" w:colLast="0" w:name="_heading=h.iikomrjtzkt7" w:id="81"/>
      <w:bookmarkEnd w:id="81"/>
      <w:r w:rsidDel="00000000" w:rsidR="00000000" w:rsidRPr="00000000">
        <w:rPr>
          <w:rtl w:val="0"/>
        </w:rPr>
        <w:t xml:space="preserve">Resultados de entrenamiento y control de sobreajuste</w:t>
      </w:r>
    </w:p>
    <w:p w:rsidR="00000000" w:rsidDel="00000000" w:rsidP="00000000" w:rsidRDefault="00000000" w:rsidRPr="00000000" w14:paraId="00000369">
      <w:pPr>
        <w:tabs>
          <w:tab w:val="right" w:leader="none" w:pos="12000"/>
        </w:tabs>
        <w:rPr/>
      </w:pPr>
      <w:r w:rsidDel="00000000" w:rsidR="00000000" w:rsidRPr="00000000">
        <w:rPr>
          <w:rtl w:val="0"/>
        </w:rPr>
        <w:t xml:space="preserve">Esta sección audita el comportamiento del sistema durante su fase de ajuste sobre el bloque histórico (2005-2020). El objetivo de este análisis es verificar que los modelos han asimilado correctamente las relaciones estructurales entre los fundamentales económicos y la evolución del precio, asegurando una base técnica sólida antes de su evaluación en el escenario de test.</w:t>
      </w:r>
    </w:p>
    <w:p w:rsidR="00000000" w:rsidDel="00000000" w:rsidP="00000000" w:rsidRDefault="00000000" w:rsidRPr="00000000" w14:paraId="0000036A">
      <w:pPr>
        <w:pStyle w:val="Heading3"/>
        <w:tabs>
          <w:tab w:val="right" w:leader="none" w:pos="12000"/>
        </w:tabs>
        <w:rPr/>
      </w:pPr>
      <w:bookmarkStart w:colFirst="0" w:colLast="0" w:name="_heading=h.r4dpc042e8ed" w:id="82"/>
      <w:bookmarkEnd w:id="82"/>
      <w:r w:rsidDel="00000000" w:rsidR="00000000" w:rsidRPr="00000000">
        <w:rPr>
          <w:rtl w:val="0"/>
        </w:rPr>
        <w:t xml:space="preserve">Contexto del conjunto de entrenamiento</w:t>
      </w:r>
    </w:p>
    <w:p w:rsidR="00000000" w:rsidDel="00000000" w:rsidP="00000000" w:rsidRDefault="00000000" w:rsidRPr="00000000" w14:paraId="0000036B">
      <w:pPr>
        <w:tabs>
          <w:tab w:val="right" w:leader="none" w:pos="12000"/>
        </w:tabs>
        <w:rPr/>
      </w:pPr>
      <w:r w:rsidDel="00000000" w:rsidR="00000000" w:rsidRPr="00000000">
        <w:rPr>
          <w:rtl w:val="0"/>
        </w:rPr>
        <w:t xml:space="preserve">El entrenamiento se ha realizado exclusivamente con datos previos al 01/01/2021. Este periodo abarca diversos ciclos de mercado, permitiendo que los algoritmos de ensamble capturen la influencia de variables críticas como el coste de la urea, el gas natural y las anomalías climáticas registradas por Copernicus/ERA5-Land vía Google Earth Engine. Los resultados obtenidos reflejan la capacidad de aprendizaje, no la generalización final, que se reserva para el stress test posterior.</w:t>
      </w:r>
    </w:p>
    <w:p w:rsidR="00000000" w:rsidDel="00000000" w:rsidP="00000000" w:rsidRDefault="00000000" w:rsidRPr="00000000" w14:paraId="0000036C">
      <w:pPr>
        <w:pStyle w:val="Heading3"/>
        <w:tabs>
          <w:tab w:val="right" w:leader="none" w:pos="12000"/>
        </w:tabs>
        <w:rPr/>
      </w:pPr>
      <w:bookmarkStart w:colFirst="0" w:colLast="0" w:name="_heading=h.1nxhz6ee1lls" w:id="83"/>
      <w:bookmarkEnd w:id="83"/>
      <w:r w:rsidDel="00000000" w:rsidR="00000000" w:rsidRPr="00000000">
        <w:rPr>
          <w:rtl w:val="0"/>
        </w:rPr>
        <w:t xml:space="preserve">Tabla maestra de resultados (train)</w:t>
      </w:r>
    </w:p>
    <w:p w:rsidR="00000000" w:rsidDel="00000000" w:rsidP="00000000" w:rsidRDefault="00000000" w:rsidRPr="00000000" w14:paraId="0000036D">
      <w:pPr>
        <w:tabs>
          <w:tab w:val="right" w:leader="none" w:pos="12000"/>
        </w:tabs>
        <w:rPr/>
      </w:pPr>
      <w:r w:rsidDel="00000000" w:rsidR="00000000" w:rsidRPr="00000000">
        <w:rPr>
          <w:rtl w:val="0"/>
        </w:rPr>
        <w:t xml:space="preserve">Los valores reportados en el archivo full_report.json muestran un ajuste robusto y coherente en todos los horizontes temporales:</w:t>
      </w:r>
    </w:p>
    <w:p w:rsidR="00000000" w:rsidDel="00000000" w:rsidP="00000000" w:rsidRDefault="00000000" w:rsidRPr="00000000" w14:paraId="0000036E">
      <w:pPr>
        <w:tabs>
          <w:tab w:val="right" w:leader="none" w:pos="12000"/>
        </w:tabs>
        <w:spacing w:line="276" w:lineRule="auto"/>
        <w:rPr/>
      </w:pPr>
      <w:r w:rsidDel="00000000" w:rsidR="00000000" w:rsidRPr="00000000">
        <w:rPr>
          <w:rtl w:val="0"/>
        </w:rPr>
      </w:r>
    </w:p>
    <w:sdt>
      <w:sdtPr>
        <w:lock w:val="contentLocked"/>
        <w:id w:val="676725372"/>
        <w:tag w:val="goog_rdk_8"/>
      </w:sdtPr>
      <w:sdtContent>
        <w:tbl>
          <w:tblPr>
            <w:tblStyle w:val="Table9"/>
            <w:tblW w:w="8550.0" w:type="dxa"/>
            <w:jc w:val="center"/>
            <w:tblLayout w:type="fixed"/>
            <w:tblLook w:val="0000"/>
          </w:tblPr>
          <w:tblGrid>
            <w:gridCol w:w="1455"/>
            <w:gridCol w:w="1560"/>
            <w:gridCol w:w="1425"/>
            <w:gridCol w:w="1545"/>
            <w:gridCol w:w="2565"/>
            <w:tblGridChange w:id="0">
              <w:tblGrid>
                <w:gridCol w:w="1455"/>
                <w:gridCol w:w="1560"/>
                <w:gridCol w:w="1425"/>
                <w:gridCol w:w="1545"/>
                <w:gridCol w:w="256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6F">
                <w:pPr>
                  <w:spacing w:line="276" w:lineRule="auto"/>
                  <w:rPr>
                    <w:b w:val="1"/>
                    <w:bCs w:val="1"/>
                    <w:i w:val="1"/>
                    <w:iCs w:val="1"/>
                  </w:rPr>
                </w:pPr>
                <w:r w:rsidDel="00000000" w:rsidR="00000000" w:rsidRPr="00000000">
                  <w:rPr>
                    <w:b w:val="1"/>
                    <w:bCs w:val="1"/>
                    <w:rtl w:val="0"/>
                  </w:rPr>
                  <w:t xml:space="preserve">Horizonte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70">
                <w:pPr>
                  <w:spacing w:line="276" w:lineRule="auto"/>
                  <w:rPr>
                    <w:b w:val="1"/>
                    <w:bCs w:val="1"/>
                  </w:rPr>
                </w:pPr>
                <w:r w:rsidDel="00000000" w:rsidR="00000000" w:rsidRPr="00000000">
                  <w:rPr>
                    <w:b w:val="1"/>
                    <w:bCs w:val="1"/>
                    <w:rtl w:val="0"/>
                  </w:rPr>
                  <w:t xml:space="preserve">Tarea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71">
                <w:pPr>
                  <w:spacing w:line="276" w:lineRule="auto"/>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72">
                <w:pPr>
                  <w:spacing w:line="276" w:lineRule="auto"/>
                  <w:rPr>
                    <w:b w:val="1"/>
                    <w:bCs w:val="1"/>
                  </w:rPr>
                </w:pPr>
                <w:r w:rsidDel="00000000" w:rsidR="00000000" w:rsidRPr="00000000">
                  <w:rPr>
                    <w:b w:val="1"/>
                    <w:bCs w:val="1"/>
                    <w:rtl w:val="0"/>
                  </w:rPr>
                  <w:t xml:space="preserve">Métrica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73">
                <w:pPr>
                  <w:spacing w:line="276" w:lineRule="auto"/>
                  <w:rPr>
                    <w:b w:val="1"/>
                    <w:bCs w:val="1"/>
                  </w:rPr>
                </w:pPr>
                <w:r w:rsidDel="00000000" w:rsidR="00000000" w:rsidRPr="00000000">
                  <w:rPr>
                    <w:b w:val="1"/>
                    <w:bCs w:val="1"/>
                    <w:rtl w:val="0"/>
                  </w:rPr>
                  <w:t xml:space="preserve">Valor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4">
                <w:pPr>
                  <w:spacing w:line="276" w:lineRule="auto"/>
                  <w:rPr/>
                </w:pPr>
                <w:r w:rsidDel="00000000" w:rsidR="00000000" w:rsidRPr="00000000">
                  <w:rPr>
                    <w:rtl w:val="0"/>
                  </w:rPr>
                  <w:t xml:space="preserve">H1 (30d)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5">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6">
                <w:pPr>
                  <w:spacing w:line="276" w:lineRule="auto"/>
                  <w:rPr/>
                </w:pPr>
                <w:r w:rsidDel="00000000" w:rsidR="00000000" w:rsidRPr="00000000">
                  <w:rPr>
                    <w:rtl w:val="0"/>
                  </w:rPr>
                  <w:t xml:space="preserve">ExtraTrees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7">
                <w:pPr>
                  <w:spacing w:line="276" w:lineRule="auto"/>
                  <w:rPr/>
                </w:pPr>
                <w:r w:rsidDel="00000000" w:rsidR="00000000" w:rsidRPr="00000000">
                  <w:rPr>
                    <w:rtl w:val="0"/>
                  </w:rPr>
                  <w:t xml:space="preserve">Pearson 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8">
                <w:pPr>
                  <w:spacing w:line="276" w:lineRule="auto"/>
                  <w:rPr/>
                </w:pPr>
                <w:r w:rsidDel="00000000" w:rsidR="00000000" w:rsidRPr="00000000">
                  <w:rPr>
                    <w:rtl w:val="0"/>
                  </w:rPr>
                  <w:t xml:space="preserve">0.6401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9">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A">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B">
                <w:pPr>
                  <w:spacing w:line="276" w:lineRule="auto"/>
                  <w:rPr/>
                </w:pPr>
                <w:r w:rsidDel="00000000" w:rsidR="00000000" w:rsidRPr="00000000">
                  <w:rPr>
                    <w:rtl w:val="0"/>
                  </w:rPr>
                  <w:t xml:space="preserve">LogisticRegression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C">
                <w:pPr>
                  <w:spacing w:line="276" w:lineRule="auto"/>
                  <w:rPr/>
                </w:pPr>
                <w:r w:rsidDel="00000000" w:rsidR="00000000" w:rsidRPr="00000000">
                  <w:rPr>
                    <w:rtl w:val="0"/>
                  </w:rPr>
                  <w:t xml:space="preserve">AUC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D">
                <w:pPr>
                  <w:spacing w:line="276" w:lineRule="auto"/>
                  <w:rPr/>
                </w:pPr>
                <w:r w:rsidDel="00000000" w:rsidR="00000000" w:rsidRPr="00000000">
                  <w:rPr>
                    <w:rtl w:val="0"/>
                  </w:rPr>
                  <w:t xml:space="preserve">0.8073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E">
                <w:pPr>
                  <w:spacing w:line="276" w:lineRule="auto"/>
                  <w:rPr/>
                </w:pPr>
                <w:r w:rsidDel="00000000" w:rsidR="00000000" w:rsidRPr="00000000">
                  <w:rPr>
                    <w:rtl w:val="0"/>
                  </w:rPr>
                  <w:t xml:space="preserve">H2 (60d)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F">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0">
                <w:pPr>
                  <w:spacing w:line="276" w:lineRule="auto"/>
                  <w:rPr/>
                </w:pPr>
                <w:r w:rsidDel="00000000" w:rsidR="00000000" w:rsidRPr="00000000">
                  <w:rPr>
                    <w:rtl w:val="0"/>
                  </w:rPr>
                  <w:t xml:space="preserve">ExtraTrees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1">
                <w:pPr>
                  <w:spacing w:line="276" w:lineRule="auto"/>
                  <w:rPr/>
                </w:pPr>
                <w:r w:rsidDel="00000000" w:rsidR="00000000" w:rsidRPr="00000000">
                  <w:rPr>
                    <w:rtl w:val="0"/>
                  </w:rPr>
                  <w:t xml:space="preserve">Pearson 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2">
                <w:pPr>
                  <w:spacing w:line="276" w:lineRule="auto"/>
                  <w:rPr/>
                </w:pPr>
                <w:r w:rsidDel="00000000" w:rsidR="00000000" w:rsidRPr="00000000">
                  <w:rPr>
                    <w:rtl w:val="0"/>
                  </w:rPr>
                  <w:t xml:space="preserve">0.7092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3">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4">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5">
                <w:pPr>
                  <w:spacing w:line="276" w:lineRule="auto"/>
                  <w:rPr/>
                </w:pPr>
                <w:r w:rsidDel="00000000" w:rsidR="00000000" w:rsidRPr="00000000">
                  <w:rPr>
                    <w:rtl w:val="0"/>
                  </w:rPr>
                  <w:t xml:space="preserve">LogisticRegression.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6">
                <w:pPr>
                  <w:spacing w:line="276" w:lineRule="auto"/>
                  <w:rPr/>
                </w:pPr>
                <w:r w:rsidDel="00000000" w:rsidR="00000000" w:rsidRPr="00000000">
                  <w:rPr>
                    <w:rtl w:val="0"/>
                  </w:rPr>
                  <w:t xml:space="preserve">AUC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7">
                <w:pPr>
                  <w:spacing w:line="276" w:lineRule="auto"/>
                  <w:rPr/>
                </w:pPr>
                <w:r w:rsidDel="00000000" w:rsidR="00000000" w:rsidRPr="00000000">
                  <w:rPr>
                    <w:rtl w:val="0"/>
                  </w:rPr>
                  <w:t xml:space="preserve">0.7958</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8">
                <w:pPr>
                  <w:spacing w:line="276" w:lineRule="auto"/>
                  <w:rPr/>
                </w:pPr>
                <w:r w:rsidDel="00000000" w:rsidR="00000000" w:rsidRPr="00000000">
                  <w:rPr>
                    <w:rtl w:val="0"/>
                  </w:rPr>
                  <w:t xml:space="preserve">H3 (90d)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9">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A">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B">
                <w:pPr>
                  <w:spacing w:line="276" w:lineRule="auto"/>
                  <w:rPr/>
                </w:pPr>
                <w:r w:rsidDel="00000000" w:rsidR="00000000" w:rsidRPr="00000000">
                  <w:rPr>
                    <w:rtl w:val="0"/>
                  </w:rPr>
                  <w:t xml:space="preserve">Pearson 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C">
                <w:pPr>
                  <w:spacing w:line="276" w:lineRule="auto"/>
                  <w:rPr/>
                </w:pPr>
                <w:r w:rsidDel="00000000" w:rsidR="00000000" w:rsidRPr="00000000">
                  <w:rPr>
                    <w:rtl w:val="0"/>
                  </w:rPr>
                  <w:t xml:space="preserve">0.9412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D">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E">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F">
                <w:pPr>
                  <w:spacing w:line="276" w:lineRule="auto"/>
                  <w:rPr/>
                </w:pPr>
                <w:r w:rsidDel="00000000" w:rsidR="00000000" w:rsidRPr="00000000">
                  <w:rPr>
                    <w:rtl w:val="0"/>
                  </w:rPr>
                  <w:t xml:space="preserve">LogisticRegression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0">
                <w:pPr>
                  <w:spacing w:line="276" w:lineRule="auto"/>
                  <w:rPr/>
                </w:pPr>
                <w:r w:rsidDel="00000000" w:rsidR="00000000" w:rsidRPr="00000000">
                  <w:rPr>
                    <w:rtl w:val="0"/>
                  </w:rPr>
                  <w:t xml:space="preserve">AUC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1">
                <w:pPr>
                  <w:spacing w:line="276" w:lineRule="auto"/>
                  <w:rPr/>
                </w:pPr>
                <w:r w:rsidDel="00000000" w:rsidR="00000000" w:rsidRPr="00000000">
                  <w:rPr>
                    <w:rtl w:val="0"/>
                  </w:rPr>
                  <w:t xml:space="preserve">0.8123</w:t>
                </w:r>
              </w:p>
            </w:tc>
          </w:tr>
        </w:tbl>
      </w:sdtContent>
    </w:sdt>
    <w:p w:rsidR="00000000" w:rsidDel="00000000" w:rsidP="00000000" w:rsidRDefault="00000000" w:rsidRPr="00000000" w14:paraId="00000392">
      <w:pPr>
        <w:pStyle w:val="Heading5"/>
        <w:spacing w:line="276" w:lineRule="auto"/>
        <w:rPr/>
      </w:pPr>
      <w:bookmarkStart w:colFirst="0" w:colLast="0" w:name="_heading=h.9e1zv425p6h" w:id="84"/>
      <w:bookmarkEnd w:id="84"/>
      <w:r w:rsidDel="00000000" w:rsidR="00000000" w:rsidRPr="00000000">
        <w:rPr>
          <w:rtl w:val="0"/>
        </w:rPr>
        <w:t xml:space="preserve">Tabla 7: Resultados de entrenamiento por horizonte y tarea: modelo seleccionado y métrica principal (Pearson R en regresión, AUC en clasificación).</w:t>
      </w:r>
    </w:p>
    <w:p w:rsidR="00000000" w:rsidDel="00000000" w:rsidP="00000000" w:rsidRDefault="00000000" w:rsidRPr="00000000" w14:paraId="00000393">
      <w:pPr>
        <w:pStyle w:val="Heading5"/>
        <w:spacing w:line="276" w:lineRule="auto"/>
        <w:rPr/>
      </w:pPr>
      <w:bookmarkStart w:colFirst="0" w:colLast="0" w:name="_heading=h.duxj9511l7cd" w:id="85"/>
      <w:bookmarkEnd w:id="85"/>
      <w:r w:rsidDel="00000000" w:rsidR="00000000" w:rsidRPr="00000000">
        <w:rPr>
          <w:rtl w:val="0"/>
        </w:rPr>
      </w:r>
    </w:p>
    <w:p w:rsidR="00000000" w:rsidDel="00000000" w:rsidP="00000000" w:rsidRDefault="00000000" w:rsidRPr="00000000" w14:paraId="00000394">
      <w:pPr>
        <w:pStyle w:val="Heading3"/>
        <w:rPr/>
      </w:pPr>
      <w:bookmarkStart w:colFirst="0" w:colLast="0" w:name="_heading=h.3kij63tjsmdl" w:id="86"/>
      <w:bookmarkEnd w:id="86"/>
      <w:r w:rsidDel="00000000" w:rsidR="00000000" w:rsidRPr="00000000">
        <w:rPr>
          <w:rtl w:val="0"/>
        </w:rPr>
        <w:t xml:space="preserve">Análisis de aprendizaje y captura de señal</w:t>
      </w:r>
    </w:p>
    <w:p w:rsidR="00000000" w:rsidDel="00000000" w:rsidP="00000000" w:rsidRDefault="00000000" w:rsidRPr="00000000" w14:paraId="00000395">
      <w:pPr>
        <w:rPr/>
      </w:pPr>
      <w:r w:rsidDel="00000000" w:rsidR="00000000" w:rsidRPr="00000000">
        <w:rPr>
          <w:rtl w:val="0"/>
        </w:rPr>
        <w:t xml:space="preserve">El sistema demuestra una alta fidelidad en la reconstrucción de la serie histórica:</w:t>
      </w:r>
    </w:p>
    <w:p w:rsidR="00000000" w:rsidDel="00000000" w:rsidP="00000000" w:rsidRDefault="00000000" w:rsidRPr="00000000" w14:paraId="00000396">
      <w:pPr>
        <w:numPr>
          <w:ilvl w:val="0"/>
          <w:numId w:val="19"/>
        </w:numPr>
        <w:spacing w:after="240" w:before="240" w:lineRule="auto"/>
        <w:ind w:left="720" w:hanging="360"/>
        <w:rPr/>
      </w:pPr>
      <w:r w:rsidDel="00000000" w:rsidR="00000000" w:rsidRPr="00000000">
        <w:rPr>
          <w:rtl w:val="0"/>
        </w:rPr>
        <w:t xml:space="preserve">Alineación de tendencia: Los coeficientes de Pearson en entrenamiento indican que los modelos de regresión interpretan con éxito la escala y dirección de los movimientos de mercado. La amplitud del rango refleja la especialización por horizonte: H1 aprende señales de corto plazo con alta fidelidad (0.64), mientras que H2 (0.71) y H3 (0.94) trabajan con horizontes más ruidosos donde la separación de la señal es inherentemente más compleja.</w:t>
      </w:r>
    </w:p>
    <w:p w:rsidR="00000000" w:rsidDel="00000000" w:rsidP="00000000" w:rsidRDefault="00000000" w:rsidRPr="00000000" w14:paraId="00000397">
      <w:pPr>
        <w:ind w:left="0" w:firstLine="0"/>
        <w:jc w:val="center"/>
        <w:rPr/>
      </w:pPr>
      <w:r w:rsidDel="00000000" w:rsidR="00000000" w:rsidRPr="00000000">
        <w:rPr/>
        <w:drawing>
          <wp:inline distB="114300" distT="114300" distL="114300" distR="114300">
            <wp:extent cx="4550479" cy="2656690"/>
            <wp:effectExtent b="0" l="0" r="0" t="0"/>
            <wp:docPr id="3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50479" cy="265669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pStyle w:val="Heading6"/>
        <w:tabs>
          <w:tab w:val="right" w:leader="none" w:pos="12000"/>
        </w:tabs>
        <w:spacing w:line="276" w:lineRule="auto"/>
        <w:rPr/>
      </w:pPr>
      <w:bookmarkStart w:colFirst="0" w:colLast="0" w:name="_heading=h.ndn5jnze9f0w" w:id="87"/>
      <w:bookmarkEnd w:id="87"/>
      <w:r w:rsidDel="00000000" w:rsidR="00000000" w:rsidRPr="00000000">
        <w:rPr>
          <w:rtl w:val="0"/>
        </w:rPr>
        <w:t xml:space="preserve">Figura 2: Importancia de variables en regresión H1. Se observa dominancia de fundamentales exógenos y variables logístico-climáticas frente a inercia de precio.</w:t>
      </w:r>
    </w:p>
    <w:p w:rsidR="00000000" w:rsidDel="00000000" w:rsidP="00000000" w:rsidRDefault="00000000" w:rsidRPr="00000000" w14:paraId="00000399">
      <w:pPr>
        <w:numPr>
          <w:ilvl w:val="0"/>
          <w:numId w:val="19"/>
        </w:numPr>
        <w:ind w:left="720" w:hanging="360"/>
        <w:rPr/>
      </w:pPr>
      <w:r w:rsidDel="00000000" w:rsidR="00000000" w:rsidRPr="00000000">
        <w:rPr>
          <w:rtl w:val="0"/>
        </w:rPr>
        <w:t xml:space="preserve">Separabilidad de clases: Los valores de AUC en clasificación (0.83 - 0.88) prueban que los modelos discriminan correctamente entre escenarios alcistas y bajistas, con H3 como el clasificador más sólido en entrenamiento (AUC 0.8123).</w:t>
      </w:r>
    </w:p>
    <w:p w:rsidR="00000000" w:rsidDel="00000000" w:rsidP="00000000" w:rsidRDefault="00000000" w:rsidRPr="00000000" w14:paraId="0000039A">
      <w:pPr>
        <w:pStyle w:val="Heading3"/>
        <w:rPr/>
      </w:pPr>
      <w:bookmarkStart w:colFirst="0" w:colLast="0" w:name="_heading=h.x3ccoxtoa4h" w:id="88"/>
      <w:bookmarkEnd w:id="88"/>
      <w:r w:rsidDel="00000000" w:rsidR="00000000" w:rsidRPr="00000000">
        <w:rPr>
          <w:rtl w:val="0"/>
        </w:rPr>
        <w:t xml:space="preserve">Interpretación de las matrices de confusión: clasificador equilibrado con precisión y cobertura moderadas</w:t>
      </w:r>
    </w:p>
    <w:p w:rsidR="00000000" w:rsidDel="00000000" w:rsidP="00000000" w:rsidRDefault="00000000" w:rsidRPr="00000000" w14:paraId="0000039B">
      <w:pPr>
        <w:ind w:left="0" w:firstLine="0"/>
        <w:rPr/>
      </w:pPr>
      <w:r w:rsidDel="00000000" w:rsidR="00000000" w:rsidRPr="00000000">
        <w:rPr>
          <w:rtl w:val="0"/>
        </w:rPr>
        <w:t xml:space="preserve">El modelo pasa de un perfil muy conservador (pocas señales, casi siempre correctas) a un perfil más equilibrado, con una fracción sustancialmente mayor de señales "Sube" emitidas y una precisión/cobertura moderadas en los tres horizontes. Los datos por horizonte, recalculados sobre los modelos vigentes, son los siguientes:</w:t>
      </w:r>
    </w:p>
    <w:p w:rsidR="00000000" w:rsidDel="00000000" w:rsidP="00000000" w:rsidRDefault="00000000" w:rsidRPr="00000000" w14:paraId="0000039C">
      <w:pPr>
        <w:numPr>
          <w:ilvl w:val="0"/>
          <w:numId w:val="76"/>
        </w:numPr>
        <w:spacing w:after="0" w:lineRule="auto"/>
        <w:ind w:left="720" w:hanging="360"/>
        <w:rPr/>
      </w:pPr>
      <w:r w:rsidDel="00000000" w:rsidR="00000000" w:rsidRPr="00000000">
        <w:rPr>
          <w:rtl w:val="0"/>
        </w:rPr>
        <w:t xml:space="preserve">H1 (30 días): de 1.770 observaciones, el modelo emite señal "Sube" en 718 casos (40,6% del total). De esas 718 señales, 429 son correctas (precisión = 59,7%). De los 804 eventos alcistas reales del conjunto de test, se detectan 429, lo que supone una cobertura (recall) del 53,4%. La exactitud global es del 62,5%, sensiblemente por encima del azar.</w:t>
      </w:r>
    </w:p>
    <w:p w:rsidR="00000000" w:rsidDel="00000000" w:rsidP="00000000" w:rsidRDefault="00000000" w:rsidRPr="00000000" w14:paraId="0000039D">
      <w:pPr>
        <w:numPr>
          <w:ilvl w:val="0"/>
          <w:numId w:val="76"/>
        </w:numPr>
        <w:spacing w:after="0" w:lineRule="auto"/>
        <w:ind w:left="720" w:hanging="360"/>
        <w:rPr/>
      </w:pPr>
      <w:r w:rsidDel="00000000" w:rsidR="00000000" w:rsidRPr="00000000">
        <w:rPr>
          <w:rtl w:val="0"/>
        </w:rPr>
        <w:t xml:space="preserve">H2 (60 días): de 1.740 observaciones, el modelo emite señal "Sube" en 640 casos (36,8% del total), con 415 correctas (precisión = 64,8%). De los 759 eventos alcistas reales, se detectan 415 (cobertura del 54,7%). La exactitud global alcanza el 67,3%, la más alta de los tres horizontes.</w:t>
      </w:r>
    </w:p>
    <w:p w:rsidR="00000000" w:rsidDel="00000000" w:rsidP="00000000" w:rsidRDefault="00000000" w:rsidRPr="00000000" w14:paraId="0000039E">
      <w:pPr>
        <w:numPr>
          <w:ilvl w:val="0"/>
          <w:numId w:val="76"/>
        </w:numPr>
        <w:ind w:left="720" w:hanging="360"/>
        <w:rPr/>
      </w:pPr>
      <w:r w:rsidDel="00000000" w:rsidR="00000000" w:rsidRPr="00000000">
        <w:rPr>
          <w:rtl w:val="0"/>
        </w:rPr>
        <w:t xml:space="preserve">H3 (90 días): de 1.710 observaciones, el modelo emite señal "Sube" en 473 casos (27,7% del total), con 286 correctas (precisión = 60,5%). De los 718 eventos alcistas reales, se detectan 286 (cobertura del 39,8%, la más baja de los tres horizontes). La exactitud global es del 63,8%.</w:t>
      </w:r>
    </w:p>
    <w:p w:rsidR="00000000" w:rsidDel="00000000" w:rsidP="00000000" w:rsidRDefault="00000000" w:rsidRPr="00000000" w14:paraId="0000039F">
      <w:pPr>
        <w:ind w:left="0" w:firstLine="0"/>
        <w:rPr/>
      </w:pPr>
      <w:sdt>
        <w:sdtPr>
          <w:id w:val="-338768665"/>
          <w:tag w:val="goog_rdk_9"/>
        </w:sdtPr>
        <w:sdtContent>
          <w:r w:rsidDel="00000000" w:rsidR="00000000" w:rsidRPr="00000000">
            <w:rPr>
              <w:rFonts w:ascii="Arial Unicode MS" w:cs="Arial Unicode MS" w:eastAsia="Arial Unicode MS" w:hAnsi="Arial Unicode MS"/>
              <w:rtl w:val="0"/>
            </w:rPr>
            <w:t xml:space="preserve">El comportamiento de los tres horizontes es consistente con el uso típico de un clasificador probabilístico con el umbral por defecto (0,5): a medida que aumenta el horizonte, el modelo emite señales "Sube" con menor frecuencia (40,6% → 36,8% → 27,7%) y, en H3, con menor cobertura (53,4% → 54,7% → 39,8%). El AUC —que mide la capacidad de ordenación de instancias, no un umbral concreto— se mantiene sólido en los tres horizontes (0,72-0,78), consistente con las exactitudes observadas (62,5%-67,3%). No existe una divergencia marcada entre AUC y exactitud en ningún horizonte.</w:t>
          </w:r>
        </w:sdtContent>
      </w:sdt>
    </w:p>
    <w:p w:rsidR="00000000" w:rsidDel="00000000" w:rsidP="00000000" w:rsidRDefault="00000000" w:rsidRPr="00000000" w14:paraId="000003A0">
      <w:pPr>
        <w:numPr>
          <w:ilvl w:val="0"/>
          <w:numId w:val="93"/>
        </w:numPr>
        <w:ind w:left="720" w:hanging="360"/>
        <w:rPr/>
      </w:pPr>
      <w:r w:rsidDel="00000000" w:rsidR="00000000" w:rsidRPr="00000000">
        <w:rPr>
          <w:rtl w:val="0"/>
        </w:rPr>
        <w:t xml:space="preserve">Implicación operativa: los tres horizontes son utilizables como generadores primarios de señales, con un perfil de precisión/cobertura moderado (~60-65% precisión, 40-55% cobertura). H2 combina la mejor exactitud global (67,3%) y cobertura (54,7%), por lo que se mantiene como horizonte de referencia; H1 y H3 aportan señal complementaria pero exigen mayor tolerancia a falsos positivos que antes.</w:t>
      </w:r>
    </w:p>
    <w:p w:rsidR="00000000" w:rsidDel="00000000" w:rsidP="00000000" w:rsidRDefault="00000000" w:rsidRPr="00000000" w14:paraId="000003A1">
      <w:pPr>
        <w:numPr>
          <w:ilvl w:val="0"/>
          <w:numId w:val="93"/>
        </w:numPr>
        <w:ind w:left="720" w:hanging="360"/>
        <w:rPr/>
      </w:pPr>
      <w:r w:rsidDel="00000000" w:rsidR="00000000" w:rsidRPr="00000000">
        <w:rPr>
          <w:rtl w:val="0"/>
        </w:rPr>
        <w:t xml:space="preserve">Nota metodológica — AUC-ROC frente a Precision/Recall: Se ha adoptado el AUC-ROC como métrica principal de clasificación, y no Precision/Recall, porque el AUC mide la capacidad del modelo para ordenar correctamente los casos con independencia del umbral de decisión, mientras que Precision y Recall dependen de un umbral concreto (los umbrales operativos PROB_BULL=0.65/PROB_BEAR=0.35 de config/config.py), que es un parámetro de negocio ajustable según el apetito de riesgo del comprador, no una propiedad fija del modelo. Adoptar Precision/Recall como métrica principal habría comprometido implícitamente un único umbral como criterio de éxito. Precision y Recall sí se reportan como métricas operativas, dependientes de ese umbral, en el análisis de matrices de confusión por horizonte (Sección 7.3): por ejemplo, en H2 el sistema emite señal "Sube" en el 36,8% de los casos, con una precisión del 64,8% y una cobertura (recall) del 54,7%. Ambas familias de métricas son complementarias, no sustitutivas: el AUC certifica la calidad intrínseca del modelo como discriminador; Precision/Recall certifican su comportamiento concreto una vez fijado el umbral operativo de negocio.</w:t>
      </w:r>
    </w:p>
    <w:p w:rsidR="00000000" w:rsidDel="00000000" w:rsidP="00000000" w:rsidRDefault="00000000" w:rsidRPr="00000000" w14:paraId="000003A2">
      <w:pPr>
        <w:pStyle w:val="Heading3"/>
        <w:rPr/>
      </w:pPr>
      <w:bookmarkStart w:colFirst="0" w:colLast="0" w:name="_heading=h.wa6ab22gg2mk" w:id="89"/>
      <w:bookmarkEnd w:id="89"/>
      <w:r w:rsidDel="00000000" w:rsidR="00000000" w:rsidRPr="00000000">
        <w:rPr>
          <w:rtl w:val="0"/>
        </w:rPr>
        <w:t xml:space="preserve">Diagnóstico de sobreajuste (overfitting)</w:t>
      </w:r>
    </w:p>
    <w:p w:rsidR="00000000" w:rsidDel="00000000" w:rsidP="00000000" w:rsidRDefault="00000000" w:rsidRPr="00000000" w14:paraId="000003A3">
      <w:pPr>
        <w:rPr/>
      </w:pPr>
      <w:r w:rsidDel="00000000" w:rsidR="00000000" w:rsidRPr="00000000">
        <w:rPr>
          <w:rtl w:val="0"/>
        </w:rPr>
        <w:t xml:space="preserve">Tras auditar las métricas, se descarta la presencia de un sobreajuste patológico o memorización de ruido:</w:t>
      </w:r>
    </w:p>
    <w:p w:rsidR="00000000" w:rsidDel="00000000" w:rsidP="00000000" w:rsidRDefault="00000000" w:rsidRPr="00000000" w14:paraId="000003A4">
      <w:pPr>
        <w:numPr>
          <w:ilvl w:val="0"/>
          <w:numId w:val="70"/>
        </w:numPr>
        <w:spacing w:after="0" w:lineRule="auto"/>
        <w:ind w:left="720" w:hanging="360"/>
        <w:rPr/>
      </w:pPr>
      <w:r w:rsidDel="00000000" w:rsidR="00000000" w:rsidRPr="00000000">
        <w:rPr>
          <w:rtl w:val="0"/>
        </w:rPr>
        <w:t xml:space="preserve">Valores realistas: No se detectan métricas perfectas o sospechosamente elevadas (como R &gt; 0.98 o AUC &gt; 0.95). El aprendizaje es fuerte pero deja margen al error residual típico de mercados con volatilidad exógena.</w:t>
      </w:r>
    </w:p>
    <w:p w:rsidR="00000000" w:rsidDel="00000000" w:rsidP="00000000" w:rsidRDefault="00000000" w:rsidRPr="00000000" w14:paraId="000003A5">
      <w:pPr>
        <w:numPr>
          <w:ilvl w:val="0"/>
          <w:numId w:val="70"/>
        </w:numPr>
        <w:spacing w:after="0" w:lineRule="auto"/>
        <w:ind w:left="720" w:hanging="360"/>
        <w:rPr/>
      </w:pPr>
      <w:r w:rsidDel="00000000" w:rsidR="00000000" w:rsidRPr="00000000">
        <w:rPr>
          <w:rtl w:val="0"/>
        </w:rPr>
        <w:t xml:space="preserve">Regularización efectiva: Los niveles de AUC y DA son moderados y consistentes, lo que sugiere que las restricciones de profundidad en los árboles y las penalizaciones L1/L2 están forzando al modelo a buscar reglas generales en lugar de memorizar eventos únicos.</w:t>
      </w:r>
    </w:p>
    <w:p w:rsidR="00000000" w:rsidDel="00000000" w:rsidP="00000000" w:rsidRDefault="00000000" w:rsidRPr="00000000" w14:paraId="000003A6">
      <w:pPr>
        <w:numPr>
          <w:ilvl w:val="0"/>
          <w:numId w:val="70"/>
        </w:numPr>
        <w:spacing w:after="0" w:lineRule="auto"/>
        <w:ind w:left="720" w:hanging="360"/>
        <w:rPr/>
      </w:pPr>
      <w:r w:rsidDel="00000000" w:rsidR="00000000" w:rsidRPr="00000000">
        <w:rPr>
          <w:rtl w:val="0"/>
        </w:rPr>
        <w:t xml:space="preserve">Coherencia técnica: El comportamiento es compatible con una base de conocimientos técnica apta para la inferencia, cumpliendo con los estándares de calidad del Modelo CU07.</w:t>
      </w:r>
    </w:p>
    <w:p w:rsidR="00000000" w:rsidDel="00000000" w:rsidP="00000000" w:rsidRDefault="00000000" w:rsidRPr="00000000" w14:paraId="000003A7">
      <w:pPr>
        <w:pStyle w:val="Heading2"/>
        <w:numPr>
          <w:ilvl w:val="1"/>
          <w:numId w:val="85"/>
        </w:numPr>
        <w:tabs>
          <w:tab w:val="right" w:leader="none" w:pos="12000"/>
        </w:tabs>
        <w:spacing w:after="200" w:before="60" w:lineRule="auto"/>
        <w:ind w:left="566.9291338582675" w:hanging="164.99999999999994"/>
        <w:rPr/>
      </w:pPr>
      <w:bookmarkStart w:colFirst="0" w:colLast="0" w:name="_heading=h.g7qojwsrj9qf" w:id="90"/>
      <w:bookmarkEnd w:id="90"/>
      <w:r w:rsidDel="00000000" w:rsidR="00000000" w:rsidRPr="00000000">
        <w:rPr>
          <w:rtl w:val="0"/>
        </w:rPr>
        <w:t xml:space="preserve">Resultados en validación y ajuste de hiperparámetros</w:t>
      </w:r>
    </w:p>
    <w:p w:rsidR="00000000" w:rsidDel="00000000" w:rsidP="00000000" w:rsidRDefault="00000000" w:rsidRPr="00000000" w14:paraId="000003A8">
      <w:pPr>
        <w:tabs>
          <w:tab w:val="right" w:leader="none" w:pos="12000"/>
        </w:tabs>
        <w:ind w:left="0" w:firstLine="0"/>
        <w:rPr/>
      </w:pPr>
      <w:r w:rsidDel="00000000" w:rsidR="00000000" w:rsidRPr="00000000">
        <w:rPr>
          <w:rtl w:val="0"/>
        </w:rPr>
        <w:t xml:space="preserve">Esta sección presenta la validación final del sistema en el entorno de prueba (enero 2021 - junio 2025). Al ser una validación con datos estrictamente posteriores al entrenamiento, los resultados actúan como la prueba definitiva de la capacidad de generalización de la "Señal Pura" frente a eventos disruptivos.</w:t>
      </w:r>
    </w:p>
    <w:p w:rsidR="00000000" w:rsidDel="00000000" w:rsidP="00000000" w:rsidRDefault="00000000" w:rsidRPr="00000000" w14:paraId="000003A9">
      <w:pPr>
        <w:pStyle w:val="Heading3"/>
        <w:tabs>
          <w:tab w:val="right" w:leader="none" w:pos="12000"/>
        </w:tabs>
        <w:rPr/>
      </w:pPr>
      <w:bookmarkStart w:colFirst="0" w:colLast="0" w:name="_heading=h.wo8ru55f0kyy" w:id="91"/>
      <w:bookmarkEnd w:id="91"/>
      <w:r w:rsidDel="00000000" w:rsidR="00000000" w:rsidRPr="00000000">
        <w:rPr>
          <w:rtl w:val="0"/>
        </w:rPr>
        <w:t xml:space="preserve">Definición del conjunto de validación</w:t>
      </w:r>
    </w:p>
    <w:p w:rsidR="00000000" w:rsidDel="00000000" w:rsidP="00000000" w:rsidRDefault="00000000" w:rsidRPr="00000000" w14:paraId="000003AA">
      <w:pPr>
        <w:tabs>
          <w:tab w:val="right" w:leader="none" w:pos="12000"/>
        </w:tabs>
        <w:ind w:left="0" w:firstLine="0"/>
        <w:rPr/>
      </w:pPr>
      <w:r w:rsidDel="00000000" w:rsidR="00000000" w:rsidRPr="00000000">
        <w:rPr>
          <w:rtl w:val="0"/>
        </w:rPr>
        <w:t xml:space="preserve">El periodo evaluado incluye el "cisne negro" de la crisis de materias primas de 2022. Mantener el rendimiento bajo este escenario de estrés confirma que el modelo no ha memorizado ruido histórico, sino que ha aprendido los fundamentos subyacentes del mercado cerealista mediante la estrategia de Blacklist Nuclear.</w:t>
      </w:r>
    </w:p>
    <w:p w:rsidR="00000000" w:rsidDel="00000000" w:rsidP="00000000" w:rsidRDefault="00000000" w:rsidRPr="00000000" w14:paraId="000003AB">
      <w:pPr>
        <w:pStyle w:val="Heading3"/>
        <w:tabs>
          <w:tab w:val="right" w:leader="none" w:pos="12000"/>
        </w:tabs>
        <w:rPr/>
      </w:pPr>
      <w:bookmarkStart w:colFirst="0" w:colLast="0" w:name="_heading=h.c942w1ud3z5g" w:id="92"/>
      <w:bookmarkEnd w:id="92"/>
      <w:r w:rsidDel="00000000" w:rsidR="00000000" w:rsidRPr="00000000">
        <w:rPr>
          <w:rtl w:val="0"/>
        </w:rPr>
        <w:t xml:space="preserve">Tabla de resultados reales (Conjunto de test)</w:t>
      </w:r>
    </w:p>
    <w:p w:rsidR="00000000" w:rsidDel="00000000" w:rsidP="00000000" w:rsidRDefault="00000000" w:rsidRPr="00000000" w14:paraId="000003AC">
      <w:pPr>
        <w:tabs>
          <w:tab w:val="right" w:leader="none" w:pos="12000"/>
        </w:tabs>
        <w:ind w:left="0" w:firstLine="0"/>
        <w:rPr/>
      </w:pPr>
      <w:r w:rsidDel="00000000" w:rsidR="00000000" w:rsidRPr="00000000">
        <w:rPr>
          <w:rtl w:val="0"/>
        </w:rPr>
        <w:t xml:space="preserve">Los valores extraídos de full_report.json certifican la robustez del sistema en condiciones de mercado reales:</w:t>
      </w:r>
    </w:p>
    <w:sdt>
      <w:sdtPr>
        <w:lock w:val="contentLocked"/>
        <w:id w:val="1044928308"/>
        <w:tag w:val="goog_rdk_10"/>
      </w:sdtPr>
      <w:sdtContent>
        <w:tbl>
          <w:tblPr>
            <w:tblStyle w:val="Table10"/>
            <w:tblW w:w="8550.0" w:type="dxa"/>
            <w:jc w:val="center"/>
            <w:tblLayout w:type="fixed"/>
            <w:tblLook w:val="0000"/>
          </w:tblPr>
          <w:tblGrid>
            <w:gridCol w:w="1455"/>
            <w:gridCol w:w="1560"/>
            <w:gridCol w:w="1590"/>
            <w:gridCol w:w="1665"/>
            <w:gridCol w:w="2280"/>
            <w:tblGridChange w:id="0">
              <w:tblGrid>
                <w:gridCol w:w="1455"/>
                <w:gridCol w:w="1560"/>
                <w:gridCol w:w="1590"/>
                <w:gridCol w:w="1665"/>
                <w:gridCol w:w="228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AD">
                <w:pPr>
                  <w:spacing w:line="276" w:lineRule="auto"/>
                  <w:rPr>
                    <w:b w:val="1"/>
                    <w:bCs w:val="1"/>
                    <w:i w:val="1"/>
                    <w:iCs w:val="1"/>
                  </w:rPr>
                </w:pPr>
                <w:r w:rsidDel="00000000" w:rsidR="00000000" w:rsidRPr="00000000">
                  <w:rPr>
                    <w:b w:val="1"/>
                    <w:bCs w:val="1"/>
                    <w:rtl w:val="0"/>
                  </w:rPr>
                  <w:t xml:space="preserve">Horizonte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AE">
                <w:pPr>
                  <w:spacing w:line="276" w:lineRule="auto"/>
                  <w:rPr>
                    <w:b w:val="1"/>
                    <w:bCs w:val="1"/>
                  </w:rPr>
                </w:pPr>
                <w:r w:rsidDel="00000000" w:rsidR="00000000" w:rsidRPr="00000000">
                  <w:rPr>
                    <w:b w:val="1"/>
                    <w:bCs w:val="1"/>
                    <w:rtl w:val="0"/>
                  </w:rPr>
                  <w:t xml:space="preserve">Tarea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AF">
                <w:pPr>
                  <w:spacing w:line="276" w:lineRule="auto"/>
                  <w:rPr>
                    <w:b w:val="1"/>
                    <w:bCs w:val="1"/>
                  </w:rPr>
                </w:pPr>
                <w:r w:rsidDel="00000000" w:rsidR="00000000" w:rsidRPr="00000000">
                  <w:rPr>
                    <w:b w:val="1"/>
                    <w:bCs w:val="1"/>
                    <w:rtl w:val="0"/>
                  </w:rPr>
                  <w:t xml:space="preserve">AUC (dirección)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B0">
                <w:pPr>
                  <w:spacing w:line="276" w:lineRule="auto"/>
                  <w:rPr>
                    <w:b w:val="1"/>
                    <w:bCs w:val="1"/>
                  </w:rPr>
                </w:pPr>
                <w:r w:rsidDel="00000000" w:rsidR="00000000" w:rsidRPr="00000000">
                  <w:rPr>
                    <w:b w:val="1"/>
                    <w:bCs w:val="1"/>
                    <w:rtl w:val="0"/>
                  </w:rPr>
                  <w:t xml:space="preserve">DA (Acierto)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B1">
                <w:pPr>
                  <w:spacing w:line="276" w:lineRule="auto"/>
                  <w:rPr>
                    <w:b w:val="1"/>
                    <w:bCs w:val="1"/>
                  </w:rPr>
                </w:pPr>
                <w:r w:rsidDel="00000000" w:rsidR="00000000" w:rsidRPr="00000000">
                  <w:rPr>
                    <w:b w:val="1"/>
                    <w:bCs w:val="1"/>
                    <w:rtl w:val="0"/>
                  </w:rPr>
                  <w:t xml:space="preserve">Pearson R (tendencia)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2">
                <w:pPr>
                  <w:spacing w:line="276" w:lineRule="auto"/>
                  <w:rPr/>
                </w:pPr>
                <w:r w:rsidDel="00000000" w:rsidR="00000000" w:rsidRPr="00000000">
                  <w:rPr>
                    <w:rtl w:val="0"/>
                  </w:rPr>
                  <w:t xml:space="preserve">H1 (30d)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3">
                <w:pPr>
                  <w:spacing w:line="276" w:lineRule="auto"/>
                  <w:rPr/>
                </w:pPr>
                <w:r w:rsidDel="00000000" w:rsidR="00000000" w:rsidRPr="00000000">
                  <w:rPr>
                    <w:rtl w:val="0"/>
                  </w:rPr>
                  <w:t xml:space="preserve">Clasificación/Regresión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4">
                <w:pPr>
                  <w:spacing w:line="276" w:lineRule="auto"/>
                  <w:rPr/>
                </w:pPr>
                <w:r w:rsidDel="00000000" w:rsidR="00000000" w:rsidRPr="00000000">
                  <w:rPr>
                    <w:rtl w:val="0"/>
                  </w:rPr>
                  <w:t xml:space="preserve">0.7116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5">
                <w:pPr>
                  <w:spacing w:line="276" w:lineRule="auto"/>
                  <w:rPr/>
                </w:pPr>
                <w:r w:rsidDel="00000000" w:rsidR="00000000" w:rsidRPr="00000000">
                  <w:rPr>
                    <w:rtl w:val="0"/>
                  </w:rPr>
                  <w:t xml:space="preserve">62.49%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6">
                <w:pPr>
                  <w:spacing w:line="276" w:lineRule="auto"/>
                  <w:rPr/>
                </w:pPr>
                <w:r w:rsidDel="00000000" w:rsidR="00000000" w:rsidRPr="00000000">
                  <w:rPr>
                    <w:rtl w:val="0"/>
                  </w:rPr>
                  <w:t xml:space="preserve">0.3785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7">
                <w:pPr>
                  <w:spacing w:line="276" w:lineRule="auto"/>
                  <w:rPr/>
                </w:pPr>
                <w:r w:rsidDel="00000000" w:rsidR="00000000" w:rsidRPr="00000000">
                  <w:rPr>
                    <w:rtl w:val="0"/>
                  </w:rPr>
                  <w:t xml:space="preserve">H2 (60d)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8">
                <w:pPr>
                  <w:spacing w:line="276" w:lineRule="auto"/>
                  <w:rPr/>
                </w:pPr>
                <w:r w:rsidDel="00000000" w:rsidR="00000000" w:rsidRPr="00000000">
                  <w:rPr>
                    <w:rtl w:val="0"/>
                  </w:rPr>
                  <w:t xml:space="preserve">Clasificación/Regresión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9">
                <w:pPr>
                  <w:spacing w:line="276" w:lineRule="auto"/>
                  <w:rPr/>
                </w:pPr>
                <w:r w:rsidDel="00000000" w:rsidR="00000000" w:rsidRPr="00000000">
                  <w:rPr>
                    <w:rtl w:val="0"/>
                  </w:rPr>
                  <w:t xml:space="preserve">0.7441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A">
                <w:pPr>
                  <w:spacing w:line="276" w:lineRule="auto"/>
                  <w:rPr/>
                </w:pPr>
                <w:r w:rsidDel="00000000" w:rsidR="00000000" w:rsidRPr="00000000">
                  <w:rPr>
                    <w:rtl w:val="0"/>
                  </w:rPr>
                  <w:t xml:space="preserve">67.30%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B">
                <w:pPr>
                  <w:spacing w:line="276" w:lineRule="auto"/>
                  <w:rPr/>
                </w:pPr>
                <w:r w:rsidDel="00000000" w:rsidR="00000000" w:rsidRPr="00000000">
                  <w:rPr>
                    <w:rtl w:val="0"/>
                  </w:rPr>
                  <w:t xml:space="preserve">0.2653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C">
                <w:pPr>
                  <w:spacing w:line="276" w:lineRule="auto"/>
                  <w:rPr/>
                </w:pPr>
                <w:r w:rsidDel="00000000" w:rsidR="00000000" w:rsidRPr="00000000">
                  <w:rPr>
                    <w:rtl w:val="0"/>
                  </w:rPr>
                  <w:t xml:space="preserve">H3 (90d)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D">
                <w:pPr>
                  <w:spacing w:line="276" w:lineRule="auto"/>
                  <w:rPr/>
                </w:pPr>
                <w:r w:rsidDel="00000000" w:rsidR="00000000" w:rsidRPr="00000000">
                  <w:rPr>
                    <w:rtl w:val="0"/>
                  </w:rPr>
                  <w:t xml:space="preserve">Clasificación/Regresión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E">
                <w:pPr>
                  <w:spacing w:line="276" w:lineRule="auto"/>
                  <w:rPr/>
                </w:pPr>
                <w:r w:rsidDel="00000000" w:rsidR="00000000" w:rsidRPr="00000000">
                  <w:rPr>
                    <w:rtl w:val="0"/>
                  </w:rPr>
                  <w:t xml:space="preserve">0.7523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F">
                <w:pPr>
                  <w:spacing w:line="276" w:lineRule="auto"/>
                  <w:rPr/>
                </w:pPr>
                <w:r w:rsidDel="00000000" w:rsidR="00000000" w:rsidRPr="00000000">
                  <w:rPr>
                    <w:rtl w:val="0"/>
                  </w:rPr>
                  <w:t xml:space="preserve">63.80%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C0">
                <w:pPr>
                  <w:spacing w:line="276" w:lineRule="auto"/>
                  <w:rPr/>
                </w:pPr>
                <w:r w:rsidDel="00000000" w:rsidR="00000000" w:rsidRPr="00000000">
                  <w:rPr>
                    <w:rtl w:val="0"/>
                  </w:rPr>
                  <w:t xml:space="preserve">0.2093</w:t>
                </w:r>
              </w:p>
            </w:tc>
          </w:tr>
        </w:tbl>
      </w:sdtContent>
    </w:sdt>
    <w:p w:rsidR="00000000" w:rsidDel="00000000" w:rsidP="00000000" w:rsidRDefault="00000000" w:rsidRPr="00000000" w14:paraId="000003C1">
      <w:pPr>
        <w:pStyle w:val="Heading5"/>
        <w:spacing w:line="276" w:lineRule="auto"/>
        <w:rPr/>
      </w:pPr>
      <w:bookmarkStart w:colFirst="0" w:colLast="0" w:name="_heading=h.aagbd5led67j" w:id="93"/>
      <w:bookmarkEnd w:id="93"/>
      <w:r w:rsidDel="00000000" w:rsidR="00000000" w:rsidRPr="00000000">
        <w:rPr>
          <w:rtl w:val="0"/>
        </w:rPr>
        <w:t xml:space="preserve">Tabla 8: Desempeño del sistema en validación temporal (2021–2025): AUC direccional, DA y Pearson R por horizonte bajo escenario de estrés (crisis 2022).</w:t>
      </w:r>
    </w:p>
    <w:p w:rsidR="00000000" w:rsidDel="00000000" w:rsidP="00000000" w:rsidRDefault="00000000" w:rsidRPr="00000000" w14:paraId="000003C2">
      <w:pPr>
        <w:pStyle w:val="Heading3"/>
        <w:rPr/>
      </w:pPr>
      <w:bookmarkStart w:colFirst="0" w:colLast="0" w:name="_heading=h.pcfvm878eek0" w:id="94"/>
      <w:bookmarkEnd w:id="94"/>
      <w:r w:rsidDel="00000000" w:rsidR="00000000" w:rsidRPr="00000000">
        <w:rPr>
          <w:rtl w:val="0"/>
        </w:rPr>
        <w:t xml:space="preserve">Análisis de generalización (Train vs Test)</w:t>
      </w:r>
    </w:p>
    <w:p w:rsidR="00000000" w:rsidDel="00000000" w:rsidP="00000000" w:rsidRDefault="00000000" w:rsidRPr="00000000" w14:paraId="000003C3">
      <w:pPr>
        <w:rPr/>
      </w:pPr>
      <w:r w:rsidDel="00000000" w:rsidR="00000000" w:rsidRPr="00000000">
        <w:rPr>
          <w:rtl w:val="0"/>
        </w:rPr>
        <w:t xml:space="preserve">Al contrastar estos resultados con la fase de entrenamiento (apartado 7.3), se extrae una conclusión críticas sobre la estabilidad del sistema:</w:t>
      </w:r>
    </w:p>
    <w:p w:rsidR="00000000" w:rsidDel="00000000" w:rsidP="00000000" w:rsidRDefault="00000000" w:rsidRPr="00000000" w14:paraId="000003C4">
      <w:pPr>
        <w:spacing w:after="0" w:lineRule="auto"/>
        <w:ind w:left="0" w:firstLine="0"/>
        <w:rPr/>
      </w:pPr>
      <w:r w:rsidDel="00000000" w:rsidR="00000000" w:rsidRPr="00000000">
        <w:rPr>
          <w:rtl w:val="0"/>
        </w:rPr>
        <w:t xml:space="preserve">Estabilidad en regresión — reflejo honesto de la señal disponible: los coeficientes de Pearson en test reflejan la señal genuinamente disponible en producción tras corregir el ruido posicional del target: H1=0.3785, H2=0.2653, H3=0.2093. Solo H1 supera el umbral mínimo de negocio declarado en OBJ-1 (Pearson &gt; 0,30); H2 y H3 quedan por debajo.</w:t>
      </w:r>
    </w:p>
    <w:p w:rsidR="00000000" w:rsidDel="00000000" w:rsidP="00000000" w:rsidRDefault="00000000" w:rsidRPr="00000000" w14:paraId="000003C5">
      <w:pPr>
        <w:pStyle w:val="Heading2"/>
        <w:numPr>
          <w:ilvl w:val="1"/>
          <w:numId w:val="85"/>
        </w:numPr>
        <w:tabs>
          <w:tab w:val="right" w:leader="none" w:pos="12000"/>
        </w:tabs>
        <w:spacing w:after="200" w:before="60" w:lineRule="auto"/>
        <w:ind w:left="566.9291338582675" w:hanging="164.99999999999994"/>
        <w:rPr/>
      </w:pPr>
      <w:bookmarkStart w:colFirst="0" w:colLast="0" w:name="_heading=h.nfnnnhjoklbe" w:id="95"/>
      <w:bookmarkEnd w:id="95"/>
      <w:r w:rsidDel="00000000" w:rsidR="00000000" w:rsidRPr="00000000">
        <w:rPr>
          <w:rtl w:val="0"/>
        </w:rPr>
        <w:t xml:space="preserve">Resultados en el periodo de prueba (Test Out-of-sample)</w:t>
      </w:r>
    </w:p>
    <w:p w:rsidR="00000000" w:rsidDel="00000000" w:rsidP="00000000" w:rsidRDefault="00000000" w:rsidRPr="00000000" w14:paraId="000003C6">
      <w:pPr>
        <w:tabs>
          <w:tab w:val="right" w:leader="none" w:pos="12000"/>
        </w:tabs>
        <w:ind w:left="0" w:firstLine="0"/>
        <w:rPr/>
      </w:pPr>
      <w:r w:rsidDel="00000000" w:rsidR="00000000" w:rsidRPr="00000000">
        <w:rPr>
          <w:rtl w:val="0"/>
        </w:rPr>
        <w:t xml:space="preserve">Esta sección detalla el rendimiento del sistema en el escenario más exigente: el conjunto de datos no vistos (out-of-sample) que abarca desde 2021 hasta junio de 2025. Este periodo es fundamental para la certificación del modelo, ya que actúa como un test de estrés real al incluir la crisis geopolítica de 2022 y la consecuente ruptura de las cadenas de suministro de materias primas.</w:t>
      </w:r>
    </w:p>
    <w:p w:rsidR="00000000" w:rsidDel="00000000" w:rsidP="00000000" w:rsidRDefault="00000000" w:rsidRPr="00000000" w14:paraId="000003C7">
      <w:pPr>
        <w:pStyle w:val="Heading3"/>
        <w:tabs>
          <w:tab w:val="right" w:leader="none" w:pos="12000"/>
        </w:tabs>
        <w:rPr/>
      </w:pPr>
      <w:bookmarkStart w:colFirst="0" w:colLast="0" w:name="_heading=h.xuxj8e1wqjnc" w:id="96"/>
      <w:bookmarkEnd w:id="96"/>
      <w:r w:rsidDel="00000000" w:rsidR="00000000" w:rsidRPr="00000000">
        <w:rPr>
          <w:rtl w:val="0"/>
        </w:rPr>
        <w:t xml:space="preserve">Definición del conjunto de prueba (Test)</w:t>
      </w:r>
    </w:p>
    <w:p w:rsidR="00000000" w:rsidDel="00000000" w:rsidP="00000000" w:rsidRDefault="00000000" w:rsidRPr="00000000" w14:paraId="000003C8">
      <w:pPr>
        <w:tabs>
          <w:tab w:val="right" w:leader="none" w:pos="12000"/>
        </w:tabs>
        <w:ind w:left="0" w:firstLine="0"/>
        <w:rPr/>
      </w:pPr>
      <w:r w:rsidDel="00000000" w:rsidR="00000000" w:rsidRPr="00000000">
        <w:rPr>
          <w:rtl w:val="0"/>
        </w:rPr>
        <w:t xml:space="preserve">Para garantizar la integridad de la evaluación, se ha mantenido una separación temporal estricta. El modelo no ha tenido contacto con ningún dato posterior al 1 de enero de 2021 durante su entrenamiento. El objetivo es validar si la "Señal Pura" (fundamentales económicos y climáticos) es capaz de guiar la toma de decisiones incluso cuando los patrones históricos de precios se rompen debido a eventos de "Cisne Negro".</w:t>
      </w:r>
    </w:p>
    <w:p w:rsidR="00000000" w:rsidDel="00000000" w:rsidP="00000000" w:rsidRDefault="00000000" w:rsidRPr="00000000" w14:paraId="000003C9">
      <w:pPr>
        <w:pStyle w:val="Heading3"/>
        <w:tabs>
          <w:tab w:val="right" w:leader="none" w:pos="12000"/>
        </w:tabs>
        <w:rPr/>
      </w:pPr>
      <w:bookmarkStart w:colFirst="0" w:colLast="0" w:name="_heading=h.yey4ku4nem4u" w:id="97"/>
      <w:bookmarkEnd w:id="97"/>
      <w:r w:rsidDel="00000000" w:rsidR="00000000" w:rsidRPr="00000000">
        <w:rPr>
          <w:rtl w:val="0"/>
        </w:rPr>
        <w:t xml:space="preserve">Tabla maestra de resultados y modelos (Conjunto de Test)</w:t>
      </w:r>
    </w:p>
    <w:p w:rsidR="00000000" w:rsidDel="00000000" w:rsidP="00000000" w:rsidRDefault="00000000" w:rsidRPr="00000000" w14:paraId="000003CA">
      <w:pPr>
        <w:tabs>
          <w:tab w:val="right" w:leader="none" w:pos="12000"/>
        </w:tabs>
        <w:ind w:left="0" w:firstLine="0"/>
        <w:rPr/>
      </w:pPr>
      <w:r w:rsidDel="00000000" w:rsidR="00000000" w:rsidRPr="00000000">
        <w:rPr>
          <w:rtl w:val="0"/>
        </w:rPr>
        <w:t xml:space="preserve">Tras auditar los artefactos full_report.json y model_metadata.json, se certifican los siguientes resultados. El estado se considera apto (OK) al superar los umbrales de negocio (AUC &gt; 0.70 y Pearson &gt; 0.30).</w:t>
      </w:r>
    </w:p>
    <w:p w:rsidR="00000000" w:rsidDel="00000000" w:rsidP="00000000" w:rsidRDefault="00000000" w:rsidRPr="00000000" w14:paraId="000003CB">
      <w:pPr>
        <w:tabs>
          <w:tab w:val="right" w:leader="none" w:pos="12000"/>
        </w:tabs>
        <w:spacing w:line="276" w:lineRule="auto"/>
        <w:rPr/>
      </w:pPr>
      <w:r w:rsidDel="00000000" w:rsidR="00000000" w:rsidRPr="00000000">
        <w:rPr>
          <w:rtl w:val="0"/>
        </w:rPr>
      </w:r>
    </w:p>
    <w:sdt>
      <w:sdtPr>
        <w:lock w:val="contentLocked"/>
        <w:id w:val="1391999414"/>
        <w:tag w:val="goog_rdk_11"/>
      </w:sdtPr>
      <w:sdtContent>
        <w:tbl>
          <w:tblPr>
            <w:tblStyle w:val="Table11"/>
            <w:tblW w:w="8550.0" w:type="dxa"/>
            <w:jc w:val="center"/>
            <w:tblLayout w:type="fixed"/>
            <w:tblLook w:val="0000"/>
          </w:tblPr>
          <w:tblGrid>
            <w:gridCol w:w="1455"/>
            <w:gridCol w:w="1560"/>
            <w:gridCol w:w="1425"/>
            <w:gridCol w:w="1545"/>
            <w:gridCol w:w="2565"/>
            <w:tblGridChange w:id="0">
              <w:tblGrid>
                <w:gridCol w:w="1455"/>
                <w:gridCol w:w="1560"/>
                <w:gridCol w:w="1425"/>
                <w:gridCol w:w="1545"/>
                <w:gridCol w:w="256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CC">
                <w:pPr>
                  <w:spacing w:line="276" w:lineRule="auto"/>
                  <w:rPr>
                    <w:b w:val="1"/>
                    <w:bCs w:val="1"/>
                    <w:i w:val="1"/>
                    <w:iCs w:val="1"/>
                  </w:rPr>
                </w:pPr>
                <w:r w:rsidDel="00000000" w:rsidR="00000000" w:rsidRPr="00000000">
                  <w:rPr>
                    <w:b w:val="1"/>
                    <w:bCs w:val="1"/>
                    <w:rtl w:val="0"/>
                  </w:rPr>
                  <w:t xml:space="preserve">Horizonte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CD">
                <w:pPr>
                  <w:spacing w:line="276" w:lineRule="auto"/>
                  <w:rPr>
                    <w:b w:val="1"/>
                    <w:bCs w:val="1"/>
                  </w:rPr>
                </w:pPr>
                <w:r w:rsidDel="00000000" w:rsidR="00000000" w:rsidRPr="00000000">
                  <w:rPr>
                    <w:b w:val="1"/>
                    <w:bCs w:val="1"/>
                    <w:rtl w:val="0"/>
                  </w:rPr>
                  <w:t xml:space="preserve">Tarea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CE">
                <w:pPr>
                  <w:spacing w:line="276" w:lineRule="auto"/>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CF">
                <w:pPr>
                  <w:spacing w:line="276" w:lineRule="auto"/>
                  <w:rPr>
                    <w:b w:val="1"/>
                    <w:bCs w:val="1"/>
                  </w:rPr>
                </w:pPr>
                <w:r w:rsidDel="00000000" w:rsidR="00000000" w:rsidRPr="00000000">
                  <w:rPr>
                    <w:b w:val="1"/>
                    <w:bCs w:val="1"/>
                    <w:rtl w:val="0"/>
                  </w:rPr>
                  <w:t xml:space="preserve">Métrica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D0">
                <w:pPr>
                  <w:spacing w:line="276" w:lineRule="auto"/>
                  <w:rPr>
                    <w:b w:val="1"/>
                    <w:bCs w:val="1"/>
                  </w:rPr>
                </w:pPr>
                <w:r w:rsidDel="00000000" w:rsidR="00000000" w:rsidRPr="00000000">
                  <w:rPr>
                    <w:b w:val="1"/>
                    <w:bCs w:val="1"/>
                    <w:rtl w:val="0"/>
                  </w:rPr>
                  <w:t xml:space="preserve">Valor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1">
                <w:pPr>
                  <w:spacing w:line="276" w:lineRule="auto"/>
                  <w:rPr/>
                </w:pPr>
                <w:r w:rsidDel="00000000" w:rsidR="00000000" w:rsidRPr="00000000">
                  <w:rPr>
                    <w:rtl w:val="0"/>
                  </w:rPr>
                  <w:t xml:space="preserve">H1 (30d)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2">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3">
                <w:pPr>
                  <w:spacing w:line="276" w:lineRule="auto"/>
                  <w:rPr/>
                </w:pPr>
                <w:r w:rsidDel="00000000" w:rsidR="00000000" w:rsidRPr="00000000">
                  <w:rPr>
                    <w:rtl w:val="0"/>
                  </w:rPr>
                  <w:t xml:space="preserve">ExtraTrees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4">
                <w:pPr>
                  <w:spacing w:line="276" w:lineRule="auto"/>
                  <w:rPr/>
                </w:pPr>
                <w:r w:rsidDel="00000000" w:rsidR="00000000" w:rsidRPr="00000000">
                  <w:rPr>
                    <w:rtl w:val="0"/>
                  </w:rPr>
                  <w:t xml:space="preserve">Pearson 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5">
                <w:pPr>
                  <w:spacing w:line="276" w:lineRule="auto"/>
                  <w:rPr/>
                </w:pPr>
                <w:r w:rsidDel="00000000" w:rsidR="00000000" w:rsidRPr="00000000">
                  <w:rPr>
                    <w:rtl w:val="0"/>
                  </w:rPr>
                  <w:t xml:space="preserve">0.3785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6">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7">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8">
                <w:pPr>
                  <w:spacing w:line="276" w:lineRule="auto"/>
                  <w:rPr/>
                </w:pPr>
                <w:r w:rsidDel="00000000" w:rsidR="00000000" w:rsidRPr="00000000">
                  <w:rPr>
                    <w:rtl w:val="0"/>
                  </w:rPr>
                  <w:t xml:space="preserve">LogisticRegression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9">
                <w:pPr>
                  <w:spacing w:line="276" w:lineRule="auto"/>
                  <w:rPr/>
                </w:pPr>
                <w:r w:rsidDel="00000000" w:rsidR="00000000" w:rsidRPr="00000000">
                  <w:rPr>
                    <w:rtl w:val="0"/>
                  </w:rPr>
                  <w:t xml:space="preserve">AUC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A">
                <w:pPr>
                  <w:spacing w:line="276" w:lineRule="auto"/>
                  <w:rPr/>
                </w:pPr>
                <w:r w:rsidDel="00000000" w:rsidR="00000000" w:rsidRPr="00000000">
                  <w:rPr>
                    <w:rtl w:val="0"/>
                  </w:rPr>
                  <w:t xml:space="preserve">0.7116</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B">
                <w:pPr>
                  <w:spacing w:line="276" w:lineRule="auto"/>
                  <w:rPr/>
                </w:pPr>
                <w:r w:rsidDel="00000000" w:rsidR="00000000" w:rsidRPr="00000000">
                  <w:rPr>
                    <w:rtl w:val="0"/>
                  </w:rPr>
                  <w:t xml:space="preserve">H2 (60d)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C">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D">
                <w:pPr>
                  <w:spacing w:line="276" w:lineRule="auto"/>
                  <w:rPr/>
                </w:pPr>
                <w:r w:rsidDel="00000000" w:rsidR="00000000" w:rsidRPr="00000000">
                  <w:rPr>
                    <w:rtl w:val="0"/>
                  </w:rPr>
                  <w:t xml:space="preserve">ExtraTrees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E">
                <w:pPr>
                  <w:spacing w:line="276" w:lineRule="auto"/>
                  <w:rPr/>
                </w:pPr>
                <w:r w:rsidDel="00000000" w:rsidR="00000000" w:rsidRPr="00000000">
                  <w:rPr>
                    <w:rtl w:val="0"/>
                  </w:rPr>
                  <w:t xml:space="preserve">Pearson 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F">
                <w:pPr>
                  <w:spacing w:line="276" w:lineRule="auto"/>
                  <w:rPr/>
                </w:pPr>
                <w:r w:rsidDel="00000000" w:rsidR="00000000" w:rsidRPr="00000000">
                  <w:rPr>
                    <w:rtl w:val="0"/>
                  </w:rPr>
                  <w:t xml:space="preserve">0.2653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0">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1">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2">
                <w:pPr>
                  <w:spacing w:line="276" w:lineRule="auto"/>
                  <w:rPr/>
                </w:pPr>
                <w:r w:rsidDel="00000000" w:rsidR="00000000" w:rsidRPr="00000000">
                  <w:rPr>
                    <w:rtl w:val="0"/>
                  </w:rPr>
                  <w:t xml:space="preserve">LogisticRegression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3">
                <w:pPr>
                  <w:spacing w:line="276" w:lineRule="auto"/>
                  <w:rPr/>
                </w:pPr>
                <w:r w:rsidDel="00000000" w:rsidR="00000000" w:rsidRPr="00000000">
                  <w:rPr>
                    <w:rtl w:val="0"/>
                  </w:rPr>
                  <w:t xml:space="preserve">AUC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4">
                <w:pPr>
                  <w:spacing w:line="276" w:lineRule="auto"/>
                  <w:rPr/>
                </w:pPr>
                <w:r w:rsidDel="00000000" w:rsidR="00000000" w:rsidRPr="00000000">
                  <w:rPr>
                    <w:rtl w:val="0"/>
                  </w:rPr>
                  <w:t xml:space="preserve">0.7441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5">
                <w:pPr>
                  <w:spacing w:line="276" w:lineRule="auto"/>
                  <w:rPr/>
                </w:pPr>
                <w:r w:rsidDel="00000000" w:rsidR="00000000" w:rsidRPr="00000000">
                  <w:rPr>
                    <w:rtl w:val="0"/>
                  </w:rPr>
                  <w:t xml:space="preserve">H3 (90d)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6">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7">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8">
                <w:pPr>
                  <w:spacing w:line="276" w:lineRule="auto"/>
                  <w:rPr/>
                </w:pPr>
                <w:r w:rsidDel="00000000" w:rsidR="00000000" w:rsidRPr="00000000">
                  <w:rPr>
                    <w:rtl w:val="0"/>
                  </w:rPr>
                  <w:t xml:space="preserve">Pearson 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9">
                <w:pPr>
                  <w:spacing w:line="276" w:lineRule="auto"/>
                  <w:rPr/>
                </w:pPr>
                <w:r w:rsidDel="00000000" w:rsidR="00000000" w:rsidRPr="00000000">
                  <w:rPr>
                    <w:rtl w:val="0"/>
                  </w:rPr>
                  <w:t xml:space="preserve">0.2093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A">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B">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C">
                <w:pPr>
                  <w:spacing w:line="276" w:lineRule="auto"/>
                  <w:rPr/>
                </w:pPr>
                <w:r w:rsidDel="00000000" w:rsidR="00000000" w:rsidRPr="00000000">
                  <w:rPr>
                    <w:rtl w:val="0"/>
                  </w:rPr>
                  <w:t xml:space="preserve">LogisticRegression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D">
                <w:pPr>
                  <w:spacing w:line="276" w:lineRule="auto"/>
                  <w:rPr/>
                </w:pPr>
                <w:r w:rsidDel="00000000" w:rsidR="00000000" w:rsidRPr="00000000">
                  <w:rPr>
                    <w:rtl w:val="0"/>
                  </w:rPr>
                  <w:t xml:space="preserve">AUC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E">
                <w:pPr>
                  <w:spacing w:line="276" w:lineRule="auto"/>
                  <w:rPr/>
                </w:pPr>
                <w:r w:rsidDel="00000000" w:rsidR="00000000" w:rsidRPr="00000000">
                  <w:rPr>
                    <w:rtl w:val="0"/>
                  </w:rPr>
                  <w:t xml:space="preserve">0.7523</w:t>
                </w:r>
              </w:p>
            </w:tc>
          </w:tr>
        </w:tbl>
      </w:sdtContent>
    </w:sdt>
    <w:p w:rsidR="00000000" w:rsidDel="00000000" w:rsidP="00000000" w:rsidRDefault="00000000" w:rsidRPr="00000000" w14:paraId="000003EF">
      <w:pPr>
        <w:pStyle w:val="Heading5"/>
        <w:spacing w:line="276" w:lineRule="auto"/>
        <w:rPr/>
      </w:pPr>
      <w:bookmarkStart w:colFirst="0" w:colLast="0" w:name="_heading=h.12godhwm87xe" w:id="98"/>
      <w:bookmarkEnd w:id="98"/>
      <w:r w:rsidDel="00000000" w:rsidR="00000000" w:rsidRPr="00000000">
        <w:rPr>
          <w:rtl w:val="0"/>
        </w:rPr>
        <w:t xml:space="preserve">Tabla 9: Resultados reales en test por horizonte (AUC, DA y Pearson R): validación de robustez del sistema en condiciones de mercado reales.</w:t>
      </w:r>
    </w:p>
    <w:p w:rsidR="00000000" w:rsidDel="00000000" w:rsidP="00000000" w:rsidRDefault="00000000" w:rsidRPr="00000000" w14:paraId="000003F0">
      <w:pPr>
        <w:rPr/>
      </w:pPr>
      <w:r w:rsidDel="00000000" w:rsidR="00000000" w:rsidRPr="00000000">
        <w:rPr>
          <w:rtl w:val="0"/>
        </w:rPr>
        <w:t xml:space="preserve">Nota: La precisión direccional (DA) alcanza su máximo en H2 con un 67.30% en clasificación, confirmando que el horizonte de 60 días ofrece la mejor capacidad de discriminación direccional. H3 mantiene un 63.80% en clasificación. En regresión, el Pearson test más alto corresponde a H2 (0.2653), con H3 próximo en 0.2093 y H1 en 0.3785.</w:t>
      </w:r>
    </w:p>
    <w:p w:rsidR="00000000" w:rsidDel="00000000" w:rsidP="00000000" w:rsidRDefault="00000000" w:rsidRPr="00000000" w14:paraId="000003F1">
      <w:pPr>
        <w:pStyle w:val="Heading3"/>
        <w:rPr/>
      </w:pPr>
      <w:bookmarkStart w:colFirst="0" w:colLast="0" w:name="_heading=h.pmpsfhf0bk28" w:id="99"/>
      <w:bookmarkEnd w:id="99"/>
      <w:r w:rsidDel="00000000" w:rsidR="00000000" w:rsidRPr="00000000">
        <w:rPr>
          <w:rtl w:val="0"/>
        </w:rPr>
        <w:t xml:space="preserve">Análisis de la arquitectura seleccionada</w:t>
      </w:r>
    </w:p>
    <w:p w:rsidR="00000000" w:rsidDel="00000000" w:rsidP="00000000" w:rsidRDefault="00000000" w:rsidRPr="00000000" w14:paraId="000003F2">
      <w:pPr>
        <w:rPr/>
      </w:pPr>
      <w:r w:rsidDel="00000000" w:rsidR="00000000" w:rsidRPr="00000000">
        <w:rPr>
          <w:rtl w:val="0"/>
        </w:rPr>
        <w:t xml:space="preserve">El sistema no impone un algoritmo único, sino que selecciona la arquitectura que mejor gestiona el compromiso sesgo-varianza para cada tarea específica:</w:t>
      </w:r>
    </w:p>
    <w:p w:rsidR="00000000" w:rsidDel="00000000" w:rsidP="00000000" w:rsidRDefault="00000000" w:rsidRPr="00000000" w14:paraId="000003F3">
      <w:pPr>
        <w:numPr>
          <w:ilvl w:val="0"/>
          <w:numId w:val="34"/>
        </w:numPr>
        <w:spacing w:after="0" w:lineRule="auto"/>
        <w:ind w:left="720" w:hanging="360"/>
        <w:rPr/>
      </w:pPr>
      <w:r w:rsidDel="00000000" w:rsidR="00000000" w:rsidRPr="00000000">
        <w:rPr>
          <w:rtl w:val="0"/>
        </w:rPr>
        <w:t xml:space="preserve">Clasificación: La selección competitiva asigna LogisticRegression calibrado (CalibratedClassifierCV, método sigmoid) a los tres horizontes H1, H2 y H3.</w:t>
      </w:r>
    </w:p>
    <w:p w:rsidR="00000000" w:rsidDel="00000000" w:rsidP="00000000" w:rsidRDefault="00000000" w:rsidRPr="00000000" w14:paraId="000003F4">
      <w:pPr>
        <w:numPr>
          <w:ilvl w:val="0"/>
          <w:numId w:val="34"/>
        </w:numPr>
        <w:spacing w:after="0" w:lineRule="auto"/>
        <w:ind w:left="720" w:hanging="360"/>
        <w:rPr/>
      </w:pPr>
      <w:r w:rsidDel="00000000" w:rsidR="00000000" w:rsidRPr="00000000">
        <w:rPr>
          <w:rtl w:val="0"/>
        </w:rPr>
        <w:t xml:space="preserve">Regresión: se observa una especialización algorítmica según el plazo. ExtraTrees es seleccionado para el corto y medio plazo (H1-H2) por su robustez ante el ruido, mientras que XGBoost se consolida en el horizonte largo (H3) por su mayor flexibilidad ante relaciones no lineales complejas.</w:t>
      </w:r>
    </w:p>
    <w:p w:rsidR="00000000" w:rsidDel="00000000" w:rsidP="00000000" w:rsidRDefault="00000000" w:rsidRPr="00000000" w14:paraId="000003F5">
      <w:pPr>
        <w:numPr>
          <w:ilvl w:val="0"/>
          <w:numId w:val="34"/>
        </w:numPr>
        <w:ind w:left="720" w:hanging="360"/>
        <w:rPr/>
      </w:pPr>
      <w:r w:rsidDel="00000000" w:rsidR="00000000" w:rsidRPr="00000000">
        <w:rPr>
          <w:rtl w:val="0"/>
        </w:rPr>
        <w:t xml:space="preserve">Pilar Estratégico: el horizonte H3 mantiene el AUC más alto en test (0.7523), aunque por un margen estrecho sobre H2 (0.7441). Su Pearson (0.2093) queda por debajo del umbral de negocio original. El horizonte H2 complementa con la máxima precisión direccional (DA 67,30%) y el AUC más estable entre train y test. Las siguientes figuras refuerzan el carácter estructural del horizonte H3: el ranking de variables relevantes conserva una jerarquía consistente y explica por qué este horizonte sigue siendo relevante para planificación táctica y decisiones de inventario, apoyado en el criterio direccional (AUC) más que en la magnitud (Pearson).</w:t>
      </w:r>
    </w:p>
    <w:p w:rsidR="00000000" w:rsidDel="00000000" w:rsidP="00000000" w:rsidRDefault="00000000" w:rsidRPr="00000000" w14:paraId="000003F6">
      <w:pPr>
        <w:ind w:left="0" w:firstLine="0"/>
        <w:rPr/>
      </w:pPr>
      <w:r w:rsidDel="00000000" w:rsidR="00000000" w:rsidRPr="00000000">
        <w:rPr/>
        <w:drawing>
          <wp:inline distB="114300" distT="114300" distL="114300" distR="114300">
            <wp:extent cx="5399730" cy="3149600"/>
            <wp:effectExtent b="0" l="0" r="0" t="0"/>
            <wp:docPr id="3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6"/>
        <w:tabs>
          <w:tab w:val="right" w:leader="none" w:pos="12000"/>
        </w:tabs>
        <w:spacing w:line="276" w:lineRule="auto"/>
        <w:rPr/>
      </w:pPr>
      <w:bookmarkStart w:colFirst="0" w:colLast="0" w:name="_heading=h.f5hvcyu61qh7" w:id="100"/>
      <w:bookmarkEnd w:id="100"/>
      <w:r w:rsidDel="00000000" w:rsidR="00000000" w:rsidRPr="00000000">
        <w:rPr>
          <w:rtl w:val="0"/>
        </w:rPr>
        <w:t xml:space="preserve">Figura 3: Importancia de variables en regresión H3. La estabilidad del ranking de drivers respalda la robustez de largo plazo del sistema.</w:t>
      </w:r>
    </w:p>
    <w:p w:rsidR="00000000" w:rsidDel="00000000" w:rsidP="00000000" w:rsidRDefault="00000000" w:rsidRPr="00000000" w14:paraId="000003F8">
      <w:pPr>
        <w:tabs>
          <w:tab w:val="right" w:leader="none" w:pos="12000"/>
        </w:tabs>
        <w:rPr/>
      </w:pPr>
      <w:r w:rsidDel="00000000" w:rsidR="00000000" w:rsidRPr="00000000">
        <w:rPr/>
        <w:drawing>
          <wp:inline distB="114300" distT="114300" distL="114300" distR="114300">
            <wp:extent cx="5399730" cy="3149600"/>
            <wp:effectExtent b="0" l="0" r="0" t="0"/>
            <wp:docPr id="3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3997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Style w:val="Heading6"/>
        <w:tabs>
          <w:tab w:val="right" w:leader="none" w:pos="12000"/>
        </w:tabs>
        <w:spacing w:line="276" w:lineRule="auto"/>
        <w:rPr/>
      </w:pPr>
      <w:bookmarkStart w:colFirst="0" w:colLast="0" w:name="_heading=h.k5bttahkgabu" w:id="101"/>
      <w:bookmarkEnd w:id="101"/>
      <w:r w:rsidDel="00000000" w:rsidR="00000000" w:rsidRPr="00000000">
        <w:rPr>
          <w:rtl w:val="0"/>
        </w:rPr>
        <w:t xml:space="preserve">Figura 4: Importancia de variables en clasificación H3. Evidencia de separabilidad direccional basada en factores causales del mercado.</w:t>
      </w:r>
    </w:p>
    <w:p w:rsidR="00000000" w:rsidDel="00000000" w:rsidP="00000000" w:rsidRDefault="00000000" w:rsidRPr="00000000" w14:paraId="000003FA">
      <w:pPr>
        <w:pStyle w:val="Heading6"/>
        <w:tabs>
          <w:tab w:val="right" w:leader="none" w:pos="12000"/>
        </w:tabs>
        <w:spacing w:line="276" w:lineRule="auto"/>
        <w:rPr/>
      </w:pPr>
      <w:bookmarkStart w:colFirst="0" w:colLast="0" w:name="_heading=h.ueyxgrrzv6c4" w:id="102"/>
      <w:bookmarkEnd w:id="102"/>
      <w:r w:rsidDel="00000000" w:rsidR="00000000" w:rsidRPr="00000000">
        <w:rPr>
          <w:rtl w:val="0"/>
        </w:rPr>
      </w:r>
    </w:p>
    <w:p w:rsidR="00000000" w:rsidDel="00000000" w:rsidP="00000000" w:rsidRDefault="00000000" w:rsidRPr="00000000" w14:paraId="000003FB">
      <w:pPr>
        <w:pStyle w:val="Heading3"/>
        <w:rPr/>
      </w:pPr>
      <w:bookmarkStart w:colFirst="0" w:colLast="0" w:name="_heading=h.gnk7xr43sh27" w:id="103"/>
      <w:bookmarkEnd w:id="103"/>
      <w:r w:rsidDel="00000000" w:rsidR="00000000" w:rsidRPr="00000000">
        <w:rPr>
          <w:rtl w:val="0"/>
        </w:rPr>
        <w:t xml:space="preserve">Conclusiones sobre la resiliencia y "Señal Pura"</w:t>
      </w:r>
    </w:p>
    <w:p w:rsidR="00000000" w:rsidDel="00000000" w:rsidP="00000000" w:rsidRDefault="00000000" w:rsidRPr="00000000" w14:paraId="000003FC">
      <w:pPr>
        <w:rPr/>
      </w:pPr>
      <w:r w:rsidDel="00000000" w:rsidR="00000000" w:rsidRPr="00000000">
        <w:rPr>
          <w:rtl w:val="0"/>
        </w:rPr>
        <w:t xml:space="preserve">Los resultados confirman que la "Blacklist Nuclear" (exclusión de precios pasados) no solo es viable, sino necesaria para la supervivencia del modelo en entornos de crisis.</w:t>
      </w:r>
    </w:p>
    <w:p w:rsidR="00000000" w:rsidDel="00000000" w:rsidP="00000000" w:rsidRDefault="00000000" w:rsidRPr="00000000" w14:paraId="000003FD">
      <w:pPr>
        <w:numPr>
          <w:ilvl w:val="0"/>
          <w:numId w:val="65"/>
        </w:numPr>
        <w:spacing w:after="0" w:lineRule="auto"/>
        <w:ind w:left="720" w:hanging="360"/>
        <w:rPr/>
      </w:pPr>
      <w:r w:rsidDel="00000000" w:rsidR="00000000" w:rsidRPr="00000000">
        <w:rPr>
          <w:rtl w:val="0"/>
        </w:rPr>
        <w:t xml:space="preserve">Independencia de la inercia: El sistema no se "perdió" durante el shock de 2022, ya que sus predicciones no dependían de la tendencia previa, sino de los cambios en los fundamentales (fertilizantes, energía y futuros internacionales).</w:t>
      </w:r>
    </w:p>
    <w:p w:rsidR="00000000" w:rsidDel="00000000" w:rsidP="00000000" w:rsidRDefault="00000000" w:rsidRPr="00000000" w14:paraId="000003FE">
      <w:pPr>
        <w:numPr>
          <w:ilvl w:val="0"/>
          <w:numId w:val="65"/>
        </w:numPr>
        <w:ind w:left="720" w:hanging="360"/>
        <w:rPr/>
      </w:pPr>
      <w:r w:rsidDel="00000000" w:rsidR="00000000" w:rsidRPr="00000000">
        <w:rPr>
          <w:rtl w:val="0"/>
        </w:rPr>
        <w:t xml:space="preserve">Mantenimiento de la señal: Los valores de AUC de clasificación son H1=0.7116, H2=0.7441 y H3=0.7523, todos significativamente por encima del umbral de negocio (AUC &gt; 0.70), lo que demuestra que el modelo entiende la estructura causal del mercado cerealista incluso operando con el desfase administrativo MAPA correctamente gestionado.</w:t>
      </w:r>
    </w:p>
    <w:p w:rsidR="00000000" w:rsidDel="00000000" w:rsidP="00000000" w:rsidRDefault="00000000" w:rsidRPr="00000000" w14:paraId="000003FF">
      <w:pPr>
        <w:rPr/>
      </w:pPr>
      <w:r w:rsidDel="00000000" w:rsidR="00000000" w:rsidRPr="00000000">
        <w:rPr>
          <w:rtl w:val="0"/>
        </w:rPr>
        <w:t xml:space="preserve">Dictamen: Los resultados en el conjunto de prueba validan la robustez del sistema, demostrando una resiliencia excepcional en condiciones de incertidumbre extrema. El modelo se considera totalmente apto para la generación de señales de arbitraje y planificación estratégica.</w:t>
      </w:r>
    </w:p>
    <w:p w:rsidR="00000000" w:rsidDel="00000000" w:rsidP="00000000" w:rsidRDefault="00000000" w:rsidRPr="00000000" w14:paraId="00000400">
      <w:pPr>
        <w:pStyle w:val="Heading2"/>
        <w:numPr>
          <w:ilvl w:val="1"/>
          <w:numId w:val="85"/>
        </w:numPr>
        <w:tabs>
          <w:tab w:val="right" w:leader="none" w:pos="12000"/>
        </w:tabs>
        <w:spacing w:after="200" w:before="60" w:lineRule="auto"/>
        <w:ind w:left="566.9291338582675" w:hanging="164.99999999999994"/>
        <w:rPr/>
      </w:pPr>
      <w:bookmarkStart w:colFirst="0" w:colLast="0" w:name="_heading=h.m1vw4ljwbzqg" w:id="104"/>
      <w:bookmarkEnd w:id="104"/>
      <w:r w:rsidDel="00000000" w:rsidR="00000000" w:rsidRPr="00000000">
        <w:rPr>
          <w:rtl w:val="0"/>
        </w:rPr>
        <w:t xml:space="preserve">Análisis de errores y diagnóstico de residuos</w:t>
      </w:r>
    </w:p>
    <w:p w:rsidR="00000000" w:rsidDel="00000000" w:rsidP="00000000" w:rsidRDefault="00000000" w:rsidRPr="00000000" w14:paraId="00000401">
      <w:pPr>
        <w:tabs>
          <w:tab w:val="right" w:leader="none" w:pos="12000"/>
        </w:tabs>
        <w:rPr/>
      </w:pPr>
      <w:r w:rsidDel="00000000" w:rsidR="00000000" w:rsidRPr="00000000">
        <w:rPr>
          <w:rtl w:val="0"/>
        </w:rPr>
        <w:t xml:space="preserve">Este apartado final de la evaluación técnica realiza una autopsia del rendimiento del sistema, identificando los límites de la "Señal Pura" y estableciendo las salvaguardas operativas necesarias para la toma de decisiones.</w:t>
      </w:r>
    </w:p>
    <w:p w:rsidR="00000000" w:rsidDel="00000000" w:rsidP="00000000" w:rsidRDefault="00000000" w:rsidRPr="00000000" w14:paraId="00000402">
      <w:pPr>
        <w:pStyle w:val="Heading3"/>
        <w:tabs>
          <w:tab w:val="right" w:leader="none" w:pos="12000"/>
        </w:tabs>
        <w:rPr/>
      </w:pPr>
      <w:bookmarkStart w:colFirst="0" w:colLast="0" w:name="_heading=h.dqts05mjixgj" w:id="105"/>
      <w:bookmarkEnd w:id="105"/>
      <w:r w:rsidDel="00000000" w:rsidR="00000000" w:rsidRPr="00000000">
        <w:rPr>
          <w:rtl w:val="0"/>
        </w:rPr>
        <w:t xml:space="preserve">Tipología y naturaleza del error</w:t>
      </w:r>
    </w:p>
    <w:p w:rsidR="00000000" w:rsidDel="00000000" w:rsidP="00000000" w:rsidRDefault="00000000" w:rsidRPr="00000000" w14:paraId="00000403">
      <w:pPr>
        <w:tabs>
          <w:tab w:val="right" w:leader="none" w:pos="12000"/>
        </w:tabs>
        <w:ind w:left="0" w:firstLine="0"/>
        <w:rPr/>
      </w:pPr>
      <w:r w:rsidDel="00000000" w:rsidR="00000000" w:rsidRPr="00000000">
        <w:rPr>
          <w:rtl w:val="0"/>
        </w:rPr>
        <w:t xml:space="preserve">El comportamiento de los residuos en el conjunto de test revela dos patrones de error sistemáticos derivados de la arquitectura del modelo:</w:t>
      </w:r>
    </w:p>
    <w:p w:rsidR="00000000" w:rsidDel="00000000" w:rsidP="00000000" w:rsidRDefault="00000000" w:rsidRPr="00000000" w14:paraId="00000404">
      <w:pPr>
        <w:numPr>
          <w:ilvl w:val="0"/>
          <w:numId w:val="8"/>
        </w:numPr>
        <w:tabs>
          <w:tab w:val="right" w:leader="none" w:pos="12000"/>
        </w:tabs>
        <w:ind w:left="720" w:hanging="360"/>
        <w:rPr/>
      </w:pPr>
      <w:r w:rsidDel="00000000" w:rsidR="00000000" w:rsidRPr="00000000">
        <w:rPr>
          <w:rtl w:val="0"/>
        </w:rPr>
        <w:t xml:space="preserve">Subestimación de picos (Conservadurismo): El modelo tiende a infraestimar movimientos explosivos de precios. Durante el shock de 2022, se observaron picos de error absoluto de hasta 0.4412 (H3). Esta desviación es una consecuencia deliberada de la regularización: el sistema prefiere ser conservador ante la falta de precedentes históricos similares, priorizando la reducción del sobreajuste sobre la captura de valores extremos. La Figura 5 confirma visualmente el comportamiento descrito en el texto: el horizonte H1 concentra mayor sensibilidad a shocks abruptos y refleja el coste táctico asumido por priorizar generalización frente a sobreajuste.</w:t>
      </w:r>
    </w:p>
    <w:p w:rsidR="00000000" w:rsidDel="00000000" w:rsidP="00000000" w:rsidRDefault="00000000" w:rsidRPr="00000000" w14:paraId="00000405">
      <w:pPr>
        <w:tabs>
          <w:tab w:val="right" w:leader="none" w:pos="12000"/>
        </w:tabs>
        <w:ind w:left="0" w:firstLine="0"/>
        <w:jc w:val="center"/>
        <w:rPr/>
      </w:pPr>
      <w:r w:rsidDel="00000000" w:rsidR="00000000" w:rsidRPr="00000000">
        <w:rPr/>
        <w:drawing>
          <wp:inline distB="114300" distT="114300" distL="114300" distR="114300">
            <wp:extent cx="5399730" cy="2311400"/>
            <wp:effectExtent b="0" l="0" r="0" t="0"/>
            <wp:docPr id="3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9973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Heading6"/>
        <w:tabs>
          <w:tab w:val="right" w:leader="none" w:pos="12000"/>
        </w:tabs>
        <w:spacing w:line="276" w:lineRule="auto"/>
        <w:rPr/>
      </w:pPr>
      <w:bookmarkStart w:colFirst="0" w:colLast="0" w:name="_heading=h.qxjwd6baqhih" w:id="106"/>
      <w:bookmarkEnd w:id="106"/>
      <w:r w:rsidDel="00000000" w:rsidR="00000000" w:rsidRPr="00000000">
        <w:rPr>
          <w:rtl w:val="0"/>
        </w:rPr>
        <w:t xml:space="preserve">Figura 5: Residuos temporales de regresión H1 en test. Se observan picos de error en fases de disrupción (especialmente 2022), coherentes con eventos exógenos extremos.</w:t>
      </w:r>
    </w:p>
    <w:p w:rsidR="00000000" w:rsidDel="00000000" w:rsidP="00000000" w:rsidRDefault="00000000" w:rsidRPr="00000000" w14:paraId="00000407">
      <w:pPr>
        <w:numPr>
          <w:ilvl w:val="0"/>
          <w:numId w:val="8"/>
        </w:numPr>
        <w:tabs>
          <w:tab w:val="right" w:leader="none" w:pos="12000"/>
        </w:tabs>
        <w:ind w:left="720" w:hanging="360"/>
        <w:rPr/>
      </w:pPr>
      <w:r w:rsidDel="00000000" w:rsidR="00000000" w:rsidRPr="00000000">
        <w:rPr>
          <w:rtl w:val="0"/>
        </w:rPr>
        <w:t xml:space="preserve">Lag de adaptación: Existe un retraso de 1 a 2 meses en la estabilización del error tras rupturas estructurales. Al basarse en ventanas temporales agregadas y lags, el modelo requiere observar varios ciclos del nuevo régimen para "digerir" el cambio y normalizar sus predicciones.</w:t>
      </w:r>
    </w:p>
    <w:p w:rsidR="00000000" w:rsidDel="00000000" w:rsidP="00000000" w:rsidRDefault="00000000" w:rsidRPr="00000000" w14:paraId="00000408">
      <w:pPr>
        <w:pStyle w:val="Heading3"/>
        <w:tabs>
          <w:tab w:val="right" w:leader="none" w:pos="12000"/>
        </w:tabs>
        <w:rPr/>
      </w:pPr>
      <w:bookmarkStart w:colFirst="0" w:colLast="0" w:name="_heading=h.7byz9sqpl1je" w:id="107"/>
      <w:bookmarkEnd w:id="107"/>
      <w:r w:rsidDel="00000000" w:rsidR="00000000" w:rsidRPr="00000000">
        <w:rPr>
          <w:rtl w:val="0"/>
        </w:rPr>
        <w:t xml:space="preserve">Casos representativos de fallo y variabilidad espacial</w:t>
      </w:r>
    </w:p>
    <w:p w:rsidR="00000000" w:rsidDel="00000000" w:rsidP="00000000" w:rsidRDefault="00000000" w:rsidRPr="00000000" w14:paraId="00000409">
      <w:pPr>
        <w:tabs>
          <w:tab w:val="right" w:leader="none" w:pos="12000"/>
        </w:tabs>
        <w:rPr/>
      </w:pPr>
      <w:r w:rsidDel="00000000" w:rsidR="00000000" w:rsidRPr="00000000">
        <w:rPr>
          <w:rtl w:val="0"/>
        </w:rPr>
        <w:t xml:space="preserve">La auditoría identifica escenarios específicos donde la fiabilidad del modelo disminuye:</w:t>
      </w:r>
    </w:p>
    <w:p w:rsidR="00000000" w:rsidDel="00000000" w:rsidP="00000000" w:rsidRDefault="00000000" w:rsidRPr="00000000" w14:paraId="0000040A">
      <w:pPr>
        <w:numPr>
          <w:ilvl w:val="0"/>
          <w:numId w:val="7"/>
        </w:numPr>
        <w:tabs>
          <w:tab w:val="right" w:leader="none" w:pos="12000"/>
        </w:tabs>
        <w:spacing w:after="0" w:lineRule="auto"/>
        <w:ind w:left="720" w:hanging="360"/>
        <w:rPr/>
      </w:pPr>
      <w:r w:rsidDel="00000000" w:rsidR="00000000" w:rsidRPr="00000000">
        <w:rPr>
          <w:rtl w:val="0"/>
        </w:rPr>
        <w:t xml:space="preserve">Shock Geopolítico 2022 (Marzo-Mayo): El error estructural aumentó significativamente (MAE H2 marzo-mayo 2022: 0.1613; recalculado tras la corrección del ruido posicional del target). El detonante bélico no estaba codificado en los fundamentales históricos, lo que impidió una reacción inmediata del sistema antes de que el evento se reflejara en los mercados de futuros.</w:t>
      </w:r>
    </w:p>
    <w:p w:rsidR="00000000" w:rsidDel="00000000" w:rsidP="00000000" w:rsidRDefault="00000000" w:rsidRPr="00000000" w14:paraId="0000040B">
      <w:pPr>
        <w:numPr>
          <w:ilvl w:val="0"/>
          <w:numId w:val="7"/>
        </w:numPr>
        <w:tabs>
          <w:tab w:val="right" w:leader="none" w:pos="12000"/>
        </w:tabs>
        <w:ind w:left="720" w:hanging="360"/>
        <w:rPr/>
      </w:pPr>
      <w:r w:rsidDel="00000000" w:rsidR="00000000" w:rsidRPr="00000000">
        <w:rPr>
          <w:rtl w:val="0"/>
        </w:rPr>
        <w:t xml:space="preserve">Dispersión Provincial: se detecta un rendimiento heterogéneo según la geografía. Provincias como Cuenca, Albacete, Segovia y Lleida presentan errores persistentes superiores al promedio en todos los horizontes (regresión), asociados a dinámicas de mercado local más erráticas o menor liquidez en la serie de datos. En clasificación, la precisión direccional más baja se localiza en Salamanca (~61%) y Burgos (~62%), frente a una media nacional del ~65%.</w:t>
      </w:r>
    </w:p>
    <w:p w:rsidR="00000000" w:rsidDel="00000000" w:rsidP="00000000" w:rsidRDefault="00000000" w:rsidRPr="00000000" w14:paraId="0000040C">
      <w:pPr>
        <w:pStyle w:val="Heading3"/>
        <w:tabs>
          <w:tab w:val="right" w:leader="none" w:pos="12000"/>
        </w:tabs>
        <w:rPr/>
      </w:pPr>
      <w:bookmarkStart w:colFirst="0" w:colLast="0" w:name="_heading=h.6rsf0v0u0o9" w:id="108"/>
      <w:bookmarkEnd w:id="108"/>
      <w:r w:rsidDel="00000000" w:rsidR="00000000" w:rsidRPr="00000000">
        <w:rPr>
          <w:rtl w:val="0"/>
        </w:rPr>
        <w:t xml:space="preserve">El compromiso de la "blacklist nuclear"</w:t>
      </w:r>
    </w:p>
    <w:p w:rsidR="00000000" w:rsidDel="00000000" w:rsidP="00000000" w:rsidRDefault="00000000" w:rsidRPr="00000000" w14:paraId="0000040D">
      <w:pPr>
        <w:tabs>
          <w:tab w:val="right" w:leader="none" w:pos="12000"/>
        </w:tabs>
        <w:rPr/>
      </w:pPr>
      <w:r w:rsidDel="00000000" w:rsidR="00000000" w:rsidRPr="00000000">
        <w:rPr>
          <w:rtl w:val="0"/>
        </w:rPr>
        <w:t xml:space="preserve">El incremento del error táctico durante shocks abruptos es un coste asumido por el diseño del sistema. Al eliminar la inercia del precio provincial:</w:t>
      </w:r>
    </w:p>
    <w:p w:rsidR="00000000" w:rsidDel="00000000" w:rsidP="00000000" w:rsidRDefault="00000000" w:rsidRPr="00000000" w14:paraId="0000040E">
      <w:pPr>
        <w:numPr>
          <w:ilvl w:val="0"/>
          <w:numId w:val="35"/>
        </w:numPr>
        <w:tabs>
          <w:tab w:val="right" w:leader="none" w:pos="12000"/>
        </w:tabs>
        <w:spacing w:after="0" w:lineRule="auto"/>
        <w:ind w:left="720" w:hanging="360"/>
        <w:rPr/>
      </w:pPr>
      <w:r w:rsidDel="00000000" w:rsidR="00000000" w:rsidRPr="00000000">
        <w:rPr>
          <w:rtl w:val="0"/>
        </w:rPr>
        <w:t xml:space="preserve">Se pierde precisión en el corto plazo durante eventos de alta volatilidad.</w:t>
      </w:r>
    </w:p>
    <w:p w:rsidR="00000000" w:rsidDel="00000000" w:rsidP="00000000" w:rsidRDefault="00000000" w:rsidRPr="00000000" w14:paraId="0000040F">
      <w:pPr>
        <w:numPr>
          <w:ilvl w:val="0"/>
          <w:numId w:val="35"/>
        </w:numPr>
        <w:tabs>
          <w:tab w:val="right" w:leader="none" w:pos="12000"/>
        </w:tabs>
        <w:ind w:left="720" w:hanging="360"/>
        <w:rPr/>
      </w:pPr>
      <w:r w:rsidDel="00000000" w:rsidR="00000000" w:rsidRPr="00000000">
        <w:rPr>
          <w:rtl w:val="0"/>
        </w:rPr>
        <w:t xml:space="preserve">Se gana robustez estratégica, evitando que el modelo se convierta en un mero espejo del pasado y asegurando que las señales de arbitraje se fundamenten en realidades económicas exógenas.</w:t>
      </w:r>
    </w:p>
    <w:p w:rsidR="00000000" w:rsidDel="00000000" w:rsidP="00000000" w:rsidRDefault="00000000" w:rsidRPr="00000000" w14:paraId="00000410">
      <w:pPr>
        <w:pStyle w:val="Heading3"/>
        <w:tabs>
          <w:tab w:val="right" w:leader="none" w:pos="12000"/>
        </w:tabs>
        <w:rPr/>
      </w:pPr>
      <w:bookmarkStart w:colFirst="0" w:colLast="0" w:name="_heading=h.az47kvsos54m" w:id="109"/>
      <w:bookmarkEnd w:id="109"/>
      <w:r w:rsidDel="00000000" w:rsidR="00000000" w:rsidRPr="00000000">
        <w:rPr>
          <w:rtl w:val="0"/>
        </w:rPr>
        <w:t xml:space="preserve">Contextos de no-uso y advertencias operativas</w:t>
      </w:r>
    </w:p>
    <w:p w:rsidR="00000000" w:rsidDel="00000000" w:rsidP="00000000" w:rsidRDefault="00000000" w:rsidRPr="00000000" w14:paraId="00000411">
      <w:pPr>
        <w:tabs>
          <w:tab w:val="right" w:leader="none" w:pos="12000"/>
        </w:tabs>
        <w:rPr/>
      </w:pPr>
      <w:r w:rsidDel="00000000" w:rsidR="00000000" w:rsidRPr="00000000">
        <w:rPr>
          <w:rtl w:val="0"/>
        </w:rPr>
        <w:t xml:space="preserve">El sistema no debe operar en modo automático, sino asistido por expertos, bajo las siguientes condiciones:</w:t>
      </w:r>
    </w:p>
    <w:p w:rsidR="00000000" w:rsidDel="00000000" w:rsidP="00000000" w:rsidRDefault="00000000" w:rsidRPr="00000000" w14:paraId="00000412">
      <w:pPr>
        <w:numPr>
          <w:ilvl w:val="0"/>
          <w:numId w:val="36"/>
        </w:numPr>
        <w:tabs>
          <w:tab w:val="right" w:leader="none" w:pos="12000"/>
        </w:tabs>
        <w:spacing w:after="0" w:lineRule="auto"/>
        <w:ind w:left="720" w:hanging="360"/>
        <w:rPr/>
      </w:pPr>
      <w:r w:rsidDel="00000000" w:rsidR="00000000" w:rsidRPr="00000000">
        <w:rPr>
          <w:rtl w:val="0"/>
        </w:rPr>
        <w:t xml:space="preserve">Fenómenos meteorológicos extremos repentinos (ej. DANAs) no capturados aún por los sensores satelitales de la Copernicus/ERA5-Land.</w:t>
      </w:r>
    </w:p>
    <w:p w:rsidR="00000000" w:rsidDel="00000000" w:rsidP="00000000" w:rsidRDefault="00000000" w:rsidRPr="00000000" w14:paraId="00000413">
      <w:pPr>
        <w:numPr>
          <w:ilvl w:val="0"/>
          <w:numId w:val="36"/>
        </w:numPr>
        <w:tabs>
          <w:tab w:val="right" w:leader="none" w:pos="12000"/>
        </w:tabs>
        <w:spacing w:after="0" w:lineRule="auto"/>
        <w:ind w:left="720" w:hanging="360"/>
        <w:rPr/>
      </w:pPr>
      <w:r w:rsidDel="00000000" w:rsidR="00000000" w:rsidRPr="00000000">
        <w:rPr>
          <w:rtl w:val="0"/>
        </w:rPr>
        <w:t xml:space="preserve">Cambios regulatorios o arancelarios abruptos.</w:t>
      </w:r>
    </w:p>
    <w:p w:rsidR="00000000" w:rsidDel="00000000" w:rsidP="00000000" w:rsidRDefault="00000000" w:rsidRPr="00000000" w14:paraId="00000414">
      <w:pPr>
        <w:numPr>
          <w:ilvl w:val="0"/>
          <w:numId w:val="36"/>
        </w:numPr>
        <w:tabs>
          <w:tab w:val="right" w:leader="none" w:pos="12000"/>
        </w:tabs>
        <w:spacing w:after="0" w:lineRule="auto"/>
        <w:ind w:left="720" w:hanging="360"/>
        <w:rPr/>
      </w:pPr>
      <w:r w:rsidDel="00000000" w:rsidR="00000000" w:rsidRPr="00000000">
        <w:rPr>
          <w:rtl w:val="0"/>
        </w:rPr>
        <w:t xml:space="preserve">Rupturas geopolíticas de alta intensidad que invaliden las correlaciones históricas.</w:t>
      </w:r>
    </w:p>
    <w:p w:rsidR="00000000" w:rsidDel="00000000" w:rsidP="00000000" w:rsidRDefault="00000000" w:rsidRPr="00000000" w14:paraId="00000415">
      <w:pPr>
        <w:numPr>
          <w:ilvl w:val="0"/>
          <w:numId w:val="36"/>
        </w:numPr>
        <w:tabs>
          <w:tab w:val="right" w:leader="none" w:pos="12000"/>
        </w:tabs>
        <w:spacing w:after="0" w:lineRule="auto"/>
        <w:ind w:left="720" w:hanging="360"/>
        <w:rPr/>
      </w:pPr>
      <w:r w:rsidDel="00000000" w:rsidR="00000000" w:rsidRPr="00000000">
        <w:rPr>
          <w:rtl w:val="0"/>
        </w:rPr>
        <w:t xml:space="preserve">Mercados de baja liquidez con volatilidad local extrema.</w:t>
      </w:r>
    </w:p>
    <w:p w:rsidR="00000000" w:rsidDel="00000000" w:rsidP="00000000" w:rsidRDefault="00000000" w:rsidRPr="00000000" w14:paraId="00000416">
      <w:pPr>
        <w:numPr>
          <w:ilvl w:val="0"/>
          <w:numId w:val="36"/>
        </w:numPr>
        <w:tabs>
          <w:tab w:val="right" w:leader="none" w:pos="12000"/>
        </w:tabs>
        <w:ind w:left="720" w:hanging="360"/>
        <w:rPr/>
      </w:pPr>
      <w:r w:rsidDel="00000000" w:rsidR="00000000" w:rsidRPr="00000000">
        <w:rPr>
          <w:rtl w:val="0"/>
        </w:rPr>
        <w:t xml:space="preserve">Estrategias de mitigación y hoja de ruta</w:t>
      </w:r>
    </w:p>
    <w:p w:rsidR="00000000" w:rsidDel="00000000" w:rsidP="00000000" w:rsidRDefault="00000000" w:rsidRPr="00000000" w14:paraId="00000417">
      <w:pPr>
        <w:tabs>
          <w:tab w:val="right" w:leader="none" w:pos="12000"/>
        </w:tabs>
        <w:rPr/>
      </w:pPr>
      <w:r w:rsidDel="00000000" w:rsidR="00000000" w:rsidRPr="00000000">
        <w:rPr>
          <w:rtl w:val="0"/>
        </w:rPr>
        <w:t xml:space="preserve">Para gestionar estas limitaciones, se implementa la calibración de probabilidades, permitiendo al usuario conocer el nivel de incertidumbre de cada señal. Como mejora futura, se propone la integración de un motor de análisis de sentimiento (NLP) sobre noticias macroeconómicas y flags de eventos geopolíticos, lo que reduciría el tiempo de reacción ante crisis no fundamentales.</w:t>
      </w:r>
    </w:p>
    <w:p w:rsidR="00000000" w:rsidDel="00000000" w:rsidP="00000000" w:rsidRDefault="00000000" w:rsidRPr="00000000" w14:paraId="00000418">
      <w:pPr>
        <w:pStyle w:val="Heading1"/>
        <w:numPr>
          <w:ilvl w:val="0"/>
          <w:numId w:val="85"/>
        </w:numPr>
        <w:spacing w:after="240" w:lineRule="auto"/>
        <w:ind w:left="425.19685039370086" w:hanging="150"/>
        <w:rPr/>
      </w:pPr>
      <w:bookmarkStart w:colFirst="0" w:colLast="0" w:name="_heading=h.xfbzkn3dm182" w:id="110"/>
      <w:bookmarkEnd w:id="110"/>
      <w:r w:rsidDel="00000000" w:rsidR="00000000" w:rsidRPr="00000000">
        <w:rPr>
          <w:rtl w:val="0"/>
        </w:rPr>
        <w:t xml:space="preserve">Despliegue e inferencia del modelo</w:t>
      </w:r>
    </w:p>
    <w:p w:rsidR="00000000" w:rsidDel="00000000" w:rsidP="00000000" w:rsidRDefault="00000000" w:rsidRPr="00000000" w14:paraId="00000419">
      <w:pPr>
        <w:pStyle w:val="Heading2"/>
        <w:numPr>
          <w:ilvl w:val="1"/>
          <w:numId w:val="85"/>
        </w:numPr>
        <w:spacing w:before="240" w:lineRule="auto"/>
        <w:ind w:left="566.9291338582675" w:hanging="164.99999999999994"/>
        <w:rPr/>
      </w:pPr>
      <w:bookmarkStart w:colFirst="0" w:colLast="0" w:name="_heading=h.vga9vi15c1zc" w:id="111"/>
      <w:bookmarkEnd w:id="111"/>
      <w:r w:rsidDel="00000000" w:rsidR="00000000" w:rsidRPr="00000000">
        <w:rPr>
          <w:rtl w:val="0"/>
        </w:rPr>
        <w:t xml:space="preserve">Arquitectura de despliegue y operatividad</w:t>
      </w:r>
    </w:p>
    <w:p w:rsidR="00000000" w:rsidDel="00000000" w:rsidP="00000000" w:rsidRDefault="00000000" w:rsidRPr="00000000" w14:paraId="0000041A">
      <w:pPr>
        <w:tabs>
          <w:tab w:val="right" w:leader="none" w:pos="12000"/>
        </w:tabs>
        <w:spacing w:after="240" w:before="240" w:lineRule="auto"/>
        <w:rPr/>
      </w:pPr>
      <w:r w:rsidDel="00000000" w:rsidR="00000000" w:rsidRPr="00000000">
        <w:rPr>
          <w:rtl w:val="0"/>
        </w:rPr>
        <w:t xml:space="preserve">El despliegue se basa en un sistema de artefactos inmutables que eliminan la necesidad de re-entrenamiento durante la fase de producción.</w:t>
      </w:r>
    </w:p>
    <w:p w:rsidR="00000000" w:rsidDel="00000000" w:rsidP="00000000" w:rsidRDefault="00000000" w:rsidRPr="00000000" w14:paraId="0000041B">
      <w:pPr>
        <w:numPr>
          <w:ilvl w:val="0"/>
          <w:numId w:val="17"/>
        </w:numPr>
        <w:tabs>
          <w:tab w:val="right" w:leader="none" w:pos="12000"/>
        </w:tabs>
        <w:spacing w:after="0" w:before="240" w:lineRule="auto"/>
        <w:ind w:left="720" w:hanging="360"/>
        <w:rPr/>
      </w:pPr>
      <w:r w:rsidDel="00000000" w:rsidR="00000000" w:rsidRPr="00000000">
        <w:rPr>
          <w:rtl w:val="0"/>
        </w:rPr>
        <w:t xml:space="preserve">Repositorio de Artefactos: Los 6 modelos finales (regresores y clasificadores calibrados) se encuentran serializados en formato .joblib dentro del directorio models/artifacts/.</w:t>
      </w:r>
    </w:p>
    <w:p w:rsidR="00000000" w:rsidDel="00000000" w:rsidP="00000000" w:rsidRDefault="00000000" w:rsidRPr="00000000" w14:paraId="0000041C">
      <w:pPr>
        <w:numPr>
          <w:ilvl w:val="0"/>
          <w:numId w:val="17"/>
        </w:numPr>
        <w:tabs>
          <w:tab w:val="right" w:leader="none" w:pos="12000"/>
        </w:tabs>
        <w:spacing w:after="240" w:before="0" w:lineRule="auto"/>
        <w:ind w:left="720" w:hanging="360"/>
        <w:rPr/>
      </w:pPr>
      <w:r w:rsidDel="00000000" w:rsidR="00000000" w:rsidRPr="00000000">
        <w:rPr>
          <w:rtl w:val="0"/>
        </w:rPr>
        <w:t xml:space="preserve">Contrato de Integridad (model_metadata.json): Este archivo actúa como el cerebro del despliegue, almacenando la lista exacta de las 92 variables requeridas por cada horizonte/tarea.</w:t>
      </w:r>
    </w:p>
    <w:p w:rsidR="00000000" w:rsidDel="00000000" w:rsidP="00000000" w:rsidRDefault="00000000" w:rsidRPr="00000000" w14:paraId="0000041D">
      <w:pPr>
        <w:pStyle w:val="Heading2"/>
        <w:numPr>
          <w:ilvl w:val="1"/>
          <w:numId w:val="85"/>
        </w:numPr>
        <w:ind w:left="566.9291338582675" w:hanging="164.99999999999994"/>
        <w:rPr/>
      </w:pPr>
      <w:bookmarkStart w:colFirst="0" w:colLast="0" w:name="_heading=h.qa42m2tjs49a" w:id="112"/>
      <w:bookmarkEnd w:id="112"/>
      <w:r w:rsidDel="00000000" w:rsidR="00000000" w:rsidRPr="00000000">
        <w:rPr>
          <w:rtl w:val="0"/>
        </w:rPr>
        <w:t xml:space="preserve">Mecanismo de lógica de inferencia</w:t>
      </w:r>
    </w:p>
    <w:p w:rsidR="00000000" w:rsidDel="00000000" w:rsidP="00000000" w:rsidRDefault="00000000" w:rsidRPr="00000000" w14:paraId="0000041E">
      <w:pPr>
        <w:tabs>
          <w:tab w:val="right" w:leader="none" w:pos="12000"/>
        </w:tabs>
        <w:ind w:left="0" w:firstLine="0"/>
        <w:rPr/>
      </w:pPr>
      <w:r w:rsidDel="00000000" w:rsidR="00000000" w:rsidRPr="00000000">
        <w:rPr>
          <w:rtl w:val="0"/>
        </w:rPr>
        <w:t xml:space="preserve">La inferencia no recibe datos en crudo; utiliza el mismo motor de transformación que el entrenamiento para garantizar la coherencia de la señal.</w:t>
      </w:r>
    </w:p>
    <w:p w:rsidR="00000000" w:rsidDel="00000000" w:rsidP="00000000" w:rsidRDefault="00000000" w:rsidRPr="00000000" w14:paraId="0000041F">
      <w:pPr>
        <w:numPr>
          <w:ilvl w:val="0"/>
          <w:numId w:val="5"/>
        </w:numPr>
        <w:tabs>
          <w:tab w:val="right" w:leader="none" w:pos="12000"/>
        </w:tabs>
        <w:spacing w:after="0" w:lineRule="auto"/>
        <w:ind w:left="720" w:hanging="360"/>
        <w:rPr/>
      </w:pPr>
      <w:r w:rsidDel="00000000" w:rsidR="00000000" w:rsidRPr="00000000">
        <w:rPr>
          <w:rtl w:val="0"/>
        </w:rPr>
        <w:t xml:space="preserve">Ejecución Automática: Al invocar el script de predicción, se activa el módulo prepare_data.py en modo inferencia.</w:t>
      </w:r>
    </w:p>
    <w:p w:rsidR="00000000" w:rsidDel="00000000" w:rsidP="00000000" w:rsidRDefault="00000000" w:rsidRPr="00000000" w14:paraId="00000420">
      <w:pPr>
        <w:numPr>
          <w:ilvl w:val="0"/>
          <w:numId w:val="5"/>
        </w:numPr>
        <w:tabs>
          <w:tab w:val="right" w:leader="none" w:pos="12000"/>
        </w:tabs>
        <w:spacing w:after="0" w:lineRule="auto"/>
        <w:ind w:left="720" w:hanging="360"/>
        <w:rPr/>
      </w:pPr>
      <w:r w:rsidDel="00000000" w:rsidR="00000000" w:rsidRPr="00000000">
        <w:rPr>
          <w:rtl w:val="0"/>
        </w:rPr>
        <w:t xml:space="preserve">Blindaje de Señal: Se aplica la "Blacklist Nuclear" en tiempo real, filtrando cualquier dato de precio provincial reciente y reconstruyendo el vector de características a partir de los fundamentales ya consolidados en artefactos locales.</w:t>
      </w:r>
    </w:p>
    <w:p w:rsidR="00000000" w:rsidDel="00000000" w:rsidP="00000000" w:rsidRDefault="00000000" w:rsidRPr="00000000" w14:paraId="00000421">
      <w:pPr>
        <w:numPr>
          <w:ilvl w:val="0"/>
          <w:numId w:val="5"/>
        </w:numPr>
        <w:tabs>
          <w:tab w:val="right" w:leader="none" w:pos="12000"/>
        </w:tabs>
        <w:spacing w:after="0" w:lineRule="auto"/>
        <w:ind w:left="720" w:hanging="360"/>
        <w:rPr/>
      </w:pPr>
      <w:r w:rsidDel="00000000" w:rsidR="00000000" w:rsidRPr="00000000">
        <w:rPr>
          <w:rtl w:val="0"/>
        </w:rPr>
        <w:t xml:space="preserve">Comportamiento ante indisponibilidad de fuentes externas: La inferencia operativa no consulta APIs externas en tiempo real. Si una fuente externa no está disponible durante la actualización ETL, no se publica un nuevo ciclo de inferencia; se mantiene el último snapshot válido y se registra alerta técnica en logs.</w:t>
      </w:r>
    </w:p>
    <w:p w:rsidR="00000000" w:rsidDel="00000000" w:rsidP="00000000" w:rsidRDefault="00000000" w:rsidRPr="00000000" w14:paraId="00000422">
      <w:pPr>
        <w:numPr>
          <w:ilvl w:val="0"/>
          <w:numId w:val="5"/>
        </w:numPr>
        <w:tabs>
          <w:tab w:val="right" w:leader="none" w:pos="12000"/>
        </w:tabs>
        <w:ind w:left="720" w:hanging="360"/>
        <w:rPr/>
      </w:pPr>
      <w:r w:rsidDel="00000000" w:rsidR="00000000" w:rsidRPr="00000000">
        <w:rPr>
          <w:rtl w:val="0"/>
        </w:rPr>
        <w:t xml:space="preserve">Criterio de seguridad: Ante datos incompletos o no actualizados, el sistema prioriza bloquear la actualización de señal antes que emitir predicciones con entradas parciales.</w:t>
      </w:r>
    </w:p>
    <w:p w:rsidR="00000000" w:rsidDel="00000000" w:rsidP="00000000" w:rsidRDefault="00000000" w:rsidRPr="00000000" w14:paraId="00000423">
      <w:pPr>
        <w:numPr>
          <w:ilvl w:val="0"/>
          <w:numId w:val="5"/>
        </w:numPr>
        <w:tabs>
          <w:tab w:val="right" w:leader="none" w:pos="12000"/>
        </w:tabs>
        <w:ind w:left="720" w:hanging="360"/>
        <w:rPr/>
      </w:pPr>
      <w:sdt>
        <w:sdtPr>
          <w:id w:val="-1748395758"/>
          <w:tag w:val="goog_rdk_12"/>
        </w:sdtPr>
        <w:sdtContent>
          <w:r w:rsidDel="00000000" w:rsidR="00000000" w:rsidRPr="00000000">
            <w:rPr>
              <w:rFonts w:ascii="Arial Unicode MS" w:cs="Arial Unicode MS" w:eastAsia="Arial Unicode MS" w:hAnsi="Arial Unicode MS"/>
              <w:rtl w:val="0"/>
            </w:rPr>
            <w:t xml:space="preserve">Modo producción (inferencia sin precio futuro): Cuando el mes de inferencia solicitado no dispone todavía de precio futuro observado (caso habitual en producción), el motor activa automáticamente un código de ruta alternativo que construye el vector de características directamente desde el panel base, sin requerir columnas de target. El sistema registra en log la fecha de corte MAPA activa (T−3) y opera con plena coherencia con MAPA_ADMIN_LAG=3. Este mecanismo permite al auditor o al equipo de compras ejecutar inferencia sobre cualquier mes futuro siempre que los datos raw hayan sido actualizados hasta T−3 en las fuentes MAPA y hasta T en clima y mercados.</w:t>
          </w:r>
        </w:sdtContent>
      </w:sdt>
    </w:p>
    <w:p w:rsidR="00000000" w:rsidDel="00000000" w:rsidP="00000000" w:rsidRDefault="00000000" w:rsidRPr="00000000" w14:paraId="00000424">
      <w:pPr>
        <w:tabs>
          <w:tab w:val="right" w:leader="none" w:pos="12000"/>
        </w:tabs>
        <w:ind w:left="0" w:firstLine="0"/>
        <w:rPr/>
      </w:pPr>
      <w:r w:rsidDel="00000000" w:rsidR="00000000" w:rsidRPr="00000000">
        <w:rPr>
          <w:rtl w:val="0"/>
        </w:rPr>
        <w:t xml:space="preserve">El sistema puede emitir señal para el 100% de los meses del calendario, sin ningún mes estructuralmente "ciego": cuando el mes de inferencia no dispone de precio MAPA propio (el caso habitual, por el desfase administrativo T-3), el motor utiliza automáticamente el último precio MAPA real conocido como base de referencia para las variables de momentum de precio (rezagos y medias/volatilidad móviles), mientras que el resto de variables (clima, mercados, índices de coste) se toman de su fecha propia. Verificado en producción: a fecha de esta revisión, con MAPA actualizado hasta marzo de 2026, el sistema infiere correctamente para cualquier mes hasta julio de 2026 inclusive (límite actual: clima y mercados, ya automatizados, no MAPA), generando predicciones a 1, 2 y 3 meses vista (H1/H2/H3) desde ese mes de referencia.</w:t>
      </w:r>
    </w:p>
    <w:p w:rsidR="00000000" w:rsidDel="00000000" w:rsidP="00000000" w:rsidRDefault="00000000" w:rsidRPr="00000000" w14:paraId="00000425">
      <w:pPr>
        <w:tabs>
          <w:tab w:val="right" w:leader="none" w:pos="12000"/>
        </w:tabs>
        <w:ind w:left="0" w:firstLine="0"/>
        <w:rPr/>
      </w:pPr>
      <w:r w:rsidDel="00000000" w:rsidR="00000000" w:rsidRPr="00000000">
        <w:rPr>
          <w:rtl w:val="0"/>
        </w:rPr>
        <w:t xml:space="preserve">Precisión sobre la naturaleza del dato de precio usado en la ventana de inferencia: las variables derivadas del precio (precio_provincial_lag_1/2/3 y las medias/volatilidad móviles del precio nacional) son dato MAPA real y fresco para los meses de inferencia hasta marzo de 2026 inclusive. Para los meses de abril de 2026 en adelante, esas mismas variables se calculan propagando por forward-fill (función extend_prices_ffill, build_dataset.py) el último precio MAPA real conocido (marzo de 2026), no un dato mensual nuevo; el resto de fuentes (clima, mercados internacionales, EUR/USD) sí se actualiza mes a mes de forma independiente. El target semi-sintético (precio_provincial_TARGET) nunca se fabrica bajo este mecanismo: permanece indefinido (NaN) para cualquier mes sin precio MAPA real, por lo que esta extensión afecta únicamente a las features de entrada del modelo en inferencia, no al proceso de entrenamiento ni a las métricas de evaluación reportadas en este documento.</w:t>
      </w:r>
    </w:p>
    <w:p w:rsidR="00000000" w:rsidDel="00000000" w:rsidP="00000000" w:rsidRDefault="00000000" w:rsidRPr="00000000" w14:paraId="00000426">
      <w:pPr>
        <w:pStyle w:val="Heading3"/>
        <w:tabs>
          <w:tab w:val="right" w:leader="none" w:pos="12000"/>
        </w:tabs>
        <w:rPr/>
      </w:pPr>
      <w:bookmarkStart w:colFirst="0" w:colLast="0" w:name="_heading=h.3ntkvyifp1tt" w:id="113"/>
      <w:bookmarkEnd w:id="113"/>
      <w:r w:rsidDel="00000000" w:rsidR="00000000" w:rsidRPr="00000000">
        <w:rPr>
          <w:rtl w:val="0"/>
        </w:rPr>
        <w:t xml:space="preserve">Calibración de umbrales estratégicos</w:t>
      </w:r>
    </w:p>
    <w:p w:rsidR="00000000" w:rsidDel="00000000" w:rsidP="00000000" w:rsidRDefault="00000000" w:rsidRPr="00000000" w14:paraId="00000427">
      <w:pPr>
        <w:tabs>
          <w:tab w:val="right" w:leader="none" w:pos="12000"/>
        </w:tabs>
        <w:rPr/>
      </w:pPr>
      <w:r w:rsidDel="00000000" w:rsidR="00000000" w:rsidRPr="00000000">
        <w:rPr>
          <w:rtl w:val="0"/>
        </w:rPr>
        <w:t xml:space="preserve">Los umbrales estratégicos del sistema de inferencia (definidos en config/config.py) se calibraron mediante un procedimiento sistemático de 7 pasos basado en el análisis de la distribución histórica de retornos y probabilidades:</w:t>
      </w:r>
    </w:p>
    <w:p w:rsidR="00000000" w:rsidDel="00000000" w:rsidP="00000000" w:rsidRDefault="00000000" w:rsidRPr="00000000" w14:paraId="00000428">
      <w:pPr>
        <w:numPr>
          <w:ilvl w:val="0"/>
          <w:numId w:val="77"/>
        </w:numPr>
        <w:tabs>
          <w:tab w:val="right" w:leader="none" w:pos="12000"/>
        </w:tabs>
        <w:spacing w:after="0" w:lineRule="auto"/>
        <w:ind w:left="720" w:hanging="360"/>
        <w:rPr/>
      </w:pPr>
      <w:r w:rsidDel="00000000" w:rsidR="00000000" w:rsidRPr="00000000">
        <w:rPr>
          <w:rtl w:val="0"/>
        </w:rPr>
        <w:t xml:space="preserve">Análisis de retornos esperados (RET_BULL/RET_BEAR): Se calculó el percentil 65 de los retornos positivos históricos (1.5%) y el percentil 35 de los retornos negativos (-1.5%) para establecer umbrales que filtran señales con magnitud significativa.</w:t>
      </w:r>
    </w:p>
    <w:p w:rsidR="00000000" w:rsidDel="00000000" w:rsidP="00000000" w:rsidRDefault="00000000" w:rsidRPr="00000000" w14:paraId="00000429">
      <w:pPr>
        <w:numPr>
          <w:ilvl w:val="0"/>
          <w:numId w:val="77"/>
        </w:numPr>
        <w:tabs>
          <w:tab w:val="right" w:leader="none" w:pos="12000"/>
        </w:tabs>
        <w:spacing w:after="0" w:lineRule="auto"/>
        <w:ind w:left="720" w:hanging="360"/>
        <w:rPr/>
      </w:pPr>
      <w:r w:rsidDel="00000000" w:rsidR="00000000" w:rsidRPr="00000000">
        <w:rPr>
          <w:rtl w:val="0"/>
        </w:rPr>
        <w:t xml:space="preserve">Calibración de probabilidades (PROB_BULL/PROB_BEAR): Se ajustaron los umbrales de probabilidad (65% alcista, 35% bajista) para alinearlos con los umbrales de retorno, asegurando que las señales con alta convicción también ofrezcan retornos esperados superiores al umbral.</w:t>
      </w:r>
    </w:p>
    <w:p w:rsidR="00000000" w:rsidDel="00000000" w:rsidP="00000000" w:rsidRDefault="00000000" w:rsidRPr="00000000" w14:paraId="0000042A">
      <w:pPr>
        <w:numPr>
          <w:ilvl w:val="0"/>
          <w:numId w:val="77"/>
        </w:numPr>
        <w:tabs>
          <w:tab w:val="right" w:leader="none" w:pos="12000"/>
        </w:tabs>
        <w:spacing w:after="0" w:lineRule="auto"/>
        <w:ind w:left="720" w:hanging="360"/>
        <w:rPr/>
      </w:pPr>
      <w:r w:rsidDel="00000000" w:rsidR="00000000" w:rsidRPr="00000000">
        <w:rPr>
          <w:rtl w:val="0"/>
        </w:rPr>
        <w:t xml:space="preserve">Validación de spread mínimo (SPREAD_MIN): Se determinó que un diferencial del 1% entre provincias es necesario para cubrir costes logísticos y mantener rentabilidad después de transacciones.</w:t>
      </w:r>
    </w:p>
    <w:p w:rsidR="00000000" w:rsidDel="00000000" w:rsidP="00000000" w:rsidRDefault="00000000" w:rsidRPr="00000000" w14:paraId="0000042B">
      <w:pPr>
        <w:numPr>
          <w:ilvl w:val="0"/>
          <w:numId w:val="77"/>
        </w:numPr>
        <w:tabs>
          <w:tab w:val="right" w:leader="none" w:pos="12000"/>
        </w:tabs>
        <w:spacing w:after="0" w:lineRule="auto"/>
        <w:ind w:left="720" w:hanging="360"/>
        <w:rPr/>
      </w:pPr>
      <w:r w:rsidDel="00000000" w:rsidR="00000000" w:rsidRPr="00000000">
        <w:rPr>
          <w:rtl w:val="0"/>
        </w:rPr>
        <w:t xml:space="preserve">Establecimiento de umbrales de confianza (CONFIDENCE_HIGH_UP/DOWN): Se fijó un rango central del 40-60% como zona de baja confianza, con umbrales externos (60% superior, 40% inferior) que indican alta fiabilidad de la señal.</w:t>
      </w:r>
    </w:p>
    <w:p w:rsidR="00000000" w:rsidDel="00000000" w:rsidP="00000000" w:rsidRDefault="00000000" w:rsidRPr="00000000" w14:paraId="0000042C">
      <w:pPr>
        <w:numPr>
          <w:ilvl w:val="0"/>
          <w:numId w:val="77"/>
        </w:numPr>
        <w:tabs>
          <w:tab w:val="right" w:leader="none" w:pos="12000"/>
        </w:tabs>
        <w:spacing w:after="0" w:lineRule="auto"/>
        <w:ind w:left="720" w:hanging="360"/>
        <w:rPr/>
      </w:pPr>
      <w:r w:rsidDel="00000000" w:rsidR="00000000" w:rsidRPr="00000000">
        <w:rPr>
          <w:rtl w:val="0"/>
        </w:rPr>
        <w:t xml:space="preserve">Calibración de parámetros de timing (TIMING_DELTA): Se estableció un diferencial del 1% entre horizontes para decisiones de timing, equilibrando reactividad y estabilidad.</w:t>
      </w:r>
    </w:p>
    <w:p w:rsidR="00000000" w:rsidDel="00000000" w:rsidP="00000000" w:rsidRDefault="00000000" w:rsidRPr="00000000" w14:paraId="0000042D">
      <w:pPr>
        <w:numPr>
          <w:ilvl w:val="0"/>
          <w:numId w:val="77"/>
        </w:numPr>
        <w:tabs>
          <w:tab w:val="right" w:leader="none" w:pos="12000"/>
        </w:tabs>
        <w:spacing w:after="0" w:lineRule="auto"/>
        <w:ind w:left="720" w:hanging="360"/>
        <w:rPr/>
      </w:pPr>
      <w:r w:rsidDel="00000000" w:rsidR="00000000" w:rsidRPr="00000000">
        <w:rPr>
          <w:rtl w:val="0"/>
        </w:rPr>
        <w:t xml:space="preserve">Validación out-of-sample: Todos los umbrales se probaron sobre datos no utilizados en el entrenamiento para evitar sobreajuste a patrones históricos específicos.</w:t>
      </w:r>
    </w:p>
    <w:p w:rsidR="00000000" w:rsidDel="00000000" w:rsidP="00000000" w:rsidRDefault="00000000" w:rsidRPr="00000000" w14:paraId="0000042E">
      <w:pPr>
        <w:numPr>
          <w:ilvl w:val="0"/>
          <w:numId w:val="77"/>
        </w:numPr>
        <w:tabs>
          <w:tab w:val="right" w:leader="none" w:pos="12000"/>
        </w:tabs>
        <w:ind w:left="720" w:hanging="360"/>
        <w:rPr/>
      </w:pPr>
      <w:r w:rsidDel="00000000" w:rsidR="00000000" w:rsidRPr="00000000">
        <w:rPr>
          <w:rtl w:val="0"/>
        </w:rPr>
        <w:t xml:space="preserve">Análisis de sensibilidad: Se evaluó la robustez del sistema ante variaciones del ±20% en cada umbral, confirmando que el rendimiento se mantiene estable dentro de un rango razonable.</w:t>
      </w:r>
    </w:p>
    <w:p w:rsidR="00000000" w:rsidDel="00000000" w:rsidP="00000000" w:rsidRDefault="00000000" w:rsidRPr="00000000" w14:paraId="0000042F">
      <w:pPr>
        <w:tabs>
          <w:tab w:val="right" w:leader="none" w:pos="12000"/>
        </w:tabs>
        <w:rPr/>
      </w:pPr>
      <w:r w:rsidDel="00000000" w:rsidR="00000000" w:rsidRPr="00000000">
        <w:rPr>
          <w:rtl w:val="0"/>
        </w:rPr>
        <w:t xml:space="preserve">Los valores finales se seleccionaron considerando un compromiso entre:</w:t>
      </w:r>
    </w:p>
    <w:p w:rsidR="00000000" w:rsidDel="00000000" w:rsidP="00000000" w:rsidRDefault="00000000" w:rsidRPr="00000000" w14:paraId="00000430">
      <w:pPr>
        <w:numPr>
          <w:ilvl w:val="0"/>
          <w:numId w:val="42"/>
        </w:numPr>
        <w:tabs>
          <w:tab w:val="right" w:leader="none" w:pos="12000"/>
        </w:tabs>
        <w:spacing w:after="0" w:lineRule="auto"/>
        <w:ind w:left="720" w:hanging="360"/>
        <w:rPr/>
      </w:pPr>
      <w:r w:rsidDel="00000000" w:rsidR="00000000" w:rsidRPr="00000000">
        <w:rPr>
          <w:rtl w:val="0"/>
        </w:rPr>
        <w:t xml:space="preserve">Sensibilidad: Detectar oportunidades tempranas</w:t>
      </w:r>
    </w:p>
    <w:p w:rsidR="00000000" w:rsidDel="00000000" w:rsidP="00000000" w:rsidRDefault="00000000" w:rsidRPr="00000000" w14:paraId="00000431">
      <w:pPr>
        <w:numPr>
          <w:ilvl w:val="0"/>
          <w:numId w:val="42"/>
        </w:numPr>
        <w:tabs>
          <w:tab w:val="right" w:leader="none" w:pos="12000"/>
        </w:tabs>
        <w:spacing w:after="0" w:lineRule="auto"/>
        <w:ind w:left="720" w:hanging="360"/>
        <w:rPr/>
      </w:pPr>
      <w:r w:rsidDel="00000000" w:rsidR="00000000" w:rsidRPr="00000000">
        <w:rPr>
          <w:rtl w:val="0"/>
        </w:rPr>
        <w:t xml:space="preserve">Especificidad: Evitar falsas señales por ruido de mercado</w:t>
      </w:r>
    </w:p>
    <w:p w:rsidR="00000000" w:rsidDel="00000000" w:rsidP="00000000" w:rsidRDefault="00000000" w:rsidRPr="00000000" w14:paraId="00000432">
      <w:pPr>
        <w:numPr>
          <w:ilvl w:val="0"/>
          <w:numId w:val="42"/>
        </w:numPr>
        <w:tabs>
          <w:tab w:val="right" w:leader="none" w:pos="12000"/>
        </w:tabs>
        <w:ind w:left="720" w:hanging="360"/>
        <w:rPr/>
      </w:pPr>
      <w:r w:rsidDel="00000000" w:rsidR="00000000" w:rsidRPr="00000000">
        <w:rPr>
          <w:rtl w:val="0"/>
        </w:rPr>
        <w:t xml:space="preserve">Rentabilidad: Asegurar que las señales generen retornos superiores a los costes de transacción</w:t>
      </w:r>
    </w:p>
    <w:p w:rsidR="00000000" w:rsidDel="00000000" w:rsidP="00000000" w:rsidRDefault="00000000" w:rsidRPr="00000000" w14:paraId="00000433">
      <w:pPr>
        <w:tabs>
          <w:tab w:val="right" w:leader="none" w:pos="12000"/>
        </w:tabs>
        <w:rPr/>
      </w:pPr>
      <w:r w:rsidDel="00000000" w:rsidR="00000000" w:rsidRPr="00000000">
        <w:rPr>
          <w:rtl w:val="0"/>
        </w:rPr>
        <w:t xml:space="preserve">Este procedimiento garantiza que los umbrales no sean valores arbitrarios, sino resultados de una calibración empírica basada en datos históricos reales del mercado español de cereales</w:t>
      </w:r>
    </w:p>
    <w:p w:rsidR="00000000" w:rsidDel="00000000" w:rsidP="00000000" w:rsidRDefault="00000000" w:rsidRPr="00000000" w14:paraId="00000434">
      <w:pPr>
        <w:pStyle w:val="Heading2"/>
        <w:numPr>
          <w:ilvl w:val="1"/>
          <w:numId w:val="85"/>
        </w:numPr>
        <w:ind w:left="566.9291338582675" w:hanging="164.99999999999994"/>
        <w:rPr/>
      </w:pPr>
      <w:bookmarkStart w:colFirst="0" w:colLast="0" w:name="_heading=h.bodwyl3pgqxd" w:id="114"/>
      <w:bookmarkEnd w:id="114"/>
      <w:r w:rsidDel="00000000" w:rsidR="00000000" w:rsidRPr="00000000">
        <w:rPr>
          <w:rtl w:val="0"/>
        </w:rPr>
        <w:t xml:space="preserve">Estructura del paquete de entrega y artefactos</w:t>
      </w:r>
    </w:p>
    <w:p w:rsidR="00000000" w:rsidDel="00000000" w:rsidP="00000000" w:rsidRDefault="00000000" w:rsidRPr="00000000" w14:paraId="00000435">
      <w:pPr>
        <w:tabs>
          <w:tab w:val="right" w:leader="none" w:pos="12000"/>
        </w:tabs>
        <w:rPr/>
      </w:pPr>
      <w:r w:rsidDel="00000000" w:rsidR="00000000" w:rsidRPr="00000000">
        <w:rPr>
          <w:rtl w:val="0"/>
        </w:rPr>
        <w:t xml:space="preserve">El sistema está diseñado para ser versátil, permitiendo dos flujos de trabajo diferenciados mediante el script src/predict/predict_v1.py:</w:t>
      </w:r>
    </w:p>
    <w:p w:rsidR="00000000" w:rsidDel="00000000" w:rsidP="00000000" w:rsidRDefault="00000000" w:rsidRPr="00000000" w14:paraId="00000436">
      <w:pPr>
        <w:numPr>
          <w:ilvl w:val="0"/>
          <w:numId w:val="78"/>
        </w:numPr>
        <w:tabs>
          <w:tab w:val="right" w:leader="none" w:pos="12000"/>
        </w:tabs>
        <w:spacing w:after="0" w:lineRule="auto"/>
        <w:ind w:left="720" w:hanging="360"/>
        <w:rPr/>
      </w:pPr>
      <w:r w:rsidDel="00000000" w:rsidR="00000000" w:rsidRPr="00000000">
        <w:rPr>
          <w:rtl w:val="0"/>
        </w:rPr>
        <w:t xml:space="preserve">Modo Individual (single): Genera una predicción detallada para una provincia y cereal específicos. Es ideal para consultas puntuales antes de cerrar una operación de compra.</w:t>
      </w:r>
    </w:p>
    <w:p w:rsidR="00000000" w:rsidDel="00000000" w:rsidP="00000000" w:rsidRDefault="00000000" w:rsidRPr="00000000" w14:paraId="00000437">
      <w:pPr>
        <w:numPr>
          <w:ilvl w:val="0"/>
          <w:numId w:val="78"/>
        </w:numPr>
        <w:tabs>
          <w:tab w:val="right" w:leader="none" w:pos="12000"/>
        </w:tabs>
        <w:ind w:left="720" w:hanging="360"/>
        <w:rPr/>
      </w:pPr>
      <w:r w:rsidDel="00000000" w:rsidR="00000000" w:rsidRPr="00000000">
        <w:rPr>
          <w:rtl w:val="0"/>
        </w:rPr>
        <w:t xml:space="preserve">Modo Masivo (batch): Procesa todo el mapa nacional de cereales para un mes determinado, generando la base de datos necesaria para el análisis de arbitraje geográfico.</w:t>
      </w:r>
    </w:p>
    <w:p w:rsidR="00000000" w:rsidDel="00000000" w:rsidP="00000000" w:rsidRDefault="00000000" w:rsidRPr="00000000" w14:paraId="00000438">
      <w:pPr>
        <w:pStyle w:val="Heading2"/>
        <w:numPr>
          <w:ilvl w:val="1"/>
          <w:numId w:val="85"/>
        </w:numPr>
        <w:ind w:left="566.9291338582675" w:hanging="164.99999999999994"/>
        <w:rPr/>
      </w:pPr>
      <w:bookmarkStart w:colFirst="0" w:colLast="0" w:name="_heading=h.rwni837boh3h" w:id="115"/>
      <w:bookmarkEnd w:id="115"/>
      <w:r w:rsidDel="00000000" w:rsidR="00000000" w:rsidRPr="00000000">
        <w:rPr>
          <w:rtl w:val="0"/>
        </w:rPr>
        <w:t xml:space="preserve">Formato de entradas para inferencia</w:t>
      </w:r>
    </w:p>
    <w:p w:rsidR="00000000" w:rsidDel="00000000" w:rsidP="00000000" w:rsidRDefault="00000000" w:rsidRPr="00000000" w14:paraId="00000439">
      <w:pPr>
        <w:tabs>
          <w:tab w:val="right" w:leader="none" w:pos="12000"/>
        </w:tabs>
        <w:rPr/>
      </w:pPr>
      <w:r w:rsidDel="00000000" w:rsidR="00000000" w:rsidRPr="00000000">
        <w:rPr>
          <w:rtl w:val="0"/>
        </w:rPr>
        <w:t xml:space="preserve">Este sistema transforma las salidas numéricas del modelo en artefactos de negocio listos para el consumo humano:</w:t>
      </w:r>
    </w:p>
    <w:p w:rsidR="00000000" w:rsidDel="00000000" w:rsidP="00000000" w:rsidRDefault="00000000" w:rsidRPr="00000000" w14:paraId="0000043A">
      <w:pPr>
        <w:numPr>
          <w:ilvl w:val="0"/>
          <w:numId w:val="66"/>
        </w:numPr>
        <w:tabs>
          <w:tab w:val="right" w:leader="none" w:pos="12000"/>
        </w:tabs>
        <w:spacing w:after="0" w:lineRule="auto"/>
        <w:ind w:left="720" w:hanging="360"/>
        <w:rPr/>
      </w:pPr>
      <w:r w:rsidDel="00000000" w:rsidR="00000000" w:rsidRPr="00000000">
        <w:rPr>
          <w:rtl w:val="0"/>
        </w:rPr>
        <w:t xml:space="preserve">Boletín Táctico (.txt): Para cada predicción individual, se genera una ficha que desglosa la probabilidad de subida, el retorno esperado y una recomendación de acción (Comprar/Esperar).</w:t>
      </w:r>
    </w:p>
    <w:p w:rsidR="00000000" w:rsidDel="00000000" w:rsidP="00000000" w:rsidRDefault="00000000" w:rsidRPr="00000000" w14:paraId="0000043B">
      <w:pPr>
        <w:numPr>
          <w:ilvl w:val="0"/>
          <w:numId w:val="66"/>
        </w:numPr>
        <w:tabs>
          <w:tab w:val="right" w:leader="none" w:pos="12000"/>
        </w:tabs>
        <w:ind w:left="720" w:hanging="360"/>
        <w:rPr/>
      </w:pPr>
      <w:r w:rsidDel="00000000" w:rsidR="00000000" w:rsidRPr="00000000">
        <w:rPr>
          <w:rtl w:val="0"/>
        </w:rPr>
        <w:t xml:space="preserve">Ranking de Arbitraje (.csv): En modo batch, el sistema exporta un ranking que clasifica las provincias por oportunidad de beneficio, permitiendo a la mesa de compras identificar dónde es más rentable movilizar el grano.</w:t>
      </w:r>
    </w:p>
    <w:p w:rsidR="00000000" w:rsidDel="00000000" w:rsidP="00000000" w:rsidRDefault="00000000" w:rsidRPr="00000000" w14:paraId="0000043C">
      <w:pPr>
        <w:pStyle w:val="Heading2"/>
        <w:numPr>
          <w:ilvl w:val="1"/>
          <w:numId w:val="85"/>
        </w:numPr>
        <w:ind w:left="566.9291338582675" w:hanging="164.99999999999994"/>
        <w:rPr/>
      </w:pPr>
      <w:bookmarkStart w:colFirst="0" w:colLast="0" w:name="_heading=h.h5bbck4y7n99" w:id="116"/>
      <w:bookmarkEnd w:id="116"/>
      <w:r w:rsidDel="00000000" w:rsidR="00000000" w:rsidRPr="00000000">
        <w:rPr>
          <w:rtl w:val="0"/>
        </w:rPr>
        <w:t xml:space="preserve">Formato de salidas </w:t>
      </w:r>
    </w:p>
    <w:p w:rsidR="00000000" w:rsidDel="00000000" w:rsidP="00000000" w:rsidRDefault="00000000" w:rsidRPr="00000000" w14:paraId="0000043D">
      <w:pPr>
        <w:tabs>
          <w:tab w:val="right" w:leader="none" w:pos="12000"/>
        </w:tabs>
        <w:rPr/>
      </w:pPr>
      <w:r w:rsidDel="00000000" w:rsidR="00000000" w:rsidRPr="00000000">
        <w:rPr>
          <w:rtl w:val="0"/>
        </w:rPr>
        <w:t xml:space="preserve">El despliegue se ha estandarizado mediante una interfaz de línea de comandos (CLI), lo que facilita su integración en ecosistemas tecnológicos diversos:</w:t>
      </w:r>
    </w:p>
    <w:p w:rsidR="00000000" w:rsidDel="00000000" w:rsidP="00000000" w:rsidRDefault="00000000" w:rsidRPr="00000000" w14:paraId="0000043E">
      <w:pPr>
        <w:numPr>
          <w:ilvl w:val="0"/>
          <w:numId w:val="25"/>
        </w:numPr>
        <w:tabs>
          <w:tab w:val="right" w:leader="none" w:pos="12000"/>
        </w:tabs>
        <w:spacing w:after="0" w:lineRule="auto"/>
        <w:ind w:left="720" w:hanging="360"/>
        <w:rPr/>
      </w:pPr>
      <w:r w:rsidDel="00000000" w:rsidR="00000000" w:rsidRPr="00000000">
        <w:rPr>
          <w:rtl w:val="0"/>
        </w:rPr>
        <w:t xml:space="preserve">Orquestación: Compatible con herramientas como Airflow o tareas programadas (Cron).</w:t>
      </w:r>
    </w:p>
    <w:p w:rsidR="00000000" w:rsidDel="00000000" w:rsidP="00000000" w:rsidRDefault="00000000" w:rsidRPr="00000000" w14:paraId="0000043F">
      <w:pPr>
        <w:numPr>
          <w:ilvl w:val="0"/>
          <w:numId w:val="25"/>
        </w:numPr>
        <w:tabs>
          <w:tab w:val="right" w:leader="none" w:pos="12000"/>
        </w:tabs>
        <w:ind w:left="720" w:hanging="360"/>
        <w:rPr/>
      </w:pPr>
      <w:r w:rsidDel="00000000" w:rsidR="00000000" w:rsidRPr="00000000">
        <w:rPr>
          <w:rtl w:val="0"/>
        </w:rPr>
        <w:t xml:space="preserve">Portabilidad: Gracias al uso de rutas relativas y un archivo de configuración centralizado (config/config.py), el sistema puede ser contenedorizado en Docker o ejecutado en funciones serverless sin cambios en el código base.</w:t>
      </w:r>
    </w:p>
    <w:p w:rsidR="00000000" w:rsidDel="00000000" w:rsidP="00000000" w:rsidRDefault="00000000" w:rsidRPr="00000000" w14:paraId="00000440">
      <w:pPr>
        <w:pStyle w:val="Heading3"/>
        <w:tabs>
          <w:tab w:val="right" w:leader="none" w:pos="12000"/>
        </w:tabs>
        <w:rPr/>
      </w:pPr>
      <w:bookmarkStart w:colFirst="0" w:colLast="0" w:name="_heading=h.bcnsr6aktfwh" w:id="117"/>
      <w:bookmarkEnd w:id="117"/>
      <w:r w:rsidDel="00000000" w:rsidR="00000000" w:rsidRPr="00000000">
        <w:rPr>
          <w:rtl w:val="0"/>
        </w:rPr>
        <w:t xml:space="preserve">Outputs de decisión (formato y alcance)</w:t>
      </w:r>
    </w:p>
    <w:p w:rsidR="00000000" w:rsidDel="00000000" w:rsidP="00000000" w:rsidRDefault="00000000" w:rsidRPr="00000000" w14:paraId="00000441">
      <w:pPr>
        <w:tabs>
          <w:tab w:val="right" w:leader="none" w:pos="12000"/>
        </w:tabs>
        <w:ind w:left="0" w:firstLine="0"/>
        <w:rPr/>
      </w:pPr>
      <w:r w:rsidDel="00000000" w:rsidR="00000000" w:rsidRPr="00000000">
        <w:rPr>
          <w:rtl w:val="0"/>
        </w:rPr>
        <w:t xml:space="preserve">El sistema ESP-CEREAL ha sido diseñado para transformar las inferencias del modelo en activos accionables para la dirección comercial y logística. A diferencia de otros sistemas puramente técnicos, este modelo prioriza formatos que facilitan el análisis de arbitraje geográfico y la toma de decisiones tácticas.</w:t>
      </w:r>
    </w:p>
    <w:p w:rsidR="00000000" w:rsidDel="00000000" w:rsidP="00000000" w:rsidRDefault="00000000" w:rsidRPr="00000000" w14:paraId="00000442">
      <w:pPr>
        <w:tabs>
          <w:tab w:val="right" w:leader="none" w:pos="12000"/>
        </w:tabs>
        <w:ind w:left="0" w:firstLine="0"/>
        <w:rPr/>
      </w:pPr>
      <w:r w:rsidDel="00000000" w:rsidR="00000000" w:rsidRPr="00000000">
        <w:rPr>
          <w:rtl w:val="0"/>
        </w:rPr>
        <w:t xml:space="preserve">Las salidas de decisión operativa se localizan en el directorio data/predictions/ y se desglosan en tres tipologías:</w:t>
      </w:r>
    </w:p>
    <w:p w:rsidR="00000000" w:rsidDel="00000000" w:rsidP="00000000" w:rsidRDefault="00000000" w:rsidRPr="00000000" w14:paraId="00000443">
      <w:pPr>
        <w:numPr>
          <w:ilvl w:val="0"/>
          <w:numId w:val="2"/>
        </w:numPr>
        <w:tabs>
          <w:tab w:val="right" w:leader="none" w:pos="12000"/>
        </w:tabs>
        <w:spacing w:after="0" w:lineRule="auto"/>
        <w:ind w:left="720" w:hanging="360"/>
        <w:rPr/>
      </w:pPr>
      <w:r w:rsidDel="00000000" w:rsidR="00000000" w:rsidRPr="00000000">
        <w:rPr>
          <w:rtl w:val="0"/>
        </w:rPr>
        <w:t xml:space="preserve">Ranking batch de oportunidades (CSV):</w:t>
      </w:r>
    </w:p>
    <w:p w:rsidR="00000000" w:rsidDel="00000000" w:rsidP="00000000" w:rsidRDefault="00000000" w:rsidRPr="00000000" w14:paraId="00000444">
      <w:pPr>
        <w:numPr>
          <w:ilvl w:val="1"/>
          <w:numId w:val="2"/>
        </w:numPr>
        <w:tabs>
          <w:tab w:val="right" w:leader="none" w:pos="12000"/>
        </w:tabs>
        <w:spacing w:after="0" w:lineRule="auto"/>
        <w:ind w:left="1440" w:hanging="360"/>
        <w:rPr/>
      </w:pPr>
      <w:r w:rsidDel="00000000" w:rsidR="00000000" w:rsidRPr="00000000">
        <w:rPr>
          <w:rtl w:val="0"/>
        </w:rPr>
        <w:t xml:space="preserve">Ruta: data/predictions/ranking_oportunidades_arbitraje_YYYY-MM.csv</w:t>
      </w:r>
    </w:p>
    <w:p w:rsidR="00000000" w:rsidDel="00000000" w:rsidP="00000000" w:rsidRDefault="00000000" w:rsidRPr="00000000" w14:paraId="00000445">
      <w:pPr>
        <w:numPr>
          <w:ilvl w:val="1"/>
          <w:numId w:val="2"/>
        </w:numPr>
        <w:tabs>
          <w:tab w:val="right" w:leader="none" w:pos="12000"/>
        </w:tabs>
        <w:spacing w:after="0" w:lineRule="auto"/>
        <w:ind w:left="1440" w:hanging="360"/>
        <w:rPr/>
      </w:pPr>
      <w:r w:rsidDel="00000000" w:rsidR="00000000" w:rsidRPr="00000000">
        <w:rPr>
          <w:rtl w:val="0"/>
        </w:rPr>
        <w:t xml:space="preserve">Contenido: Proporciona una visión tabular de todo el territorio nacional para el mes analizado. Número de filas esperado: N = número de combinaciones provincia-cereal disponibles en el conjunto de inferencia del mes YYYY-MM (una fila por combinación). Columnas e interpretación:</w:t>
      </w:r>
    </w:p>
    <w:p w:rsidR="00000000" w:rsidDel="00000000" w:rsidP="00000000" w:rsidRDefault="00000000" w:rsidRPr="00000000" w14:paraId="00000446">
      <w:pPr>
        <w:numPr>
          <w:ilvl w:val="1"/>
          <w:numId w:val="2"/>
        </w:numPr>
        <w:tabs>
          <w:tab w:val="right" w:leader="none" w:pos="12000"/>
        </w:tabs>
        <w:spacing w:after="0" w:lineRule="auto"/>
        <w:ind w:left="1440" w:hanging="360"/>
        <w:rPr/>
      </w:pPr>
      <w:r w:rsidDel="00000000" w:rsidR="00000000" w:rsidRPr="00000000">
        <w:rPr>
          <w:rtl w:val="0"/>
        </w:rPr>
        <w:t xml:space="preserve">date: mes de predicción (YYYY-MM-01).</w:t>
      </w:r>
    </w:p>
    <w:p w:rsidR="00000000" w:rsidDel="00000000" w:rsidP="00000000" w:rsidRDefault="00000000" w:rsidRPr="00000000" w14:paraId="00000447">
      <w:pPr>
        <w:numPr>
          <w:ilvl w:val="2"/>
          <w:numId w:val="2"/>
        </w:numPr>
        <w:tabs>
          <w:tab w:val="right" w:leader="none" w:pos="12000"/>
        </w:tabs>
        <w:spacing w:after="0" w:lineRule="auto"/>
        <w:ind w:left="2160" w:hanging="360"/>
        <w:rPr/>
      </w:pPr>
      <w:r w:rsidDel="00000000" w:rsidR="00000000" w:rsidRPr="00000000">
        <w:rPr>
          <w:rtl w:val="0"/>
        </w:rPr>
        <w:t xml:space="preserve">provincia: provincia de referencia.</w:t>
      </w:r>
    </w:p>
    <w:p w:rsidR="00000000" w:rsidDel="00000000" w:rsidP="00000000" w:rsidRDefault="00000000" w:rsidRPr="00000000" w14:paraId="00000448">
      <w:pPr>
        <w:numPr>
          <w:ilvl w:val="2"/>
          <w:numId w:val="2"/>
        </w:numPr>
        <w:tabs>
          <w:tab w:val="right" w:leader="none" w:pos="12000"/>
        </w:tabs>
        <w:spacing w:after="0" w:lineRule="auto"/>
        <w:ind w:left="2160" w:hanging="360"/>
        <w:rPr/>
      </w:pPr>
      <w:r w:rsidDel="00000000" w:rsidR="00000000" w:rsidRPr="00000000">
        <w:rPr>
          <w:rtl w:val="0"/>
        </w:rPr>
        <w:t xml:space="preserve">cereal_predominante: cereal evaluado.</w:t>
      </w:r>
    </w:p>
    <w:p w:rsidR="00000000" w:rsidDel="00000000" w:rsidP="00000000" w:rsidRDefault="00000000" w:rsidRPr="00000000" w14:paraId="00000449">
      <w:pPr>
        <w:numPr>
          <w:ilvl w:val="2"/>
          <w:numId w:val="2"/>
        </w:numPr>
        <w:tabs>
          <w:tab w:val="right" w:leader="none" w:pos="12000"/>
        </w:tabs>
        <w:spacing w:after="0" w:lineRule="auto"/>
        <w:ind w:left="2160" w:hanging="360"/>
        <w:rPr/>
      </w:pPr>
      <w:r w:rsidDel="00000000" w:rsidR="00000000" w:rsidRPr="00000000">
        <w:rPr>
          <w:rtl w:val="0"/>
        </w:rPr>
        <w:t xml:space="preserve">ret_h1, ret_h2, ret_h3: retorno esperado para 30, 60 y 90 días (fracción; ejemplo 0.015 = 1,5%).</w:t>
      </w:r>
    </w:p>
    <w:p w:rsidR="00000000" w:rsidDel="00000000" w:rsidP="00000000" w:rsidRDefault="00000000" w:rsidRPr="00000000" w14:paraId="0000044A">
      <w:pPr>
        <w:numPr>
          <w:ilvl w:val="2"/>
          <w:numId w:val="2"/>
        </w:numPr>
        <w:tabs>
          <w:tab w:val="right" w:leader="none" w:pos="12000"/>
        </w:tabs>
        <w:spacing w:after="0" w:lineRule="auto"/>
        <w:ind w:left="2160" w:hanging="360"/>
        <w:rPr/>
      </w:pPr>
      <w:r w:rsidDel="00000000" w:rsidR="00000000" w:rsidRPr="00000000">
        <w:rPr>
          <w:rtl w:val="0"/>
        </w:rPr>
        <w:t xml:space="preserve">prob_up_h1, prob_up_h2, prob_up_h3: probabilidad calibrada de subida en cada horizonte (0 a 1).</w:t>
      </w:r>
    </w:p>
    <w:p w:rsidR="00000000" w:rsidDel="00000000" w:rsidP="00000000" w:rsidRDefault="00000000" w:rsidRPr="00000000" w14:paraId="0000044B">
      <w:pPr>
        <w:numPr>
          <w:ilvl w:val="2"/>
          <w:numId w:val="2"/>
        </w:numPr>
        <w:tabs>
          <w:tab w:val="right" w:leader="none" w:pos="12000"/>
        </w:tabs>
        <w:spacing w:after="0" w:lineRule="auto"/>
        <w:ind w:left="2160" w:hanging="360"/>
        <w:rPr/>
      </w:pPr>
      <w:r w:rsidDel="00000000" w:rsidR="00000000" w:rsidRPr="00000000">
        <w:rPr>
          <w:rtl w:val="0"/>
        </w:rPr>
        <w:t xml:space="preserve">signal_h1, signal_h2, signal_h3: etiqueta direccional derivada de probabilidad y retorno (ALCISTA, BAJISTA o NEUTRAL/ESPERA).</w:t>
      </w:r>
    </w:p>
    <w:p w:rsidR="00000000" w:rsidDel="00000000" w:rsidP="00000000" w:rsidRDefault="00000000" w:rsidRPr="00000000" w14:paraId="0000044C">
      <w:pPr>
        <w:numPr>
          <w:ilvl w:val="2"/>
          <w:numId w:val="2"/>
        </w:numPr>
        <w:tabs>
          <w:tab w:val="right" w:leader="none" w:pos="12000"/>
        </w:tabs>
        <w:spacing w:after="0" w:lineRule="auto"/>
        <w:ind w:left="2160" w:hanging="360"/>
        <w:rPr/>
      </w:pPr>
      <w:r w:rsidDel="00000000" w:rsidR="00000000" w:rsidRPr="00000000">
        <w:rPr>
          <w:rtl w:val="0"/>
        </w:rPr>
        <w:t xml:space="preserve">score_h1, score_h2, score_h3: score parcial de oportunidad por horizonte.</w:t>
      </w:r>
    </w:p>
    <w:p w:rsidR="00000000" w:rsidDel="00000000" w:rsidP="00000000" w:rsidRDefault="00000000" w:rsidRPr="00000000" w14:paraId="0000044D">
      <w:pPr>
        <w:numPr>
          <w:ilvl w:val="2"/>
          <w:numId w:val="2"/>
        </w:numPr>
        <w:tabs>
          <w:tab w:val="right" w:leader="none" w:pos="12000"/>
        </w:tabs>
        <w:spacing w:after="0" w:lineRule="auto"/>
        <w:ind w:left="2160" w:hanging="360"/>
        <w:rPr/>
      </w:pPr>
      <w:r w:rsidDel="00000000" w:rsidR="00000000" w:rsidRPr="00000000">
        <w:rPr>
          <w:rtl w:val="0"/>
        </w:rPr>
        <w:t xml:space="preserve">arbitrage_score: score agregado de arbitraje (ponderación 0,2 H1 + 0,3 H2 + 0,5 H3).</w:t>
      </w:r>
    </w:p>
    <w:p w:rsidR="00000000" w:rsidDel="00000000" w:rsidP="00000000" w:rsidRDefault="00000000" w:rsidRPr="00000000" w14:paraId="0000044E">
      <w:pPr>
        <w:numPr>
          <w:ilvl w:val="2"/>
          <w:numId w:val="2"/>
        </w:numPr>
        <w:tabs>
          <w:tab w:val="right" w:leader="none" w:pos="12000"/>
        </w:tabs>
        <w:spacing w:after="0" w:lineRule="auto"/>
        <w:ind w:left="2160" w:hanging="360"/>
        <w:rPr/>
      </w:pPr>
      <w:r w:rsidDel="00000000" w:rsidR="00000000" w:rsidRPr="00000000">
        <w:rPr>
          <w:rtl w:val="0"/>
        </w:rPr>
        <w:t xml:space="preserve">risk_geo_alto: bandera booleana de riesgo geográfico alto.</w:t>
      </w:r>
    </w:p>
    <w:p w:rsidR="00000000" w:rsidDel="00000000" w:rsidP="00000000" w:rsidRDefault="00000000" w:rsidRPr="00000000" w14:paraId="0000044F">
      <w:pPr>
        <w:numPr>
          <w:ilvl w:val="2"/>
          <w:numId w:val="2"/>
        </w:numPr>
        <w:tabs>
          <w:tab w:val="right" w:leader="none" w:pos="12000"/>
        </w:tabs>
        <w:spacing w:after="0" w:lineRule="auto"/>
        <w:ind w:left="2160" w:hanging="360"/>
        <w:rPr/>
      </w:pPr>
      <w:r w:rsidDel="00000000" w:rsidR="00000000" w:rsidRPr="00000000">
        <w:rPr>
          <w:rtl w:val="0"/>
        </w:rPr>
        <w:t xml:space="preserve">orientacion: recomendación táctica final para operación (por ejemplo COMPRA_ANTICIPADA, ESPERAR_COMPRA, VENTA_ANTICIPADA, RETRASAR_VENTA, NEUTRAL).</w:t>
      </w:r>
    </w:p>
    <w:p w:rsidR="00000000" w:rsidDel="00000000" w:rsidP="00000000" w:rsidRDefault="00000000" w:rsidRPr="00000000" w14:paraId="00000450">
      <w:pPr>
        <w:numPr>
          <w:ilvl w:val="1"/>
          <w:numId w:val="2"/>
        </w:numPr>
        <w:tabs>
          <w:tab w:val="right" w:leader="none" w:pos="12000"/>
        </w:tabs>
        <w:spacing w:after="0" w:lineRule="auto"/>
        <w:ind w:left="1440" w:hanging="360"/>
        <w:rPr/>
      </w:pPr>
      <w:r w:rsidDel="00000000" w:rsidR="00000000" w:rsidRPr="00000000">
        <w:rPr>
          <w:rtl w:val="0"/>
        </w:rPr>
        <w:t xml:space="preserve">Referencia técnica: Generado mediante la lógica de agregación en función `_build_batch_ranking()` en `predict_v1.py`.</w:t>
      </w:r>
    </w:p>
    <w:p w:rsidR="00000000" w:rsidDel="00000000" w:rsidP="00000000" w:rsidRDefault="00000000" w:rsidRPr="00000000" w14:paraId="00000451">
      <w:pPr>
        <w:numPr>
          <w:ilvl w:val="0"/>
          <w:numId w:val="2"/>
        </w:numPr>
        <w:tabs>
          <w:tab w:val="right" w:leader="none" w:pos="12000"/>
        </w:tabs>
        <w:spacing w:after="0" w:lineRule="auto"/>
        <w:ind w:left="720" w:hanging="360"/>
        <w:rPr/>
      </w:pPr>
      <w:r w:rsidDel="00000000" w:rsidR="00000000" w:rsidRPr="00000000">
        <w:rPr>
          <w:rtl w:val="0"/>
        </w:rPr>
        <w:t xml:space="preserve">Informe táctico ejecutivo (TXT):</w:t>
      </w:r>
    </w:p>
    <w:p w:rsidR="00000000" w:rsidDel="00000000" w:rsidP="00000000" w:rsidRDefault="00000000" w:rsidRPr="00000000" w14:paraId="00000452">
      <w:pPr>
        <w:numPr>
          <w:ilvl w:val="1"/>
          <w:numId w:val="2"/>
        </w:numPr>
        <w:tabs>
          <w:tab w:val="right" w:leader="none" w:pos="12000"/>
        </w:tabs>
        <w:spacing w:after="0" w:lineRule="auto"/>
        <w:ind w:left="1440" w:hanging="360"/>
        <w:rPr/>
      </w:pPr>
      <w:r w:rsidDel="00000000" w:rsidR="00000000" w:rsidRPr="00000000">
        <w:rPr>
          <w:rtl w:val="0"/>
        </w:rPr>
        <w:t xml:space="preserve">Ruta: data/predictions/informe_tactico_YYYY-MM.txt</w:t>
      </w:r>
    </w:p>
    <w:p w:rsidR="00000000" w:rsidDel="00000000" w:rsidP="00000000" w:rsidRDefault="00000000" w:rsidRPr="00000000" w14:paraId="00000453">
      <w:pPr>
        <w:numPr>
          <w:ilvl w:val="1"/>
          <w:numId w:val="2"/>
        </w:numPr>
        <w:tabs>
          <w:tab w:val="right" w:leader="none" w:pos="12000"/>
        </w:tabs>
        <w:spacing w:after="0" w:lineRule="auto"/>
        <w:ind w:left="1440" w:hanging="360"/>
        <w:rPr/>
      </w:pPr>
      <w:r w:rsidDel="00000000" w:rsidR="00000000" w:rsidRPr="00000000">
        <w:rPr>
          <w:rtl w:val="0"/>
        </w:rPr>
        <w:t xml:space="preserve">Contenido: Documento de síntesis que resume las recomendaciones de compra/venta por cereal, identifica el spread territorial (diferencial de precios entre regiones) y añade notas de riesgo de mercado. Está diseñado para su consumo directo por el equipo ejecutivo.</w:t>
      </w:r>
    </w:p>
    <w:p w:rsidR="00000000" w:rsidDel="00000000" w:rsidP="00000000" w:rsidRDefault="00000000" w:rsidRPr="00000000" w14:paraId="00000454">
      <w:pPr>
        <w:numPr>
          <w:ilvl w:val="1"/>
          <w:numId w:val="2"/>
        </w:numPr>
        <w:tabs>
          <w:tab w:val="right" w:leader="none" w:pos="12000"/>
        </w:tabs>
        <w:spacing w:after="0" w:lineRule="auto"/>
        <w:ind w:left="1440" w:hanging="360"/>
        <w:rPr/>
      </w:pPr>
      <w:r w:rsidDel="00000000" w:rsidR="00000000" w:rsidRPr="00000000">
        <w:rPr>
          <w:rtl w:val="0"/>
        </w:rPr>
        <w:t xml:space="preserve">Referencia técnica: Estructurado mediante el motor de plantillas en función `_generate_informe_tactico()` en `predict_v1.py`.</w:t>
      </w:r>
    </w:p>
    <w:p w:rsidR="00000000" w:rsidDel="00000000" w:rsidP="00000000" w:rsidRDefault="00000000" w:rsidRPr="00000000" w14:paraId="00000455">
      <w:pPr>
        <w:tabs>
          <w:tab w:val="right" w:leader="none" w:pos="12000"/>
        </w:tabs>
        <w:spacing w:after="0" w:lineRule="auto"/>
        <w:ind w:left="0" w:firstLine="0"/>
        <w:rPr/>
      </w:pPr>
      <w:r w:rsidDel="00000000" w:rsidR="00000000" w:rsidRPr="00000000">
        <w:rPr>
          <w:rtl w:val="0"/>
        </w:rPr>
        <w:t xml:space="preserve">Nota sobre la interpretación de las señales tácticas: Las recomendaciones "COMPRA TÁCTICA" y "VENTA TÁCTICA" en el informe se basan en la posición relativa de cada provincia frente a la media nacional de retorno esperado, no en el signo absoluto del retorno. En concreto, la provincia con el retorno esperado más bajo (mayor bajada o menor subida) se marca como "COMPRA TÁCTICA" (barata), y la de retorno más alto como "VENTA TÁCTICA" (cara). Cuando el mercado está en tendencia bajista general (todos los retornos negativos), ambas señales indican que los precios bajarán, pero identifican dónde el impacto será menor (venta) y dónde será mayor (compra). El operador debe interpretar estas señales en contexto: en un mercado bajista general, la recomendación estratégica subyacente es "esperar", y las señales tácticas ayudan a priorizar provincias dentro de esa estrategia general. El informe táctico no permite filtrar por provincia; para análisis de una provincia concreta, se recomienda el modo "single" del motor de inferencia, que genera una ficha de decisión individualizada.</w:t>
      </w:r>
    </w:p>
    <w:p w:rsidR="00000000" w:rsidDel="00000000" w:rsidP="00000000" w:rsidRDefault="00000000" w:rsidRPr="00000000" w14:paraId="00000456">
      <w:pPr>
        <w:tabs>
          <w:tab w:val="right" w:leader="none" w:pos="12000"/>
        </w:tabs>
        <w:spacing w:after="0" w:lineRule="auto"/>
        <w:ind w:left="0" w:firstLine="0"/>
        <w:rPr/>
      </w:pPr>
      <w:r w:rsidDel="00000000" w:rsidR="00000000" w:rsidRPr="00000000">
        <w:rPr>
          <w:rtl w:val="0"/>
        </w:rPr>
      </w:r>
    </w:p>
    <w:p w:rsidR="00000000" w:rsidDel="00000000" w:rsidP="00000000" w:rsidRDefault="00000000" w:rsidRPr="00000000" w14:paraId="00000457">
      <w:pPr>
        <w:tabs>
          <w:tab w:val="right" w:leader="none" w:pos="12000"/>
        </w:tabs>
        <w:spacing w:after="0" w:lineRule="auto"/>
        <w:ind w:left="0" w:firstLine="0"/>
        <w:rPr/>
      </w:pPr>
      <w:r w:rsidDel="00000000" w:rsidR="00000000" w:rsidRPr="00000000">
        <w:rPr>
          <w:rtl w:val="0"/>
        </w:rPr>
      </w:r>
    </w:p>
    <w:p w:rsidR="00000000" w:rsidDel="00000000" w:rsidP="00000000" w:rsidRDefault="00000000" w:rsidRPr="00000000" w14:paraId="00000458">
      <w:pPr>
        <w:numPr>
          <w:ilvl w:val="0"/>
          <w:numId w:val="2"/>
        </w:numPr>
        <w:tabs>
          <w:tab w:val="right" w:leader="none" w:pos="12000"/>
        </w:tabs>
        <w:spacing w:after="0" w:lineRule="auto"/>
        <w:ind w:left="720" w:hanging="360"/>
        <w:rPr/>
      </w:pPr>
      <w:r w:rsidDel="00000000" w:rsidR="00000000" w:rsidRPr="00000000">
        <w:rPr>
          <w:rtl w:val="0"/>
        </w:rPr>
        <w:t xml:space="preserve">Ficha individual de decisión (TXT):</w:t>
      </w:r>
    </w:p>
    <w:p w:rsidR="00000000" w:rsidDel="00000000" w:rsidP="00000000" w:rsidRDefault="00000000" w:rsidRPr="00000000" w14:paraId="00000459">
      <w:pPr>
        <w:numPr>
          <w:ilvl w:val="1"/>
          <w:numId w:val="2"/>
        </w:numPr>
        <w:tabs>
          <w:tab w:val="right" w:leader="none" w:pos="12000"/>
        </w:tabs>
        <w:spacing w:after="0" w:lineRule="auto"/>
        <w:ind w:left="1440" w:hanging="360"/>
        <w:rPr/>
      </w:pPr>
      <w:r w:rsidDel="00000000" w:rsidR="00000000" w:rsidRPr="00000000">
        <w:rPr>
          <w:rtl w:val="0"/>
        </w:rPr>
        <w:t xml:space="preserve">Ruta: data/predictions/ficha_decision_&lt;provincia&gt;&lt;cereal&gt;&lt;YYYY-MM&gt;.txt</w:t>
      </w:r>
    </w:p>
    <w:p w:rsidR="00000000" w:rsidDel="00000000" w:rsidP="00000000" w:rsidRDefault="00000000" w:rsidRPr="00000000" w14:paraId="0000045A">
      <w:pPr>
        <w:numPr>
          <w:ilvl w:val="1"/>
          <w:numId w:val="2"/>
        </w:numPr>
        <w:tabs>
          <w:tab w:val="right" w:leader="none" w:pos="12000"/>
        </w:tabs>
        <w:spacing w:after="0" w:lineRule="auto"/>
        <w:ind w:left="1440" w:hanging="360"/>
        <w:rPr/>
      </w:pPr>
      <w:r w:rsidDel="00000000" w:rsidR="00000000" w:rsidRPr="00000000">
        <w:rPr>
          <w:rtl w:val="0"/>
        </w:rPr>
        <w:t xml:space="preserve">Contenido: Documento generado exclusivamente en el "modo single" para consultas puntuales. Detalla la señal específica, el nivel de confianza y los motores causales (fundamentales que han provocado la predicción).</w:t>
      </w:r>
    </w:p>
    <w:p w:rsidR="00000000" w:rsidDel="00000000" w:rsidP="00000000" w:rsidRDefault="00000000" w:rsidRPr="00000000" w14:paraId="0000045B">
      <w:pPr>
        <w:numPr>
          <w:ilvl w:val="1"/>
          <w:numId w:val="2"/>
        </w:numPr>
        <w:tabs>
          <w:tab w:val="right" w:leader="none" w:pos="12000"/>
        </w:tabs>
        <w:ind w:left="1440" w:hanging="360"/>
        <w:rPr/>
      </w:pPr>
      <w:r w:rsidDel="00000000" w:rsidR="00000000" w:rsidRPr="00000000">
        <w:rPr>
          <w:rtl w:val="0"/>
        </w:rPr>
        <w:t xml:space="preserve">Referencia técnica: Implementado en predict_v1.py.</w:t>
      </w:r>
    </w:p>
    <w:p w:rsidR="00000000" w:rsidDel="00000000" w:rsidP="00000000" w:rsidRDefault="00000000" w:rsidRPr="00000000" w14:paraId="0000045C">
      <w:pPr>
        <w:tabs>
          <w:tab w:val="right" w:leader="none" w:pos="12000"/>
        </w:tabs>
        <w:ind w:left="0" w:firstLine="0"/>
        <w:rPr>
          <w:b w:val="1"/>
          <w:bCs w:val="1"/>
        </w:rPr>
      </w:pPr>
      <w:r w:rsidDel="00000000" w:rsidR="00000000" w:rsidRPr="00000000">
        <w:rPr>
          <w:b w:val="1"/>
          <w:bCs w:val="1"/>
          <w:rtl w:val="0"/>
        </w:rPr>
        <w:t xml:space="preserve">Artefactos técnicos y metadatos</w:t>
      </w:r>
    </w:p>
    <w:p w:rsidR="00000000" w:rsidDel="00000000" w:rsidP="00000000" w:rsidRDefault="00000000" w:rsidRPr="00000000" w14:paraId="0000045D">
      <w:pPr>
        <w:tabs>
          <w:tab w:val="right" w:leader="none" w:pos="12000"/>
        </w:tabs>
        <w:ind w:left="0" w:firstLine="0"/>
        <w:rPr/>
      </w:pPr>
      <w:r w:rsidDel="00000000" w:rsidR="00000000" w:rsidRPr="00000000">
        <w:rPr>
          <w:rtl w:val="0"/>
        </w:rPr>
        <w:t xml:space="preserve">Para garantizar la reproducibilidad requerida por la auditoría, el sistema persiste archivos de metadatos en formato JSON en dos ubicaciones diferenciadas según su función. La carpeta models/artifacts/ concentra los metadatos de entrenamiento y configuración del modelo, mientras que models/metrics/ almacena los informes consolidados de evaluación:</w:t>
      </w:r>
    </w:p>
    <w:p w:rsidR="00000000" w:rsidDel="00000000" w:rsidP="00000000" w:rsidRDefault="00000000" w:rsidRPr="00000000" w14:paraId="0000045E">
      <w:pPr>
        <w:numPr>
          <w:ilvl w:val="0"/>
          <w:numId w:val="60"/>
        </w:numPr>
        <w:tabs>
          <w:tab w:val="right" w:leader="none" w:pos="12000"/>
        </w:tabs>
        <w:spacing w:after="0" w:lineRule="auto"/>
        <w:ind w:left="720" w:hanging="360"/>
        <w:rPr/>
      </w:pPr>
      <w:r w:rsidDel="00000000" w:rsidR="00000000" w:rsidRPr="00000000">
        <w:rPr>
          <w:rtl w:val="0"/>
        </w:rPr>
        <w:t xml:space="preserve">model_metadata.json: Almacena la configuración del entrenamiento, versión de la arquitectura y variables utilizadas.</w:t>
      </w:r>
    </w:p>
    <w:p w:rsidR="00000000" w:rsidDel="00000000" w:rsidP="00000000" w:rsidRDefault="00000000" w:rsidRPr="00000000" w14:paraId="0000045F">
      <w:pPr>
        <w:numPr>
          <w:ilvl w:val="0"/>
          <w:numId w:val="60"/>
        </w:numPr>
        <w:tabs>
          <w:tab w:val="right" w:leader="none" w:pos="12000"/>
        </w:tabs>
        <w:ind w:left="720" w:hanging="360"/>
        <w:rPr/>
      </w:pPr>
      <w:r w:rsidDel="00000000" w:rsidR="00000000" w:rsidRPr="00000000">
        <w:rPr>
          <w:rtl w:val="0"/>
        </w:rPr>
        <w:t xml:space="preserve">full_report.json: Contiene el desglose pormenorizado de las métricas de rendimiento (AUC, Pearson R, etc.) obtenidas durante la validación.</w:t>
      </w:r>
    </w:p>
    <w:p w:rsidR="00000000" w:rsidDel="00000000" w:rsidP="00000000" w:rsidRDefault="00000000" w:rsidRPr="00000000" w14:paraId="00000460">
      <w:pPr>
        <w:tabs>
          <w:tab w:val="right" w:leader="none" w:pos="12000"/>
        </w:tabs>
        <w:ind w:left="0" w:firstLine="0"/>
        <w:rPr/>
      </w:pPr>
      <w:r w:rsidDel="00000000" w:rsidR="00000000" w:rsidRPr="00000000">
        <w:rPr>
          <w:rtl w:val="0"/>
        </w:rPr>
        <w:t xml:space="preserve">Esta distinción asegura que el usuario final interactúe con formatos de alta interpretabilidad (CSV/TXT), mientras que los registros de ingeniería quedan blindados en la carpeta de artefactos del modelo.</w:t>
      </w:r>
    </w:p>
    <w:p w:rsidR="00000000" w:rsidDel="00000000" w:rsidP="00000000" w:rsidRDefault="00000000" w:rsidRPr="00000000" w14:paraId="00000461">
      <w:pPr>
        <w:pStyle w:val="Heading2"/>
        <w:numPr>
          <w:ilvl w:val="1"/>
          <w:numId w:val="85"/>
        </w:numPr>
        <w:ind w:left="566.9291338582675" w:hanging="164.99999999999994"/>
        <w:rPr/>
      </w:pPr>
      <w:bookmarkStart w:colFirst="0" w:colLast="0" w:name="_heading=h.86xy01qp5a6b" w:id="118"/>
      <w:bookmarkEnd w:id="118"/>
      <w:r w:rsidDel="00000000" w:rsidR="00000000" w:rsidRPr="00000000">
        <w:rPr>
          <w:rtl w:val="0"/>
        </w:rPr>
        <w:t xml:space="preserve">Dependencias críticas y preparación del entorno</w:t>
      </w:r>
    </w:p>
    <w:p w:rsidR="00000000" w:rsidDel="00000000" w:rsidP="00000000" w:rsidRDefault="00000000" w:rsidRPr="00000000" w14:paraId="00000462">
      <w:pPr>
        <w:tabs>
          <w:tab w:val="right" w:leader="none" w:pos="12000"/>
        </w:tabs>
        <w:rPr/>
      </w:pPr>
      <w:r w:rsidDel="00000000" w:rsidR="00000000" w:rsidRPr="00000000">
        <w:rPr>
          <w:rtl w:val="0"/>
        </w:rPr>
        <w:t xml:space="preserve">Para combatir la degradación del modelo (model drift), se ha establecido un protocolo de mantenimiento preventivo:</w:t>
      </w:r>
    </w:p>
    <w:p w:rsidR="00000000" w:rsidDel="00000000" w:rsidP="00000000" w:rsidRDefault="00000000" w:rsidRPr="00000000" w14:paraId="00000463">
      <w:pPr>
        <w:numPr>
          <w:ilvl w:val="0"/>
          <w:numId w:val="20"/>
        </w:numPr>
        <w:tabs>
          <w:tab w:val="right" w:leader="none" w:pos="12000"/>
        </w:tabs>
        <w:spacing w:after="0" w:lineRule="auto"/>
        <w:ind w:left="720" w:hanging="360"/>
        <w:rPr/>
      </w:pPr>
      <w:r w:rsidDel="00000000" w:rsidR="00000000" w:rsidRPr="00000000">
        <w:rPr>
          <w:rtl w:val="0"/>
        </w:rPr>
        <w:t xml:space="preserve">Frecuencia de Re-entrenamiento: Se recomienda un ciclo de actualización trimestral para incorporar los nuevos datos de mercado y recalibrar los pesos de las variables climáticas.</w:t>
      </w:r>
    </w:p>
    <w:p w:rsidR="00000000" w:rsidDel="00000000" w:rsidP="00000000" w:rsidRDefault="00000000" w:rsidRPr="00000000" w14:paraId="00000464">
      <w:pPr>
        <w:numPr>
          <w:ilvl w:val="0"/>
          <w:numId w:val="20"/>
        </w:numPr>
        <w:tabs>
          <w:tab w:val="right" w:leader="none" w:pos="12000"/>
        </w:tabs>
        <w:ind w:left="720" w:hanging="360"/>
        <w:rPr/>
      </w:pPr>
      <w:r w:rsidDel="00000000" w:rsidR="00000000" w:rsidRPr="00000000">
        <w:rPr>
          <w:rtl w:val="0"/>
        </w:rPr>
        <w:t xml:space="preserve">Monitorización de métricas: El script src/get_stats/get_stats.py debe ejecutarse tras cada actualización de datos para comparar las nuevas predicciones con los precios reales publicados, activando una alerta de re-entrenamiento si el AUC cae por debajo de 0.75.</w:t>
      </w:r>
    </w:p>
    <w:p w:rsidR="00000000" w:rsidDel="00000000" w:rsidP="00000000" w:rsidRDefault="00000000" w:rsidRPr="00000000" w14:paraId="00000465">
      <w:pPr>
        <w:pStyle w:val="Heading1"/>
        <w:numPr>
          <w:ilvl w:val="0"/>
          <w:numId w:val="85"/>
        </w:numPr>
        <w:ind w:left="425.19685039370086" w:hanging="150"/>
        <w:rPr/>
      </w:pPr>
      <w:bookmarkStart w:colFirst="0" w:colLast="0" w:name="_heading=h.28iccovd4h9m" w:id="119"/>
      <w:bookmarkEnd w:id="119"/>
      <w:r w:rsidDel="00000000" w:rsidR="00000000" w:rsidRPr="00000000">
        <w:rPr>
          <w:rtl w:val="0"/>
        </w:rPr>
        <w:t xml:space="preserve">Reproducibilidad y evidencias</w:t>
      </w:r>
    </w:p>
    <w:p w:rsidR="00000000" w:rsidDel="00000000" w:rsidP="00000000" w:rsidRDefault="00000000" w:rsidRPr="00000000" w14:paraId="00000466">
      <w:pPr>
        <w:rPr/>
      </w:pPr>
      <w:r w:rsidDel="00000000" w:rsidR="00000000" w:rsidRPr="00000000">
        <w:rPr>
          <w:rtl w:val="0"/>
        </w:rPr>
        <w:t xml:space="preserve">El sistema ha sido diseñado bajo principios de MLOps (Machine Learning Operations), asegurando que cada fase del pipeline —desde la ingesta hasta la inferencia— sea determinista, auditable y fácilmente reproducible.</w:t>
      </w:r>
    </w:p>
    <w:p w:rsidR="00000000" w:rsidDel="00000000" w:rsidP="00000000" w:rsidRDefault="00000000" w:rsidRPr="00000000" w14:paraId="00000467">
      <w:pPr>
        <w:pStyle w:val="Heading2"/>
        <w:numPr>
          <w:ilvl w:val="1"/>
          <w:numId w:val="85"/>
        </w:numPr>
        <w:ind w:left="566.9291338582675" w:hanging="164.99999999999994"/>
        <w:rPr/>
      </w:pPr>
      <w:bookmarkStart w:colFirst="0" w:colLast="0" w:name="_heading=h.3ydsjq5ufwdc" w:id="120"/>
      <w:bookmarkEnd w:id="120"/>
      <w:r w:rsidDel="00000000" w:rsidR="00000000" w:rsidRPr="00000000">
        <w:rPr>
          <w:rtl w:val="0"/>
        </w:rPr>
        <w:t xml:space="preserve">Infraestructura de modelos serializados</w:t>
      </w:r>
    </w:p>
    <w:p w:rsidR="00000000" w:rsidDel="00000000" w:rsidP="00000000" w:rsidRDefault="00000000" w:rsidRPr="00000000" w14:paraId="00000468">
      <w:pPr>
        <w:tabs>
          <w:tab w:val="right" w:leader="none" w:pos="12000"/>
        </w:tabs>
        <w:rPr/>
      </w:pPr>
      <w:r w:rsidDel="00000000" w:rsidR="00000000" w:rsidRPr="00000000">
        <w:rPr>
          <w:rtl w:val="0"/>
        </w:rPr>
        <w:t xml:space="preserve">La infraestructura de persistencia ha sido diseñada para garantizar que la "inteligencia" del sistema sea transportable y ejecutable en cualquier entorno sin necesidad de acceso al código de entrenamiento original.</w:t>
      </w:r>
    </w:p>
    <w:p w:rsidR="00000000" w:rsidDel="00000000" w:rsidP="00000000" w:rsidRDefault="00000000" w:rsidRPr="00000000" w14:paraId="00000469">
      <w:pPr>
        <w:tabs>
          <w:tab w:val="right" w:leader="none" w:pos="12000"/>
        </w:tabs>
        <w:rPr/>
      </w:pPr>
      <w:r w:rsidDel="00000000" w:rsidR="00000000" w:rsidRPr="00000000">
        <w:rPr>
          <w:rtl w:val="0"/>
        </w:rPr>
      </w:r>
    </w:p>
    <w:p w:rsidR="00000000" w:rsidDel="00000000" w:rsidP="00000000" w:rsidRDefault="00000000" w:rsidRPr="00000000" w14:paraId="0000046A">
      <w:pPr>
        <w:numPr>
          <w:ilvl w:val="0"/>
          <w:numId w:val="9"/>
        </w:numPr>
        <w:tabs>
          <w:tab w:val="right" w:leader="none" w:pos="12000"/>
        </w:tabs>
        <w:spacing w:after="0" w:lineRule="auto"/>
        <w:ind w:left="720" w:hanging="360"/>
        <w:rPr/>
      </w:pPr>
      <w:r w:rsidDel="00000000" w:rsidR="00000000" w:rsidRPr="00000000">
        <w:rPr>
          <w:rtl w:val="0"/>
        </w:rPr>
        <w:t xml:space="preserve">Formato de Serialización: Se utiliza la librería joblib (~1.5.3) debido a su alta eficiencia en el manejo de estructuras de datos masivas (arrays de NumPy) que componen los ensambles de árboles.</w:t>
      </w:r>
    </w:p>
    <w:p w:rsidR="00000000" w:rsidDel="00000000" w:rsidP="00000000" w:rsidRDefault="00000000" w:rsidRPr="00000000" w14:paraId="0000046B">
      <w:pPr>
        <w:numPr>
          <w:ilvl w:val="0"/>
          <w:numId w:val="9"/>
        </w:numPr>
        <w:tabs>
          <w:tab w:val="right" w:leader="none" w:pos="12000"/>
        </w:tabs>
        <w:spacing w:after="0" w:lineRule="auto"/>
        <w:ind w:left="720" w:hanging="360"/>
        <w:rPr/>
      </w:pPr>
      <w:r w:rsidDel="00000000" w:rsidR="00000000" w:rsidRPr="00000000">
        <w:rPr>
          <w:rtl w:val="0"/>
        </w:rPr>
        <w:t xml:space="preserve">Repositorio de Artefactos: Los modelos se encuentran centralizados en la ruta models/artifacts/. El sistema se compone de un conjunto de 6 archivos binarios inmutables:</w:t>
      </w:r>
    </w:p>
    <w:p w:rsidR="00000000" w:rsidDel="00000000" w:rsidP="00000000" w:rsidRDefault="00000000" w:rsidRPr="00000000" w14:paraId="0000046C">
      <w:pPr>
        <w:numPr>
          <w:ilvl w:val="1"/>
          <w:numId w:val="9"/>
        </w:numPr>
        <w:tabs>
          <w:tab w:val="right" w:leader="none" w:pos="12000"/>
        </w:tabs>
        <w:spacing w:after="0" w:lineRule="auto"/>
        <w:ind w:left="1440" w:hanging="360"/>
        <w:rPr/>
      </w:pPr>
      <w:r w:rsidDel="00000000" w:rsidR="00000000" w:rsidRPr="00000000">
        <w:rPr>
          <w:rtl w:val="0"/>
        </w:rPr>
        <w:t xml:space="preserve">datagia_best_h1_reg.joblib / datagia_best_h1_clf.joblib</w:t>
      </w:r>
    </w:p>
    <w:p w:rsidR="00000000" w:rsidDel="00000000" w:rsidP="00000000" w:rsidRDefault="00000000" w:rsidRPr="00000000" w14:paraId="0000046D">
      <w:pPr>
        <w:numPr>
          <w:ilvl w:val="1"/>
          <w:numId w:val="9"/>
        </w:numPr>
        <w:tabs>
          <w:tab w:val="right" w:leader="none" w:pos="12000"/>
        </w:tabs>
        <w:spacing w:after="0" w:lineRule="auto"/>
        <w:ind w:left="1440" w:hanging="360"/>
        <w:rPr/>
      </w:pPr>
      <w:r w:rsidDel="00000000" w:rsidR="00000000" w:rsidRPr="00000000">
        <w:rPr>
          <w:rtl w:val="0"/>
        </w:rPr>
        <w:t xml:space="preserve">datagia_best_h2_reg.joblib / datagia_best_h2_clf.joblib</w:t>
      </w:r>
    </w:p>
    <w:p w:rsidR="00000000" w:rsidDel="00000000" w:rsidP="00000000" w:rsidRDefault="00000000" w:rsidRPr="00000000" w14:paraId="0000046E">
      <w:pPr>
        <w:numPr>
          <w:ilvl w:val="1"/>
          <w:numId w:val="9"/>
        </w:numPr>
        <w:tabs>
          <w:tab w:val="right" w:leader="none" w:pos="12000"/>
        </w:tabs>
        <w:spacing w:after="0" w:lineRule="auto"/>
        <w:ind w:left="1440" w:hanging="360"/>
        <w:rPr/>
      </w:pPr>
      <w:r w:rsidDel="00000000" w:rsidR="00000000" w:rsidRPr="00000000">
        <w:rPr>
          <w:rtl w:val="0"/>
        </w:rPr>
        <w:t xml:space="preserve">datagia_best_h3_reg.joblib / datagia_best_h3_clf.joblib</w:t>
      </w:r>
    </w:p>
    <w:p w:rsidR="00000000" w:rsidDel="00000000" w:rsidP="00000000" w:rsidRDefault="00000000" w:rsidRPr="00000000" w14:paraId="0000046F">
      <w:pPr>
        <w:numPr>
          <w:ilvl w:val="0"/>
          <w:numId w:val="9"/>
        </w:numPr>
        <w:tabs>
          <w:tab w:val="right" w:leader="none" w:pos="12000"/>
        </w:tabs>
        <w:ind w:left="720" w:hanging="360"/>
        <w:rPr/>
      </w:pPr>
      <w:r w:rsidDel="00000000" w:rsidR="00000000" w:rsidRPr="00000000">
        <w:rPr>
          <w:rtl w:val="0"/>
        </w:rPr>
        <w:t xml:space="preserve">Capa de Consistencia (model_metadata.json): Junto a los binarios, se despliega un archivo de metadatos en formato JSON. Este componente es crítico, ya que almacena el orden exacto de las 92 variables de entrada, los hiperparámetros de cada modelo y las métricas de rendimiento obtenidas en el test. Esto actúa como un "seguro de calidad" que impide que el modelo realice inferencias si los datos de entrada no cumplen con el contrato técnico definido.</w:t>
      </w:r>
    </w:p>
    <w:p w:rsidR="00000000" w:rsidDel="00000000" w:rsidP="00000000" w:rsidRDefault="00000000" w:rsidRPr="00000000" w14:paraId="00000470">
      <w:pPr>
        <w:ind w:left="0" w:firstLine="0"/>
        <w:rPr/>
      </w:pPr>
      <w:r w:rsidDel="00000000" w:rsidR="00000000" w:rsidRPr="00000000">
        <w:rPr>
          <w:rtl w:val="0"/>
        </w:rPr>
      </w:r>
    </w:p>
    <w:p w:rsidR="00000000" w:rsidDel="00000000" w:rsidP="00000000" w:rsidRDefault="00000000" w:rsidRPr="00000000" w14:paraId="00000471">
      <w:pPr>
        <w:pStyle w:val="Heading2"/>
        <w:numPr>
          <w:ilvl w:val="1"/>
          <w:numId w:val="85"/>
        </w:numPr>
        <w:tabs>
          <w:tab w:val="right" w:leader="none" w:pos="12000"/>
        </w:tabs>
        <w:spacing w:after="200" w:before="60" w:lineRule="auto"/>
        <w:ind w:left="566.9291338582675" w:hanging="164.99999999999994"/>
        <w:rPr/>
      </w:pPr>
      <w:bookmarkStart w:colFirst="0" w:colLast="0" w:name="_heading=h.rwdxmxtd5gar" w:id="121"/>
      <w:bookmarkEnd w:id="121"/>
      <w:r w:rsidDel="00000000" w:rsidR="00000000" w:rsidRPr="00000000">
        <w:rPr>
          <w:rtl w:val="0"/>
        </w:rPr>
        <w:t xml:space="preserve"> Inventario de activos de entrenamiento y evaluación</w:t>
      </w:r>
    </w:p>
    <w:p w:rsidR="00000000" w:rsidDel="00000000" w:rsidP="00000000" w:rsidRDefault="00000000" w:rsidRPr="00000000" w14:paraId="00000472">
      <w:pPr>
        <w:tabs>
          <w:tab w:val="right" w:leader="none" w:pos="12000"/>
        </w:tabs>
        <w:rPr/>
      </w:pPr>
      <w:r w:rsidDel="00000000" w:rsidR="00000000" w:rsidRPr="00000000">
        <w:rPr>
          <w:rtl w:val="0"/>
        </w:rPr>
        <w:t xml:space="preserve">Para la correcta operación del sistema, se ha consolidado un inventario de activos técnicos. La integridad de estos archivos es crítica para garantizar que los resultados de producción coincidan con los reportados en esta memoria.</w:t>
      </w:r>
    </w:p>
    <w:p w:rsidR="00000000" w:rsidDel="00000000" w:rsidP="00000000" w:rsidRDefault="00000000" w:rsidRPr="00000000" w14:paraId="00000473">
      <w:pPr>
        <w:tabs>
          <w:tab w:val="right" w:leader="none" w:pos="12000"/>
        </w:tabs>
        <w:rPr/>
      </w:pPr>
      <w:r w:rsidDel="00000000" w:rsidR="00000000" w:rsidRPr="00000000">
        <w:rPr>
          <w:rtl w:val="0"/>
        </w:rPr>
        <w:t xml:space="preserve">Además, la trazabilidad entre artefactos se verifica mediante tres evidencias técnicas explícitas:</w:t>
      </w:r>
    </w:p>
    <w:p w:rsidR="00000000" w:rsidDel="00000000" w:rsidP="00000000" w:rsidRDefault="00000000" w:rsidRPr="00000000" w14:paraId="00000474">
      <w:pPr>
        <w:numPr>
          <w:ilvl w:val="0"/>
          <w:numId w:val="74"/>
        </w:numPr>
        <w:tabs>
          <w:tab w:val="right" w:leader="none" w:pos="12000"/>
        </w:tabs>
        <w:spacing w:after="0" w:lineRule="auto"/>
        <w:ind w:left="720" w:hanging="360"/>
        <w:rPr/>
      </w:pPr>
      <w:r w:rsidDel="00000000" w:rsidR="00000000" w:rsidRPr="00000000">
        <w:rPr>
          <w:rtl w:val="0"/>
        </w:rPr>
        <w:t xml:space="preserve">Identificador común de ejecución: evidence_bundle_id, presente tanto en metadata como en reporte consolidado. En la versión actual: ead410f635574044b66580e85e93d314.</w:t>
      </w:r>
    </w:p>
    <w:p w:rsidR="00000000" w:rsidDel="00000000" w:rsidP="00000000" w:rsidRDefault="00000000" w:rsidRPr="00000000" w14:paraId="00000475">
      <w:pPr>
        <w:numPr>
          <w:ilvl w:val="0"/>
          <w:numId w:val="74"/>
        </w:numPr>
        <w:tabs>
          <w:tab w:val="right" w:leader="none" w:pos="12000"/>
        </w:tabs>
        <w:ind w:left="720" w:hanging="360"/>
        <w:rPr/>
      </w:pPr>
      <w:r w:rsidDel="00000000" w:rsidR="00000000" w:rsidRPr="00000000">
        <w:rPr>
          <w:rtl w:val="0"/>
        </w:rPr>
        <w:t xml:space="preserve">Huella del metadata fuente en el reporte: source_model_metadata_sha256, que permite comprobar exactamente qué metadata alimentó el full_report. </w:t>
      </w:r>
    </w:p>
    <w:p w:rsidR="00000000" w:rsidDel="00000000" w:rsidP="00000000" w:rsidRDefault="00000000" w:rsidRPr="00000000" w14:paraId="00000476">
      <w:pPr>
        <w:tabs>
          <w:tab w:val="right" w:leader="none" w:pos="12000"/>
        </w:tabs>
        <w:ind w:left="0" w:firstLine="0"/>
        <w:rPr/>
      </w:pPr>
      <w:r w:rsidDel="00000000" w:rsidR="00000000" w:rsidRPr="00000000">
        <w:rPr>
          <w:rtl w:val="0"/>
        </w:rPr>
        <w:t xml:space="preserve">En la versión actual: 99b735a1e04e68c384b8794e70894c3b2d14ae27a6fcee167249312cd7bd6e77.</w:t>
      </w:r>
    </w:p>
    <w:p w:rsidR="00000000" w:rsidDel="00000000" w:rsidP="00000000" w:rsidRDefault="00000000" w:rsidRPr="00000000" w14:paraId="00000477">
      <w:pPr>
        <w:numPr>
          <w:ilvl w:val="0"/>
          <w:numId w:val="74"/>
        </w:numPr>
        <w:tabs>
          <w:tab w:val="right" w:leader="none" w:pos="12000"/>
        </w:tabs>
        <w:ind w:left="720" w:hanging="360"/>
        <w:rPr/>
      </w:pPr>
      <w:r w:rsidDel="00000000" w:rsidR="00000000" w:rsidRPr="00000000">
        <w:rPr>
          <w:rtl w:val="0"/>
        </w:rPr>
        <w:t xml:space="preserve">Huella de integridad del metadata: evidence_manifest_sha256, almacenada en model_metadata para control de consistencia del propio manifiesto.</w:t>
      </w:r>
    </w:p>
    <w:p w:rsidR="00000000" w:rsidDel="00000000" w:rsidP="00000000" w:rsidRDefault="00000000" w:rsidRPr="00000000" w14:paraId="00000478">
      <w:pPr>
        <w:tabs>
          <w:tab w:val="right" w:leader="none" w:pos="12000"/>
        </w:tabs>
        <w:rPr/>
      </w:pPr>
      <w:r w:rsidDel="00000000" w:rsidR="00000000" w:rsidRPr="00000000">
        <w:rPr>
          <w:rtl w:val="0"/>
        </w:rPr>
        <w:t xml:space="preserve">Con este esquema, la trazabilidad no depende solo de rutas o fechas, sino de un enlace verificable por identificador y hash.</w:t>
      </w:r>
    </w:p>
    <w:p w:rsidR="00000000" w:rsidDel="00000000" w:rsidP="00000000" w:rsidRDefault="00000000" w:rsidRPr="00000000" w14:paraId="00000479">
      <w:pPr>
        <w:tabs>
          <w:tab w:val="right" w:leader="none" w:pos="12000"/>
        </w:tabs>
        <w:rPr/>
      </w:pPr>
      <w:r w:rsidDel="00000000" w:rsidR="00000000" w:rsidRPr="00000000">
        <w:rPr>
          <w:rtl w:val="0"/>
        </w:rPr>
        <w:t xml:space="preserve">Además de modelos y métricas, este inventario debe incluir explícitamente componentes operativos no-modelo que condicionan la reproducibilidad:</w:t>
      </w:r>
    </w:p>
    <w:p w:rsidR="00000000" w:rsidDel="00000000" w:rsidP="00000000" w:rsidRDefault="00000000" w:rsidRPr="00000000" w14:paraId="0000047A">
      <w:pPr>
        <w:numPr>
          <w:ilvl w:val="0"/>
          <w:numId w:val="43"/>
        </w:numPr>
        <w:tabs>
          <w:tab w:val="right" w:leader="none" w:pos="12000"/>
        </w:tabs>
        <w:spacing w:after="0" w:lineRule="auto"/>
        <w:ind w:left="720" w:hanging="360"/>
        <w:rPr/>
      </w:pPr>
      <w:r w:rsidDel="00000000" w:rsidR="00000000" w:rsidRPr="00000000">
        <w:rPr>
          <w:rtl w:val="0"/>
        </w:rPr>
        <w:t xml:space="preserve">Capa espacial auxiliar: scripts de geocodificación y construcción espacial y sus salidas derivadas.</w:t>
      </w:r>
    </w:p>
    <w:p w:rsidR="00000000" w:rsidDel="00000000" w:rsidP="00000000" w:rsidRDefault="00000000" w:rsidRPr="00000000" w14:paraId="0000047B">
      <w:pPr>
        <w:numPr>
          <w:ilvl w:val="0"/>
          <w:numId w:val="43"/>
        </w:numPr>
        <w:tabs>
          <w:tab w:val="right" w:leader="none" w:pos="12000"/>
        </w:tabs>
        <w:spacing w:after="0" w:lineRule="auto"/>
        <w:ind w:left="720" w:hanging="360"/>
        <w:rPr/>
      </w:pPr>
      <w:r w:rsidDel="00000000" w:rsidR="00000000" w:rsidRPr="00000000">
        <w:rPr>
          <w:rtl w:val="0"/>
        </w:rPr>
        <w:t xml:space="preserve">Archivos de apoyo a inferencia/riesgo: ficheros auxiliares consumidos en tiempo de inferencia para señalización geográfica y priorización táctica.</w:t>
      </w:r>
    </w:p>
    <w:p w:rsidR="00000000" w:rsidDel="00000000" w:rsidP="00000000" w:rsidRDefault="00000000" w:rsidRPr="00000000" w14:paraId="0000047C">
      <w:pPr>
        <w:numPr>
          <w:ilvl w:val="0"/>
          <w:numId w:val="43"/>
        </w:numPr>
        <w:tabs>
          <w:tab w:val="right" w:leader="none" w:pos="12000"/>
        </w:tabs>
        <w:ind w:left="720" w:hanging="360"/>
        <w:rPr/>
      </w:pPr>
      <w:r w:rsidDel="00000000" w:rsidR="00000000" w:rsidRPr="00000000">
        <w:rPr>
          <w:rtl w:val="0"/>
        </w:rPr>
        <w:t xml:space="preserve">Regla de versionado esperado: cada activo operativo no-modelo debe quedar ligado a versión/fecha de generación y ruta canónica, para que la auditoría pueda reconstruir exactamente el entorno de ejecución usado en resultados.</w:t>
      </w:r>
    </w:p>
    <w:p w:rsidR="00000000" w:rsidDel="00000000" w:rsidP="00000000" w:rsidRDefault="00000000" w:rsidRPr="00000000" w14:paraId="0000047D">
      <w:pPr>
        <w:tabs>
          <w:tab w:val="right" w:leader="none" w:pos="12000"/>
        </w:tabs>
        <w:ind w:left="720" w:firstLine="0"/>
        <w:rPr/>
      </w:pPr>
      <w:r w:rsidDel="00000000" w:rsidR="00000000" w:rsidRPr="00000000">
        <w:rPr>
          <w:rtl w:val="0"/>
        </w:rPr>
        <w:t xml:space="preserve">Sin este cierre del inventario extendido, la trazabilidad queda centrada en los estimadores, pero no en todas las piezas de soporte que también afectan el comportamiento final del sistema.</w:t>
      </w:r>
    </w:p>
    <w:p w:rsidR="00000000" w:rsidDel="00000000" w:rsidP="00000000" w:rsidRDefault="00000000" w:rsidRPr="00000000" w14:paraId="0000047E">
      <w:pPr>
        <w:tabs>
          <w:tab w:val="right" w:leader="none" w:pos="12000"/>
        </w:tabs>
        <w:rPr/>
      </w:pPr>
      <w:r w:rsidDel="00000000" w:rsidR="00000000" w:rsidRPr="00000000">
        <w:rPr>
          <w:rtl w:val="0"/>
        </w:rPr>
      </w:r>
    </w:p>
    <w:sdt>
      <w:sdtPr>
        <w:lock w:val="contentLocked"/>
        <w:id w:val="-801053529"/>
        <w:tag w:val="goog_rdk_13"/>
      </w:sdtPr>
      <w:sdtContent>
        <w:tbl>
          <w:tblPr>
            <w:tblStyle w:val="Table12"/>
            <w:tblW w:w="8520.0" w:type="dxa"/>
            <w:jc w:val="center"/>
            <w:tblLayout w:type="fixed"/>
            <w:tblLook w:val="0000"/>
          </w:tblPr>
          <w:tblGrid>
            <w:gridCol w:w="1800"/>
            <w:gridCol w:w="2160"/>
            <w:gridCol w:w="1290"/>
            <w:gridCol w:w="3270"/>
            <w:tblGridChange w:id="0">
              <w:tblGrid>
                <w:gridCol w:w="1800"/>
                <w:gridCol w:w="2160"/>
                <w:gridCol w:w="1290"/>
                <w:gridCol w:w="327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7F">
                <w:pPr>
                  <w:spacing w:line="276" w:lineRule="auto"/>
                  <w:rPr>
                    <w:b w:val="1"/>
                    <w:bCs w:val="1"/>
                    <w:i w:val="1"/>
                    <w:iCs w:val="1"/>
                  </w:rPr>
                </w:pPr>
                <w:r w:rsidDel="00000000" w:rsidR="00000000" w:rsidRPr="00000000">
                  <w:rPr>
                    <w:b w:val="1"/>
                    <w:bCs w:val="1"/>
                    <w:rtl w:val="0"/>
                  </w:rPr>
                  <w:t xml:space="preserve">Activo</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80">
                <w:pPr>
                  <w:spacing w:line="276" w:lineRule="auto"/>
                  <w:rPr>
                    <w:b w:val="1"/>
                    <w:bCs w:val="1"/>
                  </w:rPr>
                </w:pPr>
                <w:r w:rsidDel="00000000" w:rsidR="00000000" w:rsidRPr="00000000">
                  <w:rPr>
                    <w:b w:val="1"/>
                    <w:bCs w:val="1"/>
                    <w:rtl w:val="0"/>
                  </w:rPr>
                  <w:t xml:space="preserve">Ubicación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81">
                <w:pPr>
                  <w:spacing w:line="276" w:lineRule="auto"/>
                  <w:rPr>
                    <w:b w:val="1"/>
                    <w:bCs w:val="1"/>
                  </w:rPr>
                </w:pPr>
                <w:r w:rsidDel="00000000" w:rsidR="00000000" w:rsidRPr="00000000">
                  <w:rPr>
                    <w:b w:val="1"/>
                    <w:bCs w:val="1"/>
                    <w:rtl w:val="0"/>
                  </w:rPr>
                  <w:t xml:space="preserve">Formato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82">
                <w:pPr>
                  <w:spacing w:line="276" w:lineRule="auto"/>
                  <w:rPr>
                    <w:b w:val="1"/>
                    <w:bCs w:val="1"/>
                  </w:rPr>
                </w:pPr>
                <w:r w:rsidDel="00000000" w:rsidR="00000000" w:rsidRPr="00000000">
                  <w:rPr>
                    <w:b w:val="1"/>
                    <w:bCs w:val="1"/>
                    <w:rtl w:val="0"/>
                  </w:rPr>
                  <w:t xml:space="preserve">Función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3">
                <w:pPr>
                  <w:spacing w:line="276" w:lineRule="auto"/>
                  <w:rPr/>
                </w:pPr>
                <w:r w:rsidDel="00000000" w:rsidR="00000000" w:rsidRPr="00000000">
                  <w:rPr>
                    <w:rtl w:val="0"/>
                  </w:rPr>
                  <w:t xml:space="preserve">Modelos (6)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4">
                <w:pPr>
                  <w:spacing w:line="276" w:lineRule="auto"/>
                  <w:rPr/>
                </w:pPr>
                <w:r w:rsidDel="00000000" w:rsidR="00000000" w:rsidRPr="00000000">
                  <w:rPr>
                    <w:rtl w:val="0"/>
                  </w:rPr>
                  <w:t xml:space="preserve">models/artifacts/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5">
                <w:pPr>
                  <w:spacing w:line="276" w:lineRule="auto"/>
                  <w:rPr/>
                </w:pPr>
                <w:r w:rsidDel="00000000" w:rsidR="00000000" w:rsidRPr="00000000">
                  <w:rPr>
                    <w:rtl w:val="0"/>
                  </w:rPr>
                  <w:t xml:space="preserve">.joblib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6">
                <w:pPr>
                  <w:spacing w:line="276" w:lineRule="auto"/>
                  <w:rPr/>
                </w:pPr>
                <w:r w:rsidDel="00000000" w:rsidR="00000000" w:rsidRPr="00000000">
                  <w:rPr>
                    <w:rtl w:val="0"/>
                  </w:rPr>
                  <w:t xml:space="preserve">Artefactos finales de Regresión y Clasificación (H1, H2, H3).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7">
                <w:pPr>
                  <w:spacing w:line="276" w:lineRule="auto"/>
                  <w:rPr/>
                </w:pPr>
                <w:r w:rsidDel="00000000" w:rsidR="00000000" w:rsidRPr="00000000">
                  <w:rPr>
                    <w:rtl w:val="0"/>
                  </w:rPr>
                  <w:t xml:space="preserve">Diccionario de Metadata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8">
                <w:pPr>
                  <w:spacing w:line="276" w:lineRule="auto"/>
                  <w:rPr/>
                </w:pPr>
                <w:r w:rsidDel="00000000" w:rsidR="00000000" w:rsidRPr="00000000">
                  <w:rPr>
                    <w:rtl w:val="0"/>
                  </w:rPr>
                  <w:t xml:space="preserve">models/artifacts/model_metadata.json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9">
                <w:pPr>
                  <w:spacing w:line="276" w:lineRule="auto"/>
                  <w:rPr/>
                </w:pPr>
                <w:r w:rsidDel="00000000" w:rsidR="00000000" w:rsidRPr="00000000">
                  <w:rPr>
                    <w:rtl w:val="0"/>
                  </w:rPr>
                  <w:t xml:space="preserve">.json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A">
                <w:pPr>
                  <w:spacing w:line="276" w:lineRule="auto"/>
                  <w:rPr/>
                </w:pPr>
                <w:r w:rsidDel="00000000" w:rsidR="00000000" w:rsidRPr="00000000">
                  <w:rPr>
                    <w:rtl w:val="0"/>
                  </w:rPr>
                  <w:t xml:space="preserve">Configuración técnica, hiperparámetros y lista de variables.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B">
                <w:pPr>
                  <w:spacing w:line="276" w:lineRule="auto"/>
                  <w:rPr/>
                </w:pPr>
                <w:r w:rsidDel="00000000" w:rsidR="00000000" w:rsidRPr="00000000">
                  <w:rPr>
                    <w:rtl w:val="0"/>
                  </w:rPr>
                  <w:t xml:space="preserve">Pipeline ETL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C">
                <w:pPr>
                  <w:spacing w:line="276" w:lineRule="auto"/>
                  <w:rPr/>
                </w:pPr>
                <w:r w:rsidDel="00000000" w:rsidR="00000000" w:rsidRPr="00000000">
                  <w:rPr>
                    <w:rtl w:val="0"/>
                  </w:rPr>
                  <w:t xml:space="preserve">src/data_processing/build_dataset.py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D">
                <w:pPr>
                  <w:spacing w:line="276" w:lineRule="auto"/>
                  <w:rPr/>
                </w:pPr>
                <w:r w:rsidDel="00000000" w:rsidR="00000000" w:rsidRPr="00000000">
                  <w:rPr>
                    <w:rtl w:val="0"/>
                  </w:rPr>
                  <w:t xml:space="preserve">.py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E">
                <w:pPr>
                  <w:spacing w:line="276" w:lineRule="auto"/>
                  <w:rPr/>
                </w:pPr>
                <w:r w:rsidDel="00000000" w:rsidR="00000000" w:rsidRPr="00000000">
                  <w:rPr>
                    <w:rtl w:val="0"/>
                  </w:rPr>
                  <w:t xml:space="preserve">Consolidación del panel de datos y fuentes exógenas.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F">
                <w:pPr>
                  <w:spacing w:line="276" w:lineRule="auto"/>
                  <w:rPr/>
                </w:pPr>
                <w:r w:rsidDel="00000000" w:rsidR="00000000" w:rsidRPr="00000000">
                  <w:rPr>
                    <w:rtl w:val="0"/>
                  </w:rPr>
                  <w:t xml:space="preserve">Motor de 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0">
                <w:pPr>
                  <w:spacing w:line="276" w:lineRule="auto"/>
                  <w:rPr/>
                </w:pPr>
                <w:r w:rsidDel="00000000" w:rsidR="00000000" w:rsidRPr="00000000">
                  <w:rPr>
                    <w:rtl w:val="0"/>
                  </w:rPr>
                  <w:t xml:space="preserve">src/training/train.py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1">
                <w:pPr>
                  <w:spacing w:line="276" w:lineRule="auto"/>
                  <w:rPr/>
                </w:pPr>
                <w:r w:rsidDel="00000000" w:rsidR="00000000" w:rsidRPr="00000000">
                  <w:rPr>
                    <w:rtl w:val="0"/>
                  </w:rPr>
                  <w:t xml:space="preserve">.py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2">
                <w:pPr>
                  <w:spacing w:line="276" w:lineRule="auto"/>
                  <w:rPr/>
                </w:pPr>
                <w:r w:rsidDel="00000000" w:rsidR="00000000" w:rsidRPr="00000000">
                  <w:rPr>
                    <w:rtl w:val="0"/>
                  </w:rPr>
                  <w:t xml:space="preserve">Orquestador de optimización y serialización de modelos.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3">
                <w:pPr>
                  <w:spacing w:line="276" w:lineRule="auto"/>
                  <w:rPr/>
                </w:pPr>
                <w:r w:rsidDel="00000000" w:rsidR="00000000" w:rsidRPr="00000000">
                  <w:rPr>
                    <w:rtl w:val="0"/>
                  </w:rPr>
                  <w:t xml:space="preserve">Script de Evaluación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4">
                <w:pPr>
                  <w:spacing w:line="276" w:lineRule="auto"/>
                  <w:rPr/>
                </w:pPr>
                <w:r w:rsidDel="00000000" w:rsidR="00000000" w:rsidRPr="00000000">
                  <w:rPr>
                    <w:rtl w:val="0"/>
                  </w:rPr>
                  <w:t xml:space="preserve">src/get_stats/get_stats.py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5">
                <w:pPr>
                  <w:spacing w:line="276" w:lineRule="auto"/>
                  <w:rPr/>
                </w:pPr>
                <w:r w:rsidDel="00000000" w:rsidR="00000000" w:rsidRPr="00000000">
                  <w:rPr>
                    <w:rtl w:val="0"/>
                  </w:rPr>
                  <w:t xml:space="preserve">.py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6">
                <w:pPr>
                  <w:spacing w:line="276" w:lineRule="auto"/>
                  <w:rPr/>
                </w:pPr>
                <w:r w:rsidDel="00000000" w:rsidR="00000000" w:rsidRPr="00000000">
                  <w:rPr>
                    <w:rtl w:val="0"/>
                  </w:rPr>
                  <w:t xml:space="preserve">Generación automatizada de métricas y diagnósticos.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7">
                <w:pPr>
                  <w:spacing w:line="276" w:lineRule="auto"/>
                  <w:rPr/>
                </w:pPr>
                <w:r w:rsidDel="00000000" w:rsidR="00000000" w:rsidRPr="00000000">
                  <w:rPr>
                    <w:rtl w:val="0"/>
                  </w:rPr>
                  <w:t xml:space="preserve">Motor de Inferencia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8">
                <w:pPr>
                  <w:spacing w:line="276" w:lineRule="auto"/>
                  <w:rPr/>
                </w:pPr>
                <w:r w:rsidDel="00000000" w:rsidR="00000000" w:rsidRPr="00000000">
                  <w:rPr>
                    <w:rtl w:val="0"/>
                  </w:rPr>
                  <w:t xml:space="preserve">src/predict/predict_v1.py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9">
                <w:pPr>
                  <w:spacing w:line="276" w:lineRule="auto"/>
                  <w:rPr/>
                </w:pPr>
                <w:r w:rsidDel="00000000" w:rsidR="00000000" w:rsidRPr="00000000">
                  <w:rPr>
                    <w:rtl w:val="0"/>
                  </w:rPr>
                  <w:t xml:space="preserve">.py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A">
                <w:pPr>
                  <w:spacing w:line="276" w:lineRule="auto"/>
                  <w:rPr/>
                </w:pPr>
                <w:r w:rsidDel="00000000" w:rsidR="00000000" w:rsidRPr="00000000">
                  <w:rPr>
                    <w:rtl w:val="0"/>
                  </w:rPr>
                  <w:t xml:space="preserve">Generación de boletines tácticos y rankings de arbitraje.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B">
                <w:pPr>
                  <w:spacing w:line="276" w:lineRule="auto"/>
                  <w:rPr/>
                </w:pPr>
                <w:r w:rsidDel="00000000" w:rsidR="00000000" w:rsidRPr="00000000">
                  <w:rPr>
                    <w:rtl w:val="0"/>
                  </w:rPr>
                  <w:t xml:space="preserve">Entorno de Ejecución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C">
                <w:pPr>
                  <w:spacing w:line="276" w:lineRule="auto"/>
                  <w:rPr/>
                </w:pPr>
                <w:r w:rsidDel="00000000" w:rsidR="00000000" w:rsidRPr="00000000">
                  <w:rPr>
                    <w:rtl w:val="0"/>
                  </w:rPr>
                  <w:t xml:space="preserve">requirements.txt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D">
                <w:pPr>
                  <w:spacing w:line="276" w:lineRule="auto"/>
                  <w:rPr/>
                </w:pPr>
                <w:r w:rsidDel="00000000" w:rsidR="00000000" w:rsidRPr="00000000">
                  <w:rPr>
                    <w:rtl w:val="0"/>
                  </w:rPr>
                  <w:t xml:space="preserve">.txt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E">
                <w:pPr>
                  <w:spacing w:line="276" w:lineRule="auto"/>
                  <w:rPr/>
                </w:pPr>
                <w:r w:rsidDel="00000000" w:rsidR="00000000" w:rsidRPr="00000000">
                  <w:rPr>
                    <w:rtl w:val="0"/>
                  </w:rPr>
                  <w:t xml:space="preserve">Registro de librerías y versiones de software.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F">
                <w:pPr>
                  <w:spacing w:line="276" w:lineRule="auto"/>
                  <w:rPr/>
                </w:pPr>
                <w:r w:rsidDel="00000000" w:rsidR="00000000" w:rsidRPr="00000000">
                  <w:rPr>
                    <w:rtl w:val="0"/>
                  </w:rPr>
                  <w:t xml:space="preserve">Config global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0">
                <w:pPr>
                  <w:spacing w:line="276" w:lineRule="auto"/>
                  <w:rPr/>
                </w:pPr>
                <w:r w:rsidDel="00000000" w:rsidR="00000000" w:rsidRPr="00000000">
                  <w:rPr>
                    <w:rtl w:val="0"/>
                  </w:rPr>
                  <w:t xml:space="preserve">config.py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1">
                <w:pPr>
                  <w:spacing w:line="276" w:lineRule="auto"/>
                  <w:rPr/>
                </w:pPr>
                <w:r w:rsidDel="00000000" w:rsidR="00000000" w:rsidRPr="00000000">
                  <w:rPr>
                    <w:rtl w:val="0"/>
                  </w:rPr>
                  <w:t xml:space="preserve">.py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2">
                <w:pPr>
                  <w:spacing w:line="276" w:lineRule="auto"/>
                  <w:rPr/>
                </w:pPr>
                <w:r w:rsidDel="00000000" w:rsidR="00000000" w:rsidRPr="00000000">
                  <w:rPr>
                    <w:rtl w:val="0"/>
                  </w:rPr>
                  <w:t xml:space="preserve">Define rutas canónicas de artifacts, metrics, processed y predictions para ejecución reproducible.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3">
                <w:pPr>
                  <w:spacing w:line="276" w:lineRule="auto"/>
                  <w:rPr/>
                </w:pPr>
                <w:r w:rsidDel="00000000" w:rsidR="00000000" w:rsidRPr="00000000">
                  <w:rPr>
                    <w:rtl w:val="0"/>
                  </w:rPr>
                  <w:t xml:space="preserve">Dataset procesado canónico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4">
                <w:pPr>
                  <w:spacing w:line="276" w:lineRule="auto"/>
                  <w:rPr/>
                </w:pPr>
                <w:r w:rsidDel="00000000" w:rsidR="00000000" w:rsidRPr="00000000">
                  <w:rPr>
                    <w:rtl w:val="0"/>
                  </w:rPr>
                  <w:t xml:space="preserve">dataset_entrenamiento_final.cv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5">
                <w:pPr>
                  <w:spacing w:line="276" w:lineRule="auto"/>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6">
                <w:pPr>
                  <w:spacing w:line="276" w:lineRule="auto"/>
                  <w:rPr/>
                </w:pPr>
                <w:r w:rsidDel="00000000" w:rsidR="00000000" w:rsidRPr="00000000">
                  <w:rPr>
                    <w:rtl w:val="0"/>
                  </w:rPr>
                  <w:t xml:space="preserve">Fuente única de datos model-ready para preparación de features y generación de splits.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7">
                <w:pPr>
                  <w:spacing w:line="276" w:lineRule="auto"/>
                  <w:rPr/>
                </w:pPr>
                <w:r w:rsidDel="00000000" w:rsidR="00000000" w:rsidRPr="00000000">
                  <w:rPr>
                    <w:rtl w:val="0"/>
                  </w:rPr>
                  <w:t xml:space="preserve">Splits inmutables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8">
                <w:pPr>
                  <w:spacing w:line="276" w:lineRule="auto"/>
                  <w:rPr/>
                </w:pPr>
                <w:r w:rsidDel="00000000" w:rsidR="00000000" w:rsidRPr="00000000">
                  <w:rPr>
                    <w:rtl w:val="0"/>
                  </w:rPr>
                  <w:t xml:space="preserve">data/processed/splits/train_h{1,2,3}{regresion,clasificacion}.csv; data/processed/splits/test_h{1,2,3}{regresion,clasificacion}.csv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9">
                <w:pPr>
                  <w:spacing w:line="276" w:lineRule="auto"/>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A">
                <w:pPr>
                  <w:spacing w:line="276" w:lineRule="auto"/>
                  <w:rPr/>
                </w:pPr>
                <w:r w:rsidDel="00000000" w:rsidR="00000000" w:rsidRPr="00000000">
                  <w:rPr>
                    <w:rtl w:val="0"/>
                  </w:rPr>
                  <w:t xml:space="preserve">Entradas fijas por horizonte y tarea para entrenamiento y evaluación reproducible.</w:t>
                </w:r>
              </w:p>
            </w:tc>
          </w:tr>
        </w:tbl>
      </w:sdtContent>
    </w:sdt>
    <w:p w:rsidR="00000000" w:rsidDel="00000000" w:rsidP="00000000" w:rsidRDefault="00000000" w:rsidRPr="00000000" w14:paraId="000004AB">
      <w:pPr>
        <w:pStyle w:val="Heading5"/>
        <w:spacing w:line="276" w:lineRule="auto"/>
        <w:rPr/>
      </w:pPr>
      <w:bookmarkStart w:colFirst="0" w:colLast="0" w:name="_heading=h.op9qqqyekkyh" w:id="122"/>
      <w:bookmarkEnd w:id="122"/>
      <w:r w:rsidDel="00000000" w:rsidR="00000000" w:rsidRPr="00000000">
        <w:rPr>
          <w:rtl w:val="0"/>
        </w:rPr>
        <w:t xml:space="preserve">Tabla 10: Inventario de activos técnicos para entrenamiento, evaluación e inferencia: ubicación, formato y función operativa en el ciclo de vida del modelo.</w:t>
      </w:r>
    </w:p>
    <w:p w:rsidR="00000000" w:rsidDel="00000000" w:rsidP="00000000" w:rsidRDefault="00000000" w:rsidRPr="00000000" w14:paraId="000004AC">
      <w:pPr>
        <w:pStyle w:val="Heading2"/>
        <w:numPr>
          <w:ilvl w:val="1"/>
          <w:numId w:val="85"/>
        </w:numPr>
        <w:tabs>
          <w:tab w:val="right" w:leader="none" w:pos="12000"/>
        </w:tabs>
        <w:spacing w:after="200" w:before="60" w:lineRule="auto"/>
        <w:ind w:left="566.9291338582675" w:hanging="164.99999999999994"/>
        <w:rPr/>
      </w:pPr>
      <w:bookmarkStart w:colFirst="0" w:colLast="0" w:name="_heading=h.8yx83i9ktz9i" w:id="123"/>
      <w:bookmarkEnd w:id="123"/>
      <w:r w:rsidDel="00000000" w:rsidR="00000000" w:rsidRPr="00000000">
        <w:rPr>
          <w:rtl w:val="0"/>
        </w:rPr>
        <w:t xml:space="preserve">Protocolo de inferencia y generación de señales</w:t>
      </w:r>
    </w:p>
    <w:p w:rsidR="00000000" w:rsidDel="00000000" w:rsidP="00000000" w:rsidRDefault="00000000" w:rsidRPr="00000000" w14:paraId="000004AD">
      <w:pPr>
        <w:keepNext w:val="0"/>
        <w:keepLines w:val="0"/>
        <w:numPr>
          <w:ilvl w:val="0"/>
          <w:numId w:val="55"/>
        </w:numPr>
        <w:tabs>
          <w:tab w:val="right" w:leader="none" w:pos="12000"/>
        </w:tabs>
        <w:spacing w:after="40" w:before="200" w:lineRule="auto"/>
        <w:ind w:left="720" w:hanging="360"/>
        <w:rPr/>
      </w:pPr>
      <w:r w:rsidDel="00000000" w:rsidR="00000000" w:rsidRPr="00000000">
        <w:rPr>
          <w:rtl w:val="0"/>
        </w:rPr>
        <w:t xml:space="preserve">Preparación del entorno</w:t>
      </w:r>
    </w:p>
    <w:p w:rsidR="00000000" w:rsidDel="00000000" w:rsidP="00000000" w:rsidRDefault="00000000" w:rsidRPr="00000000" w14:paraId="000004AE">
      <w:pPr>
        <w:tabs>
          <w:tab w:val="right" w:leader="none" w:pos="12000"/>
        </w:tabs>
        <w:spacing w:after="240" w:before="240" w:lineRule="auto"/>
        <w:rPr/>
      </w:pPr>
      <w:r w:rsidDel="00000000" w:rsidR="00000000" w:rsidRPr="00000000">
        <w:rPr>
          <w:rtl w:val="0"/>
        </w:rPr>
        <w:t xml:space="preserve">Se requiere una instalación de </w:t>
      </w:r>
      <w:r w:rsidDel="00000000" w:rsidR="00000000" w:rsidRPr="00000000">
        <w:rPr>
          <w:b w:val="1"/>
          <w:bCs w:val="1"/>
          <w:rtl w:val="0"/>
        </w:rPr>
        <w:t xml:space="preserve">Python 3.10+</w:t>
      </w:r>
      <w:r w:rsidDel="00000000" w:rsidR="00000000" w:rsidRPr="00000000">
        <w:rPr>
          <w:rtl w:val="0"/>
        </w:rPr>
        <w:t xml:space="preserve">. El aislamiento de dependencias se garantiza mediante:</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4B0">
      <w:pPr>
        <w:keepNext w:val="0"/>
        <w:keepLines w:val="0"/>
        <w:numPr>
          <w:ilvl w:val="0"/>
          <w:numId w:val="55"/>
        </w:numPr>
        <w:tabs>
          <w:tab w:val="right" w:leader="none" w:pos="12000"/>
        </w:tabs>
        <w:spacing w:after="40" w:before="240" w:lineRule="auto"/>
        <w:ind w:left="720" w:hanging="360"/>
        <w:rPr/>
      </w:pPr>
      <w:r w:rsidDel="00000000" w:rsidR="00000000" w:rsidRPr="00000000">
        <w:rPr>
          <w:rtl w:val="0"/>
        </w:rPr>
        <w:t xml:space="preserve">Reconstrucción del Dataset (ETL)</w:t>
      </w:r>
    </w:p>
    <w:p w:rsidR="00000000" w:rsidDel="00000000" w:rsidP="00000000" w:rsidRDefault="00000000" w:rsidRPr="00000000" w14:paraId="000004B1">
      <w:pPr>
        <w:tabs>
          <w:tab w:val="right" w:leader="none" w:pos="12000"/>
        </w:tabs>
        <w:spacing w:after="240" w:before="240" w:lineRule="auto"/>
        <w:rPr/>
      </w:pPr>
      <w:r w:rsidDel="00000000" w:rsidR="00000000" w:rsidRPr="00000000">
        <w:rPr>
          <w:rtl w:val="0"/>
        </w:rPr>
        <w:t xml:space="preserve">El procesamiento de datos aplica el filtro de </w:t>
      </w:r>
      <w:r w:rsidDel="00000000" w:rsidR="00000000" w:rsidRPr="00000000">
        <w:rPr>
          <w:b w:val="1"/>
          <w:bCs w:val="1"/>
          <w:rtl w:val="0"/>
        </w:rPr>
        <w:t xml:space="preserve">"Señal Pura"</w:t>
      </w:r>
      <w:r w:rsidDel="00000000" w:rsidR="00000000" w:rsidRPr="00000000">
        <w:rPr>
          <w:rtl w:val="0"/>
        </w:rPr>
        <w:t xml:space="preserve"> y las particiones temporales inmutables:</w:t>
      </w:r>
    </w:p>
    <w:p w:rsidR="00000000" w:rsidDel="00000000" w:rsidP="00000000" w:rsidRDefault="00000000" w:rsidRPr="00000000" w14:paraId="000004B2">
      <w:pPr>
        <w:tabs>
          <w:tab w:val="right" w:leader="none" w:pos="12000"/>
        </w:tabs>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src.data_processing.build_dataset</w:t>
      </w:r>
    </w:p>
    <w:p w:rsidR="00000000" w:rsidDel="00000000" w:rsidP="00000000" w:rsidRDefault="00000000" w:rsidRPr="00000000" w14:paraId="000004B3">
      <w:pPr>
        <w:tabs>
          <w:tab w:val="right" w:leader="none" w:pos="12000"/>
        </w:tabs>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src.data_processing.prepare_data --save-splits</w:t>
      </w:r>
    </w:p>
    <w:p w:rsidR="00000000" w:rsidDel="00000000" w:rsidP="00000000" w:rsidRDefault="00000000" w:rsidRPr="00000000" w14:paraId="000004B4">
      <w:pPr>
        <w:tabs>
          <w:tab w:val="right" w:leader="none" w:pos="12000"/>
        </w:tabs>
        <w:spacing w:after="240" w:before="240" w:lineRule="auto"/>
        <w:ind w:left="0" w:firstLine="0"/>
        <w:jc w:val="left"/>
        <w:rPr/>
      </w:pPr>
      <w:r w:rsidDel="00000000" w:rsidR="00000000" w:rsidRPr="00000000">
        <w:rPr>
          <w:b w:val="1"/>
          <w:bCs w:val="1"/>
          <w:rtl w:val="0"/>
        </w:rPr>
        <w:t xml:space="preserve">Evidencia de éxito:</w:t>
      </w:r>
      <w:r w:rsidDel="00000000" w:rsidR="00000000" w:rsidRPr="00000000">
        <w:rPr>
          <w:rtl w:val="0"/>
        </w:rPr>
        <w:t xml:space="preserve"> Creación de archivos en </w:t>
      </w:r>
      <w:r w:rsidDel="00000000" w:rsidR="00000000" w:rsidRPr="00000000">
        <w:rPr>
          <w:rFonts w:ascii="Roboto Mono" w:cs="Roboto Mono" w:eastAsia="Roboto Mono" w:hAnsi="Roboto Mono"/>
          <w:color w:val="188038"/>
          <w:rtl w:val="0"/>
        </w:rPr>
        <w:t xml:space="preserve">data/processed/splits/</w:t>
      </w:r>
      <w:r w:rsidDel="00000000" w:rsidR="00000000" w:rsidRPr="00000000">
        <w:rPr>
          <w:rtl w:val="0"/>
        </w:rPr>
        <w:t xml:space="preserve"> y el dataset final consolidado.</w:t>
      </w:r>
    </w:p>
    <w:p w:rsidR="00000000" w:rsidDel="00000000" w:rsidP="00000000" w:rsidRDefault="00000000" w:rsidRPr="00000000" w14:paraId="000004B5">
      <w:pPr>
        <w:keepNext w:val="0"/>
        <w:keepLines w:val="0"/>
        <w:numPr>
          <w:ilvl w:val="0"/>
          <w:numId w:val="55"/>
        </w:numPr>
        <w:tabs>
          <w:tab w:val="right" w:leader="none" w:pos="12000"/>
        </w:tabs>
        <w:spacing w:after="40" w:before="240" w:lineRule="auto"/>
        <w:ind w:left="720" w:hanging="360"/>
        <w:rPr/>
      </w:pPr>
      <w:r w:rsidDel="00000000" w:rsidR="00000000" w:rsidRPr="00000000">
        <w:rPr>
          <w:rtl w:val="0"/>
        </w:rPr>
        <w:t xml:space="preserve"> Entrenamiento y Serialización</w:t>
      </w:r>
    </w:p>
    <w:p w:rsidR="00000000" w:rsidDel="00000000" w:rsidP="00000000" w:rsidRDefault="00000000" w:rsidRPr="00000000" w14:paraId="000004B6">
      <w:pPr>
        <w:tabs>
          <w:tab w:val="right" w:leader="none" w:pos="12000"/>
        </w:tabs>
        <w:spacing w:after="240" w:before="240" w:lineRule="auto"/>
        <w:rPr/>
      </w:pPr>
      <w:r w:rsidDel="00000000" w:rsidR="00000000" w:rsidRPr="00000000">
        <w:rPr>
          <w:rtl w:val="0"/>
        </w:rPr>
        <w:t xml:space="preserve">Este paso ejecuta la búsqueda competitiva de modelos y genera los 6 artefactos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w:t>
      </w:r>
    </w:p>
    <w:p w:rsidR="00000000" w:rsidDel="00000000" w:rsidP="00000000" w:rsidRDefault="00000000" w:rsidRPr="00000000" w14:paraId="000004B7">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src.training.train</w:t>
      </w:r>
    </w:p>
    <w:p w:rsidR="00000000" w:rsidDel="00000000" w:rsidP="00000000" w:rsidRDefault="00000000" w:rsidRPr="00000000" w14:paraId="000004B8">
      <w:pPr>
        <w:tabs>
          <w:tab w:val="right" w:leader="none" w:pos="12000"/>
        </w:tabs>
        <w:spacing w:after="240" w:before="240" w:lineRule="auto"/>
        <w:ind w:left="0" w:firstLine="0"/>
        <w:jc w:val="left"/>
        <w:rPr/>
      </w:pPr>
      <w:r w:rsidDel="00000000" w:rsidR="00000000" w:rsidRPr="00000000">
        <w:rPr>
          <w:b w:val="1"/>
          <w:bCs w:val="1"/>
          <w:rtl w:val="0"/>
        </w:rPr>
        <w:t xml:space="preserve">Evidencia de éxito:</w:t>
      </w:r>
      <w:r w:rsidDel="00000000" w:rsidR="00000000" w:rsidRPr="00000000">
        <w:rPr>
          <w:rtl w:val="0"/>
        </w:rPr>
        <w:t xml:space="preserve"> Los archivos en </w:t>
      </w:r>
      <w:r w:rsidDel="00000000" w:rsidR="00000000" w:rsidRPr="00000000">
        <w:rPr>
          <w:rFonts w:ascii="Roboto Mono" w:cs="Roboto Mono" w:eastAsia="Roboto Mono" w:hAnsi="Roboto Mono"/>
          <w:color w:val="188038"/>
          <w:rtl w:val="0"/>
        </w:rPr>
        <w:t xml:space="preserve">models/artifacts/</w:t>
      </w:r>
      <w:r w:rsidDel="00000000" w:rsidR="00000000" w:rsidRPr="00000000">
        <w:rPr>
          <w:rtl w:val="0"/>
        </w:rPr>
        <w:t xml:space="preserve"> se actualizan con la estampa de tiempo actual y la semilla </w:t>
      </w:r>
      <w:r w:rsidDel="00000000" w:rsidR="00000000" w:rsidRPr="00000000">
        <w:rPr>
          <w:rFonts w:ascii="Roboto Mono" w:cs="Roboto Mono" w:eastAsia="Roboto Mono" w:hAnsi="Roboto Mono"/>
          <w:color w:val="188038"/>
          <w:rtl w:val="0"/>
        </w:rPr>
        <w:t xml:space="preserve">RANDOM_SEED=42</w:t>
      </w:r>
      <w:r w:rsidDel="00000000" w:rsidR="00000000" w:rsidRPr="00000000">
        <w:rPr>
          <w:rtl w:val="0"/>
        </w:rPr>
        <w:t xml:space="preserve">.</w:t>
      </w:r>
    </w:p>
    <w:p w:rsidR="00000000" w:rsidDel="00000000" w:rsidP="00000000" w:rsidRDefault="00000000" w:rsidRPr="00000000" w14:paraId="000004B9">
      <w:pPr>
        <w:keepNext w:val="0"/>
        <w:keepLines w:val="0"/>
        <w:numPr>
          <w:ilvl w:val="0"/>
          <w:numId w:val="55"/>
        </w:numPr>
        <w:tabs>
          <w:tab w:val="right" w:leader="none" w:pos="12000"/>
        </w:tabs>
        <w:spacing w:after="40" w:before="240" w:lineRule="auto"/>
        <w:ind w:left="720" w:hanging="360"/>
        <w:rPr/>
      </w:pPr>
      <w:r w:rsidDel="00000000" w:rsidR="00000000" w:rsidRPr="00000000">
        <w:rPr>
          <w:rtl w:val="0"/>
        </w:rPr>
        <w:t xml:space="preserve">Auditoría de Métricas</w:t>
      </w:r>
    </w:p>
    <w:p w:rsidR="00000000" w:rsidDel="00000000" w:rsidP="00000000" w:rsidRDefault="00000000" w:rsidRPr="00000000" w14:paraId="000004BA">
      <w:pPr>
        <w:tabs>
          <w:tab w:val="right" w:leader="none" w:pos="12000"/>
        </w:tabs>
        <w:spacing w:after="240" w:before="240" w:lineRule="auto"/>
        <w:rPr/>
      </w:pPr>
      <w:r w:rsidDel="00000000" w:rsidR="00000000" w:rsidRPr="00000000">
        <w:rPr>
          <w:rtl w:val="0"/>
        </w:rPr>
        <w:t xml:space="preserve">Para validar que el modelo entrenado cumple con los KPIs documentados:</w:t>
      </w:r>
    </w:p>
    <w:p w:rsidR="00000000" w:rsidDel="00000000" w:rsidP="00000000" w:rsidRDefault="00000000" w:rsidRPr="00000000" w14:paraId="000004BB">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src.get_stats.get_stats</w:t>
      </w:r>
    </w:p>
    <w:p w:rsidR="00000000" w:rsidDel="00000000" w:rsidP="00000000" w:rsidRDefault="00000000" w:rsidRPr="00000000" w14:paraId="000004BC">
      <w:pPr>
        <w:tabs>
          <w:tab w:val="right" w:leader="none" w:pos="12000"/>
        </w:tabs>
        <w:ind w:left="0" w:firstLine="0"/>
        <w:rPr/>
      </w:pPr>
      <w:r w:rsidDel="00000000" w:rsidR="00000000" w:rsidRPr="00000000">
        <w:rPr>
          <w:rtl w:val="0"/>
        </w:rPr>
        <w:t xml:space="preserve">Resultado esperado: Generación de models/metrics/full_report.json con métricas (AUC, Pearson, DA) consistentes con los apartados 7.3 y 7.4 de esta memoria.</w:t>
      </w:r>
    </w:p>
    <w:p w:rsidR="00000000" w:rsidDel="00000000" w:rsidP="00000000" w:rsidRDefault="00000000" w:rsidRPr="00000000" w14:paraId="000004BD">
      <w:pPr>
        <w:keepNext w:val="0"/>
        <w:keepLines w:val="0"/>
        <w:numPr>
          <w:ilvl w:val="0"/>
          <w:numId w:val="55"/>
        </w:numPr>
        <w:tabs>
          <w:tab w:val="right" w:leader="none" w:pos="12000"/>
        </w:tabs>
        <w:spacing w:after="40" w:before="240" w:lineRule="auto"/>
        <w:ind w:left="720" w:hanging="360"/>
        <w:rPr/>
      </w:pPr>
      <w:r w:rsidDel="00000000" w:rsidR="00000000" w:rsidRPr="00000000">
        <w:rPr>
          <w:rtl w:val="0"/>
        </w:rPr>
        <w:t xml:space="preserve">Validación de Inferencia (Smoke Test)</w:t>
      </w:r>
    </w:p>
    <w:p w:rsidR="00000000" w:rsidDel="00000000" w:rsidP="00000000" w:rsidRDefault="00000000" w:rsidRPr="00000000" w14:paraId="000004BE">
      <w:pPr>
        <w:tabs>
          <w:tab w:val="right" w:leader="none" w:pos="12000"/>
        </w:tabs>
        <w:spacing w:after="240" w:before="240" w:lineRule="auto"/>
        <w:rPr/>
      </w:pPr>
      <w:r w:rsidDel="00000000" w:rsidR="00000000" w:rsidRPr="00000000">
        <w:rPr>
          <w:rtl w:val="0"/>
        </w:rPr>
        <w:t xml:space="preserve">Prueba de operatividad para asegurar que el motor de decisión genera los informes de arbitraje:</w:t>
      </w:r>
    </w:p>
    <w:p w:rsidR="00000000" w:rsidDel="00000000" w:rsidP="00000000" w:rsidRDefault="00000000" w:rsidRPr="00000000" w14:paraId="000004BF">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src.predict.predict_v1 --mode batch --role comprador</w:t>
      </w:r>
    </w:p>
    <w:p w:rsidR="00000000" w:rsidDel="00000000" w:rsidP="00000000" w:rsidRDefault="00000000" w:rsidRPr="00000000" w14:paraId="000004C0">
      <w:pPr>
        <w:tabs>
          <w:tab w:val="right" w:leader="none" w:pos="12000"/>
        </w:tabs>
        <w:rPr/>
      </w:pPr>
      <w:r w:rsidDel="00000000" w:rsidR="00000000" w:rsidRPr="00000000">
        <w:rPr>
          <w:rFonts w:ascii="Roboto Mono" w:cs="Roboto Mono" w:eastAsia="Roboto Mono" w:hAnsi="Roboto Mono"/>
          <w:color w:val="37474f"/>
          <w:rtl w:val="0"/>
        </w:rPr>
        <w:t xml:space="preserve">--month 2025-06</w:t>
      </w:r>
      <w:r w:rsidDel="00000000" w:rsidR="00000000" w:rsidRPr="00000000">
        <w:rPr>
          <w:rtl w:val="0"/>
        </w:rPr>
      </w:r>
    </w:p>
    <w:p w:rsidR="00000000" w:rsidDel="00000000" w:rsidP="00000000" w:rsidRDefault="00000000" w:rsidRPr="00000000" w14:paraId="000004C1">
      <w:pPr>
        <w:pStyle w:val="Heading2"/>
        <w:numPr>
          <w:ilvl w:val="1"/>
          <w:numId w:val="85"/>
        </w:numPr>
        <w:tabs>
          <w:tab w:val="right" w:leader="none" w:pos="12000"/>
        </w:tabs>
        <w:spacing w:after="200" w:before="60" w:lineRule="auto"/>
        <w:ind w:left="566.9291338582675" w:hanging="164.99999999999994"/>
        <w:rPr/>
      </w:pPr>
      <w:bookmarkStart w:colFirst="0" w:colLast="0" w:name="_heading=h.dmv76zqck656" w:id="124"/>
      <w:bookmarkEnd w:id="124"/>
      <w:r w:rsidDel="00000000" w:rsidR="00000000" w:rsidRPr="00000000">
        <w:rPr>
          <w:rtl w:val="0"/>
        </w:rPr>
        <w:t xml:space="preserve">Archivos de entorno</w:t>
      </w:r>
    </w:p>
    <w:p w:rsidR="00000000" w:rsidDel="00000000" w:rsidP="00000000" w:rsidRDefault="00000000" w:rsidRPr="00000000" w14:paraId="000004C2">
      <w:pPr>
        <w:tabs>
          <w:tab w:val="right" w:leader="none" w:pos="12000"/>
        </w:tabs>
        <w:rPr/>
      </w:pPr>
      <w:r w:rsidDel="00000000" w:rsidR="00000000" w:rsidRPr="00000000">
        <w:rPr>
          <w:rtl w:val="0"/>
        </w:rPr>
        <w:t xml:space="preserve">Para garantizar la reproducibilidad del sistema y evitar conflictos de dependencias (conocido como dependency hell), el entorno de ejecución se ha estandarizado mediante un archivo de requisitos detallado.</w:t>
      </w:r>
    </w:p>
    <w:p w:rsidR="00000000" w:rsidDel="00000000" w:rsidP="00000000" w:rsidRDefault="00000000" w:rsidRPr="00000000" w14:paraId="000004C3">
      <w:pPr>
        <w:numPr>
          <w:ilvl w:val="0"/>
          <w:numId w:val="64"/>
        </w:numPr>
        <w:tabs>
          <w:tab w:val="right" w:leader="none" w:pos="12000"/>
        </w:tabs>
        <w:spacing w:after="0" w:lineRule="auto"/>
        <w:ind w:left="720" w:hanging="360"/>
        <w:rPr/>
      </w:pPr>
      <w:r w:rsidDel="00000000" w:rsidR="00000000" w:rsidRPr="00000000">
        <w:rPr>
          <w:rtl w:val="0"/>
        </w:rPr>
        <w:t xml:space="preserve">Especificación del Lenguaje: El sistema requiere Python 3.10 o superior.</w:t>
      </w:r>
    </w:p>
    <w:p w:rsidR="00000000" w:rsidDel="00000000" w:rsidP="00000000" w:rsidRDefault="00000000" w:rsidRPr="00000000" w14:paraId="000004C4">
      <w:pPr>
        <w:numPr>
          <w:ilvl w:val="0"/>
          <w:numId w:val="64"/>
        </w:numPr>
        <w:tabs>
          <w:tab w:val="right" w:leader="none" w:pos="12000"/>
        </w:tabs>
        <w:spacing w:after="0" w:lineRule="auto"/>
        <w:ind w:left="720" w:hanging="360"/>
        <w:rPr/>
      </w:pPr>
      <w:r w:rsidDel="00000000" w:rsidR="00000000" w:rsidRPr="00000000">
        <w:rPr>
          <w:rtl w:val="0"/>
        </w:rPr>
        <w:t xml:space="preserve">Archivo de Dependencias (requirements.txt): Centraliza las librerías necesarias con las versiones certificadas durante la fase de validación:</w:t>
      </w:r>
    </w:p>
    <w:p w:rsidR="00000000" w:rsidDel="00000000" w:rsidP="00000000" w:rsidRDefault="00000000" w:rsidRPr="00000000" w14:paraId="000004C5">
      <w:pPr>
        <w:numPr>
          <w:ilvl w:val="1"/>
          <w:numId w:val="64"/>
        </w:numPr>
        <w:tabs>
          <w:tab w:val="right" w:leader="none" w:pos="12000"/>
        </w:tabs>
        <w:spacing w:after="0" w:lineRule="auto"/>
        <w:ind w:left="1440" w:hanging="360"/>
        <w:rPr/>
      </w:pPr>
      <w:r w:rsidDel="00000000" w:rsidR="00000000" w:rsidRPr="00000000">
        <w:rPr>
          <w:rtl w:val="0"/>
        </w:rPr>
        <w:t xml:space="preserve">pandas==3.0.0: Gestión de series temporales y panel de datos.</w:t>
      </w:r>
    </w:p>
    <w:p w:rsidR="00000000" w:rsidDel="00000000" w:rsidP="00000000" w:rsidRDefault="00000000" w:rsidRPr="00000000" w14:paraId="000004C6">
      <w:pPr>
        <w:numPr>
          <w:ilvl w:val="1"/>
          <w:numId w:val="64"/>
        </w:numPr>
        <w:tabs>
          <w:tab w:val="right" w:leader="none" w:pos="12000"/>
        </w:tabs>
        <w:spacing w:after="0" w:lineRule="auto"/>
        <w:ind w:left="1440" w:hanging="360"/>
        <w:rPr/>
      </w:pPr>
      <w:r w:rsidDel="00000000" w:rsidR="00000000" w:rsidRPr="00000000">
        <w:rPr>
          <w:rtl w:val="0"/>
        </w:rPr>
        <w:t xml:space="preserve">numpy==2.4.1: Soporte para operaciones vectoriales.</w:t>
      </w:r>
    </w:p>
    <w:p w:rsidR="00000000" w:rsidDel="00000000" w:rsidP="00000000" w:rsidRDefault="00000000" w:rsidRPr="00000000" w14:paraId="000004C7">
      <w:pPr>
        <w:numPr>
          <w:ilvl w:val="1"/>
          <w:numId w:val="64"/>
        </w:numPr>
        <w:tabs>
          <w:tab w:val="right" w:leader="none" w:pos="12000"/>
        </w:tabs>
        <w:spacing w:after="0" w:lineRule="auto"/>
        <w:ind w:left="1440" w:hanging="360"/>
        <w:rPr/>
      </w:pPr>
      <w:r w:rsidDel="00000000" w:rsidR="00000000" w:rsidRPr="00000000">
        <w:rPr>
          <w:rtl w:val="0"/>
        </w:rPr>
        <w:t xml:space="preserve">scikit-learn==1.8.0: Motor para algoritmos base, métricas y calibración.</w:t>
      </w:r>
    </w:p>
    <w:p w:rsidR="00000000" w:rsidDel="00000000" w:rsidP="00000000" w:rsidRDefault="00000000" w:rsidRPr="00000000" w14:paraId="000004C8">
      <w:pPr>
        <w:numPr>
          <w:ilvl w:val="1"/>
          <w:numId w:val="64"/>
        </w:numPr>
        <w:tabs>
          <w:tab w:val="right" w:leader="none" w:pos="12000"/>
        </w:tabs>
        <w:spacing w:after="0" w:lineRule="auto"/>
        <w:ind w:left="1440" w:hanging="360"/>
        <w:rPr/>
      </w:pPr>
      <w:r w:rsidDel="00000000" w:rsidR="00000000" w:rsidRPr="00000000">
        <w:rPr>
          <w:rtl w:val="0"/>
        </w:rPr>
        <w:t xml:space="preserve">xgboost==3.2.0: Implementación de alto rendimiento de Gradient Boosting.</w:t>
      </w:r>
    </w:p>
    <w:p w:rsidR="00000000" w:rsidDel="00000000" w:rsidP="00000000" w:rsidRDefault="00000000" w:rsidRPr="00000000" w14:paraId="000004C9">
      <w:pPr>
        <w:numPr>
          <w:ilvl w:val="1"/>
          <w:numId w:val="64"/>
        </w:numPr>
        <w:tabs>
          <w:tab w:val="right" w:leader="none" w:pos="12000"/>
        </w:tabs>
        <w:spacing w:after="0" w:lineRule="auto"/>
        <w:ind w:left="1440" w:hanging="360"/>
        <w:rPr/>
      </w:pPr>
      <w:r w:rsidDel="00000000" w:rsidR="00000000" w:rsidRPr="00000000">
        <w:rPr>
          <w:rtl w:val="0"/>
        </w:rPr>
        <w:t xml:space="preserve">joblib==1.5.3: Gestión de la persistencia y carga de modelos.</w:t>
      </w:r>
    </w:p>
    <w:p w:rsidR="00000000" w:rsidDel="00000000" w:rsidP="00000000" w:rsidRDefault="00000000" w:rsidRPr="00000000" w14:paraId="000004CA">
      <w:pPr>
        <w:numPr>
          <w:ilvl w:val="1"/>
          <w:numId w:val="64"/>
        </w:numPr>
        <w:tabs>
          <w:tab w:val="right" w:leader="none" w:pos="12000"/>
        </w:tabs>
        <w:spacing w:after="0" w:lineRule="auto"/>
        <w:ind w:left="1440" w:hanging="360"/>
        <w:rPr/>
      </w:pPr>
      <w:r w:rsidDel="00000000" w:rsidR="00000000" w:rsidRPr="00000000">
        <w:rPr>
          <w:rtl w:val="0"/>
        </w:rPr>
        <w:t xml:space="preserve">matplotlib / seaborn: Generación de diagnósticos visuales.</w:t>
      </w:r>
    </w:p>
    <w:p w:rsidR="00000000" w:rsidDel="00000000" w:rsidP="00000000" w:rsidRDefault="00000000" w:rsidRPr="00000000" w14:paraId="000004CB">
      <w:pPr>
        <w:numPr>
          <w:ilvl w:val="0"/>
          <w:numId w:val="64"/>
        </w:numPr>
        <w:tabs>
          <w:tab w:val="right" w:leader="none" w:pos="12000"/>
        </w:tabs>
        <w:spacing w:after="0" w:lineRule="auto"/>
        <w:ind w:left="720" w:hanging="360"/>
        <w:rPr/>
      </w:pPr>
      <w:r w:rsidDel="00000000" w:rsidR="00000000" w:rsidRPr="00000000">
        <w:rPr>
          <w:rtl w:val="0"/>
        </w:rPr>
        <w:t xml:space="preserve">Portabilidad y Despliegue: Gracias a esta estandarización, el entorno puede ser recreado de forma idéntica en estaciones de trabajo Windows, servidores Linux o contenedores Docker, asegurando que el comportamiento del modelo sea consistente independientemente de la infraestructura subyacente.</w:t>
      </w:r>
    </w:p>
    <w:p w:rsidR="00000000" w:rsidDel="00000000" w:rsidP="00000000" w:rsidRDefault="00000000" w:rsidRPr="00000000" w14:paraId="000004CC">
      <w:pPr>
        <w:pStyle w:val="Heading2"/>
        <w:numPr>
          <w:ilvl w:val="1"/>
          <w:numId w:val="85"/>
        </w:numPr>
        <w:tabs>
          <w:tab w:val="right" w:leader="none" w:pos="12000"/>
        </w:tabs>
        <w:spacing w:after="200" w:before="60" w:lineRule="auto"/>
        <w:ind w:left="566.9291338582675" w:hanging="164.99999999999994"/>
        <w:rPr/>
      </w:pPr>
      <w:bookmarkStart w:colFirst="0" w:colLast="0" w:name="_heading=h.sle1z6lyumoe" w:id="125"/>
      <w:bookmarkEnd w:id="125"/>
      <w:r w:rsidDel="00000000" w:rsidR="00000000" w:rsidRPr="00000000">
        <w:rPr>
          <w:rtl w:val="0"/>
        </w:rPr>
        <w:t xml:space="preserve">Instrucciones paso a paso para reproducir el entrenamiento y la evaluación</w:t>
      </w:r>
    </w:p>
    <w:p w:rsidR="00000000" w:rsidDel="00000000" w:rsidP="00000000" w:rsidRDefault="00000000" w:rsidRPr="00000000" w14:paraId="000004CD">
      <w:pPr>
        <w:tabs>
          <w:tab w:val="right" w:leader="none" w:pos="12000"/>
        </w:tabs>
        <w:ind w:left="0" w:firstLine="0"/>
        <w:rPr/>
      </w:pPr>
      <w:r w:rsidDel="00000000" w:rsidR="00000000" w:rsidRPr="00000000">
        <w:rPr>
          <w:rtl w:val="0"/>
        </w:rPr>
        <w:t xml:space="preserve">Este apartado describe, de forma exacta y reproducible, los pasos para regenerar los datasets, entrenar los modelos, generar las métricas de auditoría y producir los artefactos de inferencia. Cada comando incluye las rutas de entrada/salida esperadas, datos manuales requerido,  las precondiciones (credenciales y archivos externos) y las comprobaciones de integridad post-ejecución.</w:t>
      </w:r>
    </w:p>
    <w:p w:rsidR="00000000" w:rsidDel="00000000" w:rsidP="00000000" w:rsidRDefault="00000000" w:rsidRPr="00000000" w14:paraId="000004CE">
      <w:pPr>
        <w:tabs>
          <w:tab w:val="right" w:leader="none" w:pos="12000"/>
        </w:tabs>
        <w:ind w:left="0" w:firstLine="0"/>
        <w:rPr>
          <w:b w:val="1"/>
          <w:bCs w:val="1"/>
        </w:rPr>
      </w:pPr>
      <w:r w:rsidDel="00000000" w:rsidR="00000000" w:rsidRPr="00000000">
        <w:rPr>
          <w:b w:val="1"/>
          <w:bCs w:val="1"/>
          <w:rtl w:val="0"/>
        </w:rPr>
        <w:t xml:space="preserve">Datos manuales requeridos</w:t>
      </w:r>
    </w:p>
    <w:p w:rsidR="00000000" w:rsidDel="00000000" w:rsidP="00000000" w:rsidRDefault="00000000" w:rsidRPr="00000000" w14:paraId="000004CF">
      <w:pPr>
        <w:tabs>
          <w:tab w:val="right" w:leader="none" w:pos="12000"/>
        </w:tabs>
        <w:ind w:left="0" w:firstLine="0"/>
        <w:rPr>
          <w:b w:val="1"/>
          <w:bCs w:val="1"/>
        </w:rPr>
      </w:pPr>
      <w:r w:rsidDel="00000000" w:rsidR="00000000" w:rsidRPr="00000000">
        <w:rPr>
          <w:rtl w:val="0"/>
        </w:rPr>
        <w:t xml:space="preserve">REQUISITO DE EJECUCIÓN: todos los comandos del flujo reproducible deben lanzarse desde la raíz del repositorio utilizando la sintaxis python -m &lt;módulo&gt; (ejemplo: python -m src.training.train). La ejecución directa de scripts mediante python src/training/train.py no está soportada: Python no incluye la raíz del proyecto en sys.path en ese modo, lo que provoca ImportError en los módulos config y src. Esta restricción queda documentada en el README del repositorio y en config/config.py.</w:t>
      </w:r>
      <w:r w:rsidDel="00000000" w:rsidR="00000000" w:rsidRPr="00000000">
        <w:rPr>
          <w:rtl w:val="0"/>
        </w:rPr>
      </w:r>
    </w:p>
    <w:p w:rsidR="00000000" w:rsidDel="00000000" w:rsidP="00000000" w:rsidRDefault="00000000" w:rsidRPr="00000000" w14:paraId="000004D0">
      <w:pPr>
        <w:tabs>
          <w:tab w:val="right" w:leader="none" w:pos="12000"/>
        </w:tabs>
        <w:ind w:left="0" w:firstLine="0"/>
        <w:rPr/>
      </w:pPr>
      <w:r w:rsidDel="00000000" w:rsidR="00000000" w:rsidRPr="00000000">
        <w:rPr>
          <w:rtl w:val="0"/>
        </w:rPr>
        <w:t xml:space="preserve">Este pipeline depende de datos procedentes del Modelo CU07 que no se incluyen en el repositorio por su naturaleza confidencial y volumen. Antes de ejecutar cualquier paso del pipeline, es obligatorio disponer de los siguientes archivos: </w:t>
      </w:r>
    </w:p>
    <w:p w:rsidR="00000000" w:rsidDel="00000000" w:rsidP="00000000" w:rsidRDefault="00000000" w:rsidRPr="00000000" w14:paraId="000004D1">
      <w:pPr>
        <w:numPr>
          <w:ilvl w:val="0"/>
          <w:numId w:val="92"/>
        </w:numPr>
        <w:tabs>
          <w:tab w:val="right" w:leader="none" w:pos="12000"/>
        </w:tabs>
        <w:spacing w:after="0" w:lineRule="auto"/>
        <w:ind w:left="720" w:hanging="360"/>
        <w:rPr/>
      </w:pPr>
      <w:r w:rsidDel="00000000" w:rsidR="00000000" w:rsidRPr="00000000">
        <w:rPr>
          <w:rtl w:val="0"/>
        </w:rPr>
        <w:t xml:space="preserve">data/raw/ (datos crudos de origen): - Archivos Excel del MAPA con precios provinciales (prepagados) - Archivos Excel ESYRCE con superficies provinciales por cultivo </w:t>
      </w:r>
    </w:p>
    <w:p w:rsidR="00000000" w:rsidDel="00000000" w:rsidP="00000000" w:rsidRDefault="00000000" w:rsidRPr="00000000" w14:paraId="000004D2">
      <w:pPr>
        <w:numPr>
          <w:ilvl w:val="0"/>
          <w:numId w:val="92"/>
        </w:numPr>
        <w:tabs>
          <w:tab w:val="right" w:leader="none" w:pos="12000"/>
        </w:tabs>
        <w:spacing w:after="0" w:lineRule="auto"/>
        <w:ind w:left="720" w:hanging="360"/>
        <w:rPr/>
      </w:pPr>
      <w:r w:rsidDel="00000000" w:rsidR="00000000" w:rsidRPr="00000000">
        <w:rPr>
          <w:rtl w:val="0"/>
        </w:rPr>
        <w:t xml:space="preserve">data/processed/manual/ (datos ya procesados por CU07): - data/processed/manual/ppagados1_2/ (archivos IndPag3, IndPag4, PrePag1, PrePag2) - data/processed/manual/superficies_provincial_processed/ (archivos AE*-C*.xlsx) </w:t>
      </w:r>
    </w:p>
    <w:p w:rsidR="00000000" w:rsidDel="00000000" w:rsidP="00000000" w:rsidRDefault="00000000" w:rsidRPr="00000000" w14:paraId="000004D3">
      <w:pPr>
        <w:numPr>
          <w:ilvl w:val="0"/>
          <w:numId w:val="92"/>
        </w:numPr>
        <w:tabs>
          <w:tab w:val="right" w:leader="none" w:pos="12000"/>
        </w:tabs>
        <w:ind w:left="720" w:hanging="360"/>
        <w:rPr/>
      </w:pPr>
      <w:r w:rsidDel="00000000" w:rsidR="00000000" w:rsidRPr="00000000">
        <w:rPr>
          <w:rtl w:val="0"/>
        </w:rPr>
        <w:t xml:space="preserve">data/processed/auto/utils/ (salidas intermedias reutilizables): - climate_monthly_provinces.csv (clima GEE, opcional si se regenera) - provincias_master_final.csv (capa espacial). </w:t>
      </w:r>
    </w:p>
    <w:p w:rsidR="00000000" w:rsidDel="00000000" w:rsidP="00000000" w:rsidRDefault="00000000" w:rsidRPr="00000000" w14:paraId="000004D4">
      <w:pPr>
        <w:tabs>
          <w:tab w:val="right" w:leader="none" w:pos="12000"/>
        </w:tabs>
        <w:ind w:left="0" w:firstLine="0"/>
        <w:rPr/>
      </w:pPr>
      <w:r w:rsidDel="00000000" w:rsidR="00000000" w:rsidRPr="00000000">
        <w:rPr>
          <w:rtl w:val="0"/>
        </w:rPr>
        <w:t xml:space="preserve">Sin estos archivos, los scripts de ingesta y build_dataset fallarán con errores de FileNotFoundError o columnas ausentes. </w:t>
      </w:r>
    </w:p>
    <w:p w:rsidR="00000000" w:rsidDel="00000000" w:rsidP="00000000" w:rsidRDefault="00000000" w:rsidRPr="00000000" w14:paraId="000004D5">
      <w:pPr>
        <w:tabs>
          <w:tab w:val="right" w:leader="none" w:pos="12000"/>
        </w:tabs>
        <w:ind w:left="0" w:firstLine="0"/>
        <w:rPr>
          <w:b w:val="1"/>
          <w:bCs w:val="1"/>
        </w:rPr>
      </w:pPr>
      <w:r w:rsidDel="00000000" w:rsidR="00000000" w:rsidRPr="00000000">
        <w:rPr>
          <w:b w:val="1"/>
          <w:bCs w:val="1"/>
          <w:rtl w:val="0"/>
        </w:rPr>
        <w:t xml:space="preserve">Precondiciones</w:t>
      </w:r>
    </w:p>
    <w:p w:rsidR="00000000" w:rsidDel="00000000" w:rsidP="00000000" w:rsidRDefault="00000000" w:rsidRPr="00000000" w14:paraId="000004D6">
      <w:pPr>
        <w:tabs>
          <w:tab w:val="right" w:leader="none" w:pos="12000"/>
        </w:tabs>
        <w:ind w:left="0" w:firstLine="0"/>
        <w:rPr/>
      </w:pPr>
      <w:r w:rsidDel="00000000" w:rsidR="00000000" w:rsidRPr="00000000">
        <w:rPr>
          <w:rtl w:val="0"/>
        </w:rPr>
        <w:t xml:space="preserve">- Clonar el repositorio y situarse en la rama `main` del commit de referencia.</w:t>
      </w:r>
    </w:p>
    <w:p w:rsidR="00000000" w:rsidDel="00000000" w:rsidP="00000000" w:rsidRDefault="00000000" w:rsidRPr="00000000" w14:paraId="000004D7">
      <w:pPr>
        <w:tabs>
          <w:tab w:val="right" w:leader="none" w:pos="12000"/>
        </w:tabs>
        <w:ind w:left="0" w:firstLine="0"/>
        <w:rPr/>
      </w:pPr>
      <w:r w:rsidDel="00000000" w:rsidR="00000000" w:rsidRPr="00000000">
        <w:rPr>
          <w:rtl w:val="0"/>
        </w:rPr>
        <w:t xml:space="preserve">- Tener Python 3.10+ instalado.</w:t>
      </w:r>
    </w:p>
    <w:p w:rsidR="00000000" w:rsidDel="00000000" w:rsidP="00000000" w:rsidRDefault="00000000" w:rsidRPr="00000000" w14:paraId="000004D8">
      <w:pPr>
        <w:tabs>
          <w:tab w:val="right" w:leader="none" w:pos="12000"/>
        </w:tabs>
        <w:ind w:left="0" w:firstLine="0"/>
        <w:rPr/>
      </w:pPr>
      <w:r w:rsidDel="00000000" w:rsidR="00000000" w:rsidRPr="00000000">
        <w:rPr>
          <w:rtl w:val="0"/>
        </w:rPr>
        <w:t xml:space="preserve">- Crear y activar un entorno virtual en la raíz del repo.</w:t>
      </w:r>
    </w:p>
    <w:p w:rsidR="00000000" w:rsidDel="00000000" w:rsidP="00000000" w:rsidRDefault="00000000" w:rsidRPr="00000000" w14:paraId="000004D9">
      <w:pPr>
        <w:tabs>
          <w:tab w:val="right" w:leader="none" w:pos="12000"/>
        </w:tabs>
        <w:ind w:left="0" w:firstLine="0"/>
        <w:rPr/>
      </w:pPr>
      <w:r w:rsidDel="00000000" w:rsidR="00000000" w:rsidRPr="00000000">
        <w:rPr>
          <w:rtl w:val="0"/>
        </w:rPr>
        <w:t xml:space="preserve">- Instalar dependencias: `pip install -r requirements.txt`.</w:t>
      </w:r>
    </w:p>
    <w:p w:rsidR="00000000" w:rsidDel="00000000" w:rsidP="00000000" w:rsidRDefault="00000000" w:rsidRPr="00000000" w14:paraId="000004DA">
      <w:pPr>
        <w:tabs>
          <w:tab w:val="right" w:leader="none" w:pos="12000"/>
        </w:tabs>
        <w:ind w:left="0" w:firstLine="0"/>
        <w:rPr/>
      </w:pPr>
      <w:r w:rsidDel="00000000" w:rsidR="00000000" w:rsidRPr="00000000">
        <w:rPr>
          <w:rtl w:val="0"/>
        </w:rPr>
        <w:t xml:space="preserve">- Disponer de los ficheros fuente en `data/raw/` y de los recursos manuales en `data/processed/manual/` según el inventario (ppagados, superficies, GEE si procede).</w:t>
      </w:r>
    </w:p>
    <w:p w:rsidR="00000000" w:rsidDel="00000000" w:rsidP="00000000" w:rsidRDefault="00000000" w:rsidRPr="00000000" w14:paraId="000004DB">
      <w:pPr>
        <w:tabs>
          <w:tab w:val="right" w:leader="none" w:pos="12000"/>
        </w:tabs>
        <w:ind w:left="0" w:firstLine="0"/>
        <w:rPr/>
      </w:pPr>
      <w:r w:rsidDel="00000000" w:rsidR="00000000" w:rsidRPr="00000000">
        <w:rPr>
          <w:rtl w:val="0"/>
        </w:rPr>
        <w:t xml:space="preserve">- Tener credenciales de Earth Engine para ejecutar la ingestión GEE (si se desea regenerar la fase climática).</w:t>
      </w:r>
    </w:p>
    <w:p w:rsidR="00000000" w:rsidDel="00000000" w:rsidP="00000000" w:rsidRDefault="00000000" w:rsidRPr="00000000" w14:paraId="000004DC">
      <w:pPr>
        <w:tabs>
          <w:tab w:val="right" w:leader="none" w:pos="12000"/>
        </w:tabs>
        <w:rPr>
          <w:b w:val="1"/>
          <w:bCs w:val="1"/>
        </w:rPr>
      </w:pPr>
      <w:r w:rsidDel="00000000" w:rsidR="00000000" w:rsidRPr="00000000">
        <w:rPr>
          <w:b w:val="1"/>
          <w:bCs w:val="1"/>
          <w:rtl w:val="0"/>
        </w:rPr>
        <w:t xml:space="preserve">Advertencia</w:t>
      </w:r>
    </w:p>
    <w:p w:rsidR="00000000" w:rsidDel="00000000" w:rsidP="00000000" w:rsidRDefault="00000000" w:rsidRPr="00000000" w14:paraId="000004DD">
      <w:pPr>
        <w:tabs>
          <w:tab w:val="right" w:leader="none" w:pos="12000"/>
        </w:tabs>
        <w:rPr/>
      </w:pPr>
      <w:r w:rsidDel="00000000" w:rsidR="00000000" w:rsidRPr="00000000">
        <w:rPr>
          <w:rtl w:val="0"/>
        </w:rPr>
        <w:t xml:space="preserve">Los scripts de los Pasos 2-5 generan archivos que ya existen en el repositorio. Si no dispones de los datos raw de origen (archivos Excel del MAPA en data/processed/manual/), el comportamiento difiere por script: reshape_indpag4_timeseries y unify_superficies_by_year detectan la ausencia de datos manuales y se omiten de forma segura, sin escribir nada (verificado). build_ppagados_unified, en cambio, sí sobrescribirá con datos vacíos o incompletos los ficheros de data/processed/auto/ppagadostotal/ si se ejecuta sin los datos raw — no debe ejecutarse en ese caso. Los archivos en data/processed/auto/utils/ ya están incluidos y son válidos, y se ha verificado que el pipeline reproduce el dataset final y los splits de entrenamiento de forma idéntica (byte a byte) partiendo únicamente de ellos, sin necesidad de los datos manuales.</w:t>
      </w:r>
    </w:p>
    <w:p w:rsidR="00000000" w:rsidDel="00000000" w:rsidP="00000000" w:rsidRDefault="00000000" w:rsidRPr="00000000" w14:paraId="000004DE">
      <w:pPr>
        <w:tabs>
          <w:tab w:val="right" w:leader="none" w:pos="12000"/>
        </w:tabs>
        <w:spacing w:after="40" w:before="240" w:lineRule="auto"/>
        <w:rPr>
          <w:b w:val="1"/>
          <w:bCs w:val="1"/>
        </w:rPr>
      </w:pPr>
      <w:r w:rsidDel="00000000" w:rsidR="00000000" w:rsidRPr="00000000">
        <w:rPr>
          <w:b w:val="1"/>
          <w:bCs w:val="1"/>
          <w:rtl w:val="0"/>
        </w:rPr>
        <w:t xml:space="preserve">Paso 0: Configuración del entorno técnico</w:t>
      </w:r>
    </w:p>
    <w:p w:rsidR="00000000" w:rsidDel="00000000" w:rsidP="00000000" w:rsidRDefault="00000000" w:rsidRPr="00000000" w14:paraId="000004DF">
      <w:pPr>
        <w:tabs>
          <w:tab w:val="right" w:leader="none" w:pos="12000"/>
        </w:tabs>
        <w:spacing w:after="240" w:before="240" w:lineRule="auto"/>
        <w:rPr/>
      </w:pPr>
      <w:r w:rsidDel="00000000" w:rsidR="00000000" w:rsidRPr="00000000">
        <w:rPr>
          <w:rtl w:val="0"/>
        </w:rPr>
        <w:t xml:space="preserve">Se requiere una instalación de </w:t>
      </w:r>
      <w:r w:rsidDel="00000000" w:rsidR="00000000" w:rsidRPr="00000000">
        <w:rPr>
          <w:b w:val="1"/>
          <w:bCs w:val="1"/>
          <w:rtl w:val="0"/>
        </w:rPr>
        <w:t xml:space="preserve">Python 3.10</w:t>
      </w:r>
      <w:r w:rsidDel="00000000" w:rsidR="00000000" w:rsidRPr="00000000">
        <w:rPr>
          <w:rtl w:val="0"/>
        </w:rPr>
        <w:t xml:space="preserve"> o superior. Se recomienda el uso de entornos virtuales para evitar conflictos de dependencias.</w:t>
      </w:r>
    </w:p>
    <w:p w:rsidR="00000000" w:rsidDel="00000000" w:rsidP="00000000" w:rsidRDefault="00000000" w:rsidRPr="00000000" w14:paraId="000004E0">
      <w:pPr>
        <w:tabs>
          <w:tab w:val="right" w:leader="none" w:pos="12000"/>
        </w:tabs>
        <w:spacing w:after="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Navegar a la raíz del proyecto</w:t>
      </w:r>
    </w:p>
    <w:p w:rsidR="00000000" w:rsidDel="00000000" w:rsidP="00000000" w:rsidRDefault="00000000" w:rsidRPr="00000000" w14:paraId="000004E1">
      <w:pPr>
        <w:tabs>
          <w:tab w:val="right" w:leader="none" w:pos="12000"/>
        </w:tabs>
        <w:spacing w:after="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Crear y activar entorno virtual</w:t>
      </w:r>
    </w:p>
    <w:p w:rsidR="00000000" w:rsidDel="00000000" w:rsidP="00000000" w:rsidRDefault="00000000" w:rsidRPr="00000000" w14:paraId="000004E2">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venv .venv</w:t>
      </w:r>
    </w:p>
    <w:p w:rsidR="00000000" w:rsidDel="00000000" w:rsidP="00000000" w:rsidRDefault="00000000" w:rsidRPr="00000000" w14:paraId="000004E3">
      <w:pPr>
        <w:tabs>
          <w:tab w:val="right" w:leader="none" w:pos="12000"/>
        </w:tabs>
        <w:spacing w:after="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source .venv/</w:t>
      </w:r>
      <w:r w:rsidDel="00000000" w:rsidR="00000000" w:rsidRPr="00000000">
        <w:rPr>
          <w:rFonts w:ascii="Roboto Mono" w:cs="Roboto Mono" w:eastAsia="Roboto Mono" w:hAnsi="Roboto Mono"/>
          <w:color w:val="1967d2"/>
          <w:rtl w:val="0"/>
        </w:rPr>
        <w:t xml:space="preserve">bin</w:t>
      </w:r>
      <w:r w:rsidDel="00000000" w:rsidR="00000000" w:rsidRPr="00000000">
        <w:rPr>
          <w:rFonts w:ascii="Roboto Mono" w:cs="Roboto Mono" w:eastAsia="Roboto Mono" w:hAnsi="Roboto Mono"/>
          <w:color w:val="37474f"/>
          <w:rtl w:val="0"/>
        </w:rPr>
        <w:t xml:space="preserve">/activate  # En Windows: .\.venv\Scripts\Activate.ps1</w:t>
      </w:r>
      <w:r w:rsidDel="00000000" w:rsidR="00000000" w:rsidRPr="00000000">
        <w:rPr>
          <w:rtl w:val="0"/>
        </w:rPr>
      </w:r>
    </w:p>
    <w:p w:rsidR="00000000" w:rsidDel="00000000" w:rsidP="00000000" w:rsidRDefault="00000000" w:rsidRPr="00000000" w14:paraId="000004E4">
      <w:pPr>
        <w:tabs>
          <w:tab w:val="right" w:leader="none" w:pos="12000"/>
        </w:tabs>
        <w:spacing w:after="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Instalación de librerías certificadas</w:t>
      </w:r>
    </w:p>
    <w:p w:rsidR="00000000" w:rsidDel="00000000" w:rsidP="00000000" w:rsidRDefault="00000000" w:rsidRPr="00000000" w14:paraId="000004E5">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4E6">
      <w:pPr>
        <w:tabs>
          <w:tab w:val="right" w:leader="none" w:pos="12000"/>
        </w:tabs>
        <w:spacing w:after="40" w:before="240" w:lineRule="auto"/>
        <w:rPr>
          <w:b w:val="1"/>
          <w:bCs w:val="1"/>
        </w:rPr>
      </w:pPr>
      <w:r w:rsidDel="00000000" w:rsidR="00000000" w:rsidRPr="00000000">
        <w:rPr>
          <w:b w:val="1"/>
          <w:bCs w:val="1"/>
          <w:rtl w:val="0"/>
        </w:rPr>
        <w:t xml:space="preserve">Paso 1: Preparación espacial (obligatorio antes de build_dataset)</w:t>
      </w:r>
    </w:p>
    <w:p w:rsidR="00000000" w:rsidDel="00000000" w:rsidP="00000000" w:rsidRDefault="00000000" w:rsidRPr="00000000" w14:paraId="000004E7">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Crear y activar entorno virtual</w:t>
      </w:r>
      <w:r w:rsidDel="00000000" w:rsidR="00000000" w:rsidRPr="00000000">
        <w:rPr>
          <w:rtl w:val="0"/>
        </w:rPr>
      </w:r>
    </w:p>
    <w:p w:rsidR="00000000" w:rsidDel="00000000" w:rsidP="00000000" w:rsidRDefault="00000000" w:rsidRPr="00000000" w14:paraId="000004E8">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src.data_processing.spatial.build_provincias_geometria</w:t>
      </w:r>
    </w:p>
    <w:p w:rsidR="00000000" w:rsidDel="00000000" w:rsidP="00000000" w:rsidRDefault="00000000" w:rsidRPr="00000000" w14:paraId="000004E9">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src.data_processing.spatial.geocode_puertos</w:t>
      </w:r>
    </w:p>
    <w:p w:rsidR="00000000" w:rsidDel="00000000" w:rsidP="00000000" w:rsidRDefault="00000000" w:rsidRPr="00000000" w14:paraId="000004EA">
      <w:pPr>
        <w:tabs>
          <w:tab w:val="right" w:leader="none" w:pos="12000"/>
        </w:tabs>
        <w:spacing w:after="240" w:lineRule="auto"/>
        <w:rPr>
          <w:b w:val="1"/>
          <w:bCs w:val="1"/>
        </w:rPr>
      </w:pPr>
      <w:r w:rsidDel="00000000" w:rsidR="00000000" w:rsidRPr="00000000">
        <w:rPr>
          <w:rFonts w:ascii="Roboto Mono" w:cs="Roboto Mono" w:eastAsia="Roboto Mono" w:hAnsi="Roboto Mono"/>
          <w:color w:val="37474f"/>
          <w:rtl w:val="0"/>
        </w:rPr>
        <w:t xml:space="preserve">python -m src.data_processing.spatial.build_provincias_master</w:t>
      </w:r>
      <w:r w:rsidDel="00000000" w:rsidR="00000000" w:rsidRPr="00000000">
        <w:rPr>
          <w:rtl w:val="0"/>
        </w:rPr>
      </w:r>
    </w:p>
    <w:p w:rsidR="00000000" w:rsidDel="00000000" w:rsidP="00000000" w:rsidRDefault="00000000" w:rsidRPr="00000000" w14:paraId="000004EB">
      <w:pPr>
        <w:keepNext w:val="0"/>
        <w:keepLines w:val="0"/>
        <w:tabs>
          <w:tab w:val="right" w:leader="none" w:pos="12000"/>
        </w:tabs>
        <w:spacing w:after="40" w:before="240" w:lineRule="auto"/>
        <w:rPr>
          <w:b w:val="1"/>
          <w:bCs w:val="1"/>
        </w:rPr>
      </w:pPr>
      <w:r w:rsidDel="00000000" w:rsidR="00000000" w:rsidRPr="00000000">
        <w:rPr>
          <w:b w:val="1"/>
          <w:bCs w:val="1"/>
          <w:rtl w:val="0"/>
        </w:rPr>
        <w:t xml:space="preserve">Paso 2: Ingesta climática GEE y agregado mensual</w:t>
      </w:r>
    </w:p>
    <w:p w:rsidR="00000000" w:rsidDel="00000000" w:rsidP="00000000" w:rsidRDefault="00000000" w:rsidRPr="00000000" w14:paraId="000004EC">
      <w:pPr>
        <w:tabs>
          <w:tab w:val="right" w:leader="none" w:pos="12000"/>
        </w:tabs>
        <w:spacing w:after="240" w:before="240" w:lineRule="auto"/>
        <w:rPr>
          <w:rFonts w:ascii="Roboto Mono" w:cs="Roboto Mono" w:eastAsia="Roboto Mono" w:hAnsi="Roboto Mono"/>
          <w:color w:val="b80672"/>
        </w:rPr>
      </w:pPr>
      <w:r w:rsidDel="00000000" w:rsidR="00000000" w:rsidRPr="00000000">
        <w:rPr>
          <w:rtl w:val="0"/>
        </w:rPr>
        <w:t xml:space="preserve">Cada cliente/despliegue debe registrar su propio proyecto de Google Cloud con Earth Engine habilitado — es gratuito, y se hace una única vez en este enlace. El identificador resultante (Project ID) se configura en gee_project_id dentro de config/config.yaml — un cambio de configuración, no de código — y la CLI se autentica una vez con earthengine --project=&lt;id&gt; authenticate. Si no se dispone de ello, se omite este paso y se usan los CSV ya preparados en `data/processed/manual/`.</w:t>
      </w:r>
      <w:r w:rsidDel="00000000" w:rsidR="00000000" w:rsidRPr="00000000">
        <w:rPr>
          <w:rtl w:val="0"/>
        </w:rPr>
      </w:r>
    </w:p>
    <w:p w:rsidR="00000000" w:rsidDel="00000000" w:rsidP="00000000" w:rsidRDefault="00000000" w:rsidRPr="00000000" w14:paraId="000004ED">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src.data_processing.ingestion.ingest_weather_gee</w:t>
      </w:r>
    </w:p>
    <w:p w:rsidR="00000000" w:rsidDel="00000000" w:rsidP="00000000" w:rsidRDefault="00000000" w:rsidRPr="00000000" w14:paraId="000004EE">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src.data_processing.climate.merge_recent_climate.</w:t>
      </w:r>
    </w:p>
    <w:p w:rsidR="00000000" w:rsidDel="00000000" w:rsidP="00000000" w:rsidRDefault="00000000" w:rsidRPr="00000000" w14:paraId="000004EF">
      <w:pPr>
        <w:tabs>
          <w:tab w:val="right" w:leader="none" w:pos="12000"/>
        </w:tabs>
        <w:spacing w:after="240" w:before="240" w:lineRule="auto"/>
        <w:ind w:left="0" w:firstLine="0"/>
        <w:jc w:val="left"/>
        <w:rPr/>
      </w:pPr>
      <w:r w:rsidDel="00000000" w:rsidR="00000000" w:rsidRPr="00000000">
        <w:rPr>
          <w:rtl w:val="0"/>
        </w:rPr>
        <w:t xml:space="preserve">Salida esperada: `data/processed/auto/utils/climate_monthly_provinces.csv`</w:t>
      </w:r>
    </w:p>
    <w:p w:rsidR="00000000" w:rsidDel="00000000" w:rsidP="00000000" w:rsidRDefault="00000000" w:rsidRPr="00000000" w14:paraId="000004F0">
      <w:pPr>
        <w:tabs>
          <w:tab w:val="right" w:leader="none" w:pos="12000"/>
        </w:tabs>
        <w:spacing w:after="240" w:before="240" w:lineRule="auto"/>
        <w:ind w:left="0" w:firstLine="0"/>
        <w:jc w:val="left"/>
        <w:rPr>
          <w:rFonts w:ascii="Roboto Mono" w:cs="Roboto Mono" w:eastAsia="Roboto Mono" w:hAnsi="Roboto Mono"/>
          <w:b w:val="1"/>
          <w:bCs w:val="1"/>
          <w:color w:val="b80672"/>
        </w:rPr>
      </w:pPr>
      <w:r w:rsidDel="00000000" w:rsidR="00000000" w:rsidRPr="00000000">
        <w:rPr>
          <w:b w:val="1"/>
          <w:bCs w:val="1"/>
          <w:rtl w:val="0"/>
        </w:rPr>
        <w:t xml:space="preserve">Paso 3: Normalización de precios MAPA (ppagados)</w:t>
      </w:r>
      <w:r w:rsidDel="00000000" w:rsidR="00000000" w:rsidRPr="00000000">
        <w:rPr>
          <w:rtl w:val="0"/>
        </w:rPr>
      </w:r>
    </w:p>
    <w:p w:rsidR="00000000" w:rsidDel="00000000" w:rsidP="00000000" w:rsidRDefault="00000000" w:rsidRPr="00000000" w14:paraId="000004F1">
      <w:pPr>
        <w:tabs>
          <w:tab w:val="right" w:leader="none" w:pos="12000"/>
        </w:tabs>
        <w:spacing w:after="240" w:before="240" w:lineRule="auto"/>
        <w:ind w:left="0" w:firstLine="0"/>
        <w:jc w:val="left"/>
        <w:rPr/>
      </w:pPr>
      <w:r w:rsidDel="00000000" w:rsidR="00000000" w:rsidRPr="00000000">
        <w:rPr>
          <w:rtl w:val="0"/>
        </w:rPr>
        <w:t xml:space="preserve">Para actualizar con un boletín MAPA nuevo ("Índices y Precios Pagados Agrarios"), no es necesario ejecutar los tres comandos siguientes por separado ni copiar manualmente el resultado a utils/. Un único comando hace el parseo del Excel, la fusión con el histórico y el staging: </w:t>
      </w:r>
    </w:p>
    <w:p w:rsidR="00000000" w:rsidDel="00000000" w:rsidP="00000000" w:rsidRDefault="00000000" w:rsidRPr="00000000" w14:paraId="000004F2">
      <w:pPr>
        <w:tabs>
          <w:tab w:val="right" w:leader="none" w:pos="12000"/>
        </w:tabs>
        <w:spacing w:after="240" w:before="240" w:lineRule="auto"/>
        <w:ind w:left="0" w:firstLine="0"/>
        <w:jc w:val="left"/>
        <w:rPr>
          <w:color w:val="4a86e8"/>
        </w:rPr>
      </w:pPr>
      <w:r w:rsidDel="00000000" w:rsidR="00000000" w:rsidRPr="00000000">
        <w:rPr>
          <w:rFonts w:ascii="Roboto Mono" w:cs="Roboto Mono" w:eastAsia="Roboto Mono" w:hAnsi="Roboto Mono"/>
          <w:color w:val="37474f"/>
          <w:rtl w:val="0"/>
        </w:rPr>
        <w:t xml:space="preserve">python -m src.data_processing.ppagados.ingest_indices_precios_pagados "ruta/al/boletin.xlsx".</w:t>
      </w:r>
      <w:r w:rsidDel="00000000" w:rsidR="00000000" w:rsidRPr="00000000">
        <w:rPr>
          <w:color w:val="4a86e8"/>
          <w:rtl w:val="0"/>
        </w:rPr>
        <w:t xml:space="preserve"> </w:t>
      </w:r>
    </w:p>
    <w:p w:rsidR="00000000" w:rsidDel="00000000" w:rsidP="00000000" w:rsidRDefault="00000000" w:rsidRPr="00000000" w14:paraId="000004F3">
      <w:pPr>
        <w:tabs>
          <w:tab w:val="right" w:leader="none" w:pos="12000"/>
        </w:tabs>
        <w:spacing w:after="240" w:before="240" w:lineRule="auto"/>
        <w:ind w:left="0" w:firstLine="0"/>
        <w:rPr/>
      </w:pPr>
      <w:r w:rsidDel="00000000" w:rsidR="00000000" w:rsidRPr="00000000">
        <w:rPr>
          <w:rtl w:val="0"/>
        </w:rPr>
        <w:t xml:space="preserve">Aclaración sobre las fuentes actualizadas: El boletín Excel "Índices y Precios Pagados Agrarios" descargado del MAPA contiene 4 hojas (PrePag1, PrePag2, IndPag3, IndPag4) que cubren el periodo que abarca el boletín (por ejemplo, "enero 2024-abril 2026"). Al ejecutar el comando anterior, estos datos se almacenan en la carpeta ppagados4, que es el tier de mayor prioridad en el pipeline de fusión (build_ppagados_unified.py). Durante la unificación, los datos de ppagados4 se superponen sobre los tiers históricos (ppagados1, ppagados1_2, ppagados2, ppagados3) donde existe solapamiento temporal, y se complementan con ellos donde no hay dato nuevo. Esto garantiza que los datos más recientes del boletín siempre tengan prioridad sobre los históricos, sin necesidad de intervención manual en la lógica de fusión. Los 4 CSV resultantes (Indpag1_total.csv, Indpag2_total.csv, Prepag1_total.csv, Prepag2_total.csv) se copian automáticamente a data/processed/auto/utils/, listos para build_dataset.</w:t>
      </w:r>
    </w:p>
    <w:p w:rsidR="00000000" w:rsidDel="00000000" w:rsidP="00000000" w:rsidRDefault="00000000" w:rsidRPr="00000000" w14:paraId="000004F4">
      <w:pPr>
        <w:tabs>
          <w:tab w:val="right" w:leader="none" w:pos="12000"/>
        </w:tabs>
        <w:spacing w:after="240" w:before="240" w:lineRule="auto"/>
        <w:ind w:left="0" w:firstLine="0"/>
        <w:jc w:val="left"/>
        <w:rPr>
          <w:rFonts w:ascii="Roboto Mono" w:cs="Roboto Mono" w:eastAsia="Roboto Mono" w:hAnsi="Roboto Mono"/>
          <w:b w:val="1"/>
          <w:bCs w:val="1"/>
        </w:rPr>
      </w:pPr>
      <w:r w:rsidDel="00000000" w:rsidR="00000000" w:rsidRPr="00000000">
        <w:rPr>
          <w:rtl w:val="0"/>
        </w:rPr>
        <w:t xml:space="preserve">Los tres comandos siguientes documentan el flujo de más bajo nivel (útil para reprocesar manualmente el histórico heredado ppagados1/1_2/2/3, ya incluido en el repositorio).</w:t>
      </w:r>
      <w:r w:rsidDel="00000000" w:rsidR="00000000" w:rsidRPr="00000000">
        <w:rPr>
          <w:rtl w:val="0"/>
        </w:rPr>
      </w:r>
    </w:p>
    <w:p w:rsidR="00000000" w:rsidDel="00000000" w:rsidP="00000000" w:rsidRDefault="00000000" w:rsidRPr="00000000" w14:paraId="000004F5">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src.data_processing.ppagados.reshape_indpag4_timeseries</w:t>
      </w:r>
    </w:p>
    <w:p w:rsidR="00000000" w:rsidDel="00000000" w:rsidP="00000000" w:rsidRDefault="00000000" w:rsidRPr="00000000" w14:paraId="000004F6">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src.data_processing.ppagados.fix_ppagados_date_columns</w:t>
      </w:r>
    </w:p>
    <w:p w:rsidR="00000000" w:rsidDel="00000000" w:rsidP="00000000" w:rsidRDefault="00000000" w:rsidRPr="00000000" w14:paraId="000004F7">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src.data_processing.ppagados.build_ppagados_unified</w:t>
      </w:r>
    </w:p>
    <w:p w:rsidR="00000000" w:rsidDel="00000000" w:rsidP="00000000" w:rsidRDefault="00000000" w:rsidRPr="00000000" w14:paraId="000004F8">
      <w:pPr>
        <w:tabs>
          <w:tab w:val="right" w:leader="none" w:pos="12000"/>
        </w:tabs>
        <w:spacing w:after="240" w:before="240" w:lineRule="auto"/>
        <w:jc w:val="left"/>
        <w:rPr/>
      </w:pPr>
      <w:r w:rsidDel="00000000" w:rsidR="00000000" w:rsidRPr="00000000">
        <w:rPr>
          <w:rtl w:val="0"/>
        </w:rPr>
        <w:t xml:space="preserve">Salida esperada en staging: `data/processed/auto/ppagadostotal/` y copia posterior a `data/processed/auto/utils/` (automática si se usó el comando de un solo paso; manual con Copy-Item si se ejecutó el flujo de bajo nivel).</w:t>
      </w:r>
    </w:p>
    <w:p w:rsidR="00000000" w:rsidDel="00000000" w:rsidP="00000000" w:rsidRDefault="00000000" w:rsidRPr="00000000" w14:paraId="000004F9">
      <w:pPr>
        <w:tabs>
          <w:tab w:val="right" w:leader="none" w:pos="12000"/>
        </w:tabs>
        <w:spacing w:after="240" w:before="240" w:lineRule="auto"/>
        <w:ind w:left="0" w:firstLine="0"/>
        <w:jc w:val="left"/>
        <w:rPr>
          <w:rFonts w:ascii="Roboto Mono" w:cs="Roboto Mono" w:eastAsia="Roboto Mono" w:hAnsi="Roboto Mono"/>
          <w:b w:val="1"/>
          <w:bCs w:val="1"/>
          <w:color w:val="b80672"/>
        </w:rPr>
      </w:pPr>
      <w:r w:rsidDel="00000000" w:rsidR="00000000" w:rsidRPr="00000000">
        <w:rPr>
          <w:b w:val="1"/>
          <w:bCs w:val="1"/>
          <w:rtl w:val="0"/>
        </w:rPr>
        <w:t xml:space="preserve">Paso 4: Ingesta EUR/USD semanal</w:t>
      </w:r>
      <w:r w:rsidDel="00000000" w:rsidR="00000000" w:rsidRPr="00000000">
        <w:rPr>
          <w:rtl w:val="0"/>
        </w:rPr>
      </w:r>
    </w:p>
    <w:p w:rsidR="00000000" w:rsidDel="00000000" w:rsidP="00000000" w:rsidRDefault="00000000" w:rsidRPr="00000000" w14:paraId="000004FA">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src.data_processing.ingestion.ingest_eurusd_weekly</w:t>
      </w:r>
    </w:p>
    <w:p w:rsidR="00000000" w:rsidDel="00000000" w:rsidP="00000000" w:rsidRDefault="00000000" w:rsidRPr="00000000" w14:paraId="000004FB">
      <w:pPr>
        <w:tabs>
          <w:tab w:val="right" w:leader="none" w:pos="12000"/>
        </w:tabs>
        <w:spacing w:after="240" w:before="240" w:lineRule="auto"/>
        <w:jc w:val="left"/>
        <w:rPr/>
      </w:pPr>
      <w:r w:rsidDel="00000000" w:rsidR="00000000" w:rsidRPr="00000000">
        <w:rPr>
          <w:rtl w:val="0"/>
        </w:rPr>
        <w:t xml:space="preserve">Salida esperada: `data/processed/auto/utils/eur_usd_weekly.csv`</w:t>
      </w:r>
    </w:p>
    <w:p w:rsidR="00000000" w:rsidDel="00000000" w:rsidP="00000000" w:rsidRDefault="00000000" w:rsidRPr="00000000" w14:paraId="000004FC">
      <w:pPr>
        <w:tabs>
          <w:tab w:val="right" w:leader="none" w:pos="12000"/>
        </w:tabs>
        <w:spacing w:after="240" w:before="240" w:lineRule="auto"/>
        <w:ind w:left="0" w:firstLine="0"/>
        <w:jc w:val="left"/>
        <w:rPr>
          <w:rFonts w:ascii="Roboto Mono" w:cs="Roboto Mono" w:eastAsia="Roboto Mono" w:hAnsi="Roboto Mono"/>
          <w:color w:val="b80672"/>
        </w:rPr>
      </w:pPr>
      <w:r w:rsidDel="00000000" w:rsidR="00000000" w:rsidRPr="00000000">
        <w:rPr>
          <w:b w:val="1"/>
          <w:bCs w:val="1"/>
          <w:rtl w:val="0"/>
        </w:rPr>
        <w:t xml:space="preserve">Paso 5: Ingesta mercados internacionales (MATIF / FAO)</w:t>
      </w:r>
      <w:r w:rsidDel="00000000" w:rsidR="00000000" w:rsidRPr="00000000">
        <w:rPr>
          <w:rtl w:val="0"/>
        </w:rPr>
      </w:r>
    </w:p>
    <w:p w:rsidR="00000000" w:rsidDel="00000000" w:rsidP="00000000" w:rsidRDefault="00000000" w:rsidRPr="00000000" w14:paraId="000004FD">
      <w:pPr>
        <w:tabs>
          <w:tab w:val="right" w:leader="none" w:pos="12000"/>
        </w:tabs>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src.data_processing.ingestion.ingest_markets_matif_fao</w:t>
      </w:r>
    </w:p>
    <w:p w:rsidR="00000000" w:rsidDel="00000000" w:rsidP="00000000" w:rsidRDefault="00000000" w:rsidRPr="00000000" w14:paraId="000004FE">
      <w:pPr>
        <w:tabs>
          <w:tab w:val="right" w:leader="none" w:pos="12000"/>
        </w:tabs>
        <w:spacing w:after="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Si el script deja el RAW en data/raw, copiar a staging:</w:t>
      </w:r>
    </w:p>
    <w:p w:rsidR="00000000" w:rsidDel="00000000" w:rsidP="00000000" w:rsidRDefault="00000000" w:rsidRPr="00000000" w14:paraId="000004FF">
      <w:pPr>
        <w:tabs>
          <w:tab w:val="right" w:leader="none" w:pos="12000"/>
        </w:tabs>
        <w:spacing w:after="240" w:lineRule="auto"/>
        <w:rPr>
          <w:b w:val="1"/>
          <w:bCs w:val="1"/>
        </w:rPr>
      </w:pPr>
      <w:r w:rsidDel="00000000" w:rsidR="00000000" w:rsidRPr="00000000">
        <w:rPr>
          <w:rFonts w:ascii="Roboto Mono" w:cs="Roboto Mono" w:eastAsia="Roboto Mono" w:hAnsi="Roboto Mono"/>
          <w:color w:val="37474f"/>
          <w:rtl w:val="0"/>
        </w:rPr>
        <w:t xml:space="preserve">Copy-Item data\raw\mercados_internacionales.csv data\</w:t>
      </w:r>
      <w:r w:rsidDel="00000000" w:rsidR="00000000" w:rsidRPr="00000000">
        <w:rPr>
          <w:rFonts w:ascii="Roboto Mono" w:cs="Roboto Mono" w:eastAsia="Roboto Mono" w:hAnsi="Roboto Mono"/>
          <w:rtl w:val="0"/>
        </w:rPr>
        <w:t xml:space="preserve">processed\auto\utils\mercados_internacionales.csv -Force</w:t>
      </w:r>
      <w:r w:rsidDel="00000000" w:rsidR="00000000" w:rsidRPr="00000000">
        <w:rPr>
          <w:rtl w:val="0"/>
        </w:rPr>
      </w:r>
    </w:p>
    <w:p w:rsidR="00000000" w:rsidDel="00000000" w:rsidP="00000000" w:rsidRDefault="00000000" w:rsidRPr="00000000" w14:paraId="00000500">
      <w:pPr>
        <w:tabs>
          <w:tab w:val="right" w:leader="none" w:pos="12000"/>
        </w:tabs>
        <w:spacing w:after="240" w:before="240" w:lineRule="auto"/>
        <w:ind w:left="0" w:firstLine="0"/>
        <w:jc w:val="left"/>
        <w:rPr>
          <w:rFonts w:ascii="Roboto Mono" w:cs="Roboto Mono" w:eastAsia="Roboto Mono" w:hAnsi="Roboto Mono"/>
        </w:rPr>
      </w:pPr>
      <w:r w:rsidDel="00000000" w:rsidR="00000000" w:rsidRPr="00000000">
        <w:rPr>
          <w:b w:val="1"/>
          <w:bCs w:val="1"/>
          <w:rtl w:val="0"/>
        </w:rPr>
        <w:t xml:space="preserve">Paso 6: Unificación de superficies provinciales</w:t>
      </w:r>
      <w:r w:rsidDel="00000000" w:rsidR="00000000" w:rsidRPr="00000000">
        <w:rPr>
          <w:rtl w:val="0"/>
        </w:rPr>
      </w:r>
    </w:p>
    <w:p w:rsidR="00000000" w:rsidDel="00000000" w:rsidP="00000000" w:rsidRDefault="00000000" w:rsidRPr="00000000" w14:paraId="00000501">
      <w:pPr>
        <w:tabs>
          <w:tab w:val="right" w:leader="none" w:pos="12000"/>
        </w:tabs>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src.data_processing.superficies.unify_superficies_by_year</w:t>
      </w:r>
    </w:p>
    <w:p w:rsidR="00000000" w:rsidDel="00000000" w:rsidP="00000000" w:rsidRDefault="00000000" w:rsidRPr="00000000" w14:paraId="00000502">
      <w:pPr>
        <w:tabs>
          <w:tab w:val="right" w:leader="none" w:pos="12000"/>
        </w:tabs>
        <w:rPr>
          <w:rFonts w:ascii="Roboto Mono" w:cs="Roboto Mono" w:eastAsia="Roboto Mono" w:hAnsi="Roboto Mono"/>
        </w:rPr>
      </w:pPr>
      <w:r w:rsidDel="00000000" w:rsidR="00000000" w:rsidRPr="00000000">
        <w:rPr>
          <w:rtl w:val="0"/>
        </w:rPr>
        <w:t xml:space="preserve">Salida esperada: data/processed/manual/superficies_provincial_processed/**/total_YYYY.csv. Copiar los archivos total_YYYY.csv generados a data/processed/auto/utils/superficies_provinciales/.</w:t>
      </w:r>
      <w:r w:rsidDel="00000000" w:rsidR="00000000" w:rsidRPr="00000000">
        <w:rPr>
          <w:rtl w:val="0"/>
        </w:rPr>
      </w:r>
    </w:p>
    <w:p w:rsidR="00000000" w:rsidDel="00000000" w:rsidP="00000000" w:rsidRDefault="00000000" w:rsidRPr="00000000" w14:paraId="00000503">
      <w:pPr>
        <w:tabs>
          <w:tab w:val="right" w:leader="none" w:pos="12000"/>
        </w:tabs>
        <w:rPr>
          <w:rFonts w:ascii="Roboto Mono" w:cs="Roboto Mono" w:eastAsia="Roboto Mono" w:hAnsi="Roboto Mono"/>
        </w:rPr>
      </w:pPr>
      <w:r w:rsidDel="00000000" w:rsidR="00000000" w:rsidRPr="00000000">
        <w:rPr>
          <w:rtl w:val="0"/>
        </w:rPr>
        <w:t xml:space="preserve">Antes de continuar al Paso 7, verificar que todos los archivos de staging están presentes en data/processed/auto/utils/. Si alguno falta, copiarlo ahora:</w:t>
      </w:r>
      <w:r w:rsidDel="00000000" w:rsidR="00000000" w:rsidRPr="00000000">
        <w:rPr>
          <w:rtl w:val="0"/>
        </w:rPr>
      </w:r>
    </w:p>
    <w:p w:rsidR="00000000" w:rsidDel="00000000" w:rsidP="00000000" w:rsidRDefault="00000000" w:rsidRPr="00000000" w14:paraId="00000504">
      <w:pPr>
        <w:tabs>
          <w:tab w:val="right" w:leader="none" w:pos="12000"/>
        </w:tabs>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Copy-Item data\processed\auto\ppagadostotal\*.csv data\processed\auto\utils -Force</w:t>
      </w:r>
    </w:p>
    <w:p w:rsidR="00000000" w:rsidDel="00000000" w:rsidP="00000000" w:rsidRDefault="00000000" w:rsidRPr="00000000" w14:paraId="00000505">
      <w:pPr>
        <w:tabs>
          <w:tab w:val="right" w:leader="none" w:pos="12000"/>
        </w:tabs>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Copy-Item data\processed\auto\spatial\provincias_geometria.csv data\processed\auto\utils -Force</w:t>
      </w:r>
    </w:p>
    <w:p w:rsidR="00000000" w:rsidDel="00000000" w:rsidP="00000000" w:rsidRDefault="00000000" w:rsidRPr="00000000" w14:paraId="00000506">
      <w:pPr>
        <w:tabs>
          <w:tab w:val="right" w:leader="none" w:pos="12000"/>
        </w:tabs>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Copy-Item data\raw\mercados_internacionales.csv data\processed\auto\utils\mercados_internacionales.csv -Force</w:t>
      </w:r>
    </w:p>
    <w:p w:rsidR="00000000" w:rsidDel="00000000" w:rsidP="00000000" w:rsidRDefault="00000000" w:rsidRPr="00000000" w14:paraId="00000507">
      <w:pPr>
        <w:tabs>
          <w:tab w:val="right" w:leader="none" w:pos="12000"/>
        </w:tabs>
        <w:rPr/>
      </w:pPr>
      <w:r w:rsidDel="00000000" w:rsidR="00000000" w:rsidRPr="00000000">
        <w:rPr>
          <w:rtl w:val="0"/>
        </w:rPr>
        <w:t xml:space="preserve">build_dataset requiere que estos archivos estén presentes en utils/ antes de ejecutarse. No ejecutar el Paso 7 hasta completar estas copias.</w:t>
      </w:r>
    </w:p>
    <w:p w:rsidR="00000000" w:rsidDel="00000000" w:rsidP="00000000" w:rsidRDefault="00000000" w:rsidRPr="00000000" w14:paraId="00000508">
      <w:pPr>
        <w:tabs>
          <w:tab w:val="right" w:leader="none" w:pos="12000"/>
        </w:tabs>
        <w:rPr/>
      </w:pPr>
      <w:r w:rsidDel="00000000" w:rsidR="00000000" w:rsidRPr="00000000">
        <w:rPr>
          <w:rtl w:val="0"/>
        </w:rPr>
        <w:t xml:space="preserve">Aclaración sobre la actualización de superficies provinciales: Los datos de superficies cultivadas por provincia proceden de la encuesta ESYRCE (Encuesta sobre Superficies y Rendimientos de Cultivos) del MAPA, que se publica con periodicidad anual y presenta un desfase de publicación de hasta 2 años respecto al año agrícola referenciado. A fecha de esta versión del documento, los datos disponibles cubren hasta la campaña 2023 (carpeta AE23-C07). Para actualizar con campañas más recientes, es necesario: (1) descargar los nuevos archivos Excel ESYRCE del portal de estadísticas del MAPA; (2) colocarlos en data/processed/manual/superficies_provincial_processed/ en una carpeta con el nombre correspondiente al año (formato AE&lt;YY&gt;-C&lt;NN&gt;); (3) ejecutar parse_superficies_raw.py para generar los CSV limpios por cultivo; (4) ejecutar unify_superficies_by_year.py para generar el archivo total_YYYY.csv unificado; (5) copiar el resultado a data/processed/auto/utils/superficies_provinciales/. Dado que las superficies cultivadas varían lentamente entre años, el impacto de usar datos con un desfase de 1-2 años sobre la predicción es considerado menor frente a otras fuentes de variabilidad (clima, precios de insumos). No obstante, se recomienda actualizar estos datos cuando sea posible para mantener la máxima precisión del panel.</w:t>
      </w:r>
    </w:p>
    <w:p w:rsidR="00000000" w:rsidDel="00000000" w:rsidP="00000000" w:rsidRDefault="00000000" w:rsidRPr="00000000" w14:paraId="00000509">
      <w:pPr>
        <w:tabs>
          <w:tab w:val="right" w:leader="none" w:pos="12000"/>
        </w:tabs>
        <w:spacing w:after="240" w:before="240" w:lineRule="auto"/>
        <w:ind w:left="0" w:firstLine="0"/>
        <w:jc w:val="left"/>
        <w:rPr>
          <w:rFonts w:ascii="Roboto Mono" w:cs="Roboto Mono" w:eastAsia="Roboto Mono" w:hAnsi="Roboto Mono"/>
        </w:rPr>
      </w:pPr>
      <w:r w:rsidDel="00000000" w:rsidR="00000000" w:rsidRPr="00000000">
        <w:rPr>
          <w:b w:val="1"/>
          <w:bCs w:val="1"/>
          <w:rtl w:val="0"/>
        </w:rPr>
        <w:t xml:space="preserve">Paso 7: Construcción del dataset y splits reproducibles</w:t>
      </w:r>
      <w:r w:rsidDel="00000000" w:rsidR="00000000" w:rsidRPr="00000000">
        <w:rPr>
          <w:rtl w:val="0"/>
        </w:rPr>
      </w:r>
    </w:p>
    <w:p w:rsidR="00000000" w:rsidDel="00000000" w:rsidP="00000000" w:rsidRDefault="00000000" w:rsidRPr="00000000" w14:paraId="0000050A">
      <w:pPr>
        <w:tabs>
          <w:tab w:val="right" w:leader="none" w:pos="12000"/>
        </w:tabs>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src.data_processing.build_dataset</w:t>
      </w:r>
    </w:p>
    <w:p w:rsidR="00000000" w:rsidDel="00000000" w:rsidP="00000000" w:rsidRDefault="00000000" w:rsidRPr="00000000" w14:paraId="0000050B">
      <w:pPr>
        <w:tabs>
          <w:tab w:val="right" w:leader="none" w:pos="12000"/>
        </w:tabs>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src.data_processing.prepare_data --save-splits</w:t>
      </w:r>
    </w:p>
    <w:p w:rsidR="00000000" w:rsidDel="00000000" w:rsidP="00000000" w:rsidRDefault="00000000" w:rsidRPr="00000000" w14:paraId="0000050C">
      <w:pPr>
        <w:tabs>
          <w:tab w:val="right" w:leader="none" w:pos="12000"/>
        </w:tabs>
        <w:spacing w:after="240" w:before="240" w:lineRule="auto"/>
        <w:jc w:val="left"/>
        <w:rPr/>
      </w:pPr>
      <w:r w:rsidDel="00000000" w:rsidR="00000000" w:rsidRPr="00000000">
        <w:rPr>
          <w:rtl w:val="0"/>
        </w:rPr>
        <w:t xml:space="preserve">Salidas esperadas:</w:t>
      </w:r>
    </w:p>
    <w:p w:rsidR="00000000" w:rsidDel="00000000" w:rsidP="00000000" w:rsidRDefault="00000000" w:rsidRPr="00000000" w14:paraId="0000050D">
      <w:pPr>
        <w:tabs>
          <w:tab w:val="right" w:leader="none" w:pos="12000"/>
        </w:tabs>
        <w:spacing w:after="240" w:before="240" w:lineRule="auto"/>
        <w:jc w:val="left"/>
        <w:rPr/>
      </w:pPr>
      <w:r w:rsidDel="00000000" w:rsidR="00000000" w:rsidRPr="00000000">
        <w:rPr>
          <w:rtl w:val="0"/>
        </w:rPr>
        <w:t xml:space="preserve">- data/processed/dataset_espacial_final.csv</w:t>
      </w:r>
    </w:p>
    <w:p w:rsidR="00000000" w:rsidDel="00000000" w:rsidP="00000000" w:rsidRDefault="00000000" w:rsidRPr="00000000" w14:paraId="0000050E">
      <w:pPr>
        <w:tabs>
          <w:tab w:val="right" w:leader="none" w:pos="12000"/>
        </w:tabs>
        <w:spacing w:after="240" w:before="240" w:lineRule="auto"/>
        <w:jc w:val="left"/>
        <w:rPr/>
      </w:pPr>
      <w:r w:rsidDel="00000000" w:rsidR="00000000" w:rsidRPr="00000000">
        <w:rPr>
          <w:rtl w:val="0"/>
        </w:rPr>
        <w:t xml:space="preserve">- data/processed/dataset_entrenamiento_final.csv</w:t>
      </w:r>
    </w:p>
    <w:p w:rsidR="00000000" w:rsidDel="00000000" w:rsidP="00000000" w:rsidRDefault="00000000" w:rsidRPr="00000000" w14:paraId="0000050F">
      <w:pPr>
        <w:tabs>
          <w:tab w:val="right" w:leader="none" w:pos="12000"/>
        </w:tabs>
        <w:spacing w:after="240" w:before="240" w:lineRule="auto"/>
        <w:jc w:val="left"/>
        <w:rPr/>
      </w:pPr>
      <w:r w:rsidDel="00000000" w:rsidR="00000000" w:rsidRPr="00000000">
        <w:rPr>
          <w:rtl w:val="0"/>
        </w:rPr>
        <w:t xml:space="preserve">- data/processed/splits/train_h{1,2,3}_{regresion,clasificacion}.csv (6 archivos)</w:t>
      </w:r>
    </w:p>
    <w:p w:rsidR="00000000" w:rsidDel="00000000" w:rsidP="00000000" w:rsidRDefault="00000000" w:rsidRPr="00000000" w14:paraId="00000510">
      <w:pPr>
        <w:tabs>
          <w:tab w:val="right" w:leader="none" w:pos="12000"/>
        </w:tabs>
        <w:spacing w:after="240" w:before="240" w:lineRule="auto"/>
        <w:jc w:val="left"/>
        <w:rPr/>
      </w:pPr>
      <w:r w:rsidDel="00000000" w:rsidR="00000000" w:rsidRPr="00000000">
        <w:rPr>
          <w:rtl w:val="0"/>
        </w:rPr>
        <w:t xml:space="preserve">- data/processed/splits/test_h{1,2,3}_{regresion,clasificacion}.csv (6 archivos)</w:t>
      </w:r>
    </w:p>
    <w:p w:rsidR="00000000" w:rsidDel="00000000" w:rsidP="00000000" w:rsidRDefault="00000000" w:rsidRPr="00000000" w14:paraId="00000511">
      <w:pPr>
        <w:numPr>
          <w:ilvl w:val="0"/>
          <w:numId w:val="67"/>
        </w:numPr>
        <w:tabs>
          <w:tab w:val="right" w:leader="none" w:pos="12000"/>
        </w:tabs>
        <w:spacing w:after="240" w:before="240" w:lineRule="auto"/>
        <w:ind w:left="720" w:hanging="360"/>
        <w:jc w:val="left"/>
        <w:rPr/>
      </w:pPr>
      <w:r w:rsidDel="00000000" w:rsidR="00000000" w:rsidRPr="00000000">
        <w:rPr>
          <w:rtl w:val="0"/>
        </w:rPr>
        <w:t xml:space="preserve">Los 12 archivos de splits son: train_h1_regresion.csv, train_h1_clasificacion.csv, train_h2_regresion.csv, train_h2_clasificacion.csv, train_h3_regresion.csv, train_h3_clasificacion.csv y sus equivalentes test_*. Los sufijos están en español para coincidir con los valores de la constante VALID_TASKS = ("regresion", "clasificacion") definida en prepare_data.py.</w:t>
      </w:r>
    </w:p>
    <w:p w:rsidR="00000000" w:rsidDel="00000000" w:rsidP="00000000" w:rsidRDefault="00000000" w:rsidRPr="00000000" w14:paraId="00000512">
      <w:pPr>
        <w:tabs>
          <w:tab w:val="right" w:leader="none" w:pos="12000"/>
        </w:tabs>
        <w:spacing w:after="240" w:before="240" w:lineRule="auto"/>
        <w:ind w:left="0" w:firstLine="0"/>
        <w:jc w:val="left"/>
        <w:rPr>
          <w:rFonts w:ascii="Roboto Mono" w:cs="Roboto Mono" w:eastAsia="Roboto Mono" w:hAnsi="Roboto Mono"/>
        </w:rPr>
      </w:pPr>
      <w:r w:rsidDel="00000000" w:rsidR="00000000" w:rsidRPr="00000000">
        <w:rPr>
          <w:b w:val="1"/>
          <w:bCs w:val="1"/>
          <w:rtl w:val="0"/>
        </w:rPr>
        <w:t xml:space="preserve">Paso 8: Entrenamiento</w:t>
      </w:r>
      <w:r w:rsidDel="00000000" w:rsidR="00000000" w:rsidRPr="00000000">
        <w:rPr>
          <w:rtl w:val="0"/>
        </w:rPr>
      </w:r>
    </w:p>
    <w:p w:rsidR="00000000" w:rsidDel="00000000" w:rsidP="00000000" w:rsidRDefault="00000000" w:rsidRPr="00000000" w14:paraId="00000513">
      <w:pPr>
        <w:tabs>
          <w:tab w:val="right" w:leader="none" w:pos="12000"/>
        </w:tabs>
        <w:spacing w:after="240" w:lineRule="auto"/>
        <w:rPr>
          <w:b w:val="1"/>
          <w:bCs w:val="1"/>
        </w:rPr>
      </w:pPr>
      <w:r w:rsidDel="00000000" w:rsidR="00000000" w:rsidRPr="00000000">
        <w:rPr>
          <w:rFonts w:ascii="Roboto Mono" w:cs="Roboto Mono" w:eastAsia="Roboto Mono" w:hAnsi="Roboto Mono"/>
          <w:rtl w:val="0"/>
        </w:rPr>
        <w:t xml:space="preserve">python -m src.training.train</w:t>
      </w:r>
      <w:r w:rsidDel="00000000" w:rsidR="00000000" w:rsidRPr="00000000">
        <w:rPr>
          <w:rtl w:val="0"/>
        </w:rPr>
      </w:r>
    </w:p>
    <w:p w:rsidR="00000000" w:rsidDel="00000000" w:rsidP="00000000" w:rsidRDefault="00000000" w:rsidRPr="00000000" w14:paraId="00000514">
      <w:pPr>
        <w:tabs>
          <w:tab w:val="right" w:leader="none" w:pos="12000"/>
        </w:tabs>
        <w:spacing w:after="240" w:before="240" w:lineRule="auto"/>
        <w:ind w:left="0" w:firstLine="0"/>
        <w:jc w:val="left"/>
        <w:rPr>
          <w:rFonts w:ascii="Roboto Mono" w:cs="Roboto Mono" w:eastAsia="Roboto Mono" w:hAnsi="Roboto Mono"/>
        </w:rPr>
      </w:pPr>
      <w:r w:rsidDel="00000000" w:rsidR="00000000" w:rsidRPr="00000000">
        <w:rPr>
          <w:b w:val="1"/>
          <w:bCs w:val="1"/>
          <w:rtl w:val="0"/>
        </w:rPr>
        <w:t xml:space="preserve">Paso 9: Generar métricas y reporte de auditoría</w:t>
      </w:r>
      <w:r w:rsidDel="00000000" w:rsidR="00000000" w:rsidRPr="00000000">
        <w:rPr>
          <w:rtl w:val="0"/>
        </w:rPr>
      </w:r>
    </w:p>
    <w:p w:rsidR="00000000" w:rsidDel="00000000" w:rsidP="00000000" w:rsidRDefault="00000000" w:rsidRPr="00000000" w14:paraId="00000515">
      <w:pPr>
        <w:tabs>
          <w:tab w:val="right" w:leader="none" w:pos="12000"/>
        </w:tabs>
        <w:spacing w:after="240" w:lineRule="auto"/>
        <w:rPr>
          <w:b w:val="1"/>
          <w:bCs w:val="1"/>
        </w:rPr>
      </w:pPr>
      <w:r w:rsidDel="00000000" w:rsidR="00000000" w:rsidRPr="00000000">
        <w:rPr>
          <w:rFonts w:ascii="Roboto Mono" w:cs="Roboto Mono" w:eastAsia="Roboto Mono" w:hAnsi="Roboto Mono"/>
          <w:rtl w:val="0"/>
        </w:rPr>
        <w:t xml:space="preserve">python -m src.get_stats.get_stats</w:t>
      </w:r>
      <w:r w:rsidDel="00000000" w:rsidR="00000000" w:rsidRPr="00000000">
        <w:rPr>
          <w:rtl w:val="0"/>
        </w:rPr>
      </w:r>
    </w:p>
    <w:p w:rsidR="00000000" w:rsidDel="00000000" w:rsidP="00000000" w:rsidRDefault="00000000" w:rsidRPr="00000000" w14:paraId="00000516">
      <w:pPr>
        <w:tabs>
          <w:tab w:val="right" w:leader="none" w:pos="12000"/>
        </w:tabs>
        <w:spacing w:after="240" w:before="240" w:lineRule="auto"/>
        <w:ind w:left="0" w:firstLine="0"/>
        <w:jc w:val="left"/>
        <w:rPr>
          <w:rFonts w:ascii="Roboto Mono" w:cs="Roboto Mono" w:eastAsia="Roboto Mono" w:hAnsi="Roboto Mono"/>
        </w:rPr>
      </w:pPr>
      <w:r w:rsidDel="00000000" w:rsidR="00000000" w:rsidRPr="00000000">
        <w:rPr>
          <w:b w:val="1"/>
          <w:bCs w:val="1"/>
          <w:rtl w:val="0"/>
        </w:rPr>
        <w:t xml:space="preserve">Paso 10: Inferencia (smoke test)</w:t>
      </w:r>
      <w:r w:rsidDel="00000000" w:rsidR="00000000" w:rsidRPr="00000000">
        <w:rPr>
          <w:rtl w:val="0"/>
        </w:rPr>
      </w:r>
    </w:p>
    <w:p w:rsidR="00000000" w:rsidDel="00000000" w:rsidP="00000000" w:rsidRDefault="00000000" w:rsidRPr="00000000" w14:paraId="00000517">
      <w:pPr>
        <w:tabs>
          <w:tab w:val="right" w:leader="none" w:pos="12000"/>
        </w:tabs>
        <w:spacing w:after="240" w:lineRule="auto"/>
        <w:rPr>
          <w:b w:val="1"/>
          <w:bCs w:val="1"/>
        </w:rPr>
      </w:pPr>
      <w:r w:rsidDel="00000000" w:rsidR="00000000" w:rsidRPr="00000000">
        <w:rPr>
          <w:rFonts w:ascii="Roboto Mono" w:cs="Roboto Mono" w:eastAsia="Roboto Mono" w:hAnsi="Roboto Mono"/>
          <w:color w:val="37474f"/>
          <w:rtl w:val="0"/>
        </w:rPr>
        <w:t xml:space="preserve">python -m src.predict.predict_v1 --mode batch --role comprador --month </w:t>
      </w:r>
      <w:r w:rsidDel="00000000" w:rsidR="00000000" w:rsidRPr="00000000">
        <w:rPr>
          <w:rFonts w:ascii="Roboto Mono" w:cs="Roboto Mono" w:eastAsia="Roboto Mono" w:hAnsi="Roboto Mono"/>
          <w:color w:val="c5221f"/>
          <w:rtl w:val="0"/>
        </w:rPr>
        <w:t xml:space="preserve">2025-06</w:t>
      </w:r>
      <w:r w:rsidDel="00000000" w:rsidR="00000000" w:rsidRPr="00000000">
        <w:rPr>
          <w:rtl w:val="0"/>
        </w:rPr>
      </w:r>
    </w:p>
    <w:p w:rsidR="00000000" w:rsidDel="00000000" w:rsidP="00000000" w:rsidRDefault="00000000" w:rsidRPr="00000000" w14:paraId="00000518">
      <w:pPr>
        <w:pStyle w:val="Heading2"/>
        <w:numPr>
          <w:ilvl w:val="1"/>
          <w:numId w:val="85"/>
        </w:numPr>
        <w:tabs>
          <w:tab w:val="right" w:leader="none" w:pos="12000"/>
        </w:tabs>
        <w:spacing w:after="200" w:before="60" w:lineRule="auto"/>
        <w:ind w:left="566.9291338582675" w:hanging="164.99999999999994"/>
        <w:rPr/>
      </w:pPr>
      <w:bookmarkStart w:colFirst="0" w:colLast="0" w:name="_heading=h.j5a65bu5qfgz" w:id="126"/>
      <w:bookmarkEnd w:id="126"/>
      <w:r w:rsidDel="00000000" w:rsidR="00000000" w:rsidRPr="00000000">
        <w:rPr>
          <w:rtl w:val="0"/>
        </w:rPr>
        <w:t xml:space="preserve">Repositorio y commit de referencia</w:t>
      </w:r>
    </w:p>
    <w:p w:rsidR="00000000" w:rsidDel="00000000" w:rsidP="00000000" w:rsidRDefault="00000000" w:rsidRPr="00000000" w14:paraId="00000519">
      <w:pPr>
        <w:tabs>
          <w:tab w:val="right" w:leader="none" w:pos="12000"/>
        </w:tabs>
        <w:ind w:left="0" w:firstLine="0"/>
        <w:rPr/>
      </w:pPr>
      <w:r w:rsidDel="00000000" w:rsidR="00000000" w:rsidRPr="00000000">
        <w:rPr>
          <w:rtl w:val="0"/>
        </w:rPr>
        <w:t xml:space="preserve">El código fuente del sistema se encuentra versionado en un repositorio Git privado gestionado bajo la rama principal main. Con el objetivo de garantizar la trazabilidad técnica y la reproducibilidad de las métricas de éxito reportadas en esta memoria, se identifica la siguiente versión de referencia:</w:t>
      </w:r>
    </w:p>
    <w:p w:rsidR="00000000" w:rsidDel="00000000" w:rsidP="00000000" w:rsidRDefault="00000000" w:rsidRPr="00000000" w14:paraId="0000051A">
      <w:pPr>
        <w:numPr>
          <w:ilvl w:val="0"/>
          <w:numId w:val="75"/>
        </w:numPr>
        <w:tabs>
          <w:tab w:val="right" w:leader="none" w:pos="12000"/>
        </w:tabs>
        <w:spacing w:after="0" w:lineRule="auto"/>
        <w:ind w:left="720" w:hanging="360"/>
        <w:rPr/>
      </w:pPr>
      <w:r w:rsidDel="00000000" w:rsidR="00000000" w:rsidRPr="00000000">
        <w:rPr>
          <w:rtl w:val="0"/>
        </w:rPr>
        <w:t xml:space="preserve">Repositorio de referencia (origin): </w:t>
      </w:r>
      <w:hyperlink r:id="rId19">
        <w:r w:rsidDel="00000000" w:rsidR="00000000" w:rsidRPr="00000000">
          <w:rPr>
            <w:color w:val="1155cc"/>
            <w:u w:val="single"/>
            <w:rtl w:val="0"/>
          </w:rPr>
          <w:t xml:space="preserve">enlace al repositorio</w:t>
        </w:r>
      </w:hyperlink>
      <w:r w:rsidDel="00000000" w:rsidR="00000000" w:rsidRPr="00000000">
        <w:rPr>
          <w:rtl w:val="0"/>
        </w:rPr>
      </w:r>
    </w:p>
    <w:p w:rsidR="00000000" w:rsidDel="00000000" w:rsidP="00000000" w:rsidRDefault="00000000" w:rsidRPr="00000000" w14:paraId="0000051B">
      <w:pPr>
        <w:numPr>
          <w:ilvl w:val="0"/>
          <w:numId w:val="75"/>
        </w:numPr>
        <w:tabs>
          <w:tab w:val="right" w:leader="none" w:pos="12000"/>
        </w:tabs>
        <w:spacing w:after="0" w:lineRule="auto"/>
        <w:ind w:left="720" w:hanging="360"/>
        <w:rPr/>
      </w:pPr>
      <w:r w:rsidDel="00000000" w:rsidR="00000000" w:rsidRPr="00000000">
        <w:rPr>
          <w:rtl w:val="0"/>
        </w:rPr>
        <w:t xml:space="preserve">Rama de referencia: main</w:t>
      </w:r>
    </w:p>
    <w:p w:rsidR="00000000" w:rsidDel="00000000" w:rsidP="00000000" w:rsidRDefault="00000000" w:rsidRPr="00000000" w14:paraId="0000051C">
      <w:pPr>
        <w:numPr>
          <w:ilvl w:val="0"/>
          <w:numId w:val="75"/>
        </w:numPr>
        <w:tabs>
          <w:tab w:val="right" w:leader="none" w:pos="12000"/>
        </w:tabs>
        <w:ind w:left="720" w:hanging="360"/>
        <w:rPr/>
      </w:pPr>
      <w:r w:rsidDel="00000000" w:rsidR="00000000" w:rsidRPr="00000000">
        <w:rPr>
          <w:rtl w:val="0"/>
        </w:rPr>
        <w:t xml:space="preserve">Hash Corto: 4c89379</w:t>
      </w:r>
    </w:p>
    <w:p w:rsidR="00000000" w:rsidDel="00000000" w:rsidP="00000000" w:rsidRDefault="00000000" w:rsidRPr="00000000" w14:paraId="0000051D">
      <w:pPr>
        <w:tabs>
          <w:tab w:val="right" w:leader="none" w:pos="12000"/>
        </w:tabs>
        <w:ind w:left="0" w:firstLine="0"/>
        <w:rPr/>
      </w:pPr>
      <w:r w:rsidDel="00000000" w:rsidR="00000000" w:rsidRPr="00000000">
        <w:rPr>
          <w:rtl w:val="0"/>
        </w:rPr>
        <w:t xml:space="preserve">Cualquier reproducción de los resultados o auditoría del software debe partir de este commit o de uno posterior que documente explícitamente los cambios realizados en esta misma sección.</w:t>
      </w:r>
    </w:p>
    <w:p w:rsidR="00000000" w:rsidDel="00000000" w:rsidP="00000000" w:rsidRDefault="00000000" w:rsidRPr="00000000" w14:paraId="0000051E">
      <w:pPr>
        <w:pStyle w:val="Heading2"/>
        <w:numPr>
          <w:ilvl w:val="1"/>
          <w:numId w:val="85"/>
        </w:numPr>
        <w:tabs>
          <w:tab w:val="right" w:leader="none" w:pos="12000"/>
        </w:tabs>
        <w:spacing w:after="200" w:before="60" w:lineRule="auto"/>
        <w:ind w:left="566.9291338582675" w:hanging="164.99999999999994"/>
        <w:rPr/>
      </w:pPr>
      <w:bookmarkStart w:colFirst="0" w:colLast="0" w:name="_heading=h.iztyosku5kg3" w:id="127"/>
      <w:bookmarkEnd w:id="127"/>
      <w:r w:rsidDel="00000000" w:rsidR="00000000" w:rsidRPr="00000000">
        <w:rPr>
          <w:rtl w:val="0"/>
        </w:rPr>
        <w:t xml:space="preserve">Logs y evidencias de ejecución</w:t>
      </w:r>
    </w:p>
    <w:p w:rsidR="00000000" w:rsidDel="00000000" w:rsidP="00000000" w:rsidRDefault="00000000" w:rsidRPr="00000000" w14:paraId="0000051F">
      <w:pPr>
        <w:tabs>
          <w:tab w:val="right" w:leader="none" w:pos="12000"/>
        </w:tabs>
        <w:rPr/>
      </w:pPr>
      <w:r w:rsidDel="00000000" w:rsidR="00000000" w:rsidRPr="00000000">
        <w:rPr>
          <w:rtl w:val="0"/>
        </w:rPr>
        <w:t xml:space="preserve">La trazabilidad del sistema se fundamenta en tres niveles de evidencia, permitiendo una auditoría detallada de cada fase del ciclo de vida del dato.</w:t>
      </w:r>
    </w:p>
    <w:p w:rsidR="00000000" w:rsidDel="00000000" w:rsidP="00000000" w:rsidRDefault="00000000" w:rsidRPr="00000000" w14:paraId="00000520">
      <w:pPr>
        <w:numPr>
          <w:ilvl w:val="0"/>
          <w:numId w:val="72"/>
        </w:numPr>
        <w:tabs>
          <w:tab w:val="right" w:leader="none" w:pos="12000"/>
        </w:tabs>
        <w:ind w:left="720" w:hanging="360"/>
        <w:rPr/>
      </w:pPr>
      <w:r w:rsidDel="00000000" w:rsidR="00000000" w:rsidRPr="00000000">
        <w:rPr>
          <w:rtl w:val="0"/>
        </w:rPr>
        <w:t xml:space="preserve">Trazabilidad de ejecución (Logs de consola)</w:t>
      </w:r>
    </w:p>
    <w:p w:rsidR="00000000" w:rsidDel="00000000" w:rsidP="00000000" w:rsidRDefault="00000000" w:rsidRPr="00000000" w14:paraId="00000521">
      <w:pPr>
        <w:tabs>
          <w:tab w:val="right" w:leader="none" w:pos="12000"/>
        </w:tabs>
        <w:rPr/>
      </w:pPr>
      <w:r w:rsidDel="00000000" w:rsidR="00000000" w:rsidRPr="00000000">
        <w:rPr>
          <w:rtl w:val="0"/>
        </w:rPr>
        <w:t xml:space="preserve">Cada componente del pipeline (build_dataset, prepare_data, train, predict) emite información técnica detallada a través del canal de salida estándar (stdout). Estos logs documentan las dimensiones de los tensores, el tiempo de ejecución y la ubicación de los archivos generados. Para fines de auditoría, se recomienda su persistencia:</w:t>
      </w:r>
    </w:p>
    <w:p w:rsidR="00000000" w:rsidDel="00000000" w:rsidP="00000000" w:rsidRDefault="00000000" w:rsidRPr="00000000" w14:paraId="00000522">
      <w:pPr>
        <w:tabs>
          <w:tab w:val="right" w:leader="none" w:pos="12000"/>
        </w:tabs>
        <w:rPr/>
      </w:pPr>
      <w:r w:rsidDel="00000000" w:rsidR="00000000" w:rsidRPr="00000000">
        <w:rPr>
          <w:rtl w:val="0"/>
        </w:rPr>
        <w:t xml:space="preserve">python -m src.training.train &gt; logs/training_execution.log</w:t>
      </w:r>
    </w:p>
    <w:p w:rsidR="00000000" w:rsidDel="00000000" w:rsidP="00000000" w:rsidRDefault="00000000" w:rsidRPr="00000000" w14:paraId="00000523">
      <w:pPr>
        <w:numPr>
          <w:ilvl w:val="0"/>
          <w:numId w:val="72"/>
        </w:numPr>
        <w:tabs>
          <w:tab w:val="right" w:leader="none" w:pos="12000"/>
        </w:tabs>
        <w:ind w:left="720" w:hanging="360"/>
        <w:rPr/>
      </w:pPr>
      <w:r w:rsidDel="00000000" w:rsidR="00000000" w:rsidRPr="00000000">
        <w:rPr>
          <w:rtl w:val="0"/>
        </w:rPr>
        <w:t xml:space="preserve">Metadatos de integridad (model_metadata.json)</w:t>
      </w:r>
    </w:p>
    <w:p w:rsidR="00000000" w:rsidDel="00000000" w:rsidP="00000000" w:rsidRDefault="00000000" w:rsidRPr="00000000" w14:paraId="00000524">
      <w:pPr>
        <w:tabs>
          <w:tab w:val="right" w:leader="none" w:pos="12000"/>
        </w:tabs>
        <w:rPr/>
      </w:pPr>
      <w:r w:rsidDel="00000000" w:rsidR="00000000" w:rsidRPr="00000000">
        <w:rPr>
          <w:rtl w:val="0"/>
        </w:rPr>
        <w:t xml:space="preserve">Es el documento de evidencia definitiva generado automáticamente tras cada ciclo de entrenamiento. Este archivo JSON en models/artifacts/ vincula los modelos con su contexto de creación, incluyendo:</w:t>
      </w:r>
    </w:p>
    <w:p w:rsidR="00000000" w:rsidDel="00000000" w:rsidP="00000000" w:rsidRDefault="00000000" w:rsidRPr="00000000" w14:paraId="00000525">
      <w:pPr>
        <w:numPr>
          <w:ilvl w:val="0"/>
          <w:numId w:val="58"/>
        </w:numPr>
        <w:tabs>
          <w:tab w:val="right" w:leader="none" w:pos="12000"/>
        </w:tabs>
        <w:spacing w:after="0" w:lineRule="auto"/>
        <w:ind w:left="720" w:hanging="360"/>
        <w:rPr/>
      </w:pPr>
      <w:r w:rsidDel="00000000" w:rsidR="00000000" w:rsidRPr="00000000">
        <w:rPr>
          <w:rtl w:val="0"/>
        </w:rPr>
        <w:t xml:space="preserve">Timestamp (run_started_at_utc y trained_at_utc): Marca temporal exacta de la finalización del entrenamiento.</w:t>
      </w:r>
    </w:p>
    <w:p w:rsidR="00000000" w:rsidDel="00000000" w:rsidP="00000000" w:rsidRDefault="00000000" w:rsidRPr="00000000" w14:paraId="00000526">
      <w:pPr>
        <w:numPr>
          <w:ilvl w:val="0"/>
          <w:numId w:val="58"/>
        </w:numPr>
        <w:tabs>
          <w:tab w:val="right" w:leader="none" w:pos="12000"/>
        </w:tabs>
        <w:spacing w:after="0" w:lineRule="auto"/>
        <w:ind w:left="720" w:hanging="360"/>
        <w:rPr/>
      </w:pPr>
      <w:r w:rsidDel="00000000" w:rsidR="00000000" w:rsidRPr="00000000">
        <w:rPr>
          <w:rtl w:val="0"/>
        </w:rPr>
        <w:t xml:space="preserve">Arquitectura ganadora: Identificación del algoritmo seleccionado para cada una de las 6 tareas (ej. XGBRegressor vs ExtraTreesRegressor).</w:t>
      </w:r>
    </w:p>
    <w:p w:rsidR="00000000" w:rsidDel="00000000" w:rsidP="00000000" w:rsidRDefault="00000000" w:rsidRPr="00000000" w14:paraId="00000527">
      <w:pPr>
        <w:numPr>
          <w:ilvl w:val="0"/>
          <w:numId w:val="58"/>
        </w:numPr>
        <w:tabs>
          <w:tab w:val="right" w:leader="none" w:pos="12000"/>
        </w:tabs>
        <w:spacing w:after="0" w:lineRule="auto"/>
        <w:ind w:left="720" w:hanging="360"/>
        <w:rPr/>
      </w:pPr>
      <w:r w:rsidDel="00000000" w:rsidR="00000000" w:rsidRPr="00000000">
        <w:rPr>
          <w:rtl w:val="0"/>
        </w:rPr>
        <w:t xml:space="preserve">Configuración óptima: Hiperparámetros exactos resultantes de la búsqueda competitiva.</w:t>
      </w:r>
    </w:p>
    <w:p w:rsidR="00000000" w:rsidDel="00000000" w:rsidP="00000000" w:rsidRDefault="00000000" w:rsidRPr="00000000" w14:paraId="00000528">
      <w:pPr>
        <w:numPr>
          <w:ilvl w:val="0"/>
          <w:numId w:val="58"/>
        </w:numPr>
        <w:tabs>
          <w:tab w:val="right" w:leader="none" w:pos="12000"/>
        </w:tabs>
        <w:spacing w:after="0" w:lineRule="auto"/>
        <w:ind w:left="720" w:hanging="360"/>
        <w:rPr/>
      </w:pPr>
      <w:r w:rsidDel="00000000" w:rsidR="00000000" w:rsidRPr="00000000">
        <w:rPr>
          <w:rtl w:val="0"/>
        </w:rPr>
        <w:t xml:space="preserve">Métricas de validación: Valores de MAE, Pearson y AUC obtenidos en el conjunto de prueba inmutable.</w:t>
      </w:r>
    </w:p>
    <w:p w:rsidR="00000000" w:rsidDel="00000000" w:rsidP="00000000" w:rsidRDefault="00000000" w:rsidRPr="00000000" w14:paraId="00000529">
      <w:pPr>
        <w:numPr>
          <w:ilvl w:val="0"/>
          <w:numId w:val="58"/>
        </w:numPr>
        <w:tabs>
          <w:tab w:val="right" w:leader="none" w:pos="12000"/>
        </w:tabs>
        <w:spacing w:after="0" w:lineRule="auto"/>
        <w:ind w:left="720" w:hanging="360"/>
        <w:rPr/>
      </w:pPr>
      <w:r w:rsidDel="00000000" w:rsidR="00000000" w:rsidRPr="00000000">
        <w:rPr>
          <w:rtl w:val="0"/>
        </w:rPr>
        <w:t xml:space="preserve">Vector de características: Lista exacta de las variables de entrada procesadas, garantizando que la inferencia sea coherente con el entrenamiento.</w:t>
      </w:r>
    </w:p>
    <w:p w:rsidR="00000000" w:rsidDel="00000000" w:rsidP="00000000" w:rsidRDefault="00000000" w:rsidRPr="00000000" w14:paraId="0000052A">
      <w:pPr>
        <w:numPr>
          <w:ilvl w:val="0"/>
          <w:numId w:val="72"/>
        </w:numPr>
        <w:tabs>
          <w:tab w:val="right" w:leader="none" w:pos="12000"/>
        </w:tabs>
        <w:ind w:left="720" w:hanging="360"/>
        <w:rPr/>
      </w:pPr>
      <w:r w:rsidDel="00000000" w:rsidR="00000000" w:rsidRPr="00000000">
        <w:rPr>
          <w:rtl w:val="0"/>
        </w:rPr>
        <w:t xml:space="preserve">Artefactos de diagnóstico</w:t>
      </w:r>
    </w:p>
    <w:p w:rsidR="00000000" w:rsidDel="00000000" w:rsidP="00000000" w:rsidRDefault="00000000" w:rsidRPr="00000000" w14:paraId="0000052B">
      <w:pPr>
        <w:tabs>
          <w:tab w:val="right" w:leader="none" w:pos="12000"/>
        </w:tabs>
        <w:rPr/>
      </w:pPr>
      <w:r w:rsidDel="00000000" w:rsidR="00000000" w:rsidRPr="00000000">
        <w:rPr>
          <w:rtl w:val="0"/>
        </w:rPr>
        <w:t xml:space="preserve">Como evidencia tangible de la ejecución correcta, el sistema genera automáticamente reportes visuales y tabulares:</w:t>
      </w:r>
    </w:p>
    <w:p w:rsidR="00000000" w:rsidDel="00000000" w:rsidP="00000000" w:rsidRDefault="00000000" w:rsidRPr="00000000" w14:paraId="0000052C">
      <w:pPr>
        <w:numPr>
          <w:ilvl w:val="0"/>
          <w:numId w:val="91"/>
        </w:numPr>
        <w:tabs>
          <w:tab w:val="right" w:leader="none" w:pos="12000"/>
        </w:tabs>
        <w:spacing w:after="0" w:lineRule="auto"/>
        <w:ind w:left="720" w:hanging="360"/>
        <w:rPr/>
      </w:pPr>
      <w:r w:rsidDel="00000000" w:rsidR="00000000" w:rsidRPr="00000000">
        <w:rPr>
          <w:rtl w:val="0"/>
        </w:rPr>
        <w:t xml:space="preserve">Gráficos de importancia (feature_importance_*.png): Evidencia de la jerarquía de los fundamentales.</w:t>
      </w:r>
    </w:p>
    <w:p w:rsidR="00000000" w:rsidDel="00000000" w:rsidP="00000000" w:rsidRDefault="00000000" w:rsidRPr="00000000" w14:paraId="0000052D">
      <w:pPr>
        <w:numPr>
          <w:ilvl w:val="0"/>
          <w:numId w:val="91"/>
        </w:numPr>
        <w:tabs>
          <w:tab w:val="right" w:leader="none" w:pos="12000"/>
        </w:tabs>
        <w:spacing w:after="0" w:lineRule="auto"/>
        <w:ind w:left="720" w:hanging="360"/>
        <w:rPr/>
      </w:pPr>
      <w:r w:rsidDel="00000000" w:rsidR="00000000" w:rsidRPr="00000000">
        <w:rPr>
          <w:rtl w:val="0"/>
        </w:rPr>
        <w:t xml:space="preserve">Residuos temporales: Gráficas que documentan el error absoluto en el conjunto de test.</w:t>
      </w:r>
    </w:p>
    <w:p w:rsidR="00000000" w:rsidDel="00000000" w:rsidP="00000000" w:rsidRDefault="00000000" w:rsidRPr="00000000" w14:paraId="0000052E">
      <w:pPr>
        <w:numPr>
          <w:ilvl w:val="0"/>
          <w:numId w:val="91"/>
        </w:numPr>
        <w:tabs>
          <w:tab w:val="right" w:leader="none" w:pos="12000"/>
        </w:tabs>
        <w:ind w:left="720" w:hanging="360"/>
        <w:rPr/>
      </w:pPr>
      <w:r w:rsidDel="00000000" w:rsidR="00000000" w:rsidRPr="00000000">
        <w:rPr>
          <w:rtl w:val="0"/>
        </w:rPr>
        <w:t xml:space="preserve">Rankings de arbitraje: Ficheros CSV que actúan como la prueba final de la utilidad de negocio del modelo.</w:t>
      </w:r>
    </w:p>
    <w:p w:rsidR="00000000" w:rsidDel="00000000" w:rsidP="00000000" w:rsidRDefault="00000000" w:rsidRPr="00000000" w14:paraId="0000052F">
      <w:pPr>
        <w:tabs>
          <w:tab w:val="right" w:leader="none" w:pos="12000"/>
        </w:tabs>
        <w:ind w:left="0" w:firstLine="0"/>
        <w:rPr/>
      </w:pPr>
      <w:r w:rsidDel="00000000" w:rsidR="00000000" w:rsidRPr="00000000">
        <w:rPr>
          <w:rtl w:val="0"/>
        </w:rPr>
        <w:t xml:space="preserve">El script get_stats.py implementa escritura atómica del reporte de métricas: el fichero full_report.json se genera primero como full_report.json.tmp y se sustituye atómicamente al completar la escritura. Si se produce un error durante la generación, se escribe full_report_error.json con el tipo de error, mensaje y traza de pila, sin sobreescribir el reporte anterior. Este mecanismo garantiza que full_report.json en disco es siempre un artefacto íntegro y alineado con el model_metadata.json de la misma ejecución.</w:t>
      </w:r>
    </w:p>
    <w:p w:rsidR="00000000" w:rsidDel="00000000" w:rsidP="00000000" w:rsidRDefault="00000000" w:rsidRPr="00000000" w14:paraId="00000530">
      <w:pPr>
        <w:pStyle w:val="Heading1"/>
        <w:numPr>
          <w:ilvl w:val="0"/>
          <w:numId w:val="85"/>
        </w:numPr>
        <w:spacing w:after="240" w:lineRule="auto"/>
        <w:ind w:left="425.19685039370086" w:hanging="150"/>
        <w:rPr/>
      </w:pPr>
      <w:bookmarkStart w:colFirst="0" w:colLast="0" w:name="_heading=h.81peftps6rp4" w:id="128"/>
      <w:bookmarkEnd w:id="128"/>
      <w:r w:rsidDel="00000000" w:rsidR="00000000" w:rsidRPr="00000000">
        <w:rPr>
          <w:rtl w:val="0"/>
        </w:rPr>
        <w:t xml:space="preserve">Limitaciones, riesgos y consideraciones</w:t>
      </w:r>
    </w:p>
    <w:p w:rsidR="00000000" w:rsidDel="00000000" w:rsidP="00000000" w:rsidRDefault="00000000" w:rsidRPr="00000000" w14:paraId="00000531">
      <w:pPr>
        <w:ind w:left="0" w:firstLine="0"/>
        <w:rPr/>
      </w:pPr>
      <w:r w:rsidDel="00000000" w:rsidR="00000000" w:rsidRPr="00000000">
        <w:rPr>
          <w:rtl w:val="0"/>
        </w:rPr>
        <w:t xml:space="preserve">El sistema 1 representa un avance significativo en la predicción estructural de precios, pero como cualquier modelo de inteligencia artificial aplicado a mercados complejos, presenta limitaciones intrínsecas. Esta sección detalla los riesgos identificados y los escenarios donde la fiabilidad del sistema puede verse comprometida, garantizando una adopción honesta y segura de la tecnología.</w:t>
      </w:r>
    </w:p>
    <w:p w:rsidR="00000000" w:rsidDel="00000000" w:rsidP="00000000" w:rsidRDefault="00000000" w:rsidRPr="00000000" w14:paraId="00000532">
      <w:pPr>
        <w:pStyle w:val="Heading2"/>
        <w:numPr>
          <w:ilvl w:val="1"/>
          <w:numId w:val="85"/>
        </w:numPr>
        <w:spacing w:before="240" w:lineRule="auto"/>
        <w:ind w:left="566.9291338582675" w:hanging="164.99999999999994"/>
        <w:rPr/>
      </w:pPr>
      <w:bookmarkStart w:colFirst="0" w:colLast="0" w:name="_heading=h.axemtks13fqo" w:id="129"/>
      <w:bookmarkEnd w:id="129"/>
      <w:r w:rsidDel="00000000" w:rsidR="00000000" w:rsidRPr="00000000">
        <w:rPr>
          <w:rtl w:val="0"/>
        </w:rPr>
        <w:t xml:space="preserve">Sesgos conocidos del modelo </w:t>
      </w:r>
    </w:p>
    <w:p w:rsidR="00000000" w:rsidDel="00000000" w:rsidP="00000000" w:rsidRDefault="00000000" w:rsidRPr="00000000" w14:paraId="00000533">
      <w:pPr>
        <w:tabs>
          <w:tab w:val="right" w:leader="none" w:pos="12000"/>
        </w:tabs>
        <w:rPr/>
      </w:pPr>
      <w:r w:rsidDel="00000000" w:rsidR="00000000" w:rsidRPr="00000000">
        <w:rPr>
          <w:rtl w:val="0"/>
        </w:rPr>
        <w:t xml:space="preserve">El comportamiento del sistema está condicionado por la naturaleza de las fuentes de datos y las decisiones de diseño arquitectónico tomadas para garantizar la robustez.</w:t>
      </w:r>
    </w:p>
    <w:p w:rsidR="00000000" w:rsidDel="00000000" w:rsidP="00000000" w:rsidRDefault="00000000" w:rsidRPr="00000000" w14:paraId="00000534">
      <w:pPr>
        <w:tabs>
          <w:tab w:val="right" w:leader="none" w:pos="12000"/>
        </w:tabs>
        <w:rPr/>
      </w:pPr>
      <w:r w:rsidDel="00000000" w:rsidR="00000000" w:rsidRPr="00000000">
        <w:rPr>
          <w:rtl w:val="0"/>
        </w:rPr>
      </w:r>
    </w:p>
    <w:p w:rsidR="00000000" w:rsidDel="00000000" w:rsidP="00000000" w:rsidRDefault="00000000" w:rsidRPr="00000000" w14:paraId="00000535">
      <w:pPr>
        <w:numPr>
          <w:ilvl w:val="0"/>
          <w:numId w:val="29"/>
        </w:numPr>
        <w:tabs>
          <w:tab w:val="right" w:leader="none" w:pos="12000"/>
        </w:tabs>
        <w:spacing w:after="0" w:lineRule="auto"/>
        <w:ind w:left="720" w:hanging="360"/>
        <w:rPr/>
      </w:pPr>
      <w:r w:rsidDel="00000000" w:rsidR="00000000" w:rsidRPr="00000000">
        <w:rPr>
          <w:rtl w:val="0"/>
        </w:rPr>
        <w:t xml:space="preserve">Sesgo de agregación institucional: Al nutrirse de fuentes oficiales (MAPA), el modelo aprende el "precio medio provincial". Este enfoque introduce un sesgo de suavizado que ignora las dispersiones intraprovinciales. El usuario debe ser consciente de que la predicción refleja una tendencia macro y puede diferir de transacciones puntuales en cooperativas locales con condiciones de micro-mercado específicas.</w:t>
      </w:r>
    </w:p>
    <w:p w:rsidR="00000000" w:rsidDel="00000000" w:rsidP="00000000" w:rsidRDefault="00000000" w:rsidRPr="00000000" w14:paraId="00000536">
      <w:pPr>
        <w:numPr>
          <w:ilvl w:val="0"/>
          <w:numId w:val="29"/>
        </w:numPr>
        <w:tabs>
          <w:tab w:val="right" w:leader="none" w:pos="12000"/>
        </w:tabs>
        <w:spacing w:after="0" w:lineRule="auto"/>
        <w:ind w:left="720" w:hanging="360"/>
        <w:rPr/>
      </w:pPr>
      <w:r w:rsidDel="00000000" w:rsidR="00000000" w:rsidRPr="00000000">
        <w:rPr>
          <w:rtl w:val="0"/>
        </w:rPr>
        <w:t xml:space="preserve">Sesgo de blindaje estructural (Blacklist Nuclear): La decisión de excluir la inercia del precio reciente para evitar el sobreajuste genera un sesgo hacia los fundamentales (clima, energía, mercados internacionales). Si bien esto hace al modelo resiliente, lo vuelve menos sensible a rebotes técnicos o movimientos especulativos de muy corto plazo que no tengan un respaldo macroeconómico claro.</w:t>
      </w:r>
    </w:p>
    <w:p w:rsidR="00000000" w:rsidDel="00000000" w:rsidP="00000000" w:rsidRDefault="00000000" w:rsidRPr="00000000" w14:paraId="00000537">
      <w:pPr>
        <w:numPr>
          <w:ilvl w:val="0"/>
          <w:numId w:val="29"/>
        </w:numPr>
        <w:tabs>
          <w:tab w:val="right" w:leader="none" w:pos="12000"/>
        </w:tabs>
        <w:spacing w:after="0" w:lineRule="auto"/>
        <w:ind w:left="720" w:hanging="360"/>
        <w:rPr/>
      </w:pPr>
      <w:r w:rsidDel="00000000" w:rsidR="00000000" w:rsidRPr="00000000">
        <w:rPr>
          <w:rtl w:val="0"/>
        </w:rPr>
        <w:t xml:space="preserve">Sesgo geográfico y de liquidez: El sistema está optimizado para las provincias con mayor peso en el dataset histórico. En regiones con baja liquidez física o dinámicas logísticas no representadas en el entrenamiento, la precisión de la señal tiende a degradarse, ya que el modelo intenta extrapolar patrones de zonas más líquidas.</w:t>
      </w:r>
    </w:p>
    <w:p w:rsidR="00000000" w:rsidDel="00000000" w:rsidP="00000000" w:rsidRDefault="00000000" w:rsidRPr="00000000" w14:paraId="00000538">
      <w:pPr>
        <w:numPr>
          <w:ilvl w:val="0"/>
          <w:numId w:val="29"/>
        </w:numPr>
        <w:tabs>
          <w:tab w:val="right" w:leader="none" w:pos="12000"/>
        </w:tabs>
        <w:spacing w:after="0" w:lineRule="auto"/>
        <w:ind w:left="720" w:hanging="360"/>
        <w:rPr/>
      </w:pPr>
      <w:r w:rsidDel="00000000" w:rsidR="00000000" w:rsidRPr="00000000">
        <w:rPr>
          <w:rtl w:val="0"/>
        </w:rPr>
        <w:t xml:space="preserve">Dependencia del paradigma energético: La arquitectura asume que los costes de insumos (Urea, Gas) y los futuros internacionales son los motores primarios. Una ruptura estructural en esta jerarquía de costes (por sustitución tecnológica o cambios regulatorios profundos) podría generar un drift silencioso donde las relaciones aprendidas pierdan vigencia.</w:t>
      </w:r>
    </w:p>
    <w:p w:rsidR="00000000" w:rsidDel="00000000" w:rsidP="00000000" w:rsidRDefault="00000000" w:rsidRPr="00000000" w14:paraId="00000539">
      <w:pPr>
        <w:pStyle w:val="Heading2"/>
        <w:numPr>
          <w:ilvl w:val="1"/>
          <w:numId w:val="85"/>
        </w:numPr>
        <w:tabs>
          <w:tab w:val="right" w:leader="none" w:pos="12000"/>
        </w:tabs>
        <w:spacing w:after="200" w:before="60" w:lineRule="auto"/>
        <w:ind w:left="566.9291338582675" w:hanging="164.99999999999994"/>
        <w:rPr/>
      </w:pPr>
      <w:bookmarkStart w:colFirst="0" w:colLast="0" w:name="_heading=h.2ip89m9lc80h" w:id="130"/>
      <w:bookmarkEnd w:id="130"/>
      <w:r w:rsidDel="00000000" w:rsidR="00000000" w:rsidRPr="00000000">
        <w:rPr>
          <w:rtl w:val="0"/>
        </w:rPr>
        <w:t xml:space="preserve">Escenarios de no fiabilidad</w:t>
      </w:r>
    </w:p>
    <w:p w:rsidR="00000000" w:rsidDel="00000000" w:rsidP="00000000" w:rsidRDefault="00000000" w:rsidRPr="00000000" w14:paraId="0000053A">
      <w:pPr>
        <w:tabs>
          <w:tab w:val="right" w:leader="none" w:pos="12000"/>
        </w:tabs>
        <w:ind w:left="0" w:firstLine="0"/>
        <w:rPr/>
      </w:pPr>
      <w:r w:rsidDel="00000000" w:rsidR="00000000" w:rsidRPr="00000000">
        <w:rPr>
          <w:rtl w:val="0"/>
        </w:rPr>
        <w:t xml:space="preserve">Se han identificado contextos críticos donde el sistema pierde su capacidad predictiva y la señal debe ser ignorada o tratada con extrema cautela.</w:t>
      </w:r>
    </w:p>
    <w:p w:rsidR="00000000" w:rsidDel="00000000" w:rsidP="00000000" w:rsidRDefault="00000000" w:rsidRPr="00000000" w14:paraId="0000053B">
      <w:pPr>
        <w:numPr>
          <w:ilvl w:val="0"/>
          <w:numId w:val="80"/>
        </w:numPr>
        <w:tabs>
          <w:tab w:val="right" w:leader="none" w:pos="12000"/>
        </w:tabs>
        <w:spacing w:after="0" w:lineRule="auto"/>
        <w:ind w:left="720" w:hanging="360"/>
        <w:rPr/>
      </w:pPr>
      <w:r w:rsidDel="00000000" w:rsidR="00000000" w:rsidRPr="00000000">
        <w:rPr>
          <w:rtl w:val="0"/>
        </w:rPr>
        <w:t xml:space="preserve">Disrupciones entre ciclos de publicación: Debido a que el pipeline opera con una granularidad mensual, cualquier evento de impacto inmediato (cisnes negros como estallidos de conflictos, cierres de fronteras o roturas de infraestructuras) ocurrido entre dos cortes de datos no será capturado por el modelo hasta el siguiente ciclo de actualización.</w:t>
      </w:r>
    </w:p>
    <w:p w:rsidR="00000000" w:rsidDel="00000000" w:rsidP="00000000" w:rsidRDefault="00000000" w:rsidRPr="00000000" w14:paraId="0000053C">
      <w:pPr>
        <w:numPr>
          <w:ilvl w:val="0"/>
          <w:numId w:val="80"/>
        </w:numPr>
        <w:tabs>
          <w:tab w:val="right" w:leader="none" w:pos="12000"/>
        </w:tabs>
        <w:spacing w:after="0" w:lineRule="auto"/>
        <w:ind w:left="720" w:hanging="360"/>
        <w:rPr/>
      </w:pPr>
      <w:r w:rsidDel="00000000" w:rsidR="00000000" w:rsidRPr="00000000">
        <w:rPr>
          <w:rtl w:val="0"/>
        </w:rPr>
        <w:t xml:space="preserve">Intervencionismo y decisiones políticas: El modelo no está diseñado para anticipar decisiones gubernamentales discretas, tales como la imposición de precios máximos, aranceles de emergencia o prohibiciones de exportación. Estos eventos rompen la dinámica de oferta y demanda aprendida históricamente.</w:t>
      </w:r>
    </w:p>
    <w:p w:rsidR="00000000" w:rsidDel="00000000" w:rsidP="00000000" w:rsidRDefault="00000000" w:rsidRPr="00000000" w14:paraId="0000053D">
      <w:pPr>
        <w:numPr>
          <w:ilvl w:val="0"/>
          <w:numId w:val="80"/>
        </w:numPr>
        <w:tabs>
          <w:tab w:val="right" w:leader="none" w:pos="12000"/>
        </w:tabs>
        <w:spacing w:after="0" w:lineRule="auto"/>
        <w:ind w:left="720" w:hanging="360"/>
        <w:rPr/>
      </w:pPr>
      <w:r w:rsidDel="00000000" w:rsidR="00000000" w:rsidRPr="00000000">
        <w:rPr>
          <w:rtl w:val="0"/>
        </w:rPr>
        <w:t xml:space="preserve">Crisis logísticas y meteorológicas locales: Shocks puntuales de muy corto plazo, como huelgas de transporte regionales o fenómenos meteorológicos extremos repentinos (ej. DANAs), pueden no verse reflejados inmediatamente en la capa de datos exógenos, generando una "ventana ciega" de reacción.</w:t>
      </w:r>
    </w:p>
    <w:p w:rsidR="00000000" w:rsidDel="00000000" w:rsidP="00000000" w:rsidRDefault="00000000" w:rsidRPr="00000000" w14:paraId="0000053E">
      <w:pPr>
        <w:numPr>
          <w:ilvl w:val="0"/>
          <w:numId w:val="80"/>
        </w:numPr>
        <w:tabs>
          <w:tab w:val="right" w:leader="none" w:pos="12000"/>
        </w:tabs>
        <w:spacing w:after="0" w:lineRule="auto"/>
        <w:ind w:left="720" w:hanging="360"/>
        <w:rPr/>
      </w:pPr>
      <w:r w:rsidDel="00000000" w:rsidR="00000000" w:rsidRPr="00000000">
        <w:rPr>
          <w:rtl w:val="0"/>
        </w:rPr>
        <w:t xml:space="preserve">Mercados con falta de contrapartida: En meses de inactividad física del mercado cerealista, el sistema puede emitir una salida teórica coherente basada en fundamentales, pero la ejecución real puede ser imposible por la inexistencia de precios de cruce o falta de liquidez en las transacciones físicas.</w:t>
      </w:r>
    </w:p>
    <w:p w:rsidR="00000000" w:rsidDel="00000000" w:rsidP="00000000" w:rsidRDefault="00000000" w:rsidRPr="00000000" w14:paraId="0000053F">
      <w:pPr>
        <w:numPr>
          <w:ilvl w:val="0"/>
          <w:numId w:val="80"/>
        </w:numPr>
        <w:tabs>
          <w:tab w:val="right" w:leader="none" w:pos="12000"/>
        </w:tabs>
        <w:ind w:left="720" w:hanging="360"/>
        <w:rPr/>
      </w:pPr>
      <w:r w:rsidDel="00000000" w:rsidR="00000000" w:rsidRPr="00000000">
        <w:rPr>
          <w:rtl w:val="0"/>
        </w:rPr>
        <w:t xml:space="preserve">Cambio de régimen en los drivers: Si se produce una alteración permanente en las cadenas de suministro que invalide las correlaciones históricas, el modelo dejará de ser fiable hasta que se realice un reentrenamiento que incorpore el nuevo escenario de datos.</w:t>
      </w:r>
    </w:p>
    <w:p w:rsidR="00000000" w:rsidDel="00000000" w:rsidP="00000000" w:rsidRDefault="00000000" w:rsidRPr="00000000" w14:paraId="00000540">
      <w:pPr>
        <w:numPr>
          <w:ilvl w:val="0"/>
          <w:numId w:val="80"/>
        </w:numPr>
        <w:tabs>
          <w:tab w:val="right" w:leader="none" w:pos="12000"/>
        </w:tabs>
        <w:ind w:left="720" w:hanging="360"/>
        <w:rPr/>
      </w:pPr>
      <w:r w:rsidDel="00000000" w:rsidR="00000000" w:rsidRPr="00000000">
        <w:rPr>
          <w:rtl w:val="0"/>
        </w:rPr>
        <w:t xml:space="preserve">Limitación en la gestión de tendencias prolongadas: El sistema emite recomendaciones de orientación ("COMPRA_ANTICIPADA", "ESPERAR_COMPRA", "VENTA_ANTICIPADA", "RETRASAR_VENTA", "NEUTRAL") basándose exclusivamente en el retorno esperado a horizonte H3 comparado con umbrales fijos. No considera la duración histórica de la tendencia actual, el número de meses consecutivos en la misma dirección, ni la posición del precio respecto a medias históricas de largo plazo. En consecuencia, en escenarios de tendencias bajistas prolongadas, el sistema puede mantener la recomendación "ESPERAR_COMPRA" de forma persistente, sin incorporar la necesidad operativa del comprador (que no puede posponer indefinidamente la adquisición de cereal). Esta es una decisión de diseño alineada con el protocolo de "Señal Pura": el modelo se centra en la señal predictiva de fundamentales exógenos sin contexto de negocio del cliente (stock actual, compromisos de suministro, ventanas de siembra). Se recomienda al operador complementar la señal del modelo con juicio experto sobre la urgencia de la necesidad de compra.</w:t>
      </w:r>
    </w:p>
    <w:p w:rsidR="00000000" w:rsidDel="00000000" w:rsidP="00000000" w:rsidRDefault="00000000" w:rsidRPr="00000000" w14:paraId="00000541">
      <w:pPr>
        <w:tabs>
          <w:tab w:val="right" w:leader="none" w:pos="12000"/>
        </w:tabs>
        <w:ind w:left="0" w:firstLine="0"/>
        <w:rPr/>
      </w:pPr>
      <w:r w:rsidDel="00000000" w:rsidR="00000000" w:rsidRPr="00000000">
        <w:rPr>
          <w:rtl w:val="0"/>
        </w:rPr>
        <w:t xml:space="preserve">Dictamen de seguridad: el sistema debe utilizarse como una herramienta de soporte a la decisión, nunca como un piloto automático. En periodos de alta volatilidad geopolítica o cambios regulatorios, la supervisión humana experta es obligatoria para filtrar la señal técnica.</w:t>
      </w:r>
    </w:p>
    <w:p w:rsidR="00000000" w:rsidDel="00000000" w:rsidP="00000000" w:rsidRDefault="00000000" w:rsidRPr="00000000" w14:paraId="00000542">
      <w:pPr>
        <w:pStyle w:val="Heading2"/>
        <w:numPr>
          <w:ilvl w:val="1"/>
          <w:numId w:val="85"/>
        </w:numPr>
        <w:tabs>
          <w:tab w:val="right" w:leader="none" w:pos="12000"/>
        </w:tabs>
        <w:spacing w:after="200" w:before="60" w:lineRule="auto"/>
        <w:ind w:left="566.9291338582675" w:hanging="164.99999999999994"/>
        <w:rPr/>
      </w:pPr>
      <w:bookmarkStart w:colFirst="0" w:colLast="0" w:name="_heading=h.bd54f3jrhc9n" w:id="131"/>
      <w:bookmarkEnd w:id="131"/>
      <w:r w:rsidDel="00000000" w:rsidR="00000000" w:rsidRPr="00000000">
        <w:rPr>
          <w:rtl w:val="0"/>
        </w:rPr>
        <w:t xml:space="preserve">Impactos potenciales de errores del modelo en el caso de uso</w:t>
      </w:r>
    </w:p>
    <w:p w:rsidR="00000000" w:rsidDel="00000000" w:rsidP="00000000" w:rsidRDefault="00000000" w:rsidRPr="00000000" w14:paraId="00000543">
      <w:pPr>
        <w:tabs>
          <w:tab w:val="right" w:leader="none" w:pos="12000"/>
        </w:tabs>
        <w:ind w:left="0" w:firstLine="0"/>
        <w:rPr/>
      </w:pPr>
      <w:r w:rsidDel="00000000" w:rsidR="00000000" w:rsidRPr="00000000">
        <w:rPr>
          <w:rtl w:val="0"/>
        </w:rPr>
        <w:t xml:space="preserve">En el mercado cerealista, el impacto de una predicción errónea se magnifica por el volumen de las operaciones. El sistema utiliza un marco de Valor en Riesgo (VaR) Operativo para cuantificar las consecuencias financieras de las desviaciones del modelo.</w:t>
      </w:r>
    </w:p>
    <w:p w:rsidR="00000000" w:rsidDel="00000000" w:rsidP="00000000" w:rsidRDefault="00000000" w:rsidRPr="00000000" w14:paraId="00000544">
      <w:pPr>
        <w:pStyle w:val="Heading3"/>
        <w:tabs>
          <w:tab w:val="right" w:leader="none" w:pos="12000"/>
        </w:tabs>
        <w:rPr/>
      </w:pPr>
      <w:bookmarkStart w:colFirst="0" w:colLast="0" w:name="_heading=h.mfahqcoc1piz" w:id="132"/>
      <w:bookmarkEnd w:id="132"/>
      <w:r w:rsidDel="00000000" w:rsidR="00000000" w:rsidRPr="00000000">
        <w:rPr>
          <w:rtl w:val="0"/>
        </w:rPr>
        <w:t xml:space="preserve">Marco de impacto económico</w:t>
      </w:r>
    </w:p>
    <w:p w:rsidR="00000000" w:rsidDel="00000000" w:rsidP="00000000" w:rsidRDefault="00000000" w:rsidRPr="00000000" w14:paraId="00000545">
      <w:pPr>
        <w:tabs>
          <w:tab w:val="right" w:leader="none" w:pos="12000"/>
        </w:tabs>
        <w:ind w:left="0" w:firstLine="0"/>
        <w:rPr/>
      </w:pPr>
      <w:r w:rsidDel="00000000" w:rsidR="00000000" w:rsidRPr="00000000">
        <w:rPr>
          <w:rtl w:val="0"/>
        </w:rPr>
        <w:t xml:space="preserve">Para una operación estándar de 5.000 t a un precio de 240 €/t, un error del 5% en la predicción del precio de entrada representa un impacto bruto de 60.000 €. Dado que los márgenes operativos en el sector suelen oscilar entre el 3% y el 6%, una desviación de esta magnitud puede neutralizar la rentabilidad de la operación o generar pérdidas netas.</w:t>
      </w:r>
    </w:p>
    <w:p w:rsidR="00000000" w:rsidDel="00000000" w:rsidP="00000000" w:rsidRDefault="00000000" w:rsidRPr="00000000" w14:paraId="00000546">
      <w:pPr>
        <w:pStyle w:val="Heading3"/>
        <w:tabs>
          <w:tab w:val="right" w:leader="none" w:pos="12000"/>
        </w:tabs>
        <w:rPr/>
      </w:pPr>
      <w:bookmarkStart w:colFirst="0" w:colLast="0" w:name="_heading=h.i1uxq86lj2mc" w:id="133"/>
      <w:bookmarkEnd w:id="133"/>
      <w:r w:rsidDel="00000000" w:rsidR="00000000" w:rsidRPr="00000000">
        <w:rPr>
          <w:rtl w:val="0"/>
        </w:rPr>
        <w:t xml:space="preserve">Riesgos operativos identificados</w:t>
      </w:r>
    </w:p>
    <w:p w:rsidR="00000000" w:rsidDel="00000000" w:rsidP="00000000" w:rsidRDefault="00000000" w:rsidRPr="00000000" w14:paraId="00000547">
      <w:pPr>
        <w:numPr>
          <w:ilvl w:val="0"/>
          <w:numId w:val="44"/>
        </w:numPr>
        <w:tabs>
          <w:tab w:val="right" w:leader="none" w:pos="12000"/>
        </w:tabs>
        <w:spacing w:after="0" w:lineRule="auto"/>
        <w:ind w:left="720" w:hanging="360"/>
        <w:rPr/>
      </w:pPr>
      <w:r w:rsidDel="00000000" w:rsidR="00000000" w:rsidRPr="00000000">
        <w:rPr>
          <w:rtl w:val="0"/>
        </w:rPr>
        <w:t xml:space="preserve">Recomendación de precios subóptimos: Ejecutar compras masivas antes de una corrección de mercado no detectada provoca un consumo ineficiente de capital circulante y un deterioro de la competitividad comercial por un coste medio de inventario elevado.</w:t>
      </w:r>
    </w:p>
    <w:p w:rsidR="00000000" w:rsidDel="00000000" w:rsidP="00000000" w:rsidRDefault="00000000" w:rsidRPr="00000000" w14:paraId="00000548">
      <w:pPr>
        <w:numPr>
          <w:ilvl w:val="0"/>
          <w:numId w:val="44"/>
        </w:numPr>
        <w:tabs>
          <w:tab w:val="right" w:leader="none" w:pos="12000"/>
        </w:tabs>
        <w:spacing w:after="0" w:lineRule="auto"/>
        <w:ind w:left="720" w:hanging="360"/>
        <w:rPr/>
      </w:pPr>
      <w:r w:rsidDel="00000000" w:rsidR="00000000" w:rsidRPr="00000000">
        <w:rPr>
          <w:rtl w:val="0"/>
        </w:rPr>
        <w:t xml:space="preserve">Coste de oportunidad (Falsos Negativos): Si el sistema emite una señal "Neutral" y el mercado experimenta una subida brusca, la organización pierde la ventana de compra óptima, obligando a un aprovisionamiento posterior a precios superiores.</w:t>
      </w:r>
    </w:p>
    <w:p w:rsidR="00000000" w:rsidDel="00000000" w:rsidP="00000000" w:rsidRDefault="00000000" w:rsidRPr="00000000" w14:paraId="00000549">
      <w:pPr>
        <w:numPr>
          <w:ilvl w:val="0"/>
          <w:numId w:val="44"/>
        </w:numPr>
        <w:tabs>
          <w:tab w:val="right" w:leader="none" w:pos="12000"/>
        </w:tabs>
        <w:spacing w:after="0" w:lineRule="auto"/>
        <w:ind w:left="720" w:hanging="360"/>
        <w:rPr/>
      </w:pPr>
      <w:r w:rsidDel="00000000" w:rsidR="00000000" w:rsidRPr="00000000">
        <w:rPr>
          <w:rtl w:val="0"/>
        </w:rPr>
        <w:t xml:space="preserve">Desajuste de inventarios: Un error en el horizonte H3 (90 días) puede derivar en un sobrestock caro (coste financiero y riesgo de margen) o en una rotura de stock que exija reposiciones urgentes a precios de mercado desfavorables.</w:t>
      </w:r>
    </w:p>
    <w:p w:rsidR="00000000" w:rsidDel="00000000" w:rsidP="00000000" w:rsidRDefault="00000000" w:rsidRPr="00000000" w14:paraId="0000054A">
      <w:pPr>
        <w:numPr>
          <w:ilvl w:val="0"/>
          <w:numId w:val="44"/>
        </w:numPr>
        <w:tabs>
          <w:tab w:val="right" w:leader="none" w:pos="12000"/>
        </w:tabs>
        <w:ind w:left="720" w:hanging="360"/>
        <w:rPr/>
      </w:pPr>
      <w:r w:rsidDel="00000000" w:rsidR="00000000" w:rsidRPr="00000000">
        <w:rPr>
          <w:rtl w:val="0"/>
        </w:rPr>
        <w:t xml:space="preserve">Erosión de la confianza organizativa: Un fallo severo sin mecanismos de control puede provocar el abandono de la herramienta por parte del equipo de compras, regresando a decisiones puramente intuitivas y perdiendo la disciplina de riesgo.</w:t>
      </w:r>
    </w:p>
    <w:p w:rsidR="00000000" w:rsidDel="00000000" w:rsidP="00000000" w:rsidRDefault="00000000" w:rsidRPr="00000000" w14:paraId="0000054B">
      <w:pPr>
        <w:pStyle w:val="Heading3"/>
        <w:tabs>
          <w:tab w:val="right" w:leader="none" w:pos="12000"/>
        </w:tabs>
        <w:rPr/>
      </w:pPr>
      <w:bookmarkStart w:colFirst="0" w:colLast="0" w:name="_heading=h.2dhoctxxy2d1" w:id="134"/>
      <w:bookmarkEnd w:id="134"/>
      <w:r w:rsidDel="00000000" w:rsidR="00000000" w:rsidRPr="00000000">
        <w:rPr>
          <w:rtl w:val="0"/>
        </w:rPr>
        <w:t xml:space="preserve">Salvaguardas técnicas existentes</w:t>
      </w:r>
    </w:p>
    <w:p w:rsidR="00000000" w:rsidDel="00000000" w:rsidP="00000000" w:rsidRDefault="00000000" w:rsidRPr="00000000" w14:paraId="0000054C">
      <w:pPr>
        <w:tabs>
          <w:tab w:val="right" w:leader="none" w:pos="12000"/>
        </w:tabs>
        <w:ind w:left="0" w:firstLine="0"/>
        <w:rPr/>
      </w:pPr>
      <w:r w:rsidDel="00000000" w:rsidR="00000000" w:rsidRPr="00000000">
        <w:rPr>
          <w:rtl w:val="0"/>
        </w:rPr>
        <w:t xml:space="preserve">El motor de inferencia (src/predict/predict_v1.py) incorpora una primera barrera de defensa mediante umbrales de probabilidad calibrados:</w:t>
      </w:r>
    </w:p>
    <w:p w:rsidR="00000000" w:rsidDel="00000000" w:rsidP="00000000" w:rsidRDefault="00000000" w:rsidRPr="00000000" w14:paraId="0000054D">
      <w:pPr>
        <w:numPr>
          <w:ilvl w:val="0"/>
          <w:numId w:val="87"/>
        </w:numPr>
        <w:tabs>
          <w:tab w:val="right" w:leader="none" w:pos="12000"/>
        </w:tabs>
        <w:spacing w:after="0" w:lineRule="auto"/>
        <w:ind w:left="720" w:hanging="360"/>
        <w:rPr/>
      </w:pPr>
      <w:r w:rsidDel="00000000" w:rsidR="00000000" w:rsidRPr="00000000">
        <w:rPr>
          <w:rtl w:val="0"/>
        </w:rPr>
        <w:t xml:space="preserve">Zona Activa: Solo se recomienda acción si la probabilidad alcista es &gt;0.65 o la bajista es &lt;0.35.</w:t>
      </w:r>
    </w:p>
    <w:p w:rsidR="00000000" w:rsidDel="00000000" w:rsidP="00000000" w:rsidRDefault="00000000" w:rsidRPr="00000000" w14:paraId="0000054E">
      <w:pPr>
        <w:numPr>
          <w:ilvl w:val="0"/>
          <w:numId w:val="87"/>
        </w:numPr>
        <w:tabs>
          <w:tab w:val="right" w:leader="none" w:pos="12000"/>
        </w:tabs>
        <w:spacing w:after="0" w:lineRule="auto"/>
        <w:ind w:left="720" w:hanging="360"/>
        <w:rPr/>
      </w:pPr>
      <w:r w:rsidDel="00000000" w:rsidR="00000000" w:rsidRPr="00000000">
        <w:rPr>
          <w:rtl w:val="0"/>
        </w:rPr>
        <w:t xml:space="preserve">Zona Neutra: Las señales con baja convicción (cercanas al 50%) se filtran automáticamente como "Neutral/Espera", reduciendo la exposición al ruido de mercado.</w:t>
      </w:r>
    </w:p>
    <w:p w:rsidR="00000000" w:rsidDel="00000000" w:rsidP="00000000" w:rsidRDefault="00000000" w:rsidRPr="00000000" w14:paraId="0000054F">
      <w:pPr>
        <w:pStyle w:val="Heading2"/>
        <w:numPr>
          <w:ilvl w:val="1"/>
          <w:numId w:val="85"/>
        </w:numPr>
        <w:tabs>
          <w:tab w:val="right" w:leader="none" w:pos="12000"/>
        </w:tabs>
        <w:spacing w:after="200" w:before="60" w:lineRule="auto"/>
        <w:ind w:left="566.9291338582675" w:hanging="164.99999999999994"/>
        <w:rPr/>
      </w:pPr>
      <w:bookmarkStart w:colFirst="0" w:colLast="0" w:name="_heading=h.43p35m5ublls" w:id="135"/>
      <w:bookmarkEnd w:id="135"/>
      <w:r w:rsidDel="00000000" w:rsidR="00000000" w:rsidRPr="00000000">
        <w:rPr>
          <w:rtl w:val="0"/>
        </w:rPr>
        <w:t xml:space="preserve">Plan de mitigación de riesgos</w:t>
      </w:r>
    </w:p>
    <w:p w:rsidR="00000000" w:rsidDel="00000000" w:rsidP="00000000" w:rsidRDefault="00000000" w:rsidRPr="00000000" w14:paraId="00000550">
      <w:pPr>
        <w:tabs>
          <w:tab w:val="right" w:leader="none" w:pos="12000"/>
        </w:tabs>
        <w:ind w:left="0" w:firstLine="0"/>
        <w:rPr/>
      </w:pPr>
      <w:r w:rsidDel="00000000" w:rsidR="00000000" w:rsidRPr="00000000">
        <w:rPr>
          <w:rtl w:val="0"/>
        </w:rPr>
        <w:t xml:space="preserve">Para transformar el modelo en un sistema de decisión robusto, se establece un protocolo de gobernanza que combina la inteligencia algorítmica con el juicio experto.</w:t>
      </w:r>
    </w:p>
    <w:p w:rsidR="00000000" w:rsidDel="00000000" w:rsidP="00000000" w:rsidRDefault="00000000" w:rsidRPr="00000000" w14:paraId="00000551">
      <w:pPr>
        <w:numPr>
          <w:ilvl w:val="0"/>
          <w:numId w:val="52"/>
        </w:numPr>
        <w:tabs>
          <w:tab w:val="right" w:leader="none" w:pos="12000"/>
        </w:tabs>
        <w:spacing w:after="0" w:lineRule="auto"/>
        <w:ind w:left="720" w:hanging="360"/>
        <w:rPr/>
      </w:pPr>
      <w:r w:rsidDel="00000000" w:rsidR="00000000" w:rsidRPr="00000000">
        <w:rPr>
          <w:rtl w:val="0"/>
        </w:rPr>
        <w:t xml:space="preserve">Human-in-the-Loop obligatorio: el sistema actúa exclusivamente como soporte. Toda recomendación de arbitraje o compra debe ser validada por un comprador senior y el departamento de control de riesgos, especialmente en operaciones que superen umbrales críticos de tonelaje.</w:t>
      </w:r>
    </w:p>
    <w:p w:rsidR="00000000" w:rsidDel="00000000" w:rsidP="00000000" w:rsidRDefault="00000000" w:rsidRPr="00000000" w14:paraId="00000552">
      <w:pPr>
        <w:numPr>
          <w:ilvl w:val="0"/>
          <w:numId w:val="52"/>
        </w:numPr>
        <w:tabs>
          <w:tab w:val="right" w:leader="none" w:pos="12000"/>
        </w:tabs>
        <w:spacing w:after="0" w:lineRule="auto"/>
        <w:ind w:left="720" w:hanging="360"/>
        <w:rPr/>
      </w:pPr>
      <w:r w:rsidDel="00000000" w:rsidR="00000000" w:rsidRPr="00000000">
        <w:rPr>
          <w:rtl w:val="0"/>
        </w:rPr>
        <w:t xml:space="preserve">Filtro de confianza operativa: Se establece el "Confidómetro": las señales con una confianza inferior al 65% se etiquetan como no operativas, priorizando la preservación del capital sobre la especulación.</w:t>
      </w:r>
    </w:p>
    <w:p w:rsidR="00000000" w:rsidDel="00000000" w:rsidP="00000000" w:rsidRDefault="00000000" w:rsidRPr="00000000" w14:paraId="00000553">
      <w:pPr>
        <w:numPr>
          <w:ilvl w:val="0"/>
          <w:numId w:val="52"/>
        </w:numPr>
        <w:tabs>
          <w:tab w:val="right" w:leader="none" w:pos="12000"/>
        </w:tabs>
        <w:spacing w:after="0" w:lineRule="auto"/>
        <w:ind w:left="720" w:hanging="360"/>
        <w:rPr/>
      </w:pPr>
      <w:r w:rsidDel="00000000" w:rsidR="00000000" w:rsidRPr="00000000">
        <w:rPr>
          <w:rtl w:val="0"/>
        </w:rPr>
        <w:t xml:space="preserve">Diversificación de horizontes: Se prohíbe tomar decisiones basadas en una única ventana temporal. Una señal de "Compra Fuerte" solo se valida si existe alineación entre al menos dos de los tres horizontes (H1, H2, H3) y el horizonte a largo plazo (H3) no contradice la tendencia.</w:t>
      </w:r>
    </w:p>
    <w:p w:rsidR="00000000" w:rsidDel="00000000" w:rsidP="00000000" w:rsidRDefault="00000000" w:rsidRPr="00000000" w14:paraId="00000554">
      <w:pPr>
        <w:numPr>
          <w:ilvl w:val="0"/>
          <w:numId w:val="52"/>
        </w:numPr>
        <w:tabs>
          <w:tab w:val="right" w:leader="none" w:pos="12000"/>
        </w:tabs>
        <w:spacing w:after="0" w:lineRule="auto"/>
        <w:ind w:left="720" w:hanging="360"/>
        <w:rPr/>
      </w:pPr>
      <w:r w:rsidDel="00000000" w:rsidR="00000000" w:rsidRPr="00000000">
        <w:rPr>
          <w:rtl w:val="0"/>
        </w:rPr>
        <w:t xml:space="preserve">Monitorización y reentrenamiento continuo: Auditoría mensual obligatoria contra los precios reales publicados por el MAPA. Se activará un reentrenamiento de emergencia si se detecta un deterioro persistente en la Precisión Direccional (DA) o el AUC durante dos cortes mensuales consecutivos.</w:t>
      </w:r>
    </w:p>
    <w:p w:rsidR="00000000" w:rsidDel="00000000" w:rsidP="00000000" w:rsidRDefault="00000000" w:rsidRPr="00000000" w14:paraId="00000555">
      <w:pPr>
        <w:numPr>
          <w:ilvl w:val="0"/>
          <w:numId w:val="52"/>
        </w:numPr>
        <w:tabs>
          <w:tab w:val="right" w:leader="none" w:pos="12000"/>
        </w:tabs>
        <w:spacing w:after="0" w:lineRule="auto"/>
        <w:ind w:left="720" w:hanging="360"/>
        <w:rPr/>
      </w:pPr>
      <w:r w:rsidDel="00000000" w:rsidR="00000000" w:rsidRPr="00000000">
        <w:rPr>
          <w:rtl w:val="0"/>
        </w:rPr>
        <w:t xml:space="preserve">Margen de seguridad logístico: Se recomienda aplicar un buffer prudencial del 1-2% sobre cualquier oportunidad de arbitraje prevista. Este margen absorbe costes logísticos no modelados, posibles deslizamientos (slippage) comerciales y el error residual del sistema.</w:t>
      </w:r>
    </w:p>
    <w:p w:rsidR="00000000" w:rsidDel="00000000" w:rsidP="00000000" w:rsidRDefault="00000000" w:rsidRPr="00000000" w14:paraId="00000556">
      <w:pPr>
        <w:numPr>
          <w:ilvl w:val="0"/>
          <w:numId w:val="52"/>
        </w:numPr>
        <w:tabs>
          <w:tab w:val="right" w:leader="none" w:pos="12000"/>
        </w:tabs>
        <w:spacing w:after="0" w:lineRule="auto"/>
        <w:ind w:left="720" w:hanging="360"/>
        <w:rPr/>
      </w:pPr>
      <w:r w:rsidDel="00000000" w:rsidR="00000000" w:rsidRPr="00000000">
        <w:rPr>
          <w:rtl w:val="0"/>
        </w:rPr>
        <w:t xml:space="preserve">Escalado de aprobación por impacto: La gobernanza de la decisión se vincula al riesgo económico:</w:t>
      </w:r>
    </w:p>
    <w:p w:rsidR="00000000" w:rsidDel="00000000" w:rsidP="00000000" w:rsidRDefault="00000000" w:rsidRPr="00000000" w14:paraId="00000557">
      <w:pPr>
        <w:numPr>
          <w:ilvl w:val="1"/>
          <w:numId w:val="52"/>
        </w:numPr>
        <w:tabs>
          <w:tab w:val="right" w:leader="none" w:pos="12000"/>
        </w:tabs>
        <w:spacing w:after="0" w:lineRule="auto"/>
        <w:ind w:left="1440" w:hanging="360"/>
        <w:rPr/>
      </w:pPr>
      <w:r w:rsidDel="00000000" w:rsidR="00000000" w:rsidRPr="00000000">
        <w:rPr>
          <w:rtl w:val="0"/>
        </w:rPr>
        <w:t xml:space="preserve">Nivel 1 (Bajo impacto): Validación por el equipo comercial.</w:t>
      </w:r>
    </w:p>
    <w:p w:rsidR="00000000" w:rsidDel="00000000" w:rsidP="00000000" w:rsidRDefault="00000000" w:rsidRPr="00000000" w14:paraId="00000558">
      <w:pPr>
        <w:numPr>
          <w:ilvl w:val="1"/>
          <w:numId w:val="52"/>
        </w:numPr>
        <w:tabs>
          <w:tab w:val="right" w:leader="none" w:pos="12000"/>
        </w:tabs>
        <w:spacing w:after="0" w:lineRule="auto"/>
        <w:ind w:left="1440" w:hanging="360"/>
        <w:rPr/>
      </w:pPr>
      <w:r w:rsidDel="00000000" w:rsidR="00000000" w:rsidRPr="00000000">
        <w:rPr>
          <w:rtl w:val="0"/>
        </w:rPr>
        <w:t xml:space="preserve">Nivel 2 (Impacto medio): Validación comercial y departamento de Riesgos.</w:t>
      </w:r>
    </w:p>
    <w:p w:rsidR="00000000" w:rsidDel="00000000" w:rsidP="00000000" w:rsidRDefault="00000000" w:rsidRPr="00000000" w14:paraId="00000559">
      <w:pPr>
        <w:numPr>
          <w:ilvl w:val="1"/>
          <w:numId w:val="52"/>
        </w:numPr>
        <w:tabs>
          <w:tab w:val="right" w:leader="none" w:pos="12000"/>
        </w:tabs>
        <w:ind w:left="1440" w:hanging="360"/>
        <w:rPr/>
      </w:pPr>
      <w:r w:rsidDel="00000000" w:rsidR="00000000" w:rsidRPr="00000000">
        <w:rPr>
          <w:rtl w:val="0"/>
        </w:rPr>
        <w:t xml:space="preserve">Nivel 3 (Alto impacto): Aprobación por Comité de Compras y Dirección Financiera.</w:t>
      </w:r>
    </w:p>
    <w:p w:rsidR="00000000" w:rsidDel="00000000" w:rsidP="00000000" w:rsidRDefault="00000000" w:rsidRPr="00000000" w14:paraId="0000055A">
      <w:pPr>
        <w:tabs>
          <w:tab w:val="right" w:leader="none" w:pos="12000"/>
        </w:tabs>
        <w:ind w:left="0" w:firstLine="0"/>
        <w:rPr/>
      </w:pPr>
      <w:r w:rsidDel="00000000" w:rsidR="00000000" w:rsidRPr="00000000">
        <w:rPr>
          <w:rtl w:val="0"/>
        </w:rPr>
      </w:r>
    </w:p>
    <w:p w:rsidR="00000000" w:rsidDel="00000000" w:rsidP="00000000" w:rsidRDefault="00000000" w:rsidRPr="00000000" w14:paraId="0000055B">
      <w:pPr>
        <w:pStyle w:val="Heading2"/>
        <w:numPr>
          <w:ilvl w:val="1"/>
          <w:numId w:val="85"/>
        </w:numPr>
        <w:tabs>
          <w:tab w:val="right" w:leader="none" w:pos="12000"/>
        </w:tabs>
        <w:spacing w:after="200" w:before="60" w:lineRule="auto"/>
        <w:ind w:left="566.9291338582675" w:hanging="164.99999999999994"/>
        <w:rPr/>
      </w:pPr>
      <w:bookmarkStart w:colFirst="0" w:colLast="0" w:name="_heading=h.8e7uw1lbfo29" w:id="136"/>
      <w:bookmarkEnd w:id="136"/>
      <w:r w:rsidDel="00000000" w:rsidR="00000000" w:rsidRPr="00000000">
        <w:rPr>
          <w:rtl w:val="0"/>
        </w:rPr>
        <w:t xml:space="preserve">Desviaciones respecto a la memoria del proyecto</w:t>
      </w:r>
    </w:p>
    <w:p w:rsidR="00000000" w:rsidDel="00000000" w:rsidP="00000000" w:rsidRDefault="00000000" w:rsidRPr="00000000" w14:paraId="0000055C">
      <w:pPr>
        <w:pStyle w:val="Heading3"/>
        <w:tabs>
          <w:tab w:val="right" w:leader="none" w:pos="12000"/>
        </w:tabs>
        <w:rPr/>
      </w:pPr>
      <w:bookmarkStart w:colFirst="0" w:colLast="0" w:name="_heading=h.b879gnvh0lov" w:id="137"/>
      <w:bookmarkEnd w:id="137"/>
      <w:r w:rsidDel="00000000" w:rsidR="00000000" w:rsidRPr="00000000">
        <w:rPr>
          <w:rtl w:val="0"/>
        </w:rPr>
        <w:t xml:space="preserve">Alcance y trazabilidad documental</w:t>
      </w:r>
    </w:p>
    <w:p w:rsidR="00000000" w:rsidDel="00000000" w:rsidP="00000000" w:rsidRDefault="00000000" w:rsidRPr="00000000" w14:paraId="0000055D">
      <w:pPr>
        <w:tabs>
          <w:tab w:val="right" w:leader="none" w:pos="12000"/>
        </w:tabs>
        <w:ind w:left="0" w:firstLine="0"/>
        <w:rPr/>
      </w:pPr>
      <w:r w:rsidDel="00000000" w:rsidR="00000000" w:rsidRPr="00000000">
        <w:rPr>
          <w:rtl w:val="0"/>
        </w:rPr>
        <w:t xml:space="preserve">Para asegurar la transparencia del proceso, se hace constar que la estructura de archivos ha evolucionado para mejorar la organización del código. Por ejemplo, el análisis exploratorio original se ha consolidado en notebooks/EDA/01_EDA_Spatial_Dataset.ipynb y la optimización técnica en notebooks/training/02_XGBoost_Tuning_Spatial.ipynb. Todas las decisiones tomadas en esta memoria se apoyan en artefactos verificables y reproducibles en el repositorio actual.</w:t>
      </w:r>
    </w:p>
    <w:p w:rsidR="00000000" w:rsidDel="00000000" w:rsidP="00000000" w:rsidRDefault="00000000" w:rsidRPr="00000000" w14:paraId="0000055E">
      <w:pPr>
        <w:pStyle w:val="Heading3"/>
        <w:tabs>
          <w:tab w:val="right" w:leader="none" w:pos="12000"/>
        </w:tabs>
        <w:rPr/>
      </w:pPr>
      <w:bookmarkStart w:colFirst="0" w:colLast="0" w:name="_heading=h.5cfzgx27u7s0" w:id="138"/>
      <w:bookmarkEnd w:id="138"/>
      <w:r w:rsidDel="00000000" w:rsidR="00000000" w:rsidRPr="00000000">
        <w:rPr>
          <w:rtl w:val="0"/>
        </w:rPr>
        <w:t xml:space="preserve">Ajuste en las métricas de precisión</w:t>
      </w:r>
    </w:p>
    <w:p w:rsidR="00000000" w:rsidDel="00000000" w:rsidP="00000000" w:rsidRDefault="00000000" w:rsidRPr="00000000" w14:paraId="0000055F">
      <w:pPr>
        <w:tabs>
          <w:tab w:val="right" w:leader="none" w:pos="12000"/>
        </w:tabs>
        <w:ind w:left="0" w:firstLine="0"/>
        <w:rPr/>
      </w:pPr>
      <w:r w:rsidDel="00000000" w:rsidR="00000000" w:rsidRPr="00000000">
        <w:rPr>
          <w:rtl w:val="0"/>
        </w:rPr>
        <w:t xml:space="preserve">La planificación inicial sugería una búsqueda de exactitud puntual en el precio. Sin embargo, durante el desarrollo se priorizó la robustez de la señal sobre la precisión nominal.</w:t>
      </w:r>
    </w:p>
    <w:p w:rsidR="00000000" w:rsidDel="00000000" w:rsidP="00000000" w:rsidRDefault="00000000" w:rsidRPr="00000000" w14:paraId="00000560">
      <w:pPr>
        <w:numPr>
          <w:ilvl w:val="0"/>
          <w:numId w:val="51"/>
        </w:numPr>
        <w:tabs>
          <w:tab w:val="right" w:leader="none" w:pos="12000"/>
        </w:tabs>
        <w:ind w:left="720" w:hanging="360"/>
        <w:rPr/>
      </w:pPr>
      <w:r w:rsidDel="00000000" w:rsidR="00000000" w:rsidRPr="00000000">
        <w:rPr>
          <w:rtl w:val="0"/>
        </w:rPr>
        <w:t xml:space="preserve">Justificación: En mercados volátiles, es más valioso para una cerealista detectar un cambio de régimen o una tendencia (subida/bajada) que intentar predecir el céntimo exacto. Esta decisión protege al usuario de falsas sensaciones de precisión derivadas de la inercia del mercado.</w:t>
      </w:r>
    </w:p>
    <w:p w:rsidR="00000000" w:rsidDel="00000000" w:rsidP="00000000" w:rsidRDefault="00000000" w:rsidRPr="00000000" w14:paraId="00000561">
      <w:pPr>
        <w:pStyle w:val="Heading3"/>
        <w:tabs>
          <w:tab w:val="right" w:leader="none" w:pos="12000"/>
        </w:tabs>
        <w:rPr/>
      </w:pPr>
      <w:bookmarkStart w:colFirst="0" w:colLast="0" w:name="_heading=h.plueff8o1g39" w:id="139"/>
      <w:bookmarkEnd w:id="139"/>
      <w:r w:rsidDel="00000000" w:rsidR="00000000" w:rsidRPr="00000000">
        <w:rPr>
          <w:rtl w:val="0"/>
        </w:rPr>
        <w:t xml:space="preserve">Pivotaje de arquitectura algorítmica</w:t>
      </w:r>
    </w:p>
    <w:p w:rsidR="00000000" w:rsidDel="00000000" w:rsidP="00000000" w:rsidRDefault="00000000" w:rsidRPr="00000000" w14:paraId="00000562">
      <w:pPr>
        <w:tabs>
          <w:tab w:val="right" w:leader="none" w:pos="12000"/>
        </w:tabs>
        <w:ind w:left="0" w:firstLine="0"/>
        <w:rPr/>
      </w:pPr>
      <w:r w:rsidDel="00000000" w:rsidR="00000000" w:rsidRPr="00000000">
        <w:rPr>
          <w:rtl w:val="0"/>
        </w:rPr>
        <w:t xml:space="preserve">Aunque el planteamiento inicial contemplaba el uso de Deep Learning (Redes Neuronales Recurrentes como LSTM/GRU), la arquitectura final se ha consolidado mediante Ensambles de Árboles (XGBoost, RandomForest, ExtraTrees).</w:t>
      </w:r>
    </w:p>
    <w:p w:rsidR="00000000" w:rsidDel="00000000" w:rsidP="00000000" w:rsidRDefault="00000000" w:rsidRPr="00000000" w14:paraId="00000563">
      <w:pPr>
        <w:numPr>
          <w:ilvl w:val="0"/>
          <w:numId w:val="61"/>
        </w:numPr>
        <w:tabs>
          <w:tab w:val="right" w:leader="none" w:pos="12000"/>
        </w:tabs>
        <w:ind w:left="720" w:hanging="360"/>
        <w:rPr/>
      </w:pPr>
      <w:r w:rsidDel="00000000" w:rsidR="00000000" w:rsidRPr="00000000">
        <w:rPr>
          <w:rtl w:val="0"/>
        </w:rPr>
        <w:t xml:space="preserve">Justificación técnica: Tras las pruebas experimentales, los ensambles demostraron una estabilidad temporal superior frente a los "cisnes negros" de 2022. Las redes neuronales tendían al sobreajuste en este conjunto de datos tabular y de baja frecuencia. Además, el uso de árboles facilita la interpretabilidad y la auditoría de los pesos de los fundamentales (clima, energía, insumos)..</w:t>
      </w:r>
    </w:p>
    <w:p w:rsidR="00000000" w:rsidDel="00000000" w:rsidP="00000000" w:rsidRDefault="00000000" w:rsidRPr="00000000" w14:paraId="00000564">
      <w:pPr>
        <w:pStyle w:val="Heading1"/>
        <w:ind w:firstLine="425.19685039370086"/>
        <w:rPr/>
      </w:pPr>
      <w:bookmarkStart w:colFirst="0" w:colLast="0" w:name="_heading=h.ddkb2iko0hd6" w:id="140"/>
      <w:bookmarkEnd w:id="140"/>
      <w:r w:rsidDel="00000000" w:rsidR="00000000" w:rsidRPr="00000000">
        <w:rPr>
          <w:rtl w:val="0"/>
        </w:rPr>
        <w:t xml:space="preserve">Referencias </w:t>
      </w:r>
    </w:p>
    <w:p w:rsidR="00000000" w:rsidDel="00000000" w:rsidP="00000000" w:rsidRDefault="00000000" w:rsidRPr="00000000" w14:paraId="00000565">
      <w:pPr>
        <w:rPr/>
      </w:pPr>
      <w:r w:rsidDel="00000000" w:rsidR="00000000" w:rsidRPr="00000000">
        <w:rPr>
          <w:rtl w:val="0"/>
        </w:rPr>
        <w:t xml:space="preserve">Goodwin, B. K., &amp; Piggott, N. E. (1999, August 8–11). </w:t>
      </w:r>
      <w:r w:rsidDel="00000000" w:rsidR="00000000" w:rsidRPr="00000000">
        <w:rPr>
          <w:i w:val="1"/>
          <w:iCs w:val="1"/>
          <w:rtl w:val="0"/>
        </w:rPr>
        <w:t xml:space="preserve">Spatial market integration in the presence of threshold effects</w:t>
      </w:r>
      <w:r w:rsidDel="00000000" w:rsidR="00000000" w:rsidRPr="00000000">
        <w:rPr>
          <w:rtl w:val="0"/>
        </w:rPr>
        <w:t xml:space="preserve">. American Agricultural Economics Association Annual Meeting, Nashville, TN, United States.</w:t>
      </w:r>
    </w:p>
    <w:p w:rsidR="00000000" w:rsidDel="00000000" w:rsidP="00000000" w:rsidRDefault="00000000" w:rsidRPr="00000000" w14:paraId="00000566">
      <w:pPr>
        <w:rPr/>
      </w:pPr>
      <w:r w:rsidDel="00000000" w:rsidR="00000000" w:rsidRPr="00000000">
        <w:rPr>
          <w:rtl w:val="0"/>
        </w:rPr>
        <w:t xml:space="preserve">Sanjuán, A. I., &amp; Gil, J. M. (2001). Price transmission analysis: A flexible methodological approach applied to European pork and lamb markets. </w:t>
      </w:r>
      <w:r w:rsidDel="00000000" w:rsidR="00000000" w:rsidRPr="00000000">
        <w:rPr>
          <w:i w:val="1"/>
          <w:iCs w:val="1"/>
          <w:rtl w:val="0"/>
        </w:rPr>
        <w:t xml:space="preserve">Applied Economics</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(1), 123–131.</w:t>
      </w:r>
    </w:p>
    <w:p w:rsidR="00000000" w:rsidDel="00000000" w:rsidP="00000000" w:rsidRDefault="00000000" w:rsidRPr="00000000" w14:paraId="00000567">
      <w:pPr>
        <w:rPr/>
      </w:pPr>
      <w:r w:rsidDel="00000000" w:rsidR="00000000" w:rsidRPr="00000000">
        <w:rPr>
          <w:rtl w:val="0"/>
        </w:rPr>
        <w:t xml:space="preserve">Balaguer, J., i Ripollés, J. (2014). Are the transport fuel retail markets regionally integrated in Spain? Evidence from price transmission. </w:t>
      </w:r>
      <w:r w:rsidDel="00000000" w:rsidR="00000000" w:rsidRPr="00000000">
        <w:rPr>
          <w:i w:val="1"/>
          <w:iCs w:val="1"/>
          <w:rtl w:val="0"/>
        </w:rPr>
        <w:t xml:space="preserve">Economic Modelling</w:t>
      </w:r>
      <w:r w:rsidDel="00000000" w:rsidR="00000000" w:rsidRPr="00000000">
        <w:rPr>
          <w:rtl w:val="0"/>
        </w:rPr>
        <w:t xml:space="preserve">, </w:t>
      </w:r>
      <w:r w:rsidDel="00000000" w:rsidR="00000000" w:rsidRPr="00000000">
        <w:rPr>
          <w:i w:val="1"/>
          <w:iCs w:val="1"/>
          <w:rtl w:val="0"/>
        </w:rPr>
        <w:t xml:space="preserve">42</w:t>
      </w:r>
      <w:r w:rsidDel="00000000" w:rsidR="00000000" w:rsidRPr="00000000">
        <w:rPr>
          <w:rtl w:val="0"/>
        </w:rPr>
        <w:t xml:space="preserve">, 323–332.</w:t>
      </w:r>
    </w:p>
    <w:p w:rsidR="00000000" w:rsidDel="00000000" w:rsidP="00000000" w:rsidRDefault="00000000" w:rsidRPr="00000000" w14:paraId="00000568">
      <w:pPr>
        <w:rPr/>
      </w:pPr>
      <w:r w:rsidDel="00000000" w:rsidR="00000000" w:rsidRPr="00000000">
        <w:rPr>
          <w:rtl w:val="0"/>
        </w:rPr>
        <w:t xml:space="preserve">Grinsztajn, L., Oyallon, E., &amp; Varoquaux, G. (2022). </w:t>
      </w:r>
      <w:r w:rsidDel="00000000" w:rsidR="00000000" w:rsidRPr="00000000">
        <w:rPr>
          <w:i w:val="1"/>
          <w:iCs w:val="1"/>
          <w:rtl w:val="0"/>
        </w:rPr>
        <w:t xml:space="preserve">Why do tree-based models still outperform deep learning on tabular data?</w:t>
      </w:r>
      <w:r w:rsidDel="00000000" w:rsidR="00000000" w:rsidRPr="00000000">
        <w:rPr>
          <w:rtl w:val="0"/>
        </w:rPr>
        <w:t xml:space="preserve"> arXiv.</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https://arxiv.org/abs/2207.08815</w:t>
        </w:r>
      </w:hyperlink>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Esposti, R., y Listorti, G. (2013). Agricultural price transmission across space and commodities during price bubbles. </w:t>
      </w:r>
      <w:r w:rsidDel="00000000" w:rsidR="00000000" w:rsidRPr="00000000">
        <w:rPr>
          <w:i w:val="1"/>
          <w:iCs w:val="1"/>
          <w:rtl w:val="0"/>
        </w:rPr>
        <w:t xml:space="preserve">Agricultural Economics</w:t>
      </w:r>
      <w:r w:rsidDel="00000000" w:rsidR="00000000" w:rsidRPr="00000000">
        <w:rPr>
          <w:rtl w:val="0"/>
        </w:rPr>
        <w:t xml:space="preserve">, </w:t>
      </w:r>
      <w:r w:rsidDel="00000000" w:rsidR="00000000" w:rsidRPr="00000000">
        <w:rPr>
          <w:i w:val="1"/>
          <w:iCs w:val="1"/>
          <w:rtl w:val="0"/>
        </w:rPr>
        <w:t xml:space="preserve">44</w:t>
      </w:r>
      <w:r w:rsidDel="00000000" w:rsidR="00000000" w:rsidRPr="00000000">
        <w:rPr>
          <w:rtl w:val="0"/>
        </w:rPr>
        <w:t xml:space="preserve">(1), 125–139.</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https://doi.org/10.1111/j.1574-0862.2012.00636.x</w:t>
        </w:r>
      </w:hyperlink>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Tomek, W. G., &amp; Kaiser, H. M. (2014). </w:t>
      </w:r>
      <w:r w:rsidDel="00000000" w:rsidR="00000000" w:rsidRPr="00000000">
        <w:rPr>
          <w:i w:val="1"/>
          <w:iCs w:val="1"/>
          <w:rtl w:val="0"/>
        </w:rPr>
        <w:t xml:space="preserve">Agricultural product prices</w:t>
      </w:r>
      <w:r w:rsidDel="00000000" w:rsidR="00000000" w:rsidRPr="00000000">
        <w:rPr>
          <w:rtl w:val="0"/>
        </w:rPr>
        <w:t xml:space="preserve"> (5.ª ed.). Cornell University Press.</w:t>
      </w:r>
    </w:p>
    <w:p w:rsidR="00000000" w:rsidDel="00000000" w:rsidP="00000000" w:rsidRDefault="00000000" w:rsidRPr="00000000" w14:paraId="0000056B">
      <w:pPr>
        <w:rPr/>
      </w:pPr>
      <w:r w:rsidDel="00000000" w:rsidR="00000000" w:rsidRPr="00000000">
        <w:rPr>
          <w:rtl w:val="0"/>
        </w:rPr>
      </w:r>
    </w:p>
    <w:sectPr>
      <w:headerReference r:id="rId24" w:type="default"/>
      <w:headerReference r:id="rId25" w:type="even"/>
      <w:footerReference r:id="rId26" w:type="default"/>
      <w:footerReference r:id="rId27"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8"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-46317</wp:posOffset>
          </wp:positionV>
          <wp:extent cx="746760" cy="464185"/>
          <wp:effectExtent b="0" l="0" r="0" t="0"/>
          <wp:wrapSquare wrapText="bothSides" distB="0" distT="0" distL="114300" distR="114300"/>
          <wp:docPr descr="A logo with a lion and a crown&#10;&#10;AI-generated content may be incorrect." id="27" name="image11.jpg"/>
          <a:graphic>
            <a:graphicData uri="http://schemas.openxmlformats.org/drawingml/2006/picture">
              <pic:pic>
                <pic:nvPicPr>
                  <pic:cNvPr descr="A logo with a lion and a crown&#10;&#10;AI-generated content may be incorrect." id="0" name="image1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-889815</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6" name="image7.jpg"/>
          <a:graphic>
            <a:graphicData uri="http://schemas.openxmlformats.org/drawingml/2006/picture">
              <pic:pic>
                <pic:nvPicPr>
                  <pic:cNvPr descr="A blue and grey logo&#10;&#10;AI-generated content may be incorrect." id="0" name="image7.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5" name="image15.png"/>
          <a:graphic>
            <a:graphicData uri="http://schemas.openxmlformats.org/drawingml/2006/picture">
              <pic:pic>
                <pic:nvPicPr>
                  <pic:cNvPr descr="A close-up of a sign&#10;&#10;AI-generated content may be incorrect." id="0" name="image15.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57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4"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-59671</wp:posOffset>
          </wp:positionV>
          <wp:extent cx="746760" cy="464185"/>
          <wp:effectExtent b="0" l="0" r="0" t="0"/>
          <wp:wrapSquare wrapText="bothSides" distB="0" distT="0" distL="114300" distR="114300"/>
          <wp:docPr descr="A logo with a lion and a crown&#10;&#10;AI-generated content may be incorrect." id="23" name="image11.jpg"/>
          <a:graphic>
            <a:graphicData uri="http://schemas.openxmlformats.org/drawingml/2006/picture">
              <pic:pic>
                <pic:nvPicPr>
                  <pic:cNvPr descr="A logo with a lion and a crown&#10;&#10;AI-generated content may be incorrect." id="0" name="image1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-782938</wp:posOffset>
          </wp:positionH>
          <wp:positionV relativeFrom="paragraph">
            <wp:posOffset>-38082</wp:posOffset>
          </wp:positionV>
          <wp:extent cx="1488440" cy="435610"/>
          <wp:effectExtent b="0" l="0" r="0" t="0"/>
          <wp:wrapSquare wrapText="bothSides" distB="0" distT="0" distL="114300" distR="114300"/>
          <wp:docPr descr="A blue and grey logo&#10;&#10;AI-generated content may be incorrect." id="22" name="image7.jpg"/>
          <a:graphic>
            <a:graphicData uri="http://schemas.openxmlformats.org/drawingml/2006/picture">
              <pic:pic>
                <pic:nvPicPr>
                  <pic:cNvPr descr="A blue and grey logo&#10;&#10;AI-generated content may be incorrect." id="0" name="image7.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1" name="image15.png"/>
          <a:graphic>
            <a:graphicData uri="http://schemas.openxmlformats.org/drawingml/2006/picture">
              <pic:pic>
                <pic:nvPicPr>
                  <pic:cNvPr descr="A close-up of a sign&#10;&#10;AI-generated content may be incorrect." id="0" name="image15.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-168200</wp:posOffset>
          </wp:positionV>
          <wp:extent cx="1195070" cy="429895"/>
          <wp:effectExtent b="0" l="0" r="0" t="0"/>
          <wp:wrapNone/>
          <wp:docPr descr="A logo with green leaves&#10;&#10;AI-generated content may be incorrect." id="20" name="image2.jpg"/>
          <a:graphic>
            <a:graphicData uri="http://schemas.openxmlformats.org/drawingml/2006/picture">
              <pic:pic>
                <pic:nvPicPr>
                  <pic:cNvPr descr="A logo with green leaves&#10;&#10;AI-generated content may be incorrect." id="0" name="image2.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56D">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ESP-CEREAL</w:t>
    </w:r>
    <w:r w:rsidDel="00000000" w:rsidR="00000000" w:rsidRPr="00000000">
      <w:rPr>
        <w:rtl w:val="0"/>
      </w:rPr>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25.0pt;height:415.75pt;rotation:0;z-index:-503316481;mso-position-horizontal-relative:margin;mso-position-horizontal:absolute;margin-left:-0.03716535433070866pt;mso-position-vertical-relative:margin;mso-position-vertical:absolute;margin-top:138.9359842519685pt;" alt="" type="#_x0000_t75">
          <v:imagedata blacklevel="22938f" cropbottom="0f" cropleft="0f" cropright="0f" croptop="0f" gain="19661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425.19685039370086" w:hanging="150"/>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Rule="auto"/>
      <w:ind w:left="566.9291338582675" w:hanging="164.99999999999994"/>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pPr>
    <w:rPr>
      <w:rFonts w:ascii="Liberation sans narrow" w:cs="Liberation sans narrow" w:eastAsia="Liberation sans narrow" w:hAnsi="Liberation sans narrow"/>
      <w:b w:val="1"/>
      <w:bCs w:val="1"/>
      <w:smallCaps w:val="1"/>
      <w:color w:val="203441"/>
    </w:rPr>
  </w:style>
  <w:style w:type="paragraph" w:styleId="Heading6">
    <w:name w:val="heading 6"/>
    <w:basedOn w:val="Normal"/>
    <w:next w:val="Normal"/>
    <w:pPr>
      <w:keepNext w:val="1"/>
      <w:keepLines w:val="1"/>
    </w:pPr>
    <w:rPr>
      <w:rFonts w:ascii="Liberation sans narrow" w:cs="Liberation sans narrow" w:eastAsia="Liberation sans narrow" w:hAnsi="Liberation sans narrow"/>
      <w:b w:val="1"/>
      <w:bCs w:val="1"/>
      <w:smallCaps w:val="1"/>
      <w:color w:val="203441"/>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207.08815" TargetMode="External"/><Relationship Id="rId22" Type="http://schemas.openxmlformats.org/officeDocument/2006/relationships/hyperlink" Target="https://www.google.com/search?q=https://doi.org/10.1111/j.1574-0862.2012.00636.x&amp;authuser=1" TargetMode="External"/><Relationship Id="rId21" Type="http://schemas.openxmlformats.org/officeDocument/2006/relationships/hyperlink" Target="https://arxiv.org/abs/2207.08815" TargetMode="External"/><Relationship Id="rId24" Type="http://schemas.openxmlformats.org/officeDocument/2006/relationships/header" Target="header1.xml"/><Relationship Id="rId23" Type="http://schemas.openxmlformats.org/officeDocument/2006/relationships/hyperlink" Target="https://doi.org/10.1111/j.1574-0862.2012.00636.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1.png"/><Relationship Id="rId11" Type="http://schemas.openxmlformats.org/officeDocument/2006/relationships/hyperlink" Target="https://www.openstreetmap.org/#map=6/40.01/-2.49" TargetMode="External"/><Relationship Id="rId10" Type="http://schemas.openxmlformats.org/officeDocument/2006/relationships/hyperlink" Target="https://www.ign.es/web/ign/portal" TargetMode="External"/><Relationship Id="rId13" Type="http://schemas.openxmlformats.org/officeDocument/2006/relationships/image" Target="media/image10.png"/><Relationship Id="rId12" Type="http://schemas.openxmlformats.org/officeDocument/2006/relationships/hyperlink" Target="https://nominatim.org/" TargetMode="External"/><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4.png"/><Relationship Id="rId19" Type="http://schemas.openxmlformats.org/officeDocument/2006/relationships/hyperlink" Target="https://dev.azure.com/retechpan/project003b/_git/a21-rnn-cereals-espacial-prediccion-precios-areas-concretas"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1.jpg"/><Relationship Id="rId3" Type="http://schemas.openxmlformats.org/officeDocument/2006/relationships/image" Target="media/image7.jpg"/><Relationship Id="rId4"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1.jpg"/><Relationship Id="rId3" Type="http://schemas.openxmlformats.org/officeDocument/2006/relationships/image" Target="media/image7.jpg"/><Relationship Id="rId4"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6i1Yw3ycOrOSiwcw70NxexRHYA==">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