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m21 · cereal-price-spatial-arbitrage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Agosto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modelo-21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Sistema de predicción de precios cerealísticos a nivel provincial español que combina regresión de retorno porcentual y clasificación direccional calibrada en una arquitectura de ensambles de árboles multi-horizonte (H1=30d, H2=60d, H3=90d). Integra una capa espacial y logística con variables de distancia a puertos, presión de combustible y análisis de vecindad provincial para identificar oportunidades de arbitraje geográfico.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regresión + clasificación (multi-horizonte)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scikit-learn (ExtraTreesRegressor, LogisticRegression), XGBoost (XGBRegressor)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6 modelos .joblib (datagia_best_h{1,2,3}_{reg,clf}.joblib) + model_metadata.json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Proporcionar una señal mensual de dirección (compra/venta/espera) y magnitud del retorno porcentual del precio de trigo, cebada y maíz a nivel provincial en España, a horizontes de 30, 60 y 90 días, integrando fundamentales macroeconómicos, variables climáticas y una capa de análisis espacial-logístico que capture la fricción de costes de transporte y la eficiencia en la transmisión de precios entre mercados regionales.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Se utiliza como herramienta de soporte a la decisión en mesas de compras cerealistas: ante la necesidad de planificar inventarios o negociar suministros, el operador selecciona una provincia, cereal y mes de interés, y el sistema devuelve una recomendación táctica (COMPRAR/ESPERAR/VENDER) con nivel de confianza por horizonte temporal, además de rankings provinciales de arbitraje en modo batch para comparar oportunidades geográficas.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provincia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Provincia española productora (Burgos, Zamora, Córdoba, etc.). Se codifica como one-hot.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cereal_predominante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Tipo de cereal predominante: trigo, cebada o maíz. Se codifica como one-hot.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date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 (YYYY-MM)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Mes de predicción. Determina fase fenológica, lags temporales y ventana de features.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corn_intl_eur_*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Cotizaciones internacionales de maíz (MATIF/CBOT) con lags 1-3 meses, media móvil 3 meses y volatilidad 3 meses, convertidos a EUR.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wheat_intl_eur_*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Cotizaciones internacionales de trigo con lags 1-3, MA3 y vol3 en EUR.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eur_usd_lag_1/2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Paridad EUR/USD con 1 y 2 meses de retardo.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idx_*_lag_3/4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Índices MAPA de costes: fertilizantes, fitosanitarios, semillas, energía, con lags 3-4 meses.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prepag1/2_*_lag_3/4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Costes prepagados: urea, DAP, paja cereales, torta girasol, con lags 3-4 meses.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precip_provincial_lag_1/2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(mm)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Precipitación provincial con lags 1-2 meses, incluyendo desviación estándar y shock relativo.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temp_provincial_*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(°C)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Variables de temperatura provincial (media, máxima, mínima) y anomalía.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z_clima_adverso_*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Z-scores de anomalía climática para identificar eventos extremos.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sup_cereal_predominante_lag_1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(ha)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Superficie sembrada del cereal predominante con 1 mes de retardo.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dist_puerto_min_km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(km)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Distancia mínima geodésica (Haversine) al puerto de referencia más cercano.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presion_combustible_puerto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Índice de presión de costes de combustible vinculado a la distancia al nodo logístico.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provincia_*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 (one-hot)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Codificación one-hot de 23 provincias productoras.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fase_siembra/crecimiento/cosecha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Marcadores binarios de fase fenológica del cereal según el mes.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month_sin/month_cos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float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Codificación cíclica trigonométrica del mes del año.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(derivado del pipeline ETL)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-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signal_h1/h2/h3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 (ALCISTA/BAJISTA/NEUTRAL)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Señal de tendencia por horizonte temporal según umbrales de retorno y probabilidad calibrados.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ALCISTA, BAJISTA o NEUTRAL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ALCISTA indica oportunidad de compra con retorno esperado positivo y alta probabilidad; BAJISTA indica venta o espera; NEUTRAL indica zona de baja confianza.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confidence_h1/h2/h3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(%)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Nivel de confianza de la señal, basado en la probabilidad calibrada del clasificador.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0-100%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Valores &gt;60% indican alta fiabilidad de la señal; 40-60% zona de cautela; &lt;40% señal no operativa.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expected_return_h1/h2/h3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 (fracción)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Retorno porcentual esperado estimado por el regresor para cada horizonte.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Continuo (típicamente -0.05 a +0.05)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Valor positivo indica retorno esperado alcista; negativo bajista. Se interpreta como fracción del precio actual.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prob_up_h1/h2/h3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calibrada de movimiento alcista según el clasificador.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0-1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Probabilidad de que el precio suba en el horizonte indicado. Umbral de referencia: 0.65 para señal alcista.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timing_label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Etiqueta de recomendación táctica consolidada.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COMPRA YA / VENDE YA / ESPERA / SEGUIMIENTO ACTIVO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Resumen ejecutivo de la acción recomendada según la alineación de horizontes y umbrales.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geo_risk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bool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Indicador de riesgo geográfico alto basado en distancia a puertos y presión de combustible.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True/False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True indica que la provincia tiene alta fricción logística, lo que puede degradar la rentabilidad del arbitraje.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causal_drivers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list[str]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Top 3 factores causales con dirección e intensidad que explican la señal.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Lista de hasta 3 elementos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Permite al usuario entender qué fundamentales están impulsando la recomendación.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card_text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Ficha de decisión completa en texto plano con resumen ejecutivo.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Texto libre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Documento legible para el operador que consolida la información de los 3 horizontes.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H1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0.0508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en retorno porcentual para el horizonte de 30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se equivoca de media 5.08 puntos porcentuales en la estimación del retorno a 30 días.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Pearson R H1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0.3785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Correlación de Pearson entre retorno predicho y real en test (H1).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Correlación moderada positiva: el modelo captura la tendencia directionally en el corto plazo.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DA H1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55.91%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Porcentaje de aciertos directionales en el horizonte de 30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acierta la dirección del movimiento en más de la mitad de los casos en H1.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AUC H1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0.7116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Área bajo la curva ROC del clasificador calibrado para H1.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Capacidad discriminativa buena: separa señales alcistas reales de ruido con 71.2% de capacidad.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H2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0.0674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en retorno porcentual para el horizonte de 60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modelo se equivoca de media 6.74 puntos porcentuales en la estimación del retorno a 60 días.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Pearson R H2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0.2653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Correlación de Pearson entre retorno predicho y real en test (H2).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Correlación moderada: el modelo mantiene capacidad predictiva en el medio plazo.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DA H2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56.56%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Porcentaje de aciertos directionales en el horizonte de 60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H2 alcanza la mayor exactitud global (67.3%) y cobertura (54.7%) entre los horizontes.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AUC H2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0.7441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Área bajo la curva ROC del clasificador calibrado para H2.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Mejor capacidad discriminativa que H1: el horizonte medio es el más equilibrado.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H3 (regresión)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0.1012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en retorno porcentual para el horizonte de 90 días en test.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error crece con el horizonte, esperado por la mayor incertidumbre a largo plazo.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Pearson R H3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0.2093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Correlación de Pearson entre retorno predicho y real en test (H3).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Correlación menor pero aún significativa dado el protocolo de Blacklist Nuclear (sin lags de precio).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DA H3 (Direction Accuracy)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62.50%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Porcentaje de aciertos directionales en el horizonte de 90 días.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H3 tiene la mayor DA, coherente con su rol en planificación estratégica de largo plazo.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AUC H3 (clasificación)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0.7523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Área bajo la curva ROC del clasificador calibrado para H3.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Mejor AUC del sistema: el horizonte largo discrimina mejor las señales alcistas reales.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Sesgo de agregación institucional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aprende el precio medio provincial a partir de fuentes MAPA, ignorando dispersiones intraprovinciales. La predicción refleja una tendencia macro, no precios puntuales de mercado.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Blacklist Nuclear — ceguera técnica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La exclusión de lags de precio impide capturar rebotes técnicos de corto plazo. El modelo es resiliente pero menos reactivo a movimientos de inercia del mercado.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Sesgo geográfico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Optimizado para provincias con mayor peso histórico en el dataset. En regiones con baja liquidez o dinámicas no representadas, la precisión se degrada por extrapolación.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Dependencia energética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Asume que costes de insumos (Urea, Gas) y futuros internacionales son los motores primarios. Una ruptura estructural en esta jerarquía podría generar drift silencioso.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Disrupciones intrapublicación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Eventos de impacto inmediato (cisnes negros) ocurridos entre dos cortes mensuales de datos no serán capturados hasta el siguiente ciclo ETL.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Intervencionismo político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No anticipa decisiones gubernamentales discretas (precios máximos, aranceles, prohibiciones de exportación) que rompan la dinámica de oferta-demandada aprendida.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Requiere reentrenamiento ante cambio de régimen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Si las correlaciones históricas se invalidan permanentemente, el modelo deja de ser fiable hasta un reentrenamiento con datos actualizados.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Mercados sin contrapartida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En meses de inactividad física del mercado, la salida teórica puede ser coherente pero la ejecución real imposible por falta de liquidez.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CPU 4 núcleos (x86-64), 8 GB RAM mín. (16 GB recomendados). Sin GPU necesaria. Inferencia &lt;1s individual, &lt;5s batch nacional. Entrenamiento completo 5-15 min. Artefactos totales ~19.5 MB (6 .joblib + metadata.json). Librerías: scikit-learn&gt;=1.3, xgboost&gt;=2.0, pandas&gt;=2.0, numpy&gt;=1.24, joblib&gt;=1.3. Los modelos H1/H2 usan ExtraTrees (reg) + LogisticRegression (clf); H3 usa XGBoost (reg) + LogisticRegression (clf). Training sube artefactos a MLflow (no S3).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test_predict_batch.csv (360 registros: 3 provincias × 2 cereales × 60 meses)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360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Predicciones batch con 6 columnas de retorno y señal por horizonte (ret_h1-3, signal_h1-3, risk_geo_alto) para cada combinación provincia-cereal-mes.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m21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cereal-price-spatial-arbitrage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