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r>
    </w:p>
    <w:p ns2:paraId="5ED55FDB" ns2:textId="77777777" w:rsidR="00ED73C6" w:rsidRDefault="00ED73C6"/>
    <w:p ns2:paraId="3ACB5044" ns2:textId="77777777" w:rsidR="00ED73C6" w:rsidRDefault="00ED73C6"/>
    <w:p ns2:paraId="24D31646" ns2:textId="77777777" w:rsidR="00ED73C6" w:rsidRDefault="00000000">
      <w:r>
        <w:rPr>
          <w:noProof/>
        </w:rPr>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a43 · cereals-dnsl-anomaly-fault-detection</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Agosto 2026</w:t>
      </w:r>
    </w:p>
    <w:p ns2:paraId="262CD268" ns2:textId="77777777" w:rsidR="00ED73C6" w:rsidRDefault="00000000">
      <w:r>
        <w:rPr>
          <w:noProof/>
        </w:rPr>
      </w:r>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p>
    <w:p ns2:paraId="73C6066A" ns2:textId="77777777" w:rsidR="00ED73C6" w:rsidRPr="00D12B9E" w:rsidRDefault="00000000" w:rsidP="00D12B9E">
      <w:pPr>
        <w:pStyle w:val="Ttulo1"/>
        <w:jc w:val="left"/>
      </w:pPr>
      <w:bookmarkStart w:id="6" w:name="_Toc233977723"/>
      <w:r>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ml43-cereals-dnsl-anomaly-fault-detection</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híbrido Deep Neuro-Fuzzy (BiLSTM + reglas fuzzy tipo ANFIS/TSK, fusión tardía) que clasifica ventanas de 180 registros de operación del horno de cereales en Normal / Fallo, con una capa de interpretabilidad (SHAP + atribución fuzzy) que genera un estado interpretativo, identifica los bloques funcionales implicados y propone acciones correctivas.</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classification_binary_timeseries_windowed</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(torch.nn.LSTM + capa fuzzy ANFIS diferenciable) + SHAP (GradientExplainer) + scikit-learn (StandardScaler)</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best_dnf_model.pt (checkpoint + model_cfg), scaler.pkl (scaler_x + scaler_num), xai_background.npy (background SHAP)</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Detectar de forma temprana anomalías y fallos incipientes en hornos industriales de procesado de cereales (aislamiento térmico, resistencias, refractario, sensores, válvulas, ventilación) y proporcionar recomendaciones estructuradas para que los equipos de mantenimiento intervengan antes de que un problema menor se agrave.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El sistema de monitorización del horno envía periódicamente los últimos registros de los 13 sensores (temperatura por zona, presiones, potencia, flujo de gas, humedad, velocidad de ventilador). El usuario sube un CSV con al menos 180 registros consecutivos correspondientes a uno o varios ciclos de horneado. El modelo analiza ventanas deslizantes de 180 registros y devuelve para cada una la predicción binaria (No Fallo / Fallo) con su probabilidad, el estado interpretativo, los bloques funcionales afectados y las acciones correctivas sugeridas.</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temp_zona1</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zona 1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temp_zona2</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zona 2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temp_zona3</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zona 3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temp_salida_gases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salida de gases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presion_camara</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Presión de cámara (mbar)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presion_ventilacion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Presión de ventilación (mbar)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potencia_kw</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Potencia eléctrica (kW)</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flujo_gas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Flujo de gas (m³/h)</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humedad_relativa</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Humedad relativa (%)</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temp_ambiente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ambiente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setpoint_temp</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de consigna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posicion_valvula</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Posición de válvula (%)</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velocidad_ventilador</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Velocidad del ventilador (RPM)</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timestamp</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datetime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Marca temporal de la medida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cycle_id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int/string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Identificador del ciclo de horneado (opcional — se asume una serie continua si se omite)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serie única</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predicted_anomaly_label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Resultado del análisis de la ventana temporal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{'No Fallo', 'Fallo'}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'Fallo' si anomaly_probability &gt;= decision_threshold (0,41)</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anomaly_probability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Probabilidad de anomalía de la mezcla tardía (0,7·rama fuzzy + 0,3·rama LSTM), sigmoide aplicada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Valores cercanos a 1 indican alta confianza en anomalía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decision_threshold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Umbral de decisión aplicado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0,41 (fijo, seleccionado en validación)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Trazabilidad del punto de corte usado en esa predicción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corrective_actions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text (JSON)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Estado interpretativo, bloques funcionales implicados y acciones correctivas sugeridas — solo presente cuando la ventana se marca como Fallo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4 estados: Normal / Normal con señales / Alerta no confirmada / Anomalía confirmada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Guía priorizada de qué revisar primero (combustión/flujo, térmico, ventilación/presión)</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Exactitud (Accuracy)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0,989</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El modelo clasifica correctamente el 98,9% del total de 3000 ventanas analizadas en test (tanto normales como con fallo).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98,9% de las ventanas de test quedan clasificadas correctamente.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F1 Macro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0,9498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Promedio no ponderado del F1 de ambas clases (Fallo y No Fallo) sobre el conjunto de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Calificación general de 95% que confirma un excelente balance entre no lanzar falsas alarmas y no dejar pasar fallos.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Precisión (Fallo) / Recall (Fallo)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0,8876 / 0,9240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Precisión: cuando el modelo lanza una alerta de fallo, acierta el 88,8% de las veces. Recall: el modelo detecta el 92,4% de todos los fallos.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Prioriza no perder fallos reales, asumiendo algo más de falsas alarmas.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AUC-ROC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0,9954</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Capacidad casi perfecta para distinguir entre una situación normal y un fallo real sin confundirlos — medida global (fallo + no fallo), no exclusiva de la clase fallo.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Separación casi perfecta entre ambas clases en el dataset sintético de test.</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Recall Macro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0,958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Eficacia equilibrada del 95,8% que muestra que el modelo es igual de preciso detectando fallos que reconociendo la operación normal, sin ignorar los fallos aunque sean poco frecuentes.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mantiene un rendimiento equilibrado entre ambas clases.</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Dataset 100% sintético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ha sido entrenado y evaluado con datos sintéticos generados específicamente para el proyecto. Sus métricas, comportamiento y capacidad de generalización deben validarse con datos reales del horno de cereales antes de su uso en producción.</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Tamaño mínimo de ventana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requiere al menos 180 registros consecutivos (3 horas a 1 muestra/minuto) para generar una predicción. Los ciclos o archivos con una longitud inferior no pueden ser evaluados.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Umbral de decisión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utiliza un umbral de decisión de 0,41, seleccionado durante el proceso de validación. Su comportamiento deberá comprobarse con datos reales antes de su utilización en producción.</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Interpretabilidad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proporciona información sobre los factores y patrones relevantes para cada predicción, facilitando la comprensión de las anomalías y apoyando el diagnóstico por parte del personal técnico. La interpretación final debe realizarse en el contexto del proceso y con conocimiento experto.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Recomendaciones operativas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Las acciones propuestas se generan a partir del modo de fallo detectado y de la información proporcionada por la capa de interpretabilidad. Constituyen orientaciones para apoyar la toma de decisiones y no sustituyen la valoración del personal técnico cualificado.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CPU estándar x86-64 suficiente para inferencia; GPU CUDA recomendable solo para reentrenamiento. RAM 8 GB mínimo. Artefactos: ~215 KB (checkpoint) + ~4 KB (scalers) + ~2.3 MB (background SHAP). Librerías núcleo: torch 2.5.1, numpy 2.4.6, pandas 3.0.3, scikit-learn 1.8.0, shap 0.51.0 (verificado con versiones ligeramente superiores en el entorno de integración, sin incidencias — ver known_issues del manifest). La capa XAI (SHAP GradientExplainer) añade latencia notable por ventana anómala explicada; se ejecuta solo cuando la ventana supera el umbral de decisión.</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golden_cycles.csv (7 ciclos extraídos de data/splits/test.csv: 2400, 2407, 2417, 2424, 2430, 2443, 2519)</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4200 filas (7 ciclos × 600 registros/ciclo) → 35 ventanas de salida (5 por ciclo)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1 ciclo NORMAL (0 ventanas anómalas) + 6 ciclos con falla real (aislamiento, resistencia, refractario, sensor descalibrado, ventilador, válvula), con 1-2 ventanas anómalas detectadas cada uno salvo el de válvula obstruida (falso negativo real, documentado) — ver outputs/a43/verification_report.md para el detalle ventana a ventana.</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a43 (</w:t>
    </w:r>
    <w:proofErr w:type="spellStart"/>
    <w:r>
      <w:rPr>
        <w:rFonts w:ascii="Liberalisation sans narrow" w:eastAsia="Liberalisation sans narrow" w:hAnsi="Liberalisation sans narrow" w:cs="Liberalisation sans narrow"/>
        <w:color w:val="000000"/>
      </w:rPr>
      <w:t xml:space="preserve">cereals-dnsl-anomaly-fault-detection</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