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ml15-wine-ipi-price-forecast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Modelo espacial para la predicción de precios de productos fitosanitarios en áreas concretas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PRED-FITO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Vitivinícola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05/08/2026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Regresión de serie temporal (horizonte fijo t+6) — Ridge Regression (scikit-learn, alpha=25.0)</w:t>
            </w:r>
          </w:p>
        </w:tc>
      </w:tr>
      <w:tr>
        <w:tc>
          <w:tcPr>
            <w:tcW w:type="dxa" w:w="4320"/>
          </w:tcPr>
          <w:p>
            <w:r>
              <w:t>Variable(s) objetivo</w:t>
            </w:r>
          </w:p>
        </w:tc>
        <w:tc>
          <w:tcPr>
            <w:tcW w:type="dxa" w:w="4320"/>
          </w:tcPr>
          <w:p>
            <w:r>
              <w:t>ipi_national_t_plus_6 — IPI fitosanitario nacional a 6 meses vista (base 2020=100)</w:t>
            </w:r>
          </w:p>
        </w:tc>
      </w:tr>
      <w:tr>
        <w:tc>
          <w:tcPr>
            <w:tcW w:type="dxa" w:w="4320"/>
          </w:tcPr>
          <w:p>
            <w:r>
              <w:t>Horizonte de predicción</w:t>
            </w:r>
          </w:p>
        </w:tc>
        <w:tc>
          <w:tcPr>
            <w:tcW w:type="dxa" w:w="4320"/>
          </w:tcPr>
          <w:p>
            <w:r>
              <w:t>6 meses (direct multi-step forecasting; único horizonte productivo de los 4 evaluados en la fase experimental: t+1/t+2/t+3/t+6)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scikit-learn (Pipeline StandardScaler + Ridge); pandas / numpy / joblib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Índice Nacional de Precios Agrarios (MAPA), índices internacionales de precios agrarios (DEFRA Reino Unido, FRED EE. UU.), mercados financieros y materias primas (Yahoo Finance: cobre, Brent, EUR/USD, sector químico) — dataset real, no sintético. Panel modelable resultante: 116 observaciones mensuales (jun-2016 a ene-2026); splits congelados train=91/val=12/test=13.</w:t>
            </w:r>
          </w:p>
        </w:tc>
      </w:tr>
      <w:tr>
        <w:tc>
          <w:tcPr>
            <w:tcW w:type="dxa" w:w="4320"/>
          </w:tcPr>
          <w:p>
            <w:r>
              <w:t>Nota sobre el nombre del proyecto</w:t>
            </w:r>
          </w:p>
        </w:tc>
        <w:tc>
          <w:tcPr>
            <w:tcW w:type="dxa" w:w="4320"/>
          </w:tcPr>
          <w:p>
            <w:r>
              <w:t>El directorio original entregado se llama "a15-rnn-vitivinicola-..." y el glosario de la memoria incluye LSTM/GRU, pero el modelo productivo desplegado es Ridge Regression (scikit-learn), no una red neuronal recurrente — confirmado revisando trainer.py, predictor.py y config.yaml::production_deployment. Documentado en inbox/a15/manifest.yaml (known_issues).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horizon_6_ridge.pkl</w:t>
            </w:r>
          </w:p>
        </w:tc>
        <w:tc>
          <w:tcPr>
            <w:tcW w:type="dxa" w:w="2880"/>
          </w:tcPr>
          <w:p>
            <w:r>
              <w:t>joblib / dict payload (sklearn Pipeline: StandardScaler + Ridge)</w:t>
            </w:r>
          </w:p>
        </w:tc>
        <w:tc>
          <w:tcPr>
            <w:tcW w:type="dxa" w:w="2880"/>
          </w:tcPr>
          <w:p>
            <w:r>
              <w:t>Modelo entrenado (alpha=25.0) + contrato exacto de 16 feature_columns + target_column + anchor_column + metadatos de entrenamiento — ~3 KB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1.8.0 en el entrenamiento original (metadata del artefacto); verificado cargándolo con 1.9.1 (InconsistentVersionWarning al deserializar, no bloqueante — se recomienda fijar 1.8.0 exacto en despliegue)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3.0.1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2.4.2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1.5.3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