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a04 · ml4-lactic-cnn-thermal-early-disease-detection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Julio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ml4-lactic-cnn-thermal-early-disease-detection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Clasificador binario de imágenes termográficas de ubre de ovino lechero para la detección temprana de mastitis subclínica (SCM). Red convolucional EfficientNet-B0 preentrenada en ImageNet y adaptada por transfer learning, con cabezal Global Average Pooling + Dropout(0.3) + capa lineal a 2 clases (Healthy / SCM). Devuelve la clase predicha y la distribución de probabilidad softmax por clase.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classification (clasificación binaria)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PyTorch + timm (EfficientNet-B0)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baseline_efficientnet_final_model.pth (checkpoint EfficientNet-B0, ~16 MB)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Apoyar el diagnóstico precoz de mastitis subclínica en ovino lechero mediante un cribado por imagen térmica de la ubre, no invasivo y de bajo coste, integrable en los protocolos rutinarios de manejo. Persigue reducir el coste y el tiempo del diagnóstico frente a los métodos de laboratorio (recuento de células somáticas) y limitar los falsos positivos para no saturar la explotación con pruebas de confirmación innecesarias.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Servicio de inferencia sobre artefacto entrenado externamente (train() responde HTTP 501). Modo inline: se envía una imagen térmica de ubre (base64 o ruta en disco) y se obtiene la clase y las probabilidades. Modo batch: se envía un directorio o un .zip de imágenes y se obtiene una predicción por fichero. La imagen se redimensiona a 224x224 y se normaliza con estadísticas de ImageNet antes de la inferencia.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mode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Modo de inferencia: 'inline' (una imagen) o 'batch' (directorio o ZIP)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inline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image_base64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Imagen térmica de ubre codificada en base64 (modo inline)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Condicional (inline)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image_path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Ruta a una imagen térmica en disco; alternativa a image_base64 (modo inline). Extensiones: .jpg/.jpeg/.png/.bmp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Condicional (inline)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data_path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Ruta a un directorio o .zip de imágenes térmicas (modo batch)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Condicional (batch)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model_key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Identificador opcional de variante de modelo; no altera la inferencia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null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threshold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Umbral aceptado en el request pero NO aplicado: la clase se decide por argmax del softmax (equivale a un umbral fijo de 0.5). Solo se refleja sin efecto en la respuesta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null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prediction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Clase predicha por argmax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{Healthy, SCM}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SCM indica sospecha termográfica de mastitis subclínica; Healthy indica ubre sin patrón compatible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confidence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softmax de la clase ganadora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valores próximos a 0.5 indican predicción incierta y aconsejan revisión manual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probability_healthy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softmax de la clase Healthy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complementaria de probability_scm (suman 1)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probability_scm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softmax de la clase SCM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mayor valor implica mayor sospecha de mastitis subclínica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predicted_class_index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int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Índice de clase (0=Healthy, 1=SCM)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{0, 1}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codificación numérica de prediction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features_used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list[str]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Entrada efectivamente consumida ('image_path' o 'image_base64')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-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trazabilidad de la fuente de la imagen; en batch la respuesta es una lista predictions[] con un dict por fichero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F1-Score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0,6047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F1 en test hold-out (n=42) declarado por el equipo de IA; no verificado post-integración (no existe verification_report.md)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balance moderado precision/recall; por debajo del objetivo SOTA (DenseNet-121: 0,6575)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Recall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0,6190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Sensibilidad en test hold-out (n=42) declarada por el equipo de 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detecta ~6 de cada 10 animales realmente enfermos; ~4 de cada 10 SCM pueden pasar inadvertidos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Precision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0,5909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Precisión en test hold-out (n=42) declarada por el equipo de 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~3 de cada 5 alertas emitidas son verdaderos positivos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Accuracy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0,5952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Exactitud global en test hold-out (n=42) declarada por el equipo de 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+1,55% frente al EfficientNet-B0 de referencia de Botsoglou et al. (2025)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AUC-ROC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0,6168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Área bajo la curva ROC en test hold-out declarada por el equipo de 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capacidad discriminativa modesta pero superior al azar y estable frente a validación cruzada (0,6014)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Volumen de datos reducido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Entrenado con el dataset TIDS de solo 418 imágenes (211 Healthy / 207 SCM), volumen bajo para deep learning; mitigado con data augmentation, dropout, early stopping y validación cruzada 5-fold, pero con capacidad limitada de generalización.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Sesgo geográfico y de explotación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Datos de 16 granjas de una única región (Grecia central), sesgados hacia su clima, razas y manejo. Requiere fase de calibración local (validación y posible fine-tuning con imágenes de la comunidad autónoma) antes del despliegue en Castilla y León.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Dominio de preentrenamiento (ImageNet)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backbone se preentrenó sobre imágenes RGB de objetos cotidianos, no sobre termografía veterinaria; los filtros de primeras capas pueden no capturar de forma óptima gradientes térmicos sutiles, si bien Grad-CAM confirma atención en la zona mamaria.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Imágenes recortadas de laboratorio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Entrenado solo con imágenes cropped centradas en la ubre. En campo es prerrequisito que el operario encuadre y centre la región mamaria; capturas panorámicas o de cuerpo completo introducen ruido de fondo y degradan el rendimiento.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Dependencia del hardware de captura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Adquisición estandarizada con cámara FLIR E96 (ángulos y distancia consistentes). Cambios de sensor, resolución, ángulo o distancia degradan la predicción de forma no cuantificada (no hay dataset externo de distorsiones).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Señal térmica débil y ruido de etiquetado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La diferencia térmica media entre sano y SCM es de apenas 0,5-1,5 ºC y ~23% de los casos SCM tienen SCC basal en al menos una ubre, generando label noise que acota el límite teórico de aprendizaje.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Umbral de decisión no configurable en la integración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La memoria (sección 10) describe un umbral ajustable (0,35 conservador / 0,65 estricto) para modular precision/recall, pero el plugin integrado decide por argmax (umbral fijo 0,5): el campo threshold del request se acepta pero no se aplica.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Herramienta de cribado, no diagnóstico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Rendimiento moderado (F1 ~0,60); es un filtro primario no invasivo que debe complementarse con confirmación clínica (CMT, recuento de células somáticas).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Python 3.10. Stack: PyTorch + timm (instancia EfficientNet-B0 sin pesos ImageNet en carga; se cargan los del checkpoint), albumentations + PIL para preprocesado (Resize 224x224 + Normalize ImageNet), scikit-learn en experimentación. Preprocesado en inferencia: RGB, 224x224, media [0,485,0,456,0,406] y std [0,229,0,224,0,225]. Artefacto .pth ~16 MB. Entrenamiento recomienda GPU CUDA 12.1+ (~2 GB VRAM); inferencia viable en CPU con &gt;=8 GB RAM. El loader usa CUDA solo si supera una prueba de conv2d, con fallback a CPU. Hiperparámetros de entrenamiento (memoria): Adam, LR 1e-4, batch 16, Focal Loss (alpha=0,25, gamma=2,0), ReduceLROnPlateau (factor 0,5, patience 5), dropout 0,3, ~15 épocas efectivas por early stopping. Monitorización sugerida: revisar 5% mensual de predicciones y vigilar concentración de probabilidades cerca de 0,5. Discrepancia código-memoria: el campo threshold no se aplica (decisión por argmax); train() no soportado (HTTP 501).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test_ids_20260526_074452.txt (conjunto hold-out declarado en la memoria; sin golden dataset integrado ni verification_report.md)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42 muestras (10% del dataset TIDS, aislado para evaluación ciega)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Métricas declaradas por el equipo de IA sobre ese hold-out: F1=0,6047, Recall=0,6190, Precision=0,5909, Accuracy=0,5952, AUC-ROC=0,6168. No reproducidas de forma independiente tras la integración.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a04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ml4-lactic-cnn-thermal-early-disease-detection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