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626D87FC" ns2:textId="77777777" w:rsidR="00ED73C6" w:rsidRDefault="00ED73C6">
      <w:pPr>
        <w:widowControl w:val="0"/>
        <w:pBdr>
          <w:top w:val="nil"/>
          <w:left w:val="nil"/>
          <w:bottom w:val="nil"/>
          <w:right w:val="nil"/>
          <w:between w:val="nil"/>
        </w:pBdr>
        <w:spacing w:after="0" w:line="276" w:lineRule="auto"/>
      </w:pPr>
    </w:p>
    <w:p ns2:paraId="1F06B188" ns2:textId="77777777" w:rsidR="00ED73C6" w:rsidRDefault="00000000">
      <w:r>
        <w:rPr>
          <w:noProof/>
        </w:rPr>
        <w:drawing>
          <ns3:anchor distT="0" distB="0" distL="114300" distR="114300" simplePos="0" relativeHeight="251658240" behindDoc="0" locked="0" layoutInCell="1" hidden="0" allowOverlap="1" ns4:anchorId="7490E72F" ns4:editId="7601E0FE">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5ED55FDB" ns2:textId="77777777" w:rsidR="00ED73C6" w:rsidRDefault="00ED73C6"/>
    <w:p ns2:paraId="3ACB5044" ns2:textId="77777777" w:rsidR="00ED73C6" w:rsidRDefault="00ED73C6"/>
    <w:p ns2:paraId="24D31646" ns2:textId="77777777" w:rsidR="00ED73C6" w:rsidRDefault="00000000">
      <w:r>
        <w:rPr>
          <w:noProof/>
        </w:rPr>
        <w:drawing>
          <ns3:anchor distT="0" distB="0" distL="114300" distR="114300" simplePos="0" relativeHeight="251659264" behindDoc="0" locked="0" layoutInCell="1" hidden="0" allowOverlap="1" ns4:anchorId="41217845" ns4:editId="3C0FBC9E">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510A3F8A" ns2:textId="77777777" w:rsidR="00ED73C6" w:rsidRDefault="00ED73C6"/>
    <w:p ns2:paraId="11346F3F" ns2:textId="77777777" w:rsidR="00ED73C6" w:rsidRDefault="00ED73C6"/>
    <w:p ns2:paraId="239C7CC2" ns2:textId="77777777" w:rsidR="00ED73C6" w:rsidRDefault="00ED73C6"/>
    <w:p ns2:paraId="456AF325" ns2:textId="77777777" w:rsidR="00ED73C6" w:rsidRDefault="00ED73C6"/>
    <w:p ns2:paraId="32FEB606" ns2:textId="77777777" w:rsidR="00ED73C6" w:rsidRDefault="00ED73C6">
      <w:pPr>
        <w:jc w:val="right"/>
      </w:pPr>
    </w:p>
    <w:p ns2:paraId="7099C703" ns2:textId="77777777" w:rsidR="00ED73C6" w:rsidRDefault="00ED73C6"/>
    <w:p ns2:paraId="5674BF31" ns2:textId="77777777" w:rsidR="00ED73C6" w:rsidRDefault="00ED73C6"/>
    <w:p ns2:paraId="57D79371" ns2:textId="77777777" w:rsidR="00ED73C6" w:rsidRDefault="00ED73C6">
      <w:pPr>
        <w:rPr>
          <w:rFonts w:ascii="Liberation Sans Regular" w:eastAsia="Liberation Sans Regular" w:hAnsi="Liberation Sans Regular" w:cs="Liberation Sans Regular"/>
          <w:color w:val="203441"/>
          <w:sz w:val="44"/>
          <w:szCs w:val="44"/>
        </w:rPr>
      </w:pPr>
    </w:p>
    <w:p ns2:paraId="04402B53"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ns2:paraId="2CCAB764"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a40 · meat-refrigeration-aeration-fault-diagnosis</w:t>
      </w:r>
    </w:p>
    <w:p ns2:paraId="77EA3F8E" ns2:textId="77777777" w:rsidR="00ED73C6"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Especificación técnica para integración en la plataforma DatagIA</w:t>
      </w:r>
    </w:p>
    <w:p ns2:paraId="70952EAF" ns2:textId="77777777" w:rsidR="00ED73C6"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Julio 2026</w:t>
      </w:r>
    </w:p>
    <w:p ns2:paraId="262CD268" ns2:textId="77777777" w:rsidR="00ED73C6" w:rsidRDefault="00000000">
      <w:r>
        <w:rPr>
          <w:noProof/>
        </w:rPr>
        <w:drawing>
          <ns3:anchor distT="0" distB="0" distL="0" distR="0" simplePos="0" relativeHeight="251660288" behindDoc="1" locked="0" layoutInCell="1" hidden="0" allowOverlap="1" ns4:anchorId="42C3D32A" ns4:editId="6D88BCF5">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2090A9BD" ns2:textId="77777777" w:rsidR="00ED73C6" w:rsidRDefault="00ED73C6"/>
    <w:p ns2:paraId="49E44998" ns2:textId="77777777" w:rsidR="00ED73C6" w:rsidRDefault="00ED73C6"/>
    <w:p ns2:paraId="3C91F572" ns2:textId="77777777" w:rsidR="00ED73C6" w:rsidRDefault="00ED73C6">
      <w:pPr>
        <w:rPr>
          <w:rFonts w:ascii="Liberalisation sans narrow" w:eastAsia="Liberalisation sans narrow" w:hAnsi="Liberalisation sans narrow" w:cs="Liberalisation sans narrow"/>
          <w:b/>
          <w:bCs/>
        </w:rPr>
      </w:pPr>
    </w:p>
    <w:p ns2:paraId="4681F6B2" ns2:textId="77777777" w:rsidR="00ED73C6"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02E1F42B"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3160BF82"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7108173E" ns2:textId="6E1C69EF" w:rsidR="00ED73C6" w:rsidRPr="00D12B9E" w:rsidRDefault="00ED73C6" w:rsidP="00D12B9E">
      <w:pPr>
        <w:pBdr>
          <w:top w:val="nil"/>
          <w:left w:val="nil"/>
          <w:bottom w:val="nil"/>
          <w:right w:val="nil"/>
          <w:between w:val="nil"/>
        </w:pBdr>
        <w:tabs>
          <w:tab w:val="right" w:leader="dot" w:pos="8494"/>
        </w:tabs>
        <w:spacing w:after="100"/>
      </w:pPr>
    </w:p>
    <w:p ns2:paraId="208779DB" ns2:textId="0AFB4AE3" w:rsidR="00ED73C6" w:rsidRPr="00D12B9E" w:rsidRDefault="00000000" w:rsidP="00D12B9E">
      <w:pPr>
        <w:rPr>
          <w:rFonts w:ascii="Liberalisation sans narrow" w:eastAsia="Liberalisation sans narrow" w:hAnsi="Liberalisation sans narrow" w:cs="Liberalisation sans narrow"/>
          <w:color w:val="203441"/>
        </w:rPr>
      </w:pPr>
      <w:r>
        <w:br w:type="page"/>
      </w:r>
      <w:bookmarkStart w:id="0" w:name="_heading=h.33jjin156j5n" w:colFirst="0" w:colLast="0"/>
      <w:bookmarkEnd w:id="0"/>
    </w:p>
    <w:p ns2:paraId="162D2D39" ns2:textId="3B463319" w:rsidR="00ED73C6" w:rsidRDefault="00D12B9E">
      <w:pPr>
        <w:rPr>
          <w:rFonts w:ascii="Liberation sans narrow" w:eastAsia="Liberation sans narrow" w:hAnsi="Liberation sans narrow" w:cs="Liberation sans narrow"/>
        </w:rPr>
      </w:pPr>
      <w:r>
        <w:rPr>
          <w:rFonts w:ascii="Liberation sans narrow" w:eastAsia="Liberation sans narrow" w:hAnsi="Liberation sans narrow" w:cs="Liberation sans narrow"/>
        </w:rPr>
        <w:fldChar w:fldCharType="end"/>
      </w:r>
    </w:p>
    <w:p ns2:paraId="71B34098" ns2:textId="08771405" w:rsidR="00ED73C6" w:rsidRDefault="00ED73C6">
      <w:pPr>
        <w:pBdr>
          <w:top w:val="nil"/>
          <w:left w:val="nil"/>
          <w:bottom w:val="nil"/>
          <w:right w:val="nil"/>
          <w:between w:val="nil"/>
        </w:pBdr>
        <w:spacing w:before="120" w:after="120" w:line="240" w:lineRule="auto"/>
        <w:jc w:val="both"/>
        <w:rPr>
          <w:rFonts w:ascii="Liberation sans narrow" w:eastAsia="Liberation sans narrow" w:hAnsi="Liberation sans narrow" w:cs="Liberation sans narrow"/>
          <w:color w:val="739A8A"/>
        </w:rPr>
      </w:pPr>
    </w:p>
    <w:p ns2:paraId="6D9B2421" ns2:textId="6574B031" w:rsidR="00ED73C6" w:rsidRPr="00D12B9E" w:rsidRDefault="00000000" w:rsidP="00D12B9E">
      <w:pPr>
        <w:rPr>
          <w:rFonts w:ascii="Liberation sans narrow" w:eastAsia="Liberation sans narrow" w:hAnsi="Liberation sans narrow" w:cs="Liberation sans narrow"/>
          <w:color w:val="203441"/>
        </w:rPr>
      </w:pPr>
      <w:r>
        <w:br w:type="page"/>
      </w:r>
    </w:p>
    <w:p ns2:paraId="73C6066A" ns2:textId="77777777" w:rsidR="00ED73C6" w:rsidRPr="00D12B9E" w:rsidRDefault="00000000" w:rsidP="00D12B9E">
      <w:pPr>
        <w:pStyle w:val="Ttulo1"/>
        <w:jc w:val="left"/>
      </w:pPr>
      <w:bookmarkStart w:id="6" w:name="_Toc233977723"/>
      <w:r>
        <w:lastRenderedPageBreak/>
        <w:t>1. Información general del modelo</w:t>
      </w:r>
      <w:bookmarkEnd w:id="6"/>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1AB946D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EF0F73D" ns2:textId="77777777" w:rsidR="00ED73C6" w:rsidRDefault="00000000">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D4993D6" ns2:textId="77777777" w:rsidR="00ED73C6" w:rsidRDefault="00000000">
            <w:r>
              <w:t xml:space="preserve">ml40-meat-refrigeration-aeration-fault-diagnosis</w:t>
            </w:r>
          </w:p>
        </w:tc>
      </w:tr>
      <w:tr w:rsidR="00ED73C6" ns2:paraId="2B5210A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0DEA41B" ns2:textId="77777777" w:rsidR="00ED73C6" w:rsidRDefault="00000000">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84A7408" ns2:textId="77777777" w:rsidR="00ED73C6" w:rsidRDefault="00000000">
            <w:r>
              <w:t xml:space="preserve">1.0.0</w:t>
            </w:r>
          </w:p>
        </w:tc>
      </w:tr>
      <w:tr w:rsidR="00ED73C6" ns2:paraId="02B4508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656986A" ns2:textId="77777777" w:rsidR="00ED73C6"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321CCA3" ns2:textId="77777777" w:rsidR="00ED73C6" w:rsidRDefault="00000000">
            <w:r>
              <w:t xml:space="preserve">Sistema neurosimbólico (DNSL) de diagnóstico de fallas para equipos del sector cárnico, compuesto por dos clasificadores Random Forest independientes: refrigeración industrial (13 clases de estado/fallo) y aireado-secado de embutidos (4 clases). La predicción estadística se corrige con reglas termodinámicas y psicrométricas deterministas (hard constraints) y se consolida mediante voto por mayoría sobre cada ciclo operativo (run_id), emitiendo un único diagnóstico por ciclo con su confianza.</w:t>
            </w:r>
          </w:p>
        </w:tc>
      </w:tr>
      <w:tr w:rsidR="00ED73C6" ns2:paraId="6EFECFC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82E1B3" ns2:textId="77777777" w:rsidR="00ED73C6" w:rsidRDefault="00000000">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197DDF" ns2:textId="77777777" w:rsidR="00ED73C6" w:rsidRDefault="00000000">
            <w:r>
              <w:t xml:space="preserve">Clasificación multiclase sobre series temporales por ciclo (2 subsistemas independientes)</w:t>
            </w:r>
          </w:p>
        </w:tc>
      </w:tr>
      <w:tr w:rsidR="00ED73C6" ns2:paraId="51B3BC9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0767B48" ns2:textId="77777777" w:rsidR="00ED73C6" w:rsidRDefault="00000000">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C645F96" ns2:textId="77777777" w:rsidR="00ED73C6" w:rsidRDefault="00000000">
            <w:r>
              <w:t xml:space="preserve">scikit-learn (RandomForestClassifier, 200 árboles por subsistema) + capa neurosimbólica de reglas físicas + voto por ciclo; pandas/numpy/joblib/PyYAML</w:t>
            </w:r>
          </w:p>
        </w:tc>
      </w:tr>
      <w:tr w:rsidR="00ED73C6" ns2:paraId="4C8DFFDF"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75677B8" ns2:textId="77777777" w:rsidR="00ED73C6" w:rsidRDefault="00000000">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B3BB4A5" ns2:textId="77777777" w:rsidR="00ED73C6" w:rsidRDefault="00000000">
            <w:r>
              <w:t xml:space="preserve">refrigeracion_model.pkl (171 MB) + refrigeracion_scaler.pkl + refrigeracion_thresholds.yaml + refrigeracion_stats.yaml; aireado_model.pkl (11,6 MB) + aireado_thresholds.yaml + aireado_stats.yaml</w:t>
            </w:r>
          </w:p>
        </w:tc>
      </w:tr>
      <w:tr w:rsidR="00ED73C6" ns2:paraId="3C91287B"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E9DF75B" ns2:textId="77777777" w:rsidR="00ED73C6"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0D276D1A" ns2:textId="77777777" w:rsidR="00ED73C6" w:rsidRDefault="00000000">
            <w:r>
              <w:t xml:space="preserve">Anticipar fallas inminentes en los sistemas de refrigeración (fugas de refrigerante, suciedad del condensador, fallos de ventilador, derivas de sensor, gases incondensables...) y de aireado de embutidos (encostramiento, saturación/hielo, fallo de ventilador) para planificar mantenimiento proactivo, evitar mermas de producto y proteger la cadena de frío y la calidad del curado.</w:t>
            </w:r>
          </w:p>
        </w:tc>
      </w:tr>
      <w:tr w:rsidR="00ED73C6" ns2:paraId="09F81BA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7CACCB4" ns2:textId="77777777" w:rsidR="00ED73C6"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A1BDCF3" ns2:textId="77777777" w:rsidR="00ED73C6" w:rsidRDefault="00000000">
            <w:r>
              <w:t xml:space="preserve">Modo predict batch: CSV con uno o más ciclos completos de un subsistema (crudo de sensores o ya procesado); el sistema detecta el subsistema por columnas, aplica la ingeniería de variables si procede y devuelve un diagnóstico consolidado por ciclo (clase + confianza + salud del modelo). Modo predict inline: la serie temporal de un único ciclo como lista de filas por minuto. Modo train: reentrena el Random Forest del subsistema con un CSV crudo etiquetado (fault_id), replicando el procedimiento original del equipo de IA, sin sobrescribir los artefactos fijos.</w:t>
            </w:r>
          </w:p>
        </w:tc>
      </w:tr>
    </w:tbl>
    <w:p ns2:paraId="0E4A03E1" ns2:textId="164C9CA4" w:rsidR="00ED73C6" w:rsidRDefault="00D12B9E" w:rsidP="00D12B9E">
      <w:pPr>
        <w:pStyle w:val="Descripcin"/>
        <w:jc w:val="center"/>
      </w:pPr>
      <w:bookmarkStart w:id="7" w:name="_Toc233977640"/>
      <w:r>
        <w:t xml:space="preserve">Tabla </w:t>
      </w:r>
      <w:fldSimple w:instr=" SEQ Tabla \* ARABIC ">
        <w:r>
          <w:rPr>
            <w:noProof/>
          </w:rPr>
          <w:t>2</w:t>
        </w:r>
      </w:fldSimple>
      <w:r>
        <w:t xml:space="preserve"> Información general del modelo</w:t>
      </w:r>
      <w:bookmarkEnd w:id="7"/>
    </w:p>
    <w:p ns2:paraId="48838E47" ns2:textId="77777777" w:rsidR="00ED73C6" w:rsidRPr="00D12B9E" w:rsidRDefault="00000000" w:rsidP="00D12B9E">
      <w:pPr>
        <w:pStyle w:val="Ttulo1"/>
        <w:jc w:val="left"/>
      </w:pPr>
      <w:bookmarkStart w:id="8" w:name="_Toc233977724"/>
      <w:r>
        <w:t>2. Campos de entrada (inputs)</w:t>
      </w:r>
      <w:bookmarkEnd w:id="8"/>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ns2:paraId="71F932B9"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9F614D4" ns2:textId="77777777" w:rsidR="00ED73C6" w:rsidRDefault="00000000">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089FD74" ns2:textId="77777777" w:rsidR="00ED73C6" w:rsidRDefault="00000000">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8CD2F77" ns2:textId="77777777" w:rsidR="00ED73C6" w:rsidRDefault="00000000">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2A2F0D2" ns2:textId="77777777" w:rsidR="00ED73C6" w:rsidRDefault="00000000">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FFDAD95" ns2:textId="77777777" w:rsidR="00ED73C6" w:rsidRDefault="00000000">
            <w:r>
              <w:rPr>
                <w:b/>
                <w:bCs/>
                <w:color w:val="1F4E8F"/>
                <w:sz w:val="20"/>
                <w:szCs w:val="20"/>
              </w:rPr>
              <w:t>Valor por defecto</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run_id, time_min</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int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Identificador del ciclo operativo y minuto dentro del ciclo — obligatorios en ambos subsistemas (ancla del voto y de los lags)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[refrigeración] T_amb, T_set, T_cab, T_cab_meas, T_evap_sat, T_cond_sat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(°C)</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Temperaturas ambiente, consigna, cabina (lógica y medida) y de saturación en evaporador/condensador</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[refrigeración] P_suc_bar, P_dis_bar, N_comp_Hz, SH_K, P_comp_W, Q_evap_W, COP</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Presiones de succión/descarga, frecuencia del compresor, sobrecalentamiento, potencia, capacidad frigorífica y rendimiento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[refrigeración] frost_level, valve_open, door_open, defrost_on</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 binario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Escarcha estimada, apertura de válvula de expansión, puerta abierta y desescarche activo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[aireado] Kg_embutido, T_amb, T_set, T_cab, RH_cab, N_fan_Hz, T_evap_sat, P_comp_W</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Carga de producto, temperaturas, humedad relativa de cámara, frecuencia de ventiladores y potencia del sistema de frío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fault_id, fault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int / string</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Etiqueta real del ciclo — solo en modo evaluación/entrenamiento; nunca se usa como feature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Solo train/evaluación</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bl>
    <w:p ns2:paraId="2301E228" ns2:textId="43111ADC" w:rsidR="00ED73C6" w:rsidRDefault="00D12B9E" w:rsidP="00D12B9E">
      <w:pPr>
        <w:pStyle w:val="Descripcin"/>
        <w:jc w:val="center"/>
      </w:pPr>
      <w:bookmarkStart w:id="9" w:name="_Toc233977641"/>
      <w:r>
        <w:t xml:space="preserve">Tabla </w:t>
      </w:r>
      <w:fldSimple w:instr=" SEQ Tabla \* ARABIC ">
        <w:r>
          <w:rPr>
            <w:noProof/>
          </w:rPr>
          <w:t>3</w:t>
        </w:r>
      </w:fldSimple>
      <w:r>
        <w:t xml:space="preserve"> Campos de entrada (inputs)</w:t>
      </w:r>
      <w:bookmarkEnd w:id="9"/>
    </w:p>
    <w:p ns2:paraId="1A4DD035" ns2:textId="77777777" w:rsidR="00ED73C6" w:rsidRPr="00D12B9E" w:rsidRDefault="00000000" w:rsidP="00D12B9E">
      <w:pPr>
        <w:pStyle w:val="Ttulo1"/>
        <w:jc w:val="left"/>
      </w:pPr>
      <w:bookmarkStart w:id="10" w:name="_Toc233977725"/>
      <w:r>
        <w:t>3. Campos de salida (outputs)</w:t>
      </w:r>
      <w:bookmarkEnd w:id="10"/>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ns2:paraId="74C19D16"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6393328" ns2:textId="77777777" w:rsidR="00ED73C6" w:rsidRDefault="00000000">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B6C5E52" ns2:textId="77777777" w:rsidR="00ED73C6" w:rsidRDefault="00000000">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76B52FF" ns2:textId="77777777" w:rsidR="00ED73C6" w:rsidRDefault="00000000">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B5BC6FF" ns2:textId="77777777" w:rsidR="00ED73C6" w:rsidRDefault="00000000">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EDED9E" ns2:textId="77777777" w:rsidR="00ED73C6" w:rsidRDefault="00000000">
            <w:r>
              <w:rPr>
                <w:b/>
                <w:bCs/>
                <w:color w:val="1F4E8F"/>
                <w:sz w:val="20"/>
                <w:szCs w:val="20"/>
              </w:rPr>
              <w:t>Cómo interpretar el resultado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run_id</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int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Ciclo operativo diagnosticado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según entrada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un diagnóstico por ciclo, no por minuto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prediction / prediction_name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int / str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Clase final tras Random Forest + reglas físicas + voto por ciclo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refrigeración: 0-12 (NORMAL...UNDERCHARGE_AND_COND_FOUL); aireado: 0-3 (NORMAL, ENCOSTRAMIENTO, SATURACION_HIELO, FALLO_VENTILADOR)</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0 = operación correcta; cualquier otro valor identifica el tipo de fallo diagnosticado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confidence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Confianza media del ciclo (media del máximo de probabilidad por minuto)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valores &lt; 0,75 indican diagnóstico poco fiable; las clases COND_FOUL_SEVERE/NON_CONDENSABLES operan típicamente en 0,5-0,7</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model_health</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str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Salud del modelo según la confianza media de la petición frente al umbral del 75%</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ESTABLE / DEGRADADO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DEGRADADO sugiere deriva de sensores o datos fuera de la distribución de entrenamiento</w:t>
            </w:r>
          </w:p>
        </w:tc>
      </w:tr>
    </w:tbl>
    <w:p ns2:paraId="3CB96C1C" ns2:textId="58E5926D" w:rsidR="00ED73C6" w:rsidRDefault="00D12B9E" w:rsidP="00D12B9E">
      <w:pPr>
        <w:pStyle w:val="Descripcin"/>
        <w:jc w:val="center"/>
      </w:pPr>
      <w:bookmarkStart w:id="11" w:name="_Toc233977642"/>
      <w:r>
        <w:t xml:space="preserve">Tabla </w:t>
      </w:r>
      <w:fldSimple w:instr=" SEQ Tabla \* ARABIC ">
        <w:r>
          <w:rPr>
            <w:noProof/>
          </w:rPr>
          <w:t>4</w:t>
        </w:r>
      </w:fldSimple>
      <w:r>
        <w:t xml:space="preserve"> Campos de salida (outputs)</w:t>
      </w:r>
      <w:bookmarkEnd w:id="11"/>
    </w:p>
    <w:p ns2:paraId="30754C35" ns2:textId="77777777" w:rsidR="00ED73C6" w:rsidRPr="00D12B9E" w:rsidRDefault="00000000" w:rsidP="00D12B9E">
      <w:pPr>
        <w:pStyle w:val="Ttulo1"/>
        <w:jc w:val="left"/>
      </w:pPr>
      <w:bookmarkStart w:id="12" w:name="_Toc233977726"/>
      <w:r>
        <w:t>4. Métricas de evaluación</w:t>
      </w:r>
      <w:bookmarkEnd w:id="1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ns2:paraId="663A768A" ns2: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EF96586" ns2:textId="77777777" w:rsidR="00ED73C6" w:rsidRDefault="00000000">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0B8781B" ns2:textId="77777777" w:rsidR="00ED73C6" w:rsidRDefault="00000000">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E48704" ns2:textId="77777777" w:rsidR="00ED73C6" w:rsidRDefault="00000000">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D1C6AD0" ns2:textId="77777777" w:rsidR="00ED73C6" w:rsidRDefault="00000000">
            <w:r>
              <w:rPr>
                <w:b/>
                <w:bCs/>
                <w:color w:val="1F4E8F"/>
                <w:sz w:val="20"/>
                <w:szCs w:val="20"/>
              </w:rPr>
              <w:t>Interpretación (qué significa para el usuario)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Accuracy / F1-macro (refrigeración, declarado)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0,94 / 0,94</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Test hold-out de 260 ciclos (370.500 filas) del dataset simulado, configuración final RF+NS+Voto (memoria Tabla 4)</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sistema acierta el diagnóstico en ~94 de cada 100 ciclos simulados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Accuracy / F1-macro (aireado, declarado)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1,00 / 1,00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Test hold-out de 30 ciclos (6.000 filas) del dataset sintético, configuración final RF+NS+Voto (memoria Tabla 4)</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acierto total en el entorno sintético controlado; no extrapolable directamente a planta</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F1 clases problemáticas (refrigeración)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0,62 / 0,63</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COND_FOUL_SEVERE y NON_CONDENSABLES — clases con firmas físicas casi idénticas (memoria secciones 6.3 y 9)</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los 14 ciclos mal clasificados del test son todos confusiones entre estas dos clases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Accuracy por ciclo re-ejecutada (post-integración)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0,9462 (refrigeración) / 1,0000 (aireado)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Re-ejecución del pipeline entregado sobre los splits de test actuales durante la verificación de 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confirma las métricas declaradas con los artefactos realmente entregados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Verificación golden dataset (post-integración)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23/23 casos, Δ conf. máx. ≈ 5e-07</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Reproducibilidad del plugin frente al pipeline original sobre los splits de test (13 clases refrigeración + 4 clases aireado + 2 confusiones reales)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servicio integrado reproduce exactamente el comportamiento del código entregado; es fidelidad del wiring, no acierto del modelo</w:t>
            </w:r>
          </w:p>
        </w:tc>
      </w:tr>
    </w:tbl>
    <w:p ns2:paraId="1A7F9A77" ns2:textId="4488DBEE" w:rsidR="00ED73C6" w:rsidRDefault="00D12B9E" w:rsidP="00D12B9E">
      <w:pPr>
        <w:pStyle w:val="Descripcin"/>
        <w:jc w:val="center"/>
      </w:pPr>
      <w:bookmarkStart w:id="13" w:name="_Toc233977643"/>
      <w:r>
        <w:t xml:space="preserve">Tabla </w:t>
      </w:r>
      <w:fldSimple w:instr=" SEQ Tabla \* ARABIC ">
        <w:r>
          <w:rPr>
            <w:noProof/>
          </w:rPr>
          <w:t>5</w:t>
        </w:r>
      </w:fldSimple>
      <w:r>
        <w:t xml:space="preserve"> Métricas de evaluación</w:t>
      </w:r>
      <w:bookmarkEnd w:id="13"/>
    </w:p>
    <w:p ns2:paraId="2C5581FA" ns2:textId="77777777" w:rsidR="00ED73C6" w:rsidRPr="00D12B9E" w:rsidRDefault="00000000" w:rsidP="00D12B9E">
      <w:pPr>
        <w:pStyle w:val="Ttulo1"/>
        <w:jc w:val="left"/>
      </w:pPr>
      <w:bookmarkStart w:id="14" w:name="_Toc233977727"/>
      <w:r>
        <w:lastRenderedPageBreak/>
        <w:t>5. Limitaciones conocidas</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ns2:paraId="5ACF6CCD"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76816E1" ns2:textId="77777777" w:rsidR="00ED73C6"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42A562" ns2:textId="77777777" w:rsidR="00ED73C6" w:rsidRDefault="00000000">
            <w:r>
              <w:rPr>
                <w:b/>
                <w:bCs/>
                <w:color w:val="1F4E8F"/>
                <w:sz w:val="20"/>
                <w:szCs w:val="20"/>
              </w:rPr>
              <w:t>Descripción (cuándo no usar / qué puede fallar)</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Datos simulados/sintéticos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dataset de refrigeración procede de un simulador físico público (refrigerador de propósito general, no específico cárnico) y el de aireado es 100% sintético generado a partir de literatura técnica. Todas las métricas deben leerse como validación interna controlada; el propio equipo de IA exige una fase de calibración con datos reales de planta antes del despliegue productivo.</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Confusión COND_FOUL_SEVERE ↔ NON_CONDENSABLES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Ambas fallas comparten firma termodinámica (subida de presión de descarga y de T_cond_sat, caída de COP); F1 de 0,62-0,63 pese al esfuerzo neurosimbólico. Un diagnóstico de cualquiera de las dos debe contrastarse manualmente.</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Regla NC/CF dependiente del lote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La regla que desambigua esas dos clases usa medias del lote completo de datos en conflicto: el mismo ciclo puede recibir distinto diagnóstico según con qué otros ciclos se envíe en la petición (verificado empíricamente en la integración con el run 1100 del test). Se recomienda al equipo de IA una versión por-ciclo de la regla.</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Histórico mínimo por ciclo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Las variables de tendencia exigen ≥100 minutos por ciclo en refrigeración y ≥60 en aireado; los primeros tramos de cada ciclo son un punto ciego del diagnóstico (el servicio rechaza ciclos más cortos con un error explícito).</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Umbrales calibrados de ejemplo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Los umbrales neurosimbólicos entregados están calibrados sobre datos de ejemplo (encostramiento_risk=0,805, fan_fail_hz=12,48); con el input crudo de ejemplo del propio equipo, 13 de 15 ciclos NORMAL de aireado salen diagnosticados como ENCOSTRAMIENTO. Debe decidirse qué umbral servir en producción para datos crudos de cliente.</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Evaluaciones entregadas obsoletas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Los CSV de evaluación entregados en data/predictions/ corresponden a una versión anterior del dataset de aireado; los golden cases se re-derivaron ejecutando el pipeline entregado sobre los splits actuales.</w:t>
            </w:r>
          </w:p>
        </w:tc>
      </w:tr>
    </w:tbl>
    <w:p ns2:paraId="23E22C97" ns2:textId="02183EA3" w:rsidR="00ED73C6" w:rsidRDefault="00D12B9E" w:rsidP="00D12B9E">
      <w:pPr>
        <w:pStyle w:val="Descripcin"/>
        <w:jc w:val="center"/>
      </w:pPr>
      <w:bookmarkStart w:id="15" w:name="_Toc233977644"/>
      <w:r>
        <w:t xml:space="preserve">Tabla </w:t>
      </w:r>
      <w:fldSimple w:instr=" SEQ Tabla \* ARABIC ">
        <w:r>
          <w:rPr>
            <w:noProof/>
          </w:rPr>
          <w:t>6</w:t>
        </w:r>
      </w:fldSimple>
      <w:r>
        <w:t xml:space="preserve"> Limitaciones conocidas</w:t>
      </w:r>
      <w:bookmarkEnd w:id="15"/>
    </w:p>
    <w:p ns2:paraId="36D55773" ns2:textId="77777777" w:rsidR="00ED73C6" w:rsidRPr="00D12B9E" w:rsidRDefault="00000000" w:rsidP="00D12B9E">
      <w:pPr>
        <w:pStyle w:val="Ttulo1"/>
        <w:jc w:val="left"/>
      </w:pPr>
      <w:bookmarkStart w:id="16" w:name="_Toc233977728"/>
      <w:r>
        <w:t>6. Observaciones técnicas</w:t>
      </w:r>
      <w:bookmarkEnd w:id="16"/>
    </w:p>
    <w:p ns2:paraId="3188B244" ns2:textId="77777777" w:rsidR="00ED73C6" w:rsidRDefault="00000000" w:rsidP="00D12B9E">
      <w:pPr>
        <w:jc w:val="both"/>
      </w:pPr>
      <w:r>
        <w:t xml:space="preserve">Solo CPU (sin GPU). refrigeracion_model.pkl pesa 171 MB en disco (distribución vía blob/S3, nunca commiteado a git); RAM recomendada ≥ 8 GB. Inferencia batch del split completo de refrigeración (370.500 filas) ≈ 2-3 min en CPU local; aireado &lt; 10 s; reentrenamiento aireado &lt; 1 min. Los artefactos están serializados con scikit-learn 1.8/1.9 y los Random Forest predicen con valores NaN en las filas de calentamiento (warm-up) de cada ciclo, lo que exige scikit-learn ≥ 1.4 (recomendado fijar ≥ 1.8 en despliegue). Salud del modelo monitorizable vía confianza media por petición (umbral 75%).</w:t>
      </w:r>
    </w:p>
    <w:p ns2:paraId="642BAC39" ns2:textId="77777777" w:rsidR="00ED73C6" w:rsidRDefault="00ED73C6"/>
    <w:p ns2:paraId="6AE49187" ns2:textId="77777777" w:rsidR="00D12B9E" w:rsidRDefault="00D12B9E"/>
    <w:p ns2:paraId="3CCD1455" ns2:textId="77777777" w:rsidR="00D12B9E" w:rsidRDefault="00D12B9E"/>
    <w:p ns2:paraId="03DFC7FC" ns2:textId="77777777" w:rsidR="00D12B9E" w:rsidRDefault="00D12B9E"/>
    <w:p ns2:paraId="3E74D38E" ns2:textId="77777777" w:rsidR="00D12B9E" w:rsidRDefault="00D12B9E"/>
    <w:p ns2:paraId="0B8151BB" ns2:textId="77777777" w:rsidR="00D12B9E" w:rsidRDefault="00D12B9E"/>
    <w:p ns2:paraId="53E05546" ns2:textId="77777777" w:rsidR="00D12B9E" w:rsidRDefault="00D12B9E"/>
    <w:p ns2:paraId="7A7AF885" ns2:textId="77777777" w:rsidR="00ED73C6" w:rsidRPr="00D12B9E" w:rsidRDefault="00000000" w:rsidP="00D12B9E">
      <w:pPr>
        <w:pStyle w:val="Ttulo1"/>
        <w:jc w:val="left"/>
      </w:pPr>
      <w:bookmarkStart w:id="17" w:name="_Toc233977729"/>
      <w:r>
        <w:lastRenderedPageBreak/>
        <w:t>7. Fichero de prueba de referencia</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7CCEFE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9D0325" ns2:textId="77777777" w:rsidR="00ED73C6" w:rsidRDefault="00000000">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548E93F5" ns2:textId="77777777" w:rsidR="00ED73C6" w:rsidRDefault="00000000">
            <w:r>
              <w:t xml:space="preserve">data/splits/refrigeracion_test.csv y data/splits/aireado_test.csv</w:t>
            </w:r>
          </w:p>
        </w:tc>
      </w:tr>
      <w:tr w:rsidR="00ED73C6" ns2:paraId="183575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C17FEDB" ns2:textId="77777777" w:rsidR="00ED73C6" w:rsidRDefault="00000000">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F98E928" ns2:textId="77777777" w:rsidR="00ED73C6" w:rsidRDefault="00000000">
            <w:r>
              <w:t xml:space="preserve">370.500 filas / 260 ciclos (refrigeración) + 6.000 filas / 30 ciclos (aireado)</w:t>
            </w:r>
          </w:p>
        </w:tc>
      </w:tr>
      <w:tr w:rsidR="00ED73C6" ns2:paraId="1BF4E26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5FAE3FC" ns2:textId="77777777" w:rsidR="00ED73C6" w:rsidRDefault="00000000">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5092C4A" ns2:textId="77777777" w:rsidR="00ED73C6" w:rsidRDefault="00000000">
            <w:r>
              <w:t xml:space="preserve">predict batch sobre ambos ficheros reproduce los 23 golden_cases del manifest (predicción exacta por ciclo, confianza con Δ máx. ≈ 5e-07) y las accuracies por ciclo 0,9462 / 1,0000</w:t>
            </w:r>
          </w:p>
        </w:tc>
      </w:tr>
    </w:tbl>
    <w:p ns2:paraId="3773E7D0" ns2:textId="48983DD0" w:rsidR="00ED73C6" w:rsidRPr="00D12B9E" w:rsidRDefault="00D12B9E" w:rsidP="00D12B9E">
      <w:pPr>
        <w:pStyle w:val="Descripcin"/>
        <w:jc w:val="center"/>
      </w:pPr>
      <w:bookmarkStart w:id="18" w:name="_Toc233977645"/>
      <w:r>
        <w:t xml:space="preserve">Tabla </w:t>
      </w:r>
      <w:fldSimple w:instr=" SEQ Tabla \* ARABIC ">
        <w:r>
          <w:rPr>
            <w:noProof/>
          </w:rPr>
          <w:t>7</w:t>
        </w:r>
      </w:fldSimple>
      <w:r>
        <w:t xml:space="preserve"> Fichero de prueba de referencia</w:t>
      </w:r>
      <w:bookmarkEnd w:id="18"/>
    </w:p>
    <w:sectPr w:rsidR="00ED73C6" w:rsidRPr="00D12B9E">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FA726" w14:textId="77777777" w:rsidR="000E5724" w:rsidRDefault="000E5724">
      <w:pPr>
        <w:spacing w:after="0" w:line="240" w:lineRule="auto"/>
      </w:pPr>
      <w:r>
        <w:separator/>
      </w:r>
    </w:p>
  </w:endnote>
  <w:endnote w:type="continuationSeparator" w:id="0">
    <w:p w14:paraId="21FE15F5" w14:textId="77777777" w:rsidR="000E5724" w:rsidRDefault="000E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36FB1C44-2676-4001-A327-AC3003BC81EC}"/>
    <w:embedBold r:id="rId2" w:fontKey="{46334A53-E532-42E9-B96D-DA6F2CEA8D03}"/>
    <w:embedBoldItalic r:id="rId3" w:fontKey="{C7280446-0DEE-42AC-8C67-D69E184D305D}"/>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D814D2DA-925F-447E-A1F4-66FF798C0A97}"/>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15722DF2-2A9D-4D45-81D1-01358B92A3DA}"/>
    <w:embedBold r:id="rId6" w:fontKey="{68C3AE59-F455-4CAD-BC39-A4B0588B9D7D}"/>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C181" w14:textId="77777777" w:rsidR="000E5724" w:rsidRDefault="000E5724">
      <w:pPr>
        <w:spacing w:after="0" w:line="240" w:lineRule="auto"/>
      </w:pPr>
      <w:r>
        <w:separator/>
      </w:r>
    </w:p>
  </w:footnote>
  <w:footnote w:type="continuationSeparator" w:id="0">
    <w:p w14:paraId="002C7F34" w14:textId="77777777" w:rsidR="000E5724" w:rsidRDefault="000E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a40 (</w:t>
    </w:r>
    <w:proofErr w:type="spellStart"/>
    <w:r>
      <w:rPr>
        <w:rFonts w:ascii="Liberalisation sans narrow" w:eastAsia="Liberalisation sans narrow" w:hAnsi="Liberalisation sans narrow" w:cs="Liberalisation sans narrow"/>
        <w:color w:val="000000"/>
      </w:rPr>
      <w:t xml:space="preserve">meat-refrigeration-aeration-fault-diagnosis</w:t>
    </w:r>
    <w:proofErr w:type="spellEnd"/>
    <w:r>
      <w:rPr>
        <w:rFonts w:ascii="Liberalisation sans narrow" w:eastAsia="Liberalisation sans narrow" w:hAnsi="Liberalisation sans narrow" w:cs="Liberalisation sans narrow"/>
        <w:color w:val="000000"/>
      </w:rPr>
      <w:t>)</w:t>
    </w:r>
  </w:p>
  <w:p w14:paraId="1552E79E"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4B6D60"/>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1432</Words>
  <Characters>7877</Characters>
  <Application>Microsoft Office Word</Application>
  <DocSecurity>0</DocSecurity>
  <Lines>65</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2026-07-03T11:29:00Z</dcterms:created>
  <dcterms:modified xsi:type="dcterms:W3CDTF">2026-07-03T11:29:00Z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