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6243A3" w14:textId="77777777" w:rsidR="00CE24DC" w:rsidRDefault="00CE24D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p w14:paraId="24C99032" w14:textId="77777777" w:rsidR="00CE24DC" w:rsidRDefault="00F3609F"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6DA82D87" wp14:editId="67E776CC">
            <wp:simplePos x="0" y="0"/>
            <wp:positionH relativeFrom="column">
              <wp:posOffset>590550</wp:posOffset>
            </wp:positionH>
            <wp:positionV relativeFrom="paragraph">
              <wp:posOffset>0</wp:posOffset>
            </wp:positionV>
            <wp:extent cx="3373120" cy="2032000"/>
            <wp:effectExtent l="0" t="0" r="0" b="0"/>
            <wp:wrapSquare wrapText="bothSides" distT="0" distB="0" distL="114300" distR="114300"/>
            <wp:docPr id="1001" name="image5.jpg" descr="A logo with green leaves  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jpg" descr="A logo with green leaves  AI-generated content may be incorrect.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73120" cy="203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3AD88AE" w14:textId="77777777" w:rsidR="00CE24DC" w:rsidRDefault="00CE24DC"/>
    <w:p w14:paraId="13617619" w14:textId="77777777" w:rsidR="00CE24DC" w:rsidRDefault="00CE24DC"/>
    <w:p w14:paraId="1CFC4C5D" w14:textId="77777777" w:rsidR="00CE24DC" w:rsidRDefault="00F3609F"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35C55989" wp14:editId="6F08A60C">
            <wp:simplePos x="0" y="0"/>
            <wp:positionH relativeFrom="column">
              <wp:posOffset>2634615</wp:posOffset>
            </wp:positionH>
            <wp:positionV relativeFrom="paragraph">
              <wp:posOffset>130810</wp:posOffset>
            </wp:positionV>
            <wp:extent cx="2266950" cy="1295400"/>
            <wp:effectExtent l="0" t="0" r="0" b="0"/>
            <wp:wrapNone/>
            <wp:docPr id="1002" name="image1.png" descr="A black background with white text and brown lines  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black background with white text and brown lines  AI-generated content may be incorrect.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6695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60A56DE" w14:textId="77777777" w:rsidR="00CE24DC" w:rsidRDefault="00CE24DC"/>
    <w:p w14:paraId="25B33647" w14:textId="77777777" w:rsidR="00CE24DC" w:rsidRDefault="00CE24DC"/>
    <w:p w14:paraId="6735FB09" w14:textId="77777777" w:rsidR="00CE24DC" w:rsidRDefault="00CE24DC"/>
    <w:p w14:paraId="1CEC7FC8" w14:textId="77777777" w:rsidR="00CE24DC" w:rsidRDefault="00CE24DC"/>
    <w:p w14:paraId="37EEEAA2" w14:textId="77777777" w:rsidR="00CE24DC" w:rsidRDefault="00CE24DC">
      <w:pPr>
        <w:jc w:val="right"/>
      </w:pPr>
    </w:p>
    <w:p w14:paraId="63AC0D8F" w14:textId="77777777" w:rsidR="00CE24DC" w:rsidRDefault="00CE24DC"/>
    <w:p w14:paraId="5A911671" w14:textId="77777777" w:rsidR="00CE24DC" w:rsidRDefault="00CE24DC"/>
    <w:p w14:paraId="0B16D1AF" w14:textId="77777777" w:rsidR="00CE24DC" w:rsidRDefault="00CE24DC">
      <w:pPr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</w:pPr>
    </w:p>
    <w:p w14:paraId="0576D7E2" w14:textId="77777777" w:rsidR="00CE24DC" w:rsidRDefault="00F3609F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  <w:t>Ficha funcional del modelo</w:t>
      </w:r>
    </w:p>
    <w:p w14:paraId="3B449A25" w14:textId="77777777" w:rsidR="00CE24DC" w:rsidRDefault="00F3609F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  <w:t>a01 · wine-pest-disease-detection</w:t>
      </w:r>
    </w:p>
    <w:p w14:paraId="51DA5B40" w14:textId="77777777" w:rsidR="00CE24DC" w:rsidRDefault="00F3609F">
      <w:pPr>
        <w:shd w:val="clear" w:color="auto" w:fill="E3EFDD"/>
        <w:ind w:left="993" w:right="2267" w:firstLine="140"/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  <w:t>Descripción de negocio para usuarios de la plataforma DatagIA</w:t>
      </w:r>
    </w:p>
    <w:p w14:paraId="40EB8FF9" w14:textId="77777777" w:rsidR="00CE24DC" w:rsidRDefault="00F3609F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32"/>
          <w:szCs w:val="32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32"/>
          <w:szCs w:val="32"/>
        </w:rPr>
        <w:t>Octubre 2026</w:t>
      </w:r>
    </w:p>
    <w:p w14:paraId="27FF289D" w14:textId="77777777" w:rsidR="00CE24DC" w:rsidRDefault="00F3609F">
      <w:r>
        <w:rPr>
          <w:noProof/>
        </w:rPr>
        <w:drawing>
          <wp:anchor distT="0" distB="0" distL="0" distR="0" simplePos="0" relativeHeight="251660288" behindDoc="1" locked="0" layoutInCell="1" hidden="0" allowOverlap="1" wp14:anchorId="39D70CED" wp14:editId="0A17AF9A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5397500" cy="5280025"/>
            <wp:effectExtent l="0" t="0" r="0" b="0"/>
            <wp:wrapNone/>
            <wp:docPr id="100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7500" cy="5280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br w:type="page"/>
      </w:r>
    </w:p>
    <w:p w14:paraId="5C32CB1B" w14:textId="0F8D2751" w:rsidR="00CE24DC" w:rsidRPr="00BB2B0B" w:rsidRDefault="00F3609F" w:rsidP="00BB2B0B">
      <w:pPr>
        <w:pStyle w:val="Heading1"/>
        <w:jc w:val="left"/>
      </w:pPr>
      <w:bookmarkStart w:id="0" w:name="_heading=h.33jjin156j5n" w:colFirst="0" w:colLast="0"/>
      <w:bookmarkStart w:id="1" w:name="_Toc233976909"/>
      <w:bookmarkEnd w:id="0"/>
      <w:r>
        <w:lastRenderedPageBreak/>
        <w:t>1. Qué hace el modelo</w:t>
      </w:r>
      <w:bookmarkEnd w:id="1"/>
      <w:r>
        <w:br/>
      </w:r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6560"/>
      </w:tblGrid>
      <w:tr w:rsidR="00CE24DC" w14:paraId="60A61DA1" w14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6BFC6" w14:textId="77777777" w:rsidR="00CE24DC" w:rsidRDefault="00F3609F">
            <w:r>
              <w:rPr>
                <w:b/>
                <w:bCs/>
                <w:color w:val="333333"/>
                <w:sz w:val="20"/>
                <w:szCs w:val="20"/>
              </w:rPr>
              <w:t>Descripción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7D729" w14:textId="77777777" w:rsidR="00CE24DC" w:rsidRDefault="00F3609F">
            <w:r>
              <w:t>Un asistente de diagnóstico para la vid: le envías una foto de una hoja o un racimo, junto con las lecturas de los sensores de campo de los últimos 5 días, y te dice qué plaga o enfermedad hay (si la hay) y cómo de favorables están las condiciones ambientales para que se extienda.</w:t>
            </w:r>
          </w:p>
        </w:tc>
      </w:tr>
      <w:tr w:rsidR="00CE24DC" w14:paraId="2EFAE6D1" w14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B8C3E" w14:textId="77777777" w:rsidR="00CE24DC" w:rsidRDefault="00F3609F">
            <w:r>
              <w:rPr>
                <w:b/>
                <w:bCs/>
                <w:color w:val="333333"/>
                <w:sz w:val="20"/>
                <w:szCs w:val="20"/>
              </w:rPr>
              <w:t>Objetivo del modelo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00FCD" w14:textId="77777777" w:rsidR="00CE24DC" w:rsidRDefault="00F3609F">
            <w:r>
              <w:t>Detectar lo antes posible plagas y enfermedades en el viñedo, para que puedas intervenir solo donde y cuando hace falta, en vez de aplicar tratamientos fitosanitarios de forma preventiva y generalizada.</w:t>
            </w:r>
          </w:p>
        </w:tc>
      </w:tr>
      <w:tr w:rsidR="00CE24DC" w14:paraId="3FD753A3" w14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5B45E" w14:textId="77777777" w:rsidR="00CE24DC" w:rsidRDefault="00F3609F">
            <w:r>
              <w:rPr>
                <w:b/>
                <w:bCs/>
                <w:color w:val="333333"/>
                <w:sz w:val="20"/>
                <w:szCs w:val="20"/>
              </w:rPr>
              <w:t>Caso de uso principal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56F30" w14:textId="77777777" w:rsidR="00CE24DC" w:rsidRDefault="00F3609F">
            <w:r>
              <w:t>Haces una foto a una hoja o racimo con dudas, recoges la lectura de los sensores de la zona de los últimos 5 días, y envías ambas cosas al sistema. Si tienes foto, te devuelve el diagnóstico (una de 15 plagas/enfermedades conocidas, o 'sana') junto con el riesgo ambiental. Si no tienes foto a mano, igualmente puedes consultar solo el riesgo ambiental con los sensores.</w:t>
            </w:r>
          </w:p>
        </w:tc>
      </w:tr>
    </w:tbl>
    <w:p w14:paraId="42B06DD4" w14:textId="5A91ADB2" w:rsidR="00CE24DC" w:rsidRDefault="00BB2B0B" w:rsidP="00BB2B0B">
      <w:pPr>
        <w:pStyle w:val="Caption"/>
        <w:jc w:val="center"/>
      </w:pPr>
      <w:bookmarkStart w:id="2" w:name="_Toc233977245"/>
      <w:bookmarkStart w:id="3" w:name="_Toc233977283"/>
      <w:r>
        <w:t xml:space="preserve">Tabla </w:t>
      </w:r>
      <w:fldSimple w:instr=" SEQ Tabla \* ARABIC ">
        <w:r>
          <w:rPr>
            <w:noProof/>
          </w:rPr>
          <w:t>2</w:t>
        </w:r>
      </w:fldSimple>
      <w:r>
        <w:t xml:space="preserve"> Descripción general del modelo</w:t>
      </w:r>
      <w:bookmarkEnd w:id="2"/>
      <w:bookmarkEnd w:id="3"/>
    </w:p>
    <w:p w14:paraId="05724126" w14:textId="77777777" w:rsidR="00CE24DC" w:rsidRDefault="00F3609F" w:rsidP="00BB2B0B">
      <w:pPr>
        <w:jc w:val="both"/>
      </w:pPr>
      <w:r>
        <w:t>No te dice qué tratamiento aplicar ni en qué dosis, ni sustituye la inspección de un técnico agrónomo ante un caso dudoso o grave — es una ayuda a la decisión, no un diagnóstico clínico definitivo.</w:t>
      </w:r>
    </w:p>
    <w:p w14:paraId="0B3A0E33" w14:textId="77777777" w:rsidR="00CE24DC" w:rsidRDefault="00CE24DC"/>
    <w:p w14:paraId="4D3F6144" w14:textId="77777777" w:rsidR="00CE24DC" w:rsidRDefault="00F3609F" w:rsidP="00BB2B0B">
      <w:pPr>
        <w:pStyle w:val="Heading1"/>
        <w:jc w:val="left"/>
      </w:pPr>
      <w:bookmarkStart w:id="4" w:name="_Toc233976910"/>
      <w:r>
        <w:t>2. Qué necesito darle (entradas)</w:t>
      </w:r>
      <w:bookmarkEnd w:id="4"/>
    </w:p>
    <w:p w14:paraId="5D23DC51" w14:textId="43C7F867" w:rsidR="00BB2B0B" w:rsidRDefault="00BB2B0B" w:rsidP="00BB2B0B">
      <w:pPr>
        <w:jc w:val="both"/>
      </w:pPr>
      <w:r>
        <w:t>Los datos vienen de dos sitios: una foto que tú mismo tomas en campo (hoja o racimo) y las lecturas de los sensores IIoT ya instalados en la parcela (temperatura, humedad, lluvia, etc. de los últimos 5 días).</w:t>
      </w:r>
    </w:p>
    <w:p w14:paraId="6D2C7225" w14:textId="77777777" w:rsidR="00BB2B0B" w:rsidRPr="00BB2B0B" w:rsidRDefault="00BB2B0B" w:rsidP="00BB2B0B"/>
    <w:tbl>
      <w:tblPr>
        <w:tblStyle w:val="a0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884"/>
        <w:gridCol w:w="5476"/>
      </w:tblGrid>
      <w:tr w:rsidR="00CE24DC" w14:paraId="6C80E726" w14:textId="77777777">
        <w:trPr>
          <w:tblHeader/>
        </w:trPr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34406" w14:textId="77777777" w:rsidR="00CE24DC" w:rsidRDefault="00F3609F">
            <w:r>
              <w:rPr>
                <w:b/>
                <w:bCs/>
                <w:color w:val="1F4E8F"/>
                <w:sz w:val="20"/>
                <w:szCs w:val="20"/>
              </w:rPr>
              <w:t>Nombre del campo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5573F" w14:textId="77777777" w:rsidR="00CE24DC" w:rsidRDefault="00F3609F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</w:tr>
      <w:tr w:rsidR="00CE24DC" w14:paraId="39E09196" w14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41774" w14:textId="77777777" w:rsidR="00CE24DC" w:rsidRDefault="00F3609F">
            <w:r>
              <w:t>Foto de hoja o racimo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481B3" w14:textId="77777777" w:rsidR="00CE24DC" w:rsidRDefault="00F3609F">
            <w:r>
              <w:t>Una imagen tomada en campo; el sistema localiza y recorta automáticamente la zona de interés antes de analizarla. Es opcional: sin foto, el sistema solo te da el riesgo ambiental.</w:t>
            </w:r>
          </w:p>
        </w:tc>
      </w:tr>
      <w:tr w:rsidR="00CE24DC" w14:paraId="1DAA291D" w14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F3CFE" w14:textId="77777777" w:rsidR="00CE24DC" w:rsidRDefault="00F3609F">
            <w:r>
              <w:t>Lecturas de los sensores de los últimos 5 días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3B596" w14:textId="77777777" w:rsidR="00CE24DC" w:rsidRDefault="00F3609F">
            <w:r>
              <w:t xml:space="preserve">Mes, temperaturas máxima/mínima media, humedad relativa máxima/mínima, humedad del suelo, lluvia acumulada, horas de humedad foliar </w:t>
            </w:r>
            <w:r>
              <w:lastRenderedPageBreak/>
              <w:t>y grados-día acumulados. Hacen falta los 9 valores.</w:t>
            </w:r>
          </w:p>
        </w:tc>
      </w:tr>
      <w:tr w:rsidR="00CE24DC" w14:paraId="42EBC3CA" w14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80D69" w14:textId="77777777" w:rsidR="00CE24DC" w:rsidRDefault="00F3609F">
            <w:r>
              <w:lastRenderedPageBreak/>
              <w:t>Fotos y sensores de varias muestras a la vez (lote)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740BE" w14:textId="77777777" w:rsidR="00CE24DC" w:rsidRDefault="00F3609F">
            <w:r>
              <w:t>Si tienes que revisar varias zonas de golpe, puedes subir un archivo comprimido con todas las fotos y un listado de sensores por foto, en vez de consultarlas una a una.</w:t>
            </w:r>
          </w:p>
        </w:tc>
      </w:tr>
    </w:tbl>
    <w:p w14:paraId="7ADAB195" w14:textId="6B2EA1F7" w:rsidR="00CE24DC" w:rsidRDefault="00BB2B0B" w:rsidP="00BB2B0B">
      <w:pPr>
        <w:pStyle w:val="Caption"/>
        <w:jc w:val="center"/>
      </w:pPr>
      <w:bookmarkStart w:id="5" w:name="_Toc233977246"/>
      <w:bookmarkStart w:id="6" w:name="_Toc233977284"/>
      <w:r>
        <w:t xml:space="preserve">Tabla </w:t>
      </w:r>
      <w:fldSimple w:instr=" SEQ Tabla \* ARABIC ">
        <w:r>
          <w:rPr>
            <w:noProof/>
          </w:rPr>
          <w:t>3</w:t>
        </w:r>
      </w:fldSimple>
      <w:r>
        <w:t xml:space="preserve"> Campos de entrada (inputs)</w:t>
      </w:r>
      <w:bookmarkEnd w:id="5"/>
      <w:bookmarkEnd w:id="6"/>
    </w:p>
    <w:p w14:paraId="2D75DAE3" w14:textId="77777777" w:rsidR="00CE24DC" w:rsidRDefault="00CE24DC"/>
    <w:p w14:paraId="1D5B0A63" w14:textId="77777777" w:rsidR="00CE24DC" w:rsidRPr="00BB2B0B" w:rsidRDefault="00F3609F" w:rsidP="00BB2B0B">
      <w:pPr>
        <w:pStyle w:val="Heading1"/>
        <w:jc w:val="left"/>
      </w:pPr>
      <w:bookmarkStart w:id="7" w:name="_Toc233976911"/>
      <w:r>
        <w:t>3. Qué me devuelve (salidas)</w:t>
      </w:r>
      <w:bookmarkEnd w:id="7"/>
    </w:p>
    <w:tbl>
      <w:tblPr>
        <w:tblStyle w:val="a1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217"/>
        <w:gridCol w:w="3510"/>
        <w:gridCol w:w="2633"/>
      </w:tblGrid>
      <w:tr w:rsidR="00CE24DC" w14:paraId="30598A3A" w14:textId="77777777">
        <w:trPr>
          <w:tblHeader/>
        </w:trPr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A3C39" w14:textId="77777777" w:rsidR="00CE24DC" w:rsidRDefault="00F3609F">
            <w:r>
              <w:rPr>
                <w:b/>
                <w:bCs/>
                <w:color w:val="1F4E8F"/>
                <w:sz w:val="20"/>
                <w:szCs w:val="20"/>
              </w:rPr>
              <w:t>Nombre del campo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542C1" w14:textId="77777777" w:rsidR="00CE24DC" w:rsidRDefault="00F3609F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EBD1B" w14:textId="77777777" w:rsidR="00CE24DC" w:rsidRDefault="00F3609F">
            <w:r>
              <w:rPr>
                <w:b/>
                <w:bCs/>
                <w:color w:val="1F4E8F"/>
                <w:sz w:val="20"/>
                <w:szCs w:val="20"/>
              </w:rPr>
              <w:t>Cómo interpretar el resultado</w:t>
            </w:r>
          </w:p>
        </w:tc>
      </w:tr>
      <w:tr w:rsidR="00CE24DC" w14:paraId="0BD31A91" w14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654FD" w14:textId="77777777" w:rsidR="00CE24DC" w:rsidRDefault="00F3609F">
            <w:r>
              <w:t>Diagnóstico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72DC0" w14:textId="77777777" w:rsidR="00CE24DC" w:rsidRDefault="00F3609F">
            <w:r>
              <w:t>La plaga o enfermedad detectada (o 'sana'), o un aviso de que no se ha podido analizar la foto.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2EF4D" w14:textId="77777777" w:rsidR="00CE24DC" w:rsidRDefault="00F3609F">
            <w:r>
              <w:t>Si no mandaste foto, este campo saldrá como 'sin imagen disponible' — solo tendrás el riesgo ambiental, no el diagnóstico.</w:t>
            </w:r>
          </w:p>
        </w:tc>
      </w:tr>
      <w:tr w:rsidR="00CE24DC" w14:paraId="75237C26" w14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30581" w14:textId="77777777" w:rsidR="00CE24DC" w:rsidRDefault="00F3609F">
            <w:r>
              <w:t>Confianza del diagnóstico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71FFE" w14:textId="77777777" w:rsidR="00CE24DC" w:rsidRDefault="00F3609F">
            <w:r>
              <w:t>Qué tan de acuerdo están entre sí los tres modelos que componen el sistema a la hora de dar ese diagnóstico.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35654" w14:textId="77777777" w:rsidR="00CE24DC" w:rsidRDefault="00F3609F">
            <w:r>
              <w:t>Cuanto más alta, más fiable es el diagnóstico. Si es baja, conviene revisar la muestra a mano.</w:t>
            </w:r>
          </w:p>
        </w:tc>
      </w:tr>
      <w:tr w:rsidR="00CE24DC" w14:paraId="1BE72DCD" w14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EC161" w14:textId="77777777" w:rsidR="00CE24DC" w:rsidRDefault="00F3609F">
            <w:r>
              <w:t>Índice de riesgo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D8A1E" w14:textId="77777777" w:rsidR="00CE24DC" w:rsidRDefault="00F3609F">
            <w:r>
              <w:t>Un número entre 0 y 1 que indica cómo de favorables están las condiciones ambientales (humedad, temperatura...) para que la plaga o enfermedad se extienda.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87FAE" w14:textId="77777777" w:rsidR="00CE24DC" w:rsidRDefault="00F3609F">
            <w:r>
              <w:t>Tómalo como orientación, no como dato preciso: en las pruebas, el índice apenas mejora a dar siempre el mismo valor medio. No lo uses por sí solo para decidir un tratamiento.</w:t>
            </w:r>
          </w:p>
        </w:tc>
      </w:tr>
      <w:tr w:rsidR="00CE24DC" w14:paraId="66FBA1CD" w14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4C10E" w14:textId="77777777" w:rsidR="00CE24DC" w:rsidRDefault="00F3609F">
            <w:r>
              <w:t>Método usado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EF6AD" w14:textId="77777777" w:rsidR="00CE24DC" w:rsidRDefault="00F3609F">
            <w:r>
              <w:t>Si el resultado viene de analizar la foto (diagnóstico + riesgo fiables) o solo de los sensores (riesgo únicamente, sin diagnóstico de la foto).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4A145A" w14:textId="77777777" w:rsidR="00CE24DC" w:rsidRDefault="00F3609F">
            <w:r>
              <w:t>Te permite saber si el diagnóstico es real o si solo tienes la estimación de riesgo ambiental.</w:t>
            </w:r>
          </w:p>
        </w:tc>
      </w:tr>
    </w:tbl>
    <w:p w14:paraId="550B7902" w14:textId="22FA894B" w:rsidR="00CE24DC" w:rsidRDefault="00BB2B0B" w:rsidP="00BB2B0B">
      <w:pPr>
        <w:pStyle w:val="Caption"/>
        <w:jc w:val="center"/>
      </w:pPr>
      <w:bookmarkStart w:id="8" w:name="_Toc233977247"/>
      <w:bookmarkStart w:id="9" w:name="_Toc233977285"/>
      <w:r>
        <w:lastRenderedPageBreak/>
        <w:t xml:space="preserve">Tabla </w:t>
      </w:r>
      <w:fldSimple w:instr=" SEQ Tabla \* ARABIC ">
        <w:r>
          <w:rPr>
            <w:noProof/>
          </w:rPr>
          <w:t>4</w:t>
        </w:r>
      </w:fldSimple>
      <w:r>
        <w:t xml:space="preserve"> Campos de salida (outputs)</w:t>
      </w:r>
      <w:bookmarkEnd w:id="8"/>
      <w:bookmarkEnd w:id="9"/>
    </w:p>
    <w:p w14:paraId="342E22E9" w14:textId="77777777" w:rsidR="00CE24DC" w:rsidRPr="00BB2B0B" w:rsidRDefault="00F3609F" w:rsidP="00BB2B0B">
      <w:pPr>
        <w:pStyle w:val="Heading1"/>
        <w:jc w:val="left"/>
      </w:pPr>
      <w:bookmarkStart w:id="10" w:name="_Toc233976912"/>
      <w:r>
        <w:t>4. Cómo leo el resultado</w:t>
      </w:r>
      <w:bookmarkEnd w:id="10"/>
    </w:p>
    <w:p w14:paraId="68FE0EAC" w14:textId="77777777" w:rsidR="00CE24DC" w:rsidRDefault="00F3609F" w:rsidP="00BB2B0B">
      <w:pPr>
        <w:jc w:val="both"/>
      </w:pPr>
      <w:r>
        <w:t>Si envías una foto de una hoja con manchas y los sensores de la zona, y el sistema devuelve 'MILDIU' con confianza 0,95 y riesgo 0,65, significa: alta seguridad de que es mildiu, y las condiciones ambientales actuales son razonablemente favorables para que progrese — conviene intervenir pronto. Si en cambio no mandas foto y solo consultas los sensores, el sistema solo te dará ese 0,65 de riesgo, sin decirte si hay o no una enfermedad presente.</w:t>
      </w:r>
    </w:p>
    <w:p w14:paraId="7585C801" w14:textId="77777777" w:rsidR="00CE24DC" w:rsidRDefault="00CE24DC" w:rsidP="00BB2B0B">
      <w:pPr>
        <w:jc w:val="both"/>
      </w:pPr>
    </w:p>
    <w:p w14:paraId="2856C14E" w14:textId="77777777" w:rsidR="00CE24DC" w:rsidRDefault="00F3609F" w:rsidP="00BB2B0B">
      <w:pPr>
        <w:jc w:val="both"/>
      </w:pPr>
      <w:r>
        <w:t>De cada 100 fotos analizadas, el sistema acierta en el diagnóstico en unas 95 (verificado de forma independiente sobre 1470 fotos reales: 94,7%; con fotos de cámara a resolución completa, en torno al 94%). Para algunas plagas poco frecuentes (Lobesia, Oídio en racimo, mosquito verde) acierta solo unas 6 de cada 10 veces — en esos casos conviene no fiarse solo del diagnóstico automático. El índice de riesgo es solo orientativo.</w:t>
      </w:r>
    </w:p>
    <w:p w14:paraId="23429964" w14:textId="77777777" w:rsidR="00CE24DC" w:rsidRDefault="00CE24DC"/>
    <w:p w14:paraId="4D0352D1" w14:textId="77777777" w:rsidR="00CE24DC" w:rsidRPr="00BB2B0B" w:rsidRDefault="00F3609F" w:rsidP="00BB2B0B">
      <w:pPr>
        <w:pStyle w:val="Heading1"/>
        <w:jc w:val="left"/>
      </w:pPr>
      <w:bookmarkStart w:id="11" w:name="_Toc233976913"/>
      <w:r>
        <w:t>5. Cuándo debo revisar manualmente</w:t>
      </w:r>
      <w:bookmarkEnd w:id="11"/>
    </w:p>
    <w:p w14:paraId="2053022C" w14:textId="77777777" w:rsidR="00CE24DC" w:rsidRDefault="00F3609F">
      <w:r>
        <w:t>•  Diagnósticos de Lobesia, Oídio en racimo o mosquito verde (Empoasca) con confianza baja — son las plagas donde el sistema acierta menos.</w:t>
      </w:r>
    </w:p>
    <w:p w14:paraId="5E7B1EE5" w14:textId="77777777" w:rsidR="00CE24DC" w:rsidRDefault="00F3609F">
      <w:r>
        <w:t>•  Cualquier diagnóstico con confianza por debajo de un tercio (los tres modelos no se ponen de acuerdo entre sí).</w:t>
      </w:r>
    </w:p>
    <w:p w14:paraId="345D26D6" w14:textId="77777777" w:rsidR="00CE24DC" w:rsidRDefault="00F3609F">
      <w:r>
        <w:t>•  El índice de riesgo en general — en las pruebas apenas acierta más que un valor fijo, así que no sirve para decidir por sí solo.</w:t>
      </w:r>
    </w:p>
    <w:p w14:paraId="74A7ABF1" w14:textId="77777777" w:rsidR="00CE24DC" w:rsidRDefault="00F3609F">
      <w:r>
        <w:t>•  Fotos tomadas con una cámara térmica fuera de su resolución habitual, o en condiciones de campo muy distintas a las habituales (polvo, contraluz extremo...).</w:t>
      </w:r>
    </w:p>
    <w:p w14:paraId="04A0CF39" w14:textId="77777777" w:rsidR="00CE24DC" w:rsidRDefault="00CE24DC"/>
    <w:p w14:paraId="283A7D53" w14:textId="77777777" w:rsidR="00CE24DC" w:rsidRPr="00BB2B0B" w:rsidRDefault="00F3609F" w:rsidP="00BB2B0B">
      <w:pPr>
        <w:pStyle w:val="Heading1"/>
        <w:jc w:val="left"/>
      </w:pPr>
      <w:bookmarkStart w:id="12" w:name="_Toc233976914"/>
      <w:r>
        <w:t>6. Qué no hace el modelo</w:t>
      </w:r>
      <w:bookmarkEnd w:id="12"/>
    </w:p>
    <w:p w14:paraId="36E72011" w14:textId="77777777" w:rsidR="00CE24DC" w:rsidRDefault="00F3609F">
      <w:r>
        <w:t>•  No recomienda el tratamiento fitosanitario a aplicar, solo diagnostica y estima el riesgo.</w:t>
      </w:r>
    </w:p>
    <w:p w14:paraId="5F7C3256" w14:textId="77777777" w:rsidR="00CE24DC" w:rsidRDefault="00F3609F">
      <w:r>
        <w:t>•  No sustituye la confirmación de un técnico agrónomo en casos dudosos o de alto impacto económico.</w:t>
      </w:r>
    </w:p>
    <w:p w14:paraId="3AA3FBC3" w14:textId="77777777" w:rsidR="00CE24DC" w:rsidRDefault="00F3609F">
      <w:r>
        <w:lastRenderedPageBreak/>
        <w:t>•  No detecta deficiencias nutricionales ni otras co-infecciones que no sean una de las 15 categorías entrenadas.</w:t>
      </w:r>
    </w:p>
    <w:p w14:paraId="3FFE3E9B" w14:textId="77777777" w:rsidR="00CE24DC" w:rsidRDefault="00F3609F">
      <w:r>
        <w:t>•  No actualiza el riesgo ambiental en tiempo real por sí solo si los sensores dejan de enviar datos — depende de que la telemetría de campo funcione.</w:t>
      </w:r>
    </w:p>
    <w:p w14:paraId="3A0ADEDC" w14:textId="77777777" w:rsidR="00CE24DC" w:rsidRDefault="00CE24DC"/>
    <w:p w14:paraId="4E1464CE" w14:textId="77777777" w:rsidR="00CE24DC" w:rsidRPr="00BB2B0B" w:rsidRDefault="00F3609F" w:rsidP="00BB2B0B">
      <w:pPr>
        <w:pStyle w:val="Heading1"/>
        <w:jc w:val="left"/>
      </w:pPr>
      <w:bookmarkStart w:id="13" w:name="_Toc233976915"/>
      <w:r>
        <w:t>7. Puede equivocarse</w:t>
      </w:r>
      <w:bookmarkEnd w:id="13"/>
    </w:p>
    <w:p w14:paraId="7F6C063A" w14:textId="77777777" w:rsidR="00CE24DC" w:rsidRDefault="00F3609F">
      <w:r>
        <w:t>Sí, como cualquier sistema automático. Acierta en el diagnóstico en torno al 95% de las veces, verificado contra casi 1500 fotos reales, pero ese porcentaje es bastante más bajo para las plagas menos frecuentes. El índice de riesgo no es fiable: tómalo solo como orientación. Es una herramienta de apoyo a la decisión del viticultor, no una garantía absoluta — las decisiones de tratamiento importantes conviene confirmarlas con criterio humano.</w:t>
      </w:r>
    </w:p>
    <w:p w14:paraId="6E37E5A4" w14:textId="77777777" w:rsidR="00CE24DC" w:rsidRDefault="00CE24DC"/>
    <w:p w14:paraId="7171A71B" w14:textId="77777777" w:rsidR="00CE24DC" w:rsidRPr="00BB2B0B" w:rsidRDefault="00F3609F" w:rsidP="00BB2B0B">
      <w:pPr>
        <w:pStyle w:val="Heading1"/>
        <w:jc w:val="left"/>
      </w:pPr>
      <w:bookmarkStart w:id="14" w:name="_Toc233976916"/>
      <w:r>
        <w:t>8. KPIs del modelo</w:t>
      </w:r>
      <w:bookmarkEnd w:id="14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3280"/>
        <w:gridCol w:w="3280"/>
      </w:tblGrid>
      <w:tr w:rsidR="00CE24DC" w14:paraId="722801F3" w14:textId="77777777">
        <w:trPr>
          <w:tblHeader/>
        </w:trPr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4B19E" w14:textId="77777777" w:rsidR="00CE24DC" w:rsidRDefault="00F3609F">
            <w:r>
              <w:rPr>
                <w:b/>
                <w:bCs/>
                <w:color w:val="1F4E8F"/>
                <w:sz w:val="20"/>
                <w:szCs w:val="20"/>
              </w:rPr>
              <w:t>KPI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BEC927" w14:textId="77777777" w:rsidR="00CE24DC" w:rsidRDefault="00F3609F">
            <w:r>
              <w:rPr>
                <w:b/>
                <w:bCs/>
                <w:color w:val="1F4E8F"/>
                <w:sz w:val="20"/>
                <w:szCs w:val="20"/>
              </w:rPr>
              <w:t>Valor objetivo / umbral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78CF9" w14:textId="77777777" w:rsidR="00CE24DC" w:rsidRDefault="00F3609F">
            <w:r>
              <w:rPr>
                <w:b/>
                <w:bCs/>
                <w:color w:val="1F4E8F"/>
                <w:sz w:val="20"/>
                <w:szCs w:val="20"/>
              </w:rPr>
              <w:t>Descripción comprensible</w:t>
            </w:r>
          </w:p>
        </w:tc>
      </w:tr>
      <w:tr w:rsidR="00CE24DC" w14:paraId="5DE6C9F2" w14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670CB" w14:textId="77777777" w:rsidR="00CE24DC" w:rsidRDefault="00F3609F">
            <w:r>
              <w:t>Acierto en el diagnóstico de la foto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1DCB5" w14:textId="77777777" w:rsidR="00CE24DC" w:rsidRDefault="00F3609F">
            <w:r>
              <w:t>&gt;= 80%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CF819" w14:textId="77777777" w:rsidR="00CE24DC" w:rsidRDefault="00F3609F">
            <w:r>
              <w:t>El umbral mínimo para que el sistema aporte valor real frente a no usarlo; el resultado obtenido (94,7%) lo supera ampliamente.</w:t>
            </w:r>
          </w:p>
        </w:tc>
      </w:tr>
      <w:tr w:rsidR="00CE24DC" w14:paraId="7852719F" w14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4A730" w14:textId="77777777" w:rsidR="00CE24DC" w:rsidRDefault="00F3609F">
            <w:r>
              <w:t>Equilibrio entre plagas frecuentes y poco frecuentes (F1 macro)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E9EFA" w14:textId="77777777" w:rsidR="00CE24DC" w:rsidRDefault="00F3609F">
            <w:r>
              <w:t>&gt;= 85%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59BAF" w14:textId="77777777" w:rsidR="00CE24DC" w:rsidRDefault="00F3609F">
            <w:r>
              <w:t>Evita que el sistema solo funcione bien con las plagas más comunes y falle sistemáticamente con las raras; se alcanza un 88%, por encima del umbral, aunque con margen de mejora en las clases menos representadas.</w:t>
            </w:r>
          </w:p>
        </w:tc>
      </w:tr>
      <w:tr w:rsidR="00CE24DC" w14:paraId="29D91F71" w14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DD414" w14:textId="77777777" w:rsidR="00CE24DC" w:rsidRDefault="00F3609F">
            <w:r>
              <w:t>Detección de casos reales (sensibilidad)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DCBB9" w14:textId="77777777" w:rsidR="00CE24DC" w:rsidRDefault="00F3609F">
            <w:r>
              <w:t>&gt;= 85%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D447D" w14:textId="77777777" w:rsidR="00CE24DC" w:rsidRDefault="00F3609F">
            <w:r>
              <w:t>Prioriza no dejar pasar infecciones reales (falsos negativos) frente a dar alguna alarma de más.</w:t>
            </w:r>
          </w:p>
        </w:tc>
      </w:tr>
    </w:tbl>
    <w:p w14:paraId="45F4C421" w14:textId="79EF27F4" w:rsidR="00CE24DC" w:rsidRDefault="00BB2B0B" w:rsidP="00BB2B0B">
      <w:pPr>
        <w:pStyle w:val="Caption"/>
        <w:jc w:val="center"/>
      </w:pPr>
      <w:bookmarkStart w:id="15" w:name="_Toc233977248"/>
      <w:bookmarkStart w:id="16" w:name="_Toc233977286"/>
      <w:r>
        <w:t xml:space="preserve">Tabla </w:t>
      </w:r>
      <w:fldSimple w:instr=" SEQ Tabla \* ARABIC ">
        <w:r>
          <w:rPr>
            <w:noProof/>
          </w:rPr>
          <w:t>5</w:t>
        </w:r>
      </w:fldSimple>
      <w:r>
        <w:t xml:space="preserve"> KPIs del modelo</w:t>
      </w:r>
      <w:bookmarkEnd w:id="15"/>
      <w:bookmarkEnd w:id="16"/>
    </w:p>
    <w:p w14:paraId="5A151328" w14:textId="77777777" w:rsidR="00CE24DC" w:rsidRPr="00BB2B0B" w:rsidRDefault="00F3609F" w:rsidP="00BB2B0B">
      <w:pPr>
        <w:pStyle w:val="Heading1"/>
        <w:jc w:val="left"/>
      </w:pPr>
      <w:bookmarkStart w:id="17" w:name="_Toc233976917"/>
      <w:r>
        <w:lastRenderedPageBreak/>
        <w:t>9. Limitaciones conocidas</w:t>
      </w:r>
      <w:bookmarkEnd w:id="17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6240"/>
      </w:tblGrid>
      <w:tr w:rsidR="00CE24DC" w14:paraId="1F18AF22" w14:textId="77777777">
        <w:trPr>
          <w:tblHeader/>
        </w:trPr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CD852" w14:textId="77777777" w:rsidR="00CE24DC" w:rsidRDefault="00F3609F">
            <w:r>
              <w:rPr>
                <w:b/>
                <w:bCs/>
                <w:color w:val="1F4E8F"/>
                <w:sz w:val="20"/>
                <w:szCs w:val="20"/>
              </w:rPr>
              <w:t>Tipo de limitación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3A61E" w14:textId="77777777" w:rsidR="00CE24DC" w:rsidRDefault="00F3609F">
            <w:r>
              <w:rPr>
                <w:b/>
                <w:bCs/>
                <w:color w:val="1F4E8F"/>
                <w:sz w:val="20"/>
                <w:szCs w:val="20"/>
              </w:rPr>
              <w:t>Descripción (cuándo no usar / qué puede fallar)</w:t>
            </w:r>
          </w:p>
        </w:tc>
      </w:tr>
      <w:tr w:rsidR="00CE24DC" w14:paraId="51FCD1DF" w14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8B354" w14:textId="77777777" w:rsidR="00CE24DC" w:rsidRDefault="00F3609F">
            <w:r>
              <w:t>Fotos de otros países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46393" w14:textId="77777777" w:rsidR="00CE24DC" w:rsidRDefault="00F3609F">
            <w:r>
              <w:t>Al no existir suficientes fotos de viñedos de Castilla y León, se usaron fotos de India, Brasil y EE.UU. Una hoja real de la zona podría presentar síntomas ligeramente distintos a los que el sistema ha visto durante el entrenamiento.</w:t>
            </w:r>
          </w:p>
        </w:tc>
      </w:tr>
      <w:tr w:rsidR="00CE24DC" w14:paraId="180ED8B6" w14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7F617" w14:textId="77777777" w:rsidR="00CE24DC" w:rsidRDefault="00F3609F">
            <w:r>
              <w:t>Menos fiable con plagas poco comunes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88123" w14:textId="77777777" w:rsidR="00CE24DC" w:rsidRDefault="00F3609F">
            <w:r>
              <w:t>Lobesia, Oídio en racimo y mosquito verde (Empoasca) tienen menos fotos de ejemplo que el resto, y el sistema acierta algo menos con ellas.</w:t>
            </w:r>
          </w:p>
        </w:tc>
      </w:tr>
      <w:tr w:rsidR="00CE24DC" w14:paraId="14945950" w14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C6C0D" w14:textId="77777777" w:rsidR="00CE24DC" w:rsidRDefault="00F3609F">
            <w:r>
              <w:t>Sin foto, no hay diagnóstico de plaga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9EF75" w14:textId="77777777" w:rsidR="00CE24DC" w:rsidRDefault="00F3609F">
            <w:r>
              <w:t>Si solo mandas los sensores, el sistema te da el riesgo ambiental pero no te dice si hay una plaga presente — para eso necesita la foto.</w:t>
            </w:r>
          </w:p>
        </w:tc>
      </w:tr>
      <w:tr w:rsidR="00CE24DC" w14:paraId="4D5D67A5" w14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30491" w14:textId="77777777" w:rsidR="00CE24DC" w:rsidRDefault="00F3609F">
            <w:r>
              <w:t>El índice de riesgo es solo orientativo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2F27D" w14:textId="77777777" w:rsidR="00CE24DC" w:rsidRDefault="00F3609F">
            <w:r>
              <w:t>En las pruebas, el índice de riesgo apenas acierta más que dar siempre el mismo valor medio: los datos con que se entrenó no relacionan bien las condiciones de los sensores con cada plaga. Úsalo como referencia general, nunca como único criterio.</w:t>
            </w:r>
          </w:p>
        </w:tc>
      </w:tr>
      <w:tr w:rsidR="00CE24DC" w14:paraId="374407FB" w14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E14AA" w14:textId="77777777" w:rsidR="00CE24DC" w:rsidRDefault="00F3609F">
            <w:r>
              <w:t>El riesgo ambiental viene de un gemelo digital, no de mediciones de campo acumuladas durante años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B6A91" w14:textId="77777777" w:rsidR="00CE24DC" w:rsidRDefault="00F3609F">
            <w:r>
              <w:t>Los datos históricos usados para calibrar el índice de riesgo se generaron con modelos científicos estándar del sector, no son un histórico real de campo de varios años — es razonable como orientación, pero conviene contrastarlo con la experiencia local antes de tomarlo como un valor absoluto.</w:t>
            </w:r>
          </w:p>
        </w:tc>
      </w:tr>
      <w:tr w:rsidR="00CE24DC" w14:paraId="5B1004D7" w14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2F0B7" w14:textId="77777777" w:rsidR="00CE24DC" w:rsidRDefault="00F3609F">
            <w:r>
              <w:t>El reentrenamiento de la parte visual (fotos) no está disponible todavía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96FBA" w14:textId="77777777" w:rsidR="00CE24DC" w:rsidRDefault="00F3609F">
            <w:r>
              <w:t>Hoy solo se puede reentrenar la parte que calcula el riesgo a partir de los sensores. Mejorar el reconocimiento de las fotos con datos propios de la explotación requiere un desarrollo específico pendiente.</w:t>
            </w:r>
          </w:p>
        </w:tc>
      </w:tr>
    </w:tbl>
    <w:p w14:paraId="1FA4B2C9" w14:textId="4B35F67D" w:rsidR="00CE24DC" w:rsidRDefault="00BB2B0B" w:rsidP="00BB2B0B">
      <w:pPr>
        <w:pStyle w:val="Caption"/>
        <w:jc w:val="center"/>
      </w:pPr>
      <w:bookmarkStart w:id="18" w:name="_Toc233977249"/>
      <w:bookmarkStart w:id="19" w:name="_Toc233977287"/>
      <w:r>
        <w:t xml:space="preserve">Tabla </w:t>
      </w:r>
      <w:fldSimple w:instr=" SEQ Tabla \* ARABIC ">
        <w:r>
          <w:rPr>
            <w:noProof/>
          </w:rPr>
          <w:t>6</w:t>
        </w:r>
      </w:fldSimple>
      <w:r>
        <w:t xml:space="preserve"> Limitaciones conocidas</w:t>
      </w:r>
      <w:bookmarkEnd w:id="18"/>
      <w:bookmarkEnd w:id="19"/>
    </w:p>
    <w:p w14:paraId="0C6B9E4B" w14:textId="77777777" w:rsidR="00CE24DC" w:rsidRDefault="00CE24DC">
      <w:pPr>
        <w:rPr>
          <w:rFonts w:ascii="Liberation sans narrow regular" w:eastAsia="Liberation sans narrow regular" w:hAnsi="Liberation sans narrow regular" w:cs="Liberation sans narrow regular"/>
        </w:rPr>
      </w:pPr>
    </w:p>
    <w:p w14:paraId="17A44B7C" w14:textId="77777777" w:rsidR="00CE24DC" w:rsidRDefault="00CE24DC"/>
    <w:p w14:paraId="14F09C48" w14:textId="77777777" w:rsidR="00CE24DC" w:rsidRDefault="00CE24DC">
      <w:pPr>
        <w:tabs>
          <w:tab w:val="left" w:pos="-142"/>
          <w:tab w:val="left" w:pos="0"/>
        </w:tabs>
        <w:rPr>
          <w:rFonts w:ascii="Liberalisation sans narrow" w:eastAsia="Liberalisation sans narrow" w:hAnsi="Liberalisation sans narrow" w:cs="Liberalisation sans narrow"/>
        </w:rPr>
      </w:pPr>
    </w:p>
    <w:sectPr w:rsidR="00CE24DC">
      <w:headerReference w:type="even" r:id="rId12"/>
      <w:headerReference w:type="default" r:id="rId13"/>
      <w:footerReference w:type="default" r:id="rId14"/>
      <w:footerReference w:type="first" r:id="rId15"/>
      <w:pgSz w:w="11906" w:h="16838"/>
      <w:pgMar w:top="1417" w:right="1701" w:bottom="1417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B36884" w14:textId="77777777" w:rsidR="00F3609F" w:rsidRDefault="00F3609F">
      <w:pPr>
        <w:spacing w:after="0" w:line="240" w:lineRule="auto"/>
      </w:pPr>
      <w:r>
        <w:separator/>
      </w:r>
    </w:p>
  </w:endnote>
  <w:endnote w:type="continuationSeparator" w:id="0">
    <w:p w14:paraId="5A48B129" w14:textId="77777777" w:rsidR="00F3609F" w:rsidRDefault="00F360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  <w:embedRegular r:id="rId1" w:fontKey="{E183CDC3-56A4-4025-A4B9-4CF74ACF00B9}"/>
    <w:embedBold r:id="rId2" w:fontKey="{9965F1B7-0E06-4679-B83C-E7A02F28837E}"/>
    <w:embedBoldItalic r:id="rId3" w:fontKey="{56E920F2-41B1-4BE1-AC04-4404524943A9}"/>
  </w:font>
  <w:font w:name="Open Sans bold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pace Grotesk">
    <w:charset w:val="00"/>
    <w:family w:val="auto"/>
    <w:pitch w:val="default"/>
    <w:embedRegular r:id="rId4" w:fontKey="{C17D14FA-AD02-4CD9-B161-695DF096D3BE}"/>
  </w:font>
  <w:font w:name="Times New Roman (Cuerpo en alfa">
    <w:panose1 w:val="00000000000000000000"/>
    <w:charset w:val="00"/>
    <w:family w:val="roman"/>
    <w:notTrueType/>
    <w:pitch w:val="default"/>
  </w:font>
  <w:font w:name="Lato">
    <w:charset w:val="00"/>
    <w:family w:val="swiss"/>
    <w:pitch w:val="variable"/>
    <w:sig w:usb0="E10002FF" w:usb1="5000ECFF" w:usb2="00000021" w:usb3="00000000" w:csb0="0000019F" w:csb1="00000000"/>
    <w:embedRegular r:id="rId5" w:fontKey="{5D77BD8E-1B7A-4933-850E-A740C1F8B291}"/>
    <w:embedBold r:id="rId6" w:fontKey="{454825A7-4866-4220-8416-4BF0D81A14CD}"/>
  </w:font>
  <w:font w:name="DM Sans">
    <w:charset w:val="00"/>
    <w:family w:val="auto"/>
    <w:pitch w:val="variable"/>
    <w:sig w:usb0="8000002F" w:usb1="5000205B" w:usb2="00000000" w:usb3="00000000" w:csb0="00000093" w:csb1="00000000"/>
    <w:embedRegular r:id="rId7" w:fontKey="{81F352FF-C9AD-4E91-A593-F198297F8A82}"/>
  </w:font>
  <w:font w:name="Liberation Sans Regular">
    <w:altName w:val="Arial"/>
    <w:charset w:val="00"/>
    <w:family w:val="auto"/>
    <w:pitch w:val="default"/>
  </w:font>
  <w:font w:name="Liberation sans narrow regular">
    <w:altName w:val="Arial"/>
    <w:charset w:val="00"/>
    <w:family w:val="auto"/>
    <w:pitch w:val="default"/>
  </w:font>
  <w:font w:name="Liberalisation sans narrow">
    <w:altName w:val="Calibri"/>
    <w:charset w:val="00"/>
    <w:family w:val="auto"/>
    <w:pitch w:val="default"/>
  </w:font>
  <w:font w:name="Open Sans regular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89F260" w14:textId="77777777" w:rsidR="00CE24DC" w:rsidRDefault="00F3609F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noProof/>
      </w:rPr>
      <w:drawing>
        <wp:anchor distT="0" distB="0" distL="114300" distR="114300" simplePos="0" relativeHeight="251653632" behindDoc="0" locked="0" layoutInCell="1" hidden="0" allowOverlap="1" wp14:anchorId="42DD5569" wp14:editId="40227230">
          <wp:simplePos x="0" y="0"/>
          <wp:positionH relativeFrom="column">
            <wp:posOffset>2486271</wp:posOffset>
          </wp:positionH>
          <wp:positionV relativeFrom="paragraph">
            <wp:posOffset>54140</wp:posOffset>
          </wp:positionV>
          <wp:extent cx="1343025" cy="311150"/>
          <wp:effectExtent l="0" t="0" r="0" b="0"/>
          <wp:wrapSquare wrapText="bothSides" distT="0" distB="0" distL="114300" distR="114300"/>
          <wp:docPr id="2011550220" name="image9.png" descr="A yellow sign with black text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 descr="A yellow sign with black text  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3025" cy="311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4656" behindDoc="0" locked="0" layoutInCell="1" hidden="0" allowOverlap="1" wp14:anchorId="04837B80" wp14:editId="43258BBB">
          <wp:simplePos x="0" y="0"/>
          <wp:positionH relativeFrom="column">
            <wp:posOffset>5368943</wp:posOffset>
          </wp:positionH>
          <wp:positionV relativeFrom="paragraph">
            <wp:posOffset>-46335</wp:posOffset>
          </wp:positionV>
          <wp:extent cx="746760" cy="464185"/>
          <wp:effectExtent l="0" t="0" r="0" b="0"/>
          <wp:wrapSquare wrapText="bothSides" distT="0" distB="0" distL="114300" distR="114300"/>
          <wp:docPr id="2011550221" name="image3.jpg" descr="A logo with a lion and a crow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logo with a lion and a crown  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676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5680" behindDoc="0" locked="0" layoutInCell="1" hidden="0" allowOverlap="1" wp14:anchorId="126E618C" wp14:editId="2FA0FED1">
          <wp:simplePos x="0" y="0"/>
          <wp:positionH relativeFrom="column">
            <wp:posOffset>-889832</wp:posOffset>
          </wp:positionH>
          <wp:positionV relativeFrom="paragraph">
            <wp:posOffset>56415</wp:posOffset>
          </wp:positionV>
          <wp:extent cx="1488440" cy="435610"/>
          <wp:effectExtent l="0" t="0" r="0" b="0"/>
          <wp:wrapSquare wrapText="bothSides" distT="0" distB="0" distL="114300" distR="114300"/>
          <wp:docPr id="2011550222" name="image8.jpg" descr="A blue and grey logo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blue and grey logo  AI-generated content may be incorrect.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8440" cy="435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6704" behindDoc="0" locked="0" layoutInCell="1" hidden="0" allowOverlap="1" wp14:anchorId="4E5C724A" wp14:editId="4B995CF8">
          <wp:simplePos x="0" y="0"/>
          <wp:positionH relativeFrom="column">
            <wp:posOffset>3922395</wp:posOffset>
          </wp:positionH>
          <wp:positionV relativeFrom="paragraph">
            <wp:posOffset>24295</wp:posOffset>
          </wp:positionV>
          <wp:extent cx="1374775" cy="343535"/>
          <wp:effectExtent l="0" t="0" r="0" b="0"/>
          <wp:wrapSquare wrapText="bothSides" distT="0" distB="0" distL="114300" distR="114300"/>
          <wp:docPr id="2011550216" name="image4.png" descr="A close-up of a sig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close-up of a sign  AI-generated content may be incorrect.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74775" cy="3435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1242285" w14:textId="77777777" w:rsidR="00CE24DC" w:rsidRDefault="00CE24DC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bCs/>
        <w:color w:val="000000"/>
      </w:rPr>
    </w:pPr>
  </w:p>
  <w:p w14:paraId="024D1366" w14:textId="77777777" w:rsidR="00CE24DC" w:rsidRDefault="00F3609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4469D1" w14:textId="77777777" w:rsidR="00CE24DC" w:rsidRDefault="00F3609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 </w:t>
    </w:r>
    <w:r>
      <w:rPr>
        <w:noProof/>
      </w:rPr>
      <w:drawing>
        <wp:anchor distT="0" distB="0" distL="114300" distR="114300" simplePos="0" relativeHeight="251657728" behindDoc="0" locked="0" layoutInCell="1" hidden="0" allowOverlap="1" wp14:anchorId="55907900" wp14:editId="227EC5DA">
          <wp:simplePos x="0" y="0"/>
          <wp:positionH relativeFrom="column">
            <wp:posOffset>2498914</wp:posOffset>
          </wp:positionH>
          <wp:positionV relativeFrom="paragraph">
            <wp:posOffset>40640</wp:posOffset>
          </wp:positionV>
          <wp:extent cx="1343025" cy="311150"/>
          <wp:effectExtent l="0" t="0" r="0" b="0"/>
          <wp:wrapSquare wrapText="bothSides" distT="0" distB="0" distL="114300" distR="114300"/>
          <wp:docPr id="2011550212" name="image9.png" descr="A yellow sign with black text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 descr="A yellow sign with black text  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3025" cy="311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752" behindDoc="0" locked="0" layoutInCell="1" hidden="0" allowOverlap="1" wp14:anchorId="7478EF4B" wp14:editId="5E810BCD">
          <wp:simplePos x="0" y="0"/>
          <wp:positionH relativeFrom="column">
            <wp:posOffset>5134800</wp:posOffset>
          </wp:positionH>
          <wp:positionV relativeFrom="paragraph">
            <wp:posOffset>-59689</wp:posOffset>
          </wp:positionV>
          <wp:extent cx="746760" cy="464185"/>
          <wp:effectExtent l="0" t="0" r="0" b="0"/>
          <wp:wrapSquare wrapText="bothSides" distT="0" distB="0" distL="114300" distR="114300"/>
          <wp:docPr id="2011550218" name="image3.jpg" descr="A logo with a lion and a crow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logo with a lion and a crown  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676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776" behindDoc="0" locked="0" layoutInCell="1" hidden="0" allowOverlap="1" wp14:anchorId="17AEA58C" wp14:editId="221198D2">
          <wp:simplePos x="0" y="0"/>
          <wp:positionH relativeFrom="column">
            <wp:posOffset>-782954</wp:posOffset>
          </wp:positionH>
          <wp:positionV relativeFrom="paragraph">
            <wp:posOffset>-38099</wp:posOffset>
          </wp:positionV>
          <wp:extent cx="1488440" cy="435610"/>
          <wp:effectExtent l="0" t="0" r="0" b="0"/>
          <wp:wrapSquare wrapText="bothSides" distT="0" distB="0" distL="114300" distR="114300"/>
          <wp:docPr id="2011550215" name="image8.jpg" descr="A blue and grey logo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blue and grey logo  AI-generated content may be incorrect.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8440" cy="435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0800" behindDoc="0" locked="0" layoutInCell="1" hidden="0" allowOverlap="1" wp14:anchorId="1820632B" wp14:editId="2D8928E9">
          <wp:simplePos x="0" y="0"/>
          <wp:positionH relativeFrom="column">
            <wp:posOffset>3779075</wp:posOffset>
          </wp:positionH>
          <wp:positionV relativeFrom="paragraph">
            <wp:posOffset>7620</wp:posOffset>
          </wp:positionV>
          <wp:extent cx="1374775" cy="343535"/>
          <wp:effectExtent l="0" t="0" r="0" b="0"/>
          <wp:wrapSquare wrapText="bothSides" distT="0" distB="0" distL="114300" distR="114300"/>
          <wp:docPr id="2011550217" name="image4.png" descr="A close-up of a sig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close-up of a sign  AI-generated content may be incorrect.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74775" cy="3435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19C8571" w14:textId="77777777" w:rsidR="00CE24DC" w:rsidRDefault="00CE24D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  <w:p w14:paraId="0CB8061D" w14:textId="77777777" w:rsidR="00CE24DC" w:rsidRDefault="00CE24D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F5861B" w14:textId="77777777" w:rsidR="00F3609F" w:rsidRDefault="00F3609F">
      <w:pPr>
        <w:spacing w:after="0" w:line="240" w:lineRule="auto"/>
      </w:pPr>
      <w:r>
        <w:separator/>
      </w:r>
    </w:p>
  </w:footnote>
  <w:footnote w:type="continuationSeparator" w:id="0">
    <w:p w14:paraId="35071AFD" w14:textId="77777777" w:rsidR="00F3609F" w:rsidRDefault="00F360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44FD64" w14:textId="77777777" w:rsidR="00CE24DC" w:rsidRDefault="00F3609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0A39278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1025" type="#_x0000_t75" alt="" style="position:absolute;margin-left:0;margin-top:0;width:425pt;height:415.75pt;z-index:-251653632;mso-position-horizontal:center;mso-position-horizontal-relative:margin;mso-position-vertical:center;mso-position-vertical-relative:margin">
          <v:imagedata r:id="rId1" o:title="image6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D66712" w14:textId="77777777" w:rsidR="00CE24DC" w:rsidRDefault="00F3609F">
    <w:pPr>
      <w:pBdr>
        <w:top w:val="nil"/>
        <w:left w:val="nil"/>
        <w:bottom w:val="single" w:sz="4" w:space="1" w:color="D9D9D9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2608" behindDoc="0" locked="0" layoutInCell="1" hidden="0" allowOverlap="1" wp14:anchorId="4DAE146C" wp14:editId="2A525DC9">
          <wp:simplePos x="0" y="0"/>
          <wp:positionH relativeFrom="column">
            <wp:posOffset>4177533</wp:posOffset>
          </wp:positionH>
          <wp:positionV relativeFrom="paragraph">
            <wp:posOffset>-168217</wp:posOffset>
          </wp:positionV>
          <wp:extent cx="1195070" cy="429895"/>
          <wp:effectExtent l="0" t="0" r="0" b="0"/>
          <wp:wrapNone/>
          <wp:docPr id="2011550219" name="image7.jpg" descr="A logo with green leaves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jpg" descr="A logo with green leaves  AI-generated content may be incorrect."/>
                  <pic:cNvPicPr preferRelativeResize="0"/>
                </pic:nvPicPr>
                <pic:blipFill>
                  <a:blip r:embed="rId1"/>
                  <a:srcRect l="4150" t="23148" r="10178" b="25594"/>
                  <a:stretch>
                    <a:fillRect/>
                  </a:stretch>
                </pic:blipFill>
                <pic:spPr>
                  <a:xfrm>
                    <a:off x="0" y="0"/>
                    <a:ext cx="1195070" cy="42989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13CE94B" w14:textId="77777777" w:rsidR="00CE24DC" w:rsidRDefault="00F3609F">
    <w:pPr>
      <w:pBdr>
        <w:top w:val="nil"/>
        <w:left w:val="nil"/>
        <w:bottom w:val="single" w:sz="4" w:space="1" w:color="D9D9D9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Liberalisation sans narrow" w:eastAsia="Liberalisation sans narrow" w:hAnsi="Liberalisation sans narrow" w:cs="Liberalisation sans narrow"/>
        <w:color w:val="000000"/>
      </w:rPr>
    </w:pPr>
    <w:r>
      <w:rPr>
        <w:rFonts w:ascii="Liberalisation sans narrow" w:eastAsia="Liberalisation sans narrow" w:hAnsi="Liberalisation sans narrow" w:cs="Liberalisation sans narrow"/>
        <w:color w:val="000000"/>
      </w:rPr>
      <w:fldChar w:fldCharType="begin"/>
    </w:r>
    <w:r>
      <w:rPr>
        <w:rFonts w:ascii="Liberalisation sans narrow" w:eastAsia="Liberalisation sans narrow" w:hAnsi="Liberalisation sans narrow" w:cs="Liberalisation sans narrow"/>
        <w:color w:val="000000"/>
      </w:rPr>
      <w:instrText>PAGE</w:instrText>
    </w:r>
    <w:r>
      <w:rPr>
        <w:rFonts w:ascii="Liberalisation sans narrow" w:eastAsia="Liberalisation sans narrow" w:hAnsi="Liberalisation sans narrow" w:cs="Liberalisation sans narrow"/>
        <w:color w:val="000000"/>
      </w:rPr>
      <w:fldChar w:fldCharType="separate"/>
    </w:r>
    <w:r w:rsidR="00BB2B0B">
      <w:rPr>
        <w:rFonts w:ascii="Liberalisation sans narrow" w:eastAsia="Liberalisation sans narrow" w:hAnsi="Liberalisation sans narrow" w:cs="Liberalisation sans narrow"/>
        <w:noProof/>
        <w:color w:val="000000"/>
      </w:rPr>
      <w:t>2</w:t>
    </w:r>
    <w:r>
      <w:rPr>
        <w:rFonts w:ascii="Liberalisation sans narrow" w:eastAsia="Liberalisation sans narrow" w:hAnsi="Liberalisation sans narrow" w:cs="Liberalisation sans narrow"/>
        <w:color w:val="000000"/>
      </w:rPr>
      <w:fldChar w:fldCharType="end"/>
    </w:r>
    <w:r>
      <w:rPr>
        <w:rFonts w:ascii="Liberalisation sans narrow" w:eastAsia="Liberalisation sans narrow" w:hAnsi="Liberalisation sans narrow" w:cs="Liberalisation sans narrow"/>
        <w:color w:val="000000"/>
      </w:rPr>
      <w:t xml:space="preserve"> |Ficha funcional – Modelo a01 (wine-pest-disease-detection)</w:t>
    </w:r>
  </w:p>
  <w:p w14:paraId="38CEAE39" w14:textId="77777777" w:rsidR="00CE24DC" w:rsidRDefault="00F3609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34E4A6B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6" type="#_x0000_t75" alt="" style="position:absolute;margin-left:0;margin-top:0;width:425pt;height:415.75pt;z-index:-251654656;mso-position-horizontal:center;mso-position-horizontal-relative:margin;mso-position-vertical:center;mso-position-vertical-relative:margin">
          <v:imagedata r:id="rId2" o:title="image6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FA1477"/>
    <w:multiLevelType w:val="multilevel"/>
    <w:tmpl w:val="DF869C86"/>
    <w:lvl w:ilvl="0">
      <w:start w:val="1"/>
      <w:numFmt w:val="decimal"/>
      <w:lvlText w:val="%1"/>
      <w:lvlJc w:val="left"/>
      <w:pPr>
        <w:ind w:left="495" w:hanging="495"/>
      </w:pPr>
    </w:lvl>
    <w:lvl w:ilvl="1">
      <w:start w:val="1"/>
      <w:numFmt w:val="decimal"/>
      <w:lvlText w:val="%1.%2"/>
      <w:lvlJc w:val="left"/>
      <w:pPr>
        <w:ind w:left="495" w:hanging="495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num w:numId="1" w16cid:durableId="20999804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24DC"/>
    <w:rsid w:val="00040F6B"/>
    <w:rsid w:val="000C6700"/>
    <w:rsid w:val="004B6D60"/>
    <w:rsid w:val="006B55E7"/>
    <w:rsid w:val="00AC1ABC"/>
    <w:rsid w:val="00BB2B0B"/>
    <w:rsid w:val="00CE24DC"/>
    <w:rsid w:val="00F360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E9CCCE"/>
  <w15:docId w15:val="{596E898A-13A6-460F-8135-FAEB53D168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="Open Sans" w:hAnsi="Open Sans" w:cs="Open Sans"/>
        <w:sz w:val="22"/>
        <w:szCs w:val="22"/>
        <w:lang w:val="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00" w:after="40" w:line="240" w:lineRule="auto"/>
      <w:jc w:val="center"/>
      <w:outlineLvl w:val="0"/>
    </w:pPr>
    <w:rPr>
      <w:b/>
      <w:bCs/>
      <w:color w:val="1B2E2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40" w:after="0" w:line="240" w:lineRule="auto"/>
      <w:outlineLvl w:val="1"/>
    </w:pPr>
    <w:rPr>
      <w:b/>
      <w:bCs/>
      <w:color w:val="284546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40" w:after="0" w:line="240" w:lineRule="auto"/>
      <w:outlineLvl w:val="2"/>
    </w:pPr>
    <w:rPr>
      <w:b/>
      <w:bCs/>
      <w:color w:val="284546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40" w:after="0"/>
      <w:outlineLvl w:val="3"/>
    </w:pPr>
    <w:rPr>
      <w:b/>
      <w:bCs/>
      <w:color w:val="284546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40" w:after="0"/>
      <w:outlineLvl w:val="4"/>
    </w:pPr>
    <w:rPr>
      <w:b/>
      <w:bCs/>
      <w:smallCaps/>
      <w:color w:val="28454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b/>
      <w:bCs/>
      <w:i/>
      <w:iCs/>
      <w:smallCaps/>
      <w:color w:val="1B2E2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AB39A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B2E2E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AB39A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B2E2E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39A2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B2E2E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0" w:line="204" w:lineRule="auto"/>
    </w:pPr>
    <w:rPr>
      <w:b/>
      <w:bCs/>
      <w:smallCaps/>
      <w:color w:val="739A8A"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"/>
    <w:rsid w:val="00AB39A2"/>
    <w:rPr>
      <w:rFonts w:asciiTheme="majorHAnsi" w:eastAsiaTheme="majorEastAsia" w:hAnsiTheme="majorHAnsi" w:cstheme="majorBidi"/>
      <w:color w:val="1B2E2E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AB39A2"/>
    <w:rPr>
      <w:rFonts w:asciiTheme="majorHAnsi" w:eastAsiaTheme="majorEastAsia" w:hAnsiTheme="majorHAnsi" w:cstheme="majorBidi"/>
      <w:caps/>
      <w:color w:val="28454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AB39A2"/>
    <w:rPr>
      <w:rFonts w:asciiTheme="majorHAnsi" w:eastAsiaTheme="majorEastAsia" w:hAnsiTheme="majorHAnsi" w:cstheme="majorBidi"/>
      <w:i/>
      <w:iCs/>
      <w:caps/>
      <w:color w:val="1B2E2E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rsid w:val="00AB39A2"/>
    <w:rPr>
      <w:rFonts w:asciiTheme="majorHAnsi" w:eastAsiaTheme="majorEastAsia" w:hAnsiTheme="majorHAnsi" w:cstheme="majorBidi"/>
      <w:b/>
      <w:bCs/>
      <w:color w:val="1B2E2E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rsid w:val="00AB39A2"/>
    <w:rPr>
      <w:rFonts w:asciiTheme="majorHAnsi" w:eastAsiaTheme="majorEastAsia" w:hAnsiTheme="majorHAnsi" w:cstheme="majorBidi"/>
      <w:b/>
      <w:bCs/>
      <w:i/>
      <w:iCs/>
      <w:color w:val="1B2E2E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39A2"/>
    <w:rPr>
      <w:rFonts w:asciiTheme="majorHAnsi" w:eastAsiaTheme="majorEastAsia" w:hAnsiTheme="majorHAnsi" w:cstheme="majorBidi"/>
      <w:i/>
      <w:iCs/>
      <w:color w:val="1B2E2E" w:themeColor="accent1" w:themeShade="80"/>
    </w:rPr>
  </w:style>
  <w:style w:type="paragraph" w:styleId="Caption">
    <w:name w:val="caption"/>
    <w:basedOn w:val="Normal"/>
    <w:next w:val="Normal"/>
    <w:link w:val="CaptionChar"/>
    <w:unhideWhenUsed/>
    <w:qFormat/>
    <w:rsid w:val="00AB39A2"/>
    <w:pPr>
      <w:spacing w:line="240" w:lineRule="auto"/>
    </w:pPr>
    <w:rPr>
      <w:b/>
      <w:bCs/>
      <w:smallCaps/>
      <w:color w:val="739A8A" w:themeColor="text2"/>
    </w:rPr>
  </w:style>
  <w:style w:type="character" w:customStyle="1" w:styleId="TitleChar">
    <w:name w:val="Title Char"/>
    <w:basedOn w:val="DefaultParagraphFont"/>
    <w:link w:val="Title"/>
    <w:uiPriority w:val="10"/>
    <w:rsid w:val="00AB39A2"/>
    <w:rPr>
      <w:rFonts w:asciiTheme="majorHAnsi" w:eastAsiaTheme="majorEastAsia" w:hAnsiTheme="majorHAnsi" w:cstheme="majorBidi"/>
      <w:caps/>
      <w:color w:val="739A8A" w:themeColor="text2"/>
      <w:spacing w:val="-15"/>
      <w:sz w:val="72"/>
      <w:szCs w:val="72"/>
    </w:rPr>
  </w:style>
  <w:style w:type="character" w:customStyle="1" w:styleId="SubtitleChar">
    <w:name w:val="Subtitle Char"/>
    <w:basedOn w:val="DefaultParagraphFont"/>
    <w:link w:val="Subtitle"/>
    <w:uiPriority w:val="11"/>
    <w:rsid w:val="00AB39A2"/>
    <w:rPr>
      <w:rFonts w:asciiTheme="majorHAnsi" w:eastAsiaTheme="majorEastAsia" w:hAnsiTheme="majorHAnsi" w:cstheme="majorBidi"/>
      <w:color w:val="365D5E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AB39A2"/>
    <w:rPr>
      <w:b/>
      <w:bCs/>
    </w:rPr>
  </w:style>
  <w:style w:type="character" w:styleId="Emphasis">
    <w:name w:val="Emphasis"/>
    <w:basedOn w:val="DefaultParagraphFont"/>
    <w:uiPriority w:val="20"/>
    <w:qFormat/>
    <w:rsid w:val="00AB39A2"/>
    <w:rPr>
      <w:i/>
      <w:iCs/>
    </w:rPr>
  </w:style>
  <w:style w:type="paragraph" w:styleId="NoSpacing">
    <w:name w:val="No Spacing"/>
    <w:uiPriority w:val="1"/>
    <w:qFormat/>
    <w:rsid w:val="00AB39A2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AB39A2"/>
    <w:pPr>
      <w:spacing w:before="120" w:after="120"/>
      <w:ind w:left="720"/>
    </w:pPr>
    <w:rPr>
      <w:color w:val="739A8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AB39A2"/>
    <w:rPr>
      <w:color w:val="739A8A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39A2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739A8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39A2"/>
    <w:rPr>
      <w:rFonts w:asciiTheme="majorHAnsi" w:eastAsiaTheme="majorEastAsia" w:hAnsiTheme="majorHAnsi" w:cstheme="majorBidi"/>
      <w:color w:val="739A8A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B39A2"/>
    <w:rPr>
      <w:i/>
      <w:iCs/>
      <w:color w:val="A3BDB2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AB39A2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B39A2"/>
    <w:rPr>
      <w:smallCaps/>
      <w:color w:val="A3BDB2" w:themeColor="text1" w:themeTint="A6"/>
      <w:u w:val="none" w:color="B8CCC4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AB39A2"/>
    <w:rPr>
      <w:b/>
      <w:bCs/>
      <w:smallCaps/>
      <w:color w:val="739A8A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AB39A2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unhideWhenUsed/>
    <w:qFormat/>
    <w:rsid w:val="00AB39A2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171F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71F5E"/>
  </w:style>
  <w:style w:type="paragraph" w:styleId="Footer">
    <w:name w:val="footer"/>
    <w:basedOn w:val="Normal"/>
    <w:link w:val="FooterChar"/>
    <w:uiPriority w:val="99"/>
    <w:unhideWhenUsed/>
    <w:rsid w:val="00171F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71F5E"/>
  </w:style>
  <w:style w:type="paragraph" w:styleId="TOC1">
    <w:name w:val="toc 1"/>
    <w:basedOn w:val="Normal"/>
    <w:next w:val="Normal"/>
    <w:autoRedefine/>
    <w:uiPriority w:val="39"/>
    <w:unhideWhenUsed/>
    <w:rsid w:val="00C8187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11972"/>
    <w:pPr>
      <w:tabs>
        <w:tab w:val="left" w:pos="960"/>
        <w:tab w:val="right" w:leader="dot" w:pos="8494"/>
      </w:tabs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C81877"/>
    <w:pPr>
      <w:spacing w:after="100"/>
      <w:ind w:left="440"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C81877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81877"/>
    <w:rPr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81877"/>
    <w:pPr>
      <w:keepLines/>
      <w:spacing w:before="120" w:after="120" w:line="240" w:lineRule="auto"/>
      <w:jc w:val="both"/>
    </w:pPr>
    <w:rPr>
      <w:rFonts w:ascii="Space Grotesk" w:hAnsi="Space Grotesk" w:cs="Times New Roman (Cuerpo en alfa"/>
      <w:sz w:val="20"/>
      <w:szCs w:val="20"/>
      <w:lang w:val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81877"/>
    <w:rPr>
      <w:rFonts w:ascii="Space Grotesk" w:hAnsi="Space Grotesk" w:cs="Times New Roman (Cuerpo en alfa"/>
      <w:sz w:val="20"/>
      <w:szCs w:val="20"/>
      <w:lang w:val="en-US"/>
    </w:rPr>
  </w:style>
  <w:style w:type="character" w:styleId="FootnoteReference">
    <w:name w:val="footnote reference"/>
    <w:uiPriority w:val="99"/>
    <w:semiHidden/>
    <w:unhideWhenUsed/>
    <w:rsid w:val="00C81877"/>
    <w:rPr>
      <w:vertAlign w:val="superscript"/>
    </w:rPr>
  </w:style>
  <w:style w:type="character" w:styleId="CommentReference">
    <w:name w:val="annotation reference"/>
    <w:basedOn w:val="DefaultParagraphFont"/>
    <w:uiPriority w:val="99"/>
    <w:semiHidden/>
    <w:unhideWhenUsed/>
    <w:rsid w:val="00C81877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C81877"/>
    <w:rPr>
      <w:color w:val="365D5E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187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92DEB"/>
    <w:pPr>
      <w:spacing w:after="0" w:line="240" w:lineRule="auto"/>
    </w:pPr>
    <w:rPr>
      <w:rFonts w:ascii="Lato" w:eastAsia="DM Sans" w:hAnsi="Lato" w:cs="DM Sans"/>
      <w:color w:val="739A8A" w:themeColor="text1"/>
      <w:sz w:val="24"/>
      <w:szCs w:val="24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uiPriority w:val="99"/>
    <w:unhideWhenUsed/>
    <w:rsid w:val="00CE62B2"/>
    <w:pPr>
      <w:spacing w:before="120" w:after="120" w:line="240" w:lineRule="auto"/>
      <w:jc w:val="both"/>
    </w:pPr>
    <w:rPr>
      <w:rFonts w:ascii="Lato" w:eastAsia="DM Sans" w:hAnsi="Lato" w:cs="DM Sans"/>
      <w:color w:val="739A8A" w:themeColor="text1"/>
      <w:szCs w:val="24"/>
      <w:lang w:val="en-US"/>
    </w:rPr>
  </w:style>
  <w:style w:type="character" w:customStyle="1" w:styleId="CaptionChar">
    <w:name w:val="Caption Char"/>
    <w:basedOn w:val="DefaultParagraphFont"/>
    <w:link w:val="Caption"/>
    <w:locked/>
    <w:rsid w:val="00CE62B2"/>
    <w:rPr>
      <w:b/>
      <w:bCs/>
      <w:smallCaps/>
      <w:color w:val="739A8A" w:themeColor="text2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after="240" w:line="240" w:lineRule="auto"/>
    </w:pPr>
    <w:rPr>
      <w:b/>
      <w:bCs/>
      <w:color w:val="365D5E"/>
      <w:sz w:val="28"/>
      <w:szCs w:val="28"/>
    </w:rPr>
  </w:style>
  <w:style w:type="table" w:customStyle="1" w:styleId="a">
    <w:basedOn w:val="Table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8.jpg"/><Relationship Id="rId2" Type="http://schemas.openxmlformats.org/officeDocument/2006/relationships/image" Target="media/image7.jpg"/><Relationship Id="rId1" Type="http://schemas.openxmlformats.org/officeDocument/2006/relationships/image" Target="media/image6.png"/><Relationship Id="rId4" Type="http://schemas.openxmlformats.org/officeDocument/2006/relationships/image" Target="media/image9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8.jpg"/><Relationship Id="rId2" Type="http://schemas.openxmlformats.org/officeDocument/2006/relationships/image" Target="media/image7.jpg"/><Relationship Id="rId1" Type="http://schemas.openxmlformats.org/officeDocument/2006/relationships/image" Target="media/image6.png"/><Relationship Id="rId4" Type="http://schemas.openxmlformats.org/officeDocument/2006/relationships/image" Target="media/image9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Tema de Office">
  <a:themeElements>
    <a:clrScheme name="Colores CARTIF">
      <a:dk1>
        <a:srgbClr val="739A8A"/>
      </a:dk1>
      <a:lt1>
        <a:sysClr val="window" lastClr="FFFFFF"/>
      </a:lt1>
      <a:dk2>
        <a:srgbClr val="739A8A"/>
      </a:dk2>
      <a:lt2>
        <a:srgbClr val="FFFFFF"/>
      </a:lt2>
      <a:accent1>
        <a:srgbClr val="365D5E"/>
      </a:accent1>
      <a:accent2>
        <a:srgbClr val="87C7AC"/>
      </a:accent2>
      <a:accent3>
        <a:srgbClr val="B5DDCC"/>
      </a:accent3>
      <a:accent4>
        <a:srgbClr val="9BB7AC"/>
      </a:accent4>
      <a:accent5>
        <a:srgbClr val="1B2E2F"/>
      </a:accent5>
      <a:accent6>
        <a:srgbClr val="FFFFFF"/>
      </a:accent6>
      <a:hlink>
        <a:srgbClr val="365D5E"/>
      </a:hlink>
      <a:folHlink>
        <a:srgbClr val="87C7AC"/>
      </a:folHlink>
    </a:clrScheme>
    <a:fontScheme name="CARTIF">
      <a:majorFont>
        <a:latin typeface="Open Sans bold "/>
        <a:ea typeface=""/>
        <a:cs typeface=""/>
      </a:majorFont>
      <a:minorFont>
        <a:latin typeface="Open Sans regular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ZHdsiCvpFOesiH+c3zMFCQ6GYw==">CgMxLjAi5wMKC0FBQUIxNm9Oa0pvErMDCgtBQUFCMTZvTmtKbxILQUFBQjE2b05rSm8aDQoJdGV4dC9odG1sEgAiDgoKdGV4dC9wbGFpbhIAKhsiFTEwNzI2ODQ5ODYwNzM4MzQ1ODQ1MygAOAAw6//4rs8zONCF+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/+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</go:docsCustomData>
</go:gDocsCustomXmlDataStorage>
</file>

<file path=customXml/itemProps1.xml><?xml version="1.0" encoding="utf-8"?>
<ds:datastoreItem xmlns:ds="http://schemas.openxmlformats.org/officeDocument/2006/customXml" ds:itemID="{F2C6ED9E-18BB-4E8C-9B45-9DE9ABC600F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1299</Words>
  <Characters>7150</Characters>
  <Application>Microsoft Office Word</Application>
  <DocSecurity>0</DocSecurity>
  <Lines>59</Lines>
  <Paragraphs>16</Paragraphs>
  <ScaleCrop>false</ScaleCrop>
  <Company/>
  <LinksUpToDate>false</LinksUpToDate>
  <CharactersWithSpaces>8433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Paula Mateos – CARTIF</dc:creator>
  <dc:description/>
  <cp:lastModifiedBy>ALEJANDRO FLORES BLANCO</cp:lastModifiedBy>
  <cp:revision>4</cp:revision>
  <cp:lastPrinted>2026-10-29T08:20:00Z</cp:lastPrinted>
  <dcterms:created xsi:type="dcterms:W3CDTF">2026-07-03T11:22:00Z</dcterms:created>
  <dcterms:modified xsi:type="dcterms:W3CDTF">2026-10-29T08:20:00Z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0x01010039AE4C5BAD873F4AAABB83E097C636D9</vt:lpwstr>
  </property>
  <property fmtid="{D5CDD505-2E9C-101B-9397-08002B2CF9AE}" pid="3" name="MediaServiceImageTags">
    <vt:lpwstr/>
  </property>
</Properties>
</file>