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Plantilla de Metadatos — Modelo ML35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Campo</w:t>
            </w:r>
          </w:p>
        </w:tc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Identificador del modelo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ml35-dairy-ann-cleaning-cost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Nombre completo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Modelo basado en algoritmos ANN para la optimización de costes de limpieza e impacto ambiental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Acrónimo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ANN-LÁCTEOS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Sector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Lácteo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Versión del modelo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1.0.0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Versión de la memoria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Fecha de versión de la memoria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23/06/2026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Tipo de modelo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Regresión predictiva + Optimización prescriptiva (ANN + Algoritmo Genético)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Variable objetivo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consumo_agua_l — consumo de agua de refrigeración por ciclo de pasteurización (litros)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Framework principal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PyTorch 2.10.0 + pygad 3.5.0 + scikit-learn 1.8.0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Organismo desarrollador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AIR Institute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Lote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</w:t>
            </w:r>
          </w:p>
        </w:tc>
      </w:tr>
    </w:tbl>
    <w:p/>
    <w:p>
      <w:pPr>
        <w:pStyle w:val="Heading2"/>
      </w:pPr>
      <w:r>
        <w:t>Artefactos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Fichero</w:t>
            </w:r>
          </w:p>
        </w:tc>
        <w:tc>
          <w:tcPr>
            <w:tcW w:type="dxa" w:w="288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Tipo</w:t>
            </w:r>
          </w:p>
        </w:tc>
        <w:tc>
          <w:tcPr>
            <w:tcW w:type="dxa" w:w="288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model_ann.pt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Pesos PyTorch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Red neuronal ANN (8→128→64→32→1, ReLU + Dropout 0.2)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scaler_X.pkl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StandardScaler sklearn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Escalador ajustado sobre las 8 features de entrada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scaler_y.pkl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StandardScaler sklearn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Escalador ajustado sobre el target consumo_agua_l</w:t>
            </w:r>
          </w:p>
        </w:tc>
      </w:tr>
    </w:tbl>
    <w:p/>
    <w:p>
      <w:pPr>
        <w:pStyle w:val="Heading2"/>
      </w:pPr>
      <w:r>
        <w:t>Librerías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Librería</w:t>
            </w:r>
          </w:p>
        </w:tc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Versión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torch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2.10.0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scikit-learn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1.8.0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pygad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3.5.0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joblib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1.5.3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numpy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2.4.1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pandas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3.0.0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