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626D87FC" ns2:textId="77777777" w:rsidR="00ED73C6" w:rsidRDefault="00ED73C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1F06B188" ns2:textId="77777777" w:rsidR="00ED73C6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7490E72F" ns4:editId="7601E0FE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ED55FDB" ns2:textId="77777777" w:rsidR="00ED73C6" w:rsidRDefault="00ED73C6"/>
    <w:p ns2:paraId="3ACB5044" ns2:textId="77777777" w:rsidR="00ED73C6" w:rsidRDefault="00ED73C6"/>
    <w:p ns2:paraId="24D31646" ns2:textId="77777777" w:rsidR="00ED73C6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41217845" ns4:editId="3C0FBC9E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10A3F8A" ns2:textId="77777777" w:rsidR="00ED73C6" w:rsidRDefault="00ED73C6"/>
    <w:p ns2:paraId="11346F3F" ns2:textId="77777777" w:rsidR="00ED73C6" w:rsidRDefault="00ED73C6"/>
    <w:p ns2:paraId="239C7CC2" ns2:textId="77777777" w:rsidR="00ED73C6" w:rsidRDefault="00ED73C6"/>
    <w:p ns2:paraId="456AF325" ns2:textId="77777777" w:rsidR="00ED73C6" w:rsidRDefault="00ED73C6"/>
    <w:p ns2:paraId="32FEB606" ns2:textId="77777777" w:rsidR="00ED73C6" w:rsidRDefault="00ED73C6">
      <w:pPr>
        <w:jc w:val="right"/>
      </w:pPr>
    </w:p>
    <w:p ns2:paraId="7099C703" ns2:textId="77777777" w:rsidR="00ED73C6" w:rsidRDefault="00ED73C6"/>
    <w:p ns2:paraId="5674BF31" ns2:textId="77777777" w:rsidR="00ED73C6" w:rsidRDefault="00ED73C6"/>
    <w:p ns2:paraId="57D79371" ns2:textId="77777777" w:rsidR="00ED73C6" w:rsidRDefault="00ED73C6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4402B53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técnica del modelo</w:t>
      </w:r>
    </w:p>
    <w:p ns2:paraId="2CCAB764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a48 · dnsl-fallas-maquinaria-pasteurizado-xai</w:t>
      </w:r>
    </w:p>
    <w:p ns2:paraId="77EA3F8E" ns2:textId="77777777" w:rsidR="00ED73C6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Especificación técnica para integración en la plataforma DatagIA</w:t>
      </w:r>
    </w:p>
    <w:p ns2:paraId="70952EAF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Octubre 2026</w:t>
      </w:r>
    </w:p>
    <w:p ns2:paraId="262CD268" ns2:textId="77777777" w:rsidR="00ED73C6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42C3D32A" ns4:editId="6D88BCF5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2090A9BD" ns2:textId="77777777" w:rsidR="00ED73C6" w:rsidRDefault="00ED73C6"/>
    <w:p ns2:paraId="49E44998" ns2:textId="77777777" w:rsidR="00ED73C6" w:rsidRDefault="00ED73C6"/>
    <w:p ns2:paraId="3C91F572" ns2:textId="77777777" w:rsidR="00ED73C6" w:rsidRDefault="00ED73C6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681F6B2" ns2:textId="77777777" w:rsidR="00ED73C6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02E1F42B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3160BF82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108173E" ns2:textId="6E1C69EF" w:rsidR="00ED73C6" w:rsidRPr="00D12B9E" w:rsidRDefault="00ED73C6" w:rsidP="00D12B9E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8494"/>
        </w:tabs>
        <w:spacing w:after="100"/>
      </w:pPr>
    </w:p>
    <w:p ns2:paraId="208779DB" ns2:textId="0AFB4AE3" w:rsidR="00ED73C6" w:rsidRPr="00D12B9E" w:rsidRDefault="00000000" w:rsidP="00D12B9E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  <w:bookmarkStart w:id="0" w:name="_heading=h.33jjin156j5n" w:colFirst="0" w:colLast="0"/>
      <w:bookmarkEnd w:id="0"/>
    </w:p>
    <w:p ns2:paraId="162D2D39" ns2:textId="3B463319" w:rsidR="00ED73C6" w:rsidRDefault="00D12B9E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</w:rPr>
        <w:fldChar w:fldCharType="end"/>
      </w:r>
    </w:p>
    <w:p ns2:paraId="71B34098" ns2:textId="08771405" w:rsidR="00ED73C6" w:rsidRDefault="00ED73C6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Liberation sans narrow" w:eastAsia="Liberation sans narrow" w:hAnsi="Liberation sans narrow" w:cs="Liberation sans narrow"/>
          <w:color w:val="739A8A"/>
        </w:rPr>
      </w:pPr>
    </w:p>
    <w:p ns2:paraId="6D9B2421" ns2:textId="6574B031" w:rsidR="00ED73C6" w:rsidRPr="00D12B9E" w:rsidRDefault="00000000" w:rsidP="00D12B9E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73C6066A" ns2:textId="77777777" w:rsidR="00ED73C6" w:rsidRPr="00D12B9E" w:rsidRDefault="00000000" w:rsidP="00D12B9E">
      <w:pPr>
        <w:pStyle w:val="Ttulo1"/>
        <w:jc w:val="left"/>
      </w:pPr>
      <w:bookmarkStart w:id="6" w:name="_Toc233977723"/>
      <w:r>
        <w:lastRenderedPageBreak/>
        <w:t>1. Información general del modelo</w:t>
      </w:r>
      <w:bookmarkEnd w:id="6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1AB946D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EF0F73D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modelo (model_key)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D4993D6" ns2:textId="77777777" w:rsidR="00ED73C6" w:rsidRDefault="00000000">
            <w:r>
              <w:t xml:space="preserve">m48-dnsl-fallas-maquinaria-pasteurizado</w:t>
            </w:r>
          </w:p>
        </w:tc>
      </w:tr>
      <w:tr w:rsidR="00ED73C6" ns2:paraId="2B5210A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0DEA41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Versión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84A7408" ns2:textId="77777777" w:rsidR="00ED73C6" w:rsidRDefault="00000000">
            <w:r>
              <w:t xml:space="preserve">1.3 (entrega IA) · plugin 1.0.0</w:t>
            </w:r>
          </w:p>
        </w:tc>
      </w:tr>
      <w:tr w:rsidR="00ED73C6" ns2:paraId="02B4508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656986A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21CCA3" ns2:textId="77777777" w:rsidR="00ED73C6" w:rsidRDefault="00000000">
            <w:r>
              <w:t xml:space="preserve">Red convolucional 1D multitarea con pérdida físico-informada (DNSL) que diagnostica el estado de cuatro componentes de un pasteurizador (enfriador, válvula, bomba y acumulador) a partir de un ciclo de 60 s de siete sensores a 10 Hz, y añade explicabilidad integrada: ventanas temporales críticas (Grad-CAM), importancia por sensor (SHAP opcional), puntos críticos de control (CCP) y acciones de mantenimiento priorizadas.</w:t>
            </w:r>
          </w:p>
        </w:tc>
      </w:tr>
      <w:tr w:rsidR="00ED73C6" ns2:paraId="6EFECFC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82E1B3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Tipo de tarea (task_type)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197DDF" ns2:textId="77777777" w:rsidR="00ED73C6" w:rsidRDefault="00000000">
            <w:r>
              <w:t xml:space="preserve">Clasificación multietiqueta (4 componentes × 3 estados) con explicabilidad y recomendación prescriptiva</w:t>
            </w:r>
          </w:p>
        </w:tc>
      </w:tr>
      <w:tr w:rsidR="00ED73C6" ns2:paraId="51B3BC9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767B4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Framework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C645F96" ns2:textId="77777777" w:rsidR="00ED73C6" w:rsidRDefault="00000000">
            <w:r>
              <w:t xml:space="preserve">PyTorch (1D-CNN CNN_Pasteurizer + PhysicsGuidedLoss) + scikit-learn (StandardScaler) + SHAP (GradientExplainer) + pandas / numpy</w:t>
            </w:r>
          </w:p>
        </w:tc>
      </w:tr>
      <w:tr w:rsidR="00ED73C6" ns2:paraId="4C8DFFDF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77B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Fichero del artefacto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3BB4A5" ns2:textId="77777777" w:rsidR="00ED73C6" w:rsidRDefault="00000000">
            <w:r>
              <w:t xml:space="preserve">neurosymbolic_cnn.pth + scaler_cnn_dns.pkl + feature_columns.pkl + ts1_mean_train.pkl + shap_background.npy (+ shap_background_meta.json). Pesos del Entregable 47 v2.0</w:t>
            </w:r>
          </w:p>
        </w:tc>
      </w:tr>
      <w:tr w:rsidR="00ED73C6" ns2:paraId="3C91287B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E9DF75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D276D1A" ns2:textId="77777777" w:rsidR="00ED73C6" w:rsidRDefault="00000000">
            <w:r>
              <w:t xml:space="preserve">Dotar al diagnóstico de fallos de maquinaria de pasteurizado (Entregable 47) de explicabilidad, diagnóstico causal aproximado y recomendación prescriptiva, de modo que el técnico de planta sepa no solo qué componente degrada, sino cuándo se manifiesta dentro del ciclo, qué sensor domina la decisión y qué acción priorizar. La detección de puntos críticos de control (CCP) se inspira en el paradigma HACCP.</w:t>
            </w:r>
          </w:p>
        </w:tc>
      </w:tr>
      <w:tr w:rsidR="00ED73C6" ns2:paraId="09F81BA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CACCB4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A1BDCF3" ns2:textId="77777777" w:rsidR="00ED73C6" w:rsidRDefault="00000000">
            <w:r>
              <w:t xml:space="preserve">Modo inline: se envía un ciclo de 60 s (siete sensores a 10 Hz) y se obtiene el estado de los cuatro componentes con su confianza y un informe local con la ventana crítica, el riesgo y la acción recomendada por componente; SHAP es opcional. Modo batch: se envía un CSV con varios ciclos (Cycle_ID) y, con include_xai, se obtiene además el análisis global de CCP sobre una muestra de ciclos.</w:t>
            </w:r>
          </w:p>
        </w:tc>
      </w:tr>
    </w:tbl>
    <w:p ns2:paraId="0E4A03E1" ns2:textId="164C9CA4" w:rsidR="00ED73C6" w:rsidRDefault="00D12B9E" w:rsidP="00D12B9E">
      <w:pPr>
        <w:pStyle w:val="Descripcin"/>
        <w:jc w:val="center"/>
      </w:pPr>
      <w:bookmarkStart w:id="7" w:name="_Toc233977640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Información general del modelo</w:t>
      </w:r>
      <w:bookmarkEnd w:id="7"/>
    </w:p>
    <w:p ns2:paraId="48838E47" ns2:textId="77777777" w:rsidR="00ED73C6" w:rsidRPr="00D12B9E" w:rsidRDefault="00000000" w:rsidP="00D12B9E">
      <w:pPr>
        <w:pStyle w:val="Ttulo1"/>
        <w:jc w:val="left"/>
      </w:pPr>
      <w:bookmarkStart w:id="8" w:name="_Toc233977724"/>
      <w:r>
        <w:t>2. Campos de entrada (inputs)</w:t>
      </w:r>
      <w:bookmarkEnd w:id="8"/>
    </w:p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7"/>
        <w:gridCol w:w="1384"/>
        <w:gridCol w:w="3055"/>
        <w:gridCol w:w="1307"/>
        <w:gridCol w:w="1447"/>
      </w:tblGrid>
      <w:tr w:rsidR="00ED73C6" ns2:paraId="71F932B9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9F614D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089FD7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8CD2F77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2A2F0D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Obligatorio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FFDAD95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 por defecto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PS1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Presión de entrada del circuito (bar). Serie de un ciclo de 60 s a 10 Hz (600 pasos; se rellena con ceros o se trunca a 600)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(o data_path)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PS3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Presión de salida / retorno (bar). Serie de un ciclo de 60 s a 10 Hz (600 pasos; se rellena con ceros o se trunca a 600)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(o data_path)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EPS1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Potencia activa del motor (W). Serie de un ciclo de 60 s a 10 Hz (600 pasos; se rellena con ceros o se trunca a 600)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(o data_path)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FS1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Caudal volumétrico (L/min). Serie de un ciclo de 60 s a 10 Hz (600 pasos; se rellena con ceros o se trunca a 600)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(o data_path)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TS1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Temperatura de entrada (°C). Serie de un ciclo de 60 s a 10 Hz (600 pasos; se rellena con ceros o se trunca a 600)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(o data_path)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TS2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Temperatura de salida (°C). Serie de un ciclo de 60 s a 10 Hz (600 pasos; se rellena con ceros o se trunca a 600)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(o data_path)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VS1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Vibración mecánica (mm/s). Serie de un ciclo de 60 s a 10 Hz (600 pasos; se rellena con ceros o se trunca a 600)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(o data_path)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Time_Segundos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Marca temporal de cada muestra (0,0–60,0 s); ordena la serie y se remuestrea a 10 Hz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0,0, 0,1, 0,2…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Cycle_ID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int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Identificador del ciclo; en batch agrupa las filas de cada ciclo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 (batch con varios ciclos: Sí)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data_path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string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Alternativa a los arrays: CSV (local o s3://) con las columnas anteriores; en batch es la entrada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 (batch: Sí)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apply_digital_twin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bool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Desplaza TS1/TS2 al baseline de 65 °C. Solo para datos del banco de laboratorio UCI; con datos reales de planta debe ser false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variable APPLY_DIGITAL_TWIN (false)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include_xai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bool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Inline: informe local por componente (ventana Grad-CAM, riesgo, acción). Batch: análisis global de puntos críticos (CCP)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true (inline) / false (batch)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include_shap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bool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Añade SHAP (sensor más relevante e importancias). Requiere include_xai; coste alto en CPU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false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include_cam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bool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Inline: devuelve además la curva Grad-CAM (600 valores) por componente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false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n_samples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int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Batch con XAI: ciclos máximos del CSV usados en el análisis global (muestra aleatoria, semilla 42)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50</w:t>
            </w:r>
          </w:p>
        </w:tc>
      </w:tr>
    </w:tbl>
    <w:p ns2:paraId="2301E228" ns2:textId="43111ADC" w:rsidR="00ED73C6" w:rsidRDefault="00D12B9E" w:rsidP="00D12B9E">
      <w:pPr>
        <w:pStyle w:val="Descripcin"/>
        <w:jc w:val="center"/>
      </w:pPr>
      <w:bookmarkStart w:id="9" w:name="_Toc233977641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</w:p>
    <w:p ns2:paraId="1A4DD035" ns2:textId="77777777" w:rsidR="00ED73C6" w:rsidRPr="00D12B9E" w:rsidRDefault="00000000" w:rsidP="00D12B9E">
      <w:pPr>
        <w:pStyle w:val="Ttulo1"/>
        <w:jc w:val="left"/>
      </w:pPr>
      <w:bookmarkStart w:id="10" w:name="_Toc233977725"/>
      <w:r>
        <w:t>3. Campos de salida (outputs)</w:t>
      </w:r>
      <w:bookmarkEnd w:id="10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200"/>
        <w:gridCol w:w="2400"/>
        <w:gridCol w:w="1760"/>
        <w:gridCol w:w="1800"/>
      </w:tblGrid>
      <w:tr w:rsidR="00ED73C6" ns2:paraId="74C19D16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6393328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6C5E5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76B52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B5BC6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Rango de valores posibles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EDED9E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Enfriador_Fouling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int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Estado del enfriador (ensuciamiento)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0, 1, 2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0 = Sano, 1 = Warning (inspección programada), 2 = Crítico (degradación severa)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Valvula_Switch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int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Estado de la válvula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0, 1, 2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0 = Sano, 1 = Warning (inspección programada), 2 = Crítico (degradación severa)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Bomba_Leakage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int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Estado de la bomba (fugas)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0, 1, 2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0 = Sano, 1 = Warning (inspección programada), 2 = Crítico (degradación severa)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Acumulador_Gas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int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Estado del acumulador (presión de gas)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0, 1, 2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0 = Sano, 1 = Warning (inspección programada), 2 = Crítico (degradación severa)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Confianza_Fouling / _Valvula / _Bomba / _Acumulador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float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Probabilidad softmax de la clase predicha para cada componente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0–1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valores próximos a 1 indican alta seguridad del modelo; no es una probabilidad calibrada de fallo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xai (inline)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list[object]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Por componente: ventana crítica Grad-CAM en segundos (inicio/fin), intensidad, acción, urgencia, intervalo de ciclos, riesgo_score/nivel y, con SHAP, sensor más relevante e importancia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4 filas (Fouling, Válvula, Bomba, Acumulador)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riesgo_score = severidad × confianza (con bonus SHAP si se pide); NORMAL &lt; 0,5 ≤ WARNING &lt; 0,8 ≤ CRÍTICO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xai (batch)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object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ccps (ventanas críticas por componente, sensor, regla física, severidad agregada), shap (importancia por componente y sensor, 28 filas) y summary (ciclos analizados)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según ciclos analizados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severidad CRÍTICO si &gt;10 % de ciclos son Crítico; WARNING si &gt;20 % son Warning</w:t>
            </w:r>
          </w:p>
        </w:tc>
      </w:tr>
    </w:tbl>
    <w:p ns2:paraId="3CB96C1C" ns2:textId="58E5926D" w:rsidR="00ED73C6" w:rsidRDefault="00D12B9E" w:rsidP="00D12B9E">
      <w:pPr>
        <w:pStyle w:val="Descripcin"/>
        <w:jc w:val="center"/>
      </w:pPr>
      <w:bookmarkStart w:id="11" w:name="_Toc233977642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1"/>
    </w:p>
    <w:p ns2:paraId="30754C35" ns2:textId="77777777" w:rsidR="00ED73C6" w:rsidRPr="00D12B9E" w:rsidRDefault="00000000" w:rsidP="00D12B9E">
      <w:pPr>
        <w:pStyle w:val="Ttulo1"/>
        <w:jc w:val="left"/>
      </w:pPr>
      <w:bookmarkStart w:id="12" w:name="_Toc233977726"/>
      <w:r>
        <w:t>4. Métricas de evaluación</w:t>
      </w:r>
      <w:bookmarkEnd w:id="12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D73C6" ns2:paraId="663A768A" ns2:textId="77777777">
        <w:trPr>
          <w:tblHeader/>
        </w:trPr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F96586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Métrica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0B8781B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E4870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1C6AD0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Interpretación (qué significa para el usuario)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Exact Match (4 componentes a la vez)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98,79 % (331 ciclos de test)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Declarada por el equipo de IA (memoria v1.3, models/metrics/test_metrics_confusion.csv)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En 327 de 331 ciclos de test el modelo acierta los cuatro componentes simultáneamente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F1-Score macro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99,70 %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Declarada por el equipo de IA (memoria v1.3), criterio de éxito del E47 ≥ 95 %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Rendimiento equilibrado entre clases Sano/Warning/Crítico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Accuracy por componente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Fouling 100 % · Válvula 100 % · Bomba 99,40 % · Acumulador 99,40 %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Test hold-out de 331 ciclos; únicos errores: 2 ciclos Sano→Warning en Bomba y 2 en Acumulador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Los errores son falsas alarmas de clase contigua; ningún fallo real se clasificó como Sano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Baseline (clase mayoritaria)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Exact Match 9,06 %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Referencia trivial calculada por el equipo sobre el mismo test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modelo mejora ampliamente un predictor trivial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Verificación tras integración: golden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20/20 ciclos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20 ciclos de test (semilla 42, cubren las 12 parejas componente/clase); etiqueta real de profile.txt; plugin m48 con apply_digital_twin=true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plugin reproduce las clases esperadas de los 20 ciclos (cableado y preprocesado correctos); no sustituye a las métricas de test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Verificación tras integración: XAI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ciclo 123: 13/13 columnas · global: 6 CCP + 28 SHAP idénticos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Plugin frente a los CSV de la v1.3 del equipo (shap 0.52.0, scikit-learn 1.5.2); diferencia máxima SHAP 0,0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La capa XAI del plugin reproduce exactamente la del equipo de IA</w:t>
            </w:r>
          </w:p>
        </w:tc>
      </w:tr>
    </w:tbl>
    <w:p ns2:paraId="1A7F9A77" ns2:textId="4488DBEE" w:rsidR="00ED73C6" w:rsidRDefault="00D12B9E" w:rsidP="00D12B9E">
      <w:pPr>
        <w:pStyle w:val="Descripcin"/>
        <w:jc w:val="center"/>
      </w:pPr>
      <w:bookmarkStart w:id="13" w:name="_Toc233977643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Métricas de evaluación</w:t>
      </w:r>
      <w:bookmarkEnd w:id="13"/>
    </w:p>
    <w:p ns2:paraId="2C5581FA" ns2:textId="77777777" w:rsidR="00ED73C6" w:rsidRPr="00D12B9E" w:rsidRDefault="00000000" w:rsidP="00D12B9E">
      <w:pPr>
        <w:pStyle w:val="Ttulo1"/>
        <w:jc w:val="left"/>
      </w:pPr>
      <w:bookmarkStart w:id="14" w:name="_Toc233977727"/>
      <w:r>
        <w:lastRenderedPageBreak/>
        <w:t>5. Limitaciones conocidas</w:t>
      </w:r>
      <w:bookmarkEnd w:id="14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ED73C6" ns2:paraId="5ACF6CCD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76816E1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42A56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Datos de laboratorio, no de leche real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Entrenado y evaluado con el banco hidráulico UCI (aceite, fallos inyectados de forma controlada), adaptado con un gemelo térmico. Las métricas son optimistas respecto a planta; requiere calibración (transfer learning) con datos etiquetados de un pasteurizador real antes de producción. El equipo de IA no dispone aún de datos reales.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Gemelo digital según el origen de los datos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Con datos UCI hay que aplicar apply_digital_twin=true (offset de TS1/TS2 a 65 °C con ts1_mean_train); con datos reales de planta debe ser false. Aplicarlo mal desplaza las temperaturas y degrada el diagnóstico.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Explicabilidad post-hoc, no causal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Grad-CAM y SHAP explican lo que el modelo 've', no prueban causalidad física; si el modelo se equivoca, la explicación justifica una predicción incorrecta. Las acciones prescriptivas son una tabla experta configurable (maintenance_actions.yaml), no una optimización.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SHAP: coste y dependencia de versión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SHAP (GradientExplainer) cuesta ≈5–8 s por ciclo en CPU y ≈10 min en el análisis global de 50 ciclos, por eso es opcional. Sus valores dependen de la versión de shap: se reproducen con shap ≥ 0,51 (verificado 0,52.0), no con 0,42.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Ventana fija de 600 pasos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Cada ciclo se procesa como 60 s a 10 Hz: con menos pasos se rellena con ceros (calidad no garantizada) y con más se trunca a los 600 primeros.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Pendiente de validación de infraestructura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Reentrenamiento completo (300 épocas) y /train contra un MLflow real no verificados; el plugin reentrena con los hiperparámetros del equipo, pero sus métricas a escala completa no se han comprobado.</w:t>
            </w:r>
          </w:p>
        </w:tc>
      </w:tr>
    </w:tbl>
    <w:p ns2:paraId="23E22C97" ns2:textId="02183EA3" w:rsidR="00ED73C6" w:rsidRDefault="00D12B9E" w:rsidP="00D12B9E">
      <w:pPr>
        <w:pStyle w:val="Descripcin"/>
        <w:jc w:val="center"/>
      </w:pPr>
      <w:bookmarkStart w:id="15" w:name="_Toc233977644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15"/>
    </w:p>
    <w:p ns2:paraId="36D55773" ns2:textId="77777777" w:rsidR="00ED73C6" w:rsidRPr="00D12B9E" w:rsidRDefault="00000000" w:rsidP="00D12B9E">
      <w:pPr>
        <w:pStyle w:val="Ttulo1"/>
        <w:jc w:val="left"/>
      </w:pPr>
      <w:bookmarkStart w:id="16" w:name="_Toc233977728"/>
      <w:r>
        <w:t>6. Observaciones técnicas</w:t>
      </w:r>
      <w:bookmarkEnd w:id="16"/>
    </w:p>
    <w:p ns2:paraId="3188B244" ns2:textId="77777777" w:rsidR="00ED73C6" w:rsidRDefault="00000000" w:rsidP="00D12B9E">
      <w:pPr>
        <w:jc w:val="both"/>
      </w:pPr>
      <w:r>
        <w:t xml:space="preserve">Python 3.12; PyTorch ≥ 2.13 (CPU suficiente, sin GPU), scikit-learn 1.5.2 (el scaler se regeneró con esta versión), shap ≥ 0,51 (verificado 0,52.0), pandas / numpy. Artefactos ≈ 4 MB (pesos 592 KB + fondo SHAP 3,4 MB) en s3://xai/artifacts/fixed/a48_dnsl_fallas_maquinaria_pasteurizado/. Grad-CAM &lt; 1 s por ciclo; SHAP ≈ 5–8 s por ciclo (inline) y ≈ 10 min en el análisis global de 50 ciclos. Servicio propio MODEL=m48-dnsl-fallas-maquinaria-pasteurizado; monitorizar deriva con el detector ODD (modelo-48) y revisar umbrales y acciones al disponer de datos reales.</w:t>
      </w:r>
    </w:p>
    <w:p ns2:paraId="642BAC39" ns2:textId="77777777" w:rsidR="00ED73C6" w:rsidRDefault="00ED73C6"/>
    <w:p ns2:paraId="6AE49187" ns2:textId="77777777" w:rsidR="00D12B9E" w:rsidRDefault="00D12B9E"/>
    <w:p ns2:paraId="3CCD1455" ns2:textId="77777777" w:rsidR="00D12B9E" w:rsidRDefault="00D12B9E"/>
    <w:p ns2:paraId="03DFC7FC" ns2:textId="77777777" w:rsidR="00D12B9E" w:rsidRDefault="00D12B9E"/>
    <w:p ns2:paraId="3E74D38E" ns2:textId="77777777" w:rsidR="00D12B9E" w:rsidRDefault="00D12B9E"/>
    <w:p ns2:paraId="0B8151BB" ns2:textId="77777777" w:rsidR="00D12B9E" w:rsidRDefault="00D12B9E"/>
    <w:p ns2:paraId="53E05546" ns2:textId="77777777" w:rsidR="00D12B9E" w:rsidRDefault="00D12B9E"/>
    <w:p ns2:paraId="7A7AF885" ns2:textId="77777777" w:rsidR="00ED73C6" w:rsidRPr="00D12B9E" w:rsidRDefault="00000000" w:rsidP="00D12B9E">
      <w:pPr>
        <w:pStyle w:val="Ttulo1"/>
        <w:jc w:val="left"/>
      </w:pPr>
      <w:bookmarkStart w:id="17" w:name="_Toc233977729"/>
      <w:r>
        <w:lastRenderedPageBreak/>
        <w:t>7. Fichero de prueba de referencia</w:t>
      </w:r>
      <w:bookmarkEnd w:id="17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7CCEFE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9D0325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8E93F5" ns2:textId="77777777" w:rsidR="00ED73C6" w:rsidRDefault="00000000">
            <w:r>
              <w:t xml:space="preserve">golden_cycles_10hz.csv (ciclos extraídos de data/processed/hydraulic_10hz_raw.csv)</w:t>
            </w:r>
          </w:p>
        </w:tc>
      </w:tr>
      <w:tr w:rsidR="00ED73C6" ns2:paraId="183575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17FED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Número de registros / muestras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F98E928" ns2:textId="77777777" w:rsidR="00ED73C6" w:rsidRDefault="00000000">
            <w:r>
              <w:t xml:space="preserve">21 ciclos × 601 filas a 10 Hz: 20 ciclos del split de test y el ciclo 123 (validación)</w:t>
            </w:r>
          </w:p>
        </w:tc>
      </w:tr>
      <w:tr w:rsidR="00ED73C6" ns2:paraId="1BF4E26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5FAE3FC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Resultado esperado con este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5092C4A" ns2:textId="77777777" w:rsidR="00ED73C6" w:rsidRDefault="00000000">
            <w:r>
              <w:t xml:space="preserve">predict_batch con apply_digital_twin=true reproduce las etiquetas reales de los 20 ciclos de test (20/20) y el informe local del ciclo 123 (13/13 columnas del xai_report_cycle.csv de la v1.3), con shap 0.52.0 y scikit-learn 1.5.2</w:t>
            </w:r>
          </w:p>
        </w:tc>
      </w:tr>
    </w:tbl>
    <w:p ns2:paraId="3773E7D0" ns2:textId="48983DD0" w:rsidR="00ED73C6" w:rsidRPr="00D12B9E" w:rsidRDefault="00D12B9E" w:rsidP="00D12B9E">
      <w:pPr>
        <w:pStyle w:val="Descripcin"/>
        <w:jc w:val="center"/>
      </w:pPr>
      <w:bookmarkStart w:id="18" w:name="_Toc233977645"/>
      <w:r>
        <w:t xml:space="preserve">Tabla </w:t>
      </w:r>
      <w:fldSimple w:instr=" SEQ Tabla \* ARABIC ">
        <w:r>
          <w:rPr>
            <w:noProof/>
          </w:rPr>
          <w:t>7</w:t>
        </w:r>
      </w:fldSimple>
      <w:r>
        <w:t xml:space="preserve"> Fichero de prueba de referencia</w:t>
      </w:r>
      <w:bookmarkEnd w:id="18"/>
    </w:p>
    <w:sectPr w:rsidR="00ED73C6" w:rsidRPr="00D12B9E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FA726" w14:textId="77777777" w:rsidR="000E5724" w:rsidRDefault="000E5724">
      <w:pPr>
        <w:spacing w:after="0" w:line="240" w:lineRule="auto"/>
      </w:pPr>
      <w:r>
        <w:separator/>
      </w:r>
    </w:p>
  </w:endnote>
  <w:endnote w:type="continuationSeparator" w:id="0">
    <w:p w14:paraId="21FE15F5" w14:textId="77777777" w:rsidR="000E5724" w:rsidRDefault="000E57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36FB1C44-2676-4001-A327-AC3003BC81EC}"/>
    <w:embedBold r:id="rId2" w:fontKey="{46334A53-E532-42E9-B96D-DA6F2CEA8D03}"/>
    <w:embedBoldItalic r:id="rId3" w:fontKey="{C7280446-0DEE-42AC-8C67-D69E184D305D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D814D2DA-925F-447E-A1F4-66FF798C0A97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15722DF2-2A9D-4D45-81D1-01358B92A3DA}"/>
    <w:embedBold r:id="rId6" w:fontKey="{68C3AE59-F455-4CAD-BC39-A4B0588B9D7D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21838" w14:textId="77777777" w:rsidR="00ED73C6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F96D757" wp14:editId="68D00BDB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1063B5F1" wp14:editId="5C4788CF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3F58581F" wp14:editId="3B397ED2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27C304CC" wp14:editId="7F9BDD06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907EF70" w14:textId="77777777" w:rsidR="00ED73C6" w:rsidRDefault="00ED73C6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40798663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29044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197B23FF" wp14:editId="2420A802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13DA1B50" wp14:editId="31568396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5F02DBD2" wp14:editId="0BB7E853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2958743F" wp14:editId="4170624A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4B57CDD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1183DCF1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AC181" w14:textId="77777777" w:rsidR="000E5724" w:rsidRDefault="000E5724">
      <w:pPr>
        <w:spacing w:after="0" w:line="240" w:lineRule="auto"/>
      </w:pPr>
      <w:r>
        <w:separator/>
      </w:r>
    </w:p>
  </w:footnote>
  <w:footnote w:type="continuationSeparator" w:id="0">
    <w:p w14:paraId="002C7F34" w14:textId="77777777" w:rsidR="000E5724" w:rsidRDefault="000E57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E80DA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7A7276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5C506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142C8EEB" wp14:editId="0C737683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5443931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D12B9E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técnica – Modelo a48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dnsl-fallas-maquinaria-pasteurizado-xai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1552E79E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4496285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3B5816"/>
    <w:multiLevelType w:val="multilevel"/>
    <w:tmpl w:val="38825718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847403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C6"/>
    <w:rsid w:val="000E5724"/>
    <w:rsid w:val="004B6D60"/>
    <w:rsid w:val="00D12B9E"/>
    <w:rsid w:val="00ED7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F8250F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3541E44-53E1-4E1E-8B81-150EFAC17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10</Pages>
  <Words>1432</Words>
  <Characters>7877</Characters>
  <Application>Microsoft Office Word</Application>
  <DocSecurity>0</DocSecurity>
  <Lines>65</Lines>
  <Paragraphs>18</Paragraphs>
  <ScaleCrop>false</ScaleCrop>
  <Company/>
  <LinksUpToDate>false</LinksUpToDate>
  <CharactersWithSpaces>9291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2026-07-03T11:29:00Z</dcterms:created>
  <dcterms:modified xsi:type="dcterms:W3CDTF">2026-07-03T11:29:00Z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