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e="http://schemas.microsoft.com/office/word/2015/wordml/symex" xmlns:w16sdtfl="http://schemas.microsoft.com/office/word/2020/wordml/sdtdatahash" xmlns:w16sdtdh="http://schemas.microsoft.com/office/word/2020/wordml/sdtdatahash" xmlns:w14="http://schemas.microsoft.com/office/word/2010/wordml" xmlns:wp14="http://schemas.microsoft.com/office/word/2010/wordprocessingDrawing" ns1:Ignorable="w14 w15 w16se w16cid w16 w16cex w16sdtdh w16sdtfl w16du wp14">
  <w:body>
    <w:p ns2:paraId="626D87FC" ns2:textId="77777777" w:rsidR="00ED73C6" w:rsidRDefault="00ED73C6">
      <w:pPr>
        <w:widowControl w:val="0"/>
        <w:pBdr>
          <w:top w:val="nil"/>
          <w:left w:val="nil"/>
          <w:bottom w:val="nil"/>
          <w:right w:val="nil"/>
          <w:between w:val="nil"/>
        </w:pBdr>
        <w:spacing w:after="0" w:line="276" w:lineRule="auto"/>
      </w:pPr>
    </w:p>
    <w:p ns2:paraId="1F06B188" ns2:textId="77777777" w:rsidR="00ED73C6" w:rsidRDefault="00000000">
      <w:r>
        <w:rPr>
          <w:noProof/>
        </w:rPr>
        <w:drawing>
          <ns3:anchor distT="0" distB="0" distL="114300" distR="114300" simplePos="0" relativeHeight="251658240" behindDoc="0" locked="0" layoutInCell="1" hidden="0" allowOverlap="1" ns4:anchorId="7490E72F" ns4:editId="7601E0FE">
            <ns3:simplePos x="0" y="0"/>
            <ns3:positionH relativeFrom="column">
              <ns3:posOffset>590550</ns3:posOffset>
            </ns3:positionH>
            <ns3:positionV relativeFrom="paragraph">
              <ns3:posOffset>0</ns3:posOffset>
            </ns3:positionV>
            <ns3:extent cx="3373120" cy="2032000"/>
            <ns3:effectExtent l="0" t="0" r="0" b="0"/>
            <ns3:wrapSquare wrapText="bothSides" distT="0" distB="0" distL="114300" distR="114300"/>
            <ns3:docPr id="1001" name="image5.jpg" descr="A logo with green leaves  AI-generated content may be incorrect."/>
            <ns3:cNvGraphicFramePr/>
            <ns5:graphic>
              <ns5:graphicData uri="http://schemas.openxmlformats.org/drawingml/2006/picture">
                <ns6:pic>
                  <ns6:nvPicPr>
                    <ns6:cNvPr id="0" name="image5.jpg" descr="A logo with green leaves  AI-generated content may be incorrect."/>
                    <ns6:cNvPicPr preferRelativeResize="0"/>
                  </ns6:nvPicPr>
                  <ns6:blipFill>
                    <ns5:blip ns7:embed="rId9"/>
                    <ns5:srcRect/>
                    <ns5:stretch>
                      <ns5:fillRect/>
                    </ns5:stretch>
                  </ns6:blipFill>
                  <ns6:spPr>
                    <ns5:xfrm>
                      <ns5:off x="0" y="0"/>
                      <ns5:ext cx="3373120" cy="2032000"/>
                    </ns5:xfrm>
                    <ns5:prstGeom prst="rect">
                      <ns5:avLst/>
                    </ns5:prstGeom>
                    <ns5:ln/>
                  </ns6:spPr>
                </ns6:pic>
              </ns5:graphicData>
            </ns5:graphic>
          </ns3:anchor>
        </w:drawing>
      </w:r>
    </w:p>
    <w:p ns2:paraId="5ED55FDB" ns2:textId="77777777" w:rsidR="00ED73C6" w:rsidRDefault="00ED73C6"/>
    <w:p ns2:paraId="3ACB5044" ns2:textId="77777777" w:rsidR="00ED73C6" w:rsidRDefault="00ED73C6"/>
    <w:p ns2:paraId="24D31646" ns2:textId="77777777" w:rsidR="00ED73C6" w:rsidRDefault="00000000">
      <w:r>
        <w:rPr>
          <w:noProof/>
        </w:rPr>
        <w:drawing>
          <ns3:anchor distT="0" distB="0" distL="114300" distR="114300" simplePos="0" relativeHeight="251659264" behindDoc="0" locked="0" layoutInCell="1" hidden="0" allowOverlap="1" ns4:anchorId="41217845" ns4:editId="3C0FBC9E">
            <ns3:simplePos x="0" y="0"/>
            <ns3:positionH relativeFrom="column">
              <ns3:posOffset>2634615</ns3:posOffset>
            </ns3:positionH>
            <ns3:positionV relativeFrom="paragraph">
              <ns3:posOffset>130810</ns3:posOffset>
            </ns3:positionV>
            <ns3:extent cx="2266950" cy="1295400"/>
            <ns3:effectExtent l="0" t="0" r="0" b="0"/>
            <ns3:wrapNone/>
            <ns3:docPr id="1002" name="image1.png" descr="A black background with white text and brown lines  AI-generated content may be incorrect."/>
            <ns3:cNvGraphicFramePr/>
            <ns5:graphic>
              <ns5:graphicData uri="http://schemas.openxmlformats.org/drawingml/2006/picture">
                <ns6:pic>
                  <ns6:nvPicPr>
                    <ns6:cNvPr id="0" name="image1.png" descr="A black background with white text and brown lines  AI-generated content may be incorrect."/>
                    <ns6:cNvPicPr preferRelativeResize="0"/>
                  </ns6:nvPicPr>
                  <ns6:blipFill>
                    <ns5:blip ns7:embed="rId10"/>
                    <ns5:srcRect/>
                    <ns5:stretch>
                      <ns5:fillRect/>
                    </ns5:stretch>
                  </ns6:blipFill>
                  <ns6:spPr>
                    <ns5:xfrm>
                      <ns5:off x="0" y="0"/>
                      <ns5:ext cx="2266950" cy="1295400"/>
                    </ns5:xfrm>
                    <ns5:prstGeom prst="rect">
                      <ns5:avLst/>
                    </ns5:prstGeom>
                    <ns5:ln/>
                  </ns6:spPr>
                </ns6:pic>
              </ns5:graphicData>
            </ns5:graphic>
          </ns3:anchor>
        </w:drawing>
      </w:r>
    </w:p>
    <w:p ns2:paraId="510A3F8A" ns2:textId="77777777" w:rsidR="00ED73C6" w:rsidRDefault="00ED73C6"/>
    <w:p ns2:paraId="11346F3F" ns2:textId="77777777" w:rsidR="00ED73C6" w:rsidRDefault="00ED73C6"/>
    <w:p ns2:paraId="239C7CC2" ns2:textId="77777777" w:rsidR="00ED73C6" w:rsidRDefault="00ED73C6"/>
    <w:p ns2:paraId="456AF325" ns2:textId="77777777" w:rsidR="00ED73C6" w:rsidRDefault="00ED73C6"/>
    <w:p ns2:paraId="32FEB606" ns2:textId="77777777" w:rsidR="00ED73C6" w:rsidRDefault="00ED73C6">
      <w:pPr>
        <w:jc w:val="right"/>
      </w:pPr>
    </w:p>
    <w:p ns2:paraId="7099C703" ns2:textId="77777777" w:rsidR="00ED73C6" w:rsidRDefault="00ED73C6"/>
    <w:p ns2:paraId="5674BF31" ns2:textId="77777777" w:rsidR="00ED73C6" w:rsidRDefault="00ED73C6"/>
    <w:p ns2:paraId="57D79371" ns2:textId="77777777" w:rsidR="00ED73C6" w:rsidRDefault="00ED73C6">
      <w:pPr>
        <w:rPr>
          <w:rFonts w:ascii="Liberation Sans Regular" w:eastAsia="Liberation Sans Regular" w:hAnsi="Liberation Sans Regular" w:cs="Liberation Sans Regular"/>
          <w:color w:val="203441"/>
          <w:sz w:val="44"/>
          <w:szCs w:val="44"/>
        </w:rPr>
      </w:pPr>
    </w:p>
    <w:p ns2:paraId="04402B53" ns2:textId="77777777" w:rsidR="00ED73C6" w:rsidRDefault="00000000">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Ficha técnica del modelo</w:t>
      </w:r>
    </w:p>
    <w:p ns2:paraId="2CCAB764" ns2:textId="77777777" w:rsidR="00ED73C6" w:rsidRDefault="00000000">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 xml:space="preserve">a28 · meat-neuroevolutionary-raw-materials-prediction</w:t>
      </w:r>
    </w:p>
    <w:p ns2:paraId="77EA3F8E" ns2:textId="77777777" w:rsidR="00ED73C6" w:rsidRDefault="00000000">
      <w:pPr>
        <w:shd w:val="clear" w:color="auto" w:fill="E3EFDD"/>
        <w:ind w:left="993" w:right="2267" w:firstLine="140"/>
        <w:rPr>
          <w:rFonts w:ascii="Liberation Sans Regular" w:eastAsia="Liberation Sans Regular" w:hAnsi="Liberation Sans Regular" w:cs="Liberation Sans Regular"/>
          <w:color w:val="203441"/>
          <w:sz w:val="44"/>
          <w:szCs w:val="44"/>
        </w:rPr>
      </w:pPr>
      <w:r>
        <w:rPr>
          <w:rFonts w:ascii="Liberation Sans Regular" w:eastAsia="Liberation Sans Regular" w:hAnsi="Liberation Sans Regular" w:cs="Liberation Sans Regular"/>
          <w:color w:val="203441"/>
          <w:sz w:val="44"/>
          <w:szCs w:val="44"/>
        </w:rPr>
        <w:t xml:space="preserve">Especificación técnica para integración en la plataforma DatagIA</w:t>
      </w:r>
    </w:p>
    <w:p ns2:paraId="70952EAF" ns2:textId="77777777" w:rsidR="00ED73C6" w:rsidRDefault="00000000">
      <w:pPr>
        <w:ind w:left="993"/>
        <w:rPr>
          <w:rFonts w:ascii="Liberation Sans Regular" w:eastAsia="Liberation Sans Regular" w:hAnsi="Liberation Sans Regular" w:cs="Liberation Sans Regular"/>
          <w:color w:val="203441"/>
          <w:sz w:val="32"/>
          <w:szCs w:val="32"/>
        </w:rPr>
      </w:pPr>
      <w:r>
        <w:rPr>
          <w:rFonts w:ascii="Liberation Sans Regular" w:eastAsia="Liberation Sans Regular" w:hAnsi="Liberation Sans Regular" w:cs="Liberation Sans Regular"/>
          <w:color w:val="203441"/>
          <w:sz w:val="32"/>
          <w:szCs w:val="32"/>
        </w:rPr>
        <w:t xml:space="preserve">Agosto 2026</w:t>
      </w:r>
    </w:p>
    <w:p ns2:paraId="262CD268" ns2:textId="77777777" w:rsidR="00ED73C6" w:rsidRDefault="00000000">
      <w:r>
        <w:rPr>
          <w:noProof/>
        </w:rPr>
        <w:drawing>
          <ns3:anchor distT="0" distB="0" distL="0" distR="0" simplePos="0" relativeHeight="251660288" behindDoc="1" locked="0" layoutInCell="1" hidden="0" allowOverlap="1" ns4:anchorId="42C3D32A" ns4:editId="6D88BCF5">
            <ns3:simplePos x="0" y="0"/>
            <ns3:positionH relativeFrom="margin">
              <ns3:align>center</ns3:align>
            </ns3:positionH>
            <ns3:positionV relativeFrom="margin">
              <ns3:align>center</ns3:align>
            </ns3:positionV>
            <ns3:extent cx="5397500" cy="5280025"/>
            <ns3:effectExtent l="0" t="0" r="0" b="0"/>
            <ns3:wrapNone/>
            <ns3:docPr id="1003" name="image2.png"/>
            <ns3:cNvGraphicFramePr/>
            <ns5:graphic>
              <ns5:graphicData uri="http://schemas.openxmlformats.org/drawingml/2006/picture">
                <ns6:pic>
                  <ns6:nvPicPr>
                    <ns6:cNvPr id="0" name="image2.png"/>
                    <ns6:cNvPicPr preferRelativeResize="0"/>
                  </ns6:nvPicPr>
                  <ns6:blipFill>
                    <ns5:blip ns7:embed="rId11"/>
                    <ns5:srcRect/>
                    <ns5:stretch>
                      <ns5:fillRect/>
                    </ns5:stretch>
                  </ns6:blipFill>
                  <ns6:spPr>
                    <ns5:xfrm>
                      <ns5:off x="0" y="0"/>
                      <ns5:ext cx="5397500" cy="5280025"/>
                    </ns5:xfrm>
                    <ns5:prstGeom prst="rect">
                      <ns5:avLst/>
                    </ns5:prstGeom>
                    <ns5:ln/>
                  </ns6:spPr>
                </ns6:pic>
              </ns5:graphicData>
            </ns5:graphic>
          </ns3:anchor>
        </w:drawing>
      </w:r>
      <w:r>
        <w:br w:type="page"/>
      </w:r>
    </w:p>
    <w:p ns2:paraId="2090A9BD" ns2:textId="77777777" w:rsidR="00ED73C6" w:rsidRDefault="00ED73C6"/>
    <w:p ns2:paraId="49E44998" ns2:textId="77777777" w:rsidR="00ED73C6" w:rsidRDefault="00ED73C6"/>
    <w:p ns2:paraId="3C91F572" ns2:textId="77777777" w:rsidR="00ED73C6" w:rsidRDefault="00ED73C6">
      <w:pPr>
        <w:rPr>
          <w:rFonts w:ascii="Liberalisation sans narrow" w:eastAsia="Liberalisation sans narrow" w:hAnsi="Liberalisation sans narrow" w:cs="Liberalisation sans narrow"/>
          <w:b/>
          <w:bCs/>
        </w:rPr>
      </w:pPr>
    </w:p>
    <w:p ns2:paraId="4681F6B2" ns2:textId="77777777" w:rsidR="00ED73C6" w:rsidRDefault="00000000">
      <w:pPr>
        <w:keepLines/>
        <w:spacing w:before="120" w:after="120" w:line="276" w:lineRule="auto"/>
        <w:jc w:val="both"/>
        <w:rPr>
          <w:rFonts w:ascii="Liberalisation sans narrow" w:eastAsia="Liberalisation sans narrow" w:hAnsi="Liberalisation sans narrow" w:cs="Liberalisation sans narrow"/>
        </w:rPr>
      </w:pPr>
      <w:r>
        <w:br w:type="page"/>
      </w:r>
    </w:p>
    <w:p ns2:paraId="02E1F42B" ns2:textId="77777777" w:rsidR="00ED73C6" w:rsidRDefault="00ED73C6">
      <w:pPr>
        <w:keepLines/>
        <w:spacing w:before="120" w:after="120" w:line="276" w:lineRule="auto"/>
        <w:jc w:val="both"/>
        <w:rPr>
          <w:rFonts w:ascii="Liberalisation sans narrow" w:eastAsia="Liberalisation sans narrow" w:hAnsi="Liberalisation sans narrow" w:cs="Liberalisation sans narrow"/>
        </w:rPr>
      </w:pPr>
    </w:p>
    <w:p ns2:paraId="3160BF82" ns2:textId="77777777" w:rsidR="00ED73C6" w:rsidRDefault="00ED73C6">
      <w:pPr>
        <w:keepLines/>
        <w:spacing w:before="120" w:after="120" w:line="276" w:lineRule="auto"/>
        <w:jc w:val="both"/>
        <w:rPr>
          <w:rFonts w:ascii="Liberalisation sans narrow" w:eastAsia="Liberalisation sans narrow" w:hAnsi="Liberalisation sans narrow" w:cs="Liberalisation sans narrow"/>
        </w:rPr>
      </w:pPr>
    </w:p>
    <w:p ns2:paraId="7108173E" ns2:textId="6E1C69EF" w:rsidR="00ED73C6" w:rsidRPr="00D12B9E" w:rsidRDefault="00ED73C6" w:rsidP="00D12B9E">
      <w:pPr>
        <w:pBdr>
          <w:top w:val="nil"/>
          <w:left w:val="nil"/>
          <w:bottom w:val="nil"/>
          <w:right w:val="nil"/>
          <w:between w:val="nil"/>
        </w:pBdr>
        <w:tabs>
          <w:tab w:val="right" w:leader="dot" w:pos="8494"/>
        </w:tabs>
        <w:spacing w:after="100"/>
      </w:pPr>
    </w:p>
    <w:p ns2:paraId="208779DB" ns2:textId="0AFB4AE3" w:rsidR="00ED73C6" w:rsidRPr="00D12B9E" w:rsidRDefault="00000000" w:rsidP="00D12B9E">
      <w:pPr>
        <w:rPr>
          <w:rFonts w:ascii="Liberalisation sans narrow" w:eastAsia="Liberalisation sans narrow" w:hAnsi="Liberalisation sans narrow" w:cs="Liberalisation sans narrow"/>
          <w:color w:val="203441"/>
        </w:rPr>
      </w:pPr>
      <w:r>
        <w:br w:type="page"/>
      </w:r>
      <w:bookmarkStart w:id="0" w:name="_heading=h.33jjin156j5n" w:colFirst="0" w:colLast="0"/>
      <w:bookmarkEnd w:id="0"/>
    </w:p>
    <w:p ns2:paraId="162D2D39" ns2:textId="3B463319" w:rsidR="00ED73C6" w:rsidRDefault="00D12B9E">
      <w:pPr>
        <w:rPr>
          <w:rFonts w:ascii="Liberation sans narrow" w:eastAsia="Liberation sans narrow" w:hAnsi="Liberation sans narrow" w:cs="Liberation sans narrow"/>
        </w:rPr>
      </w:pPr>
      <w:r>
        <w:rPr>
          <w:rFonts w:ascii="Liberation sans narrow" w:eastAsia="Liberation sans narrow" w:hAnsi="Liberation sans narrow" w:cs="Liberation sans narrow"/>
        </w:rPr>
        <w:fldChar w:fldCharType="end"/>
      </w:r>
    </w:p>
    <w:p ns2:paraId="71B34098" ns2:textId="08771405" w:rsidR="00ED73C6" w:rsidRDefault="00ED73C6">
      <w:pPr>
        <w:pBdr>
          <w:top w:val="nil"/>
          <w:left w:val="nil"/>
          <w:bottom w:val="nil"/>
          <w:right w:val="nil"/>
          <w:between w:val="nil"/>
        </w:pBdr>
        <w:spacing w:before="120" w:after="120" w:line="240" w:lineRule="auto"/>
        <w:jc w:val="both"/>
        <w:rPr>
          <w:rFonts w:ascii="Liberation sans narrow" w:eastAsia="Liberation sans narrow" w:hAnsi="Liberation sans narrow" w:cs="Liberation sans narrow"/>
          <w:color w:val="739A8A"/>
        </w:rPr>
      </w:pPr>
    </w:p>
    <w:p ns2:paraId="6D9B2421" ns2:textId="6574B031" w:rsidR="00ED73C6" w:rsidRPr="00D12B9E" w:rsidRDefault="00000000" w:rsidP="00D12B9E">
      <w:pPr>
        <w:rPr>
          <w:rFonts w:ascii="Liberation sans narrow" w:eastAsia="Liberation sans narrow" w:hAnsi="Liberation sans narrow" w:cs="Liberation sans narrow"/>
          <w:color w:val="203441"/>
        </w:rPr>
      </w:pPr>
      <w:r>
        <w:br w:type="page"/>
      </w:r>
    </w:p>
    <w:p ns2:paraId="73C6066A" ns2:textId="77777777" w:rsidR="00ED73C6" w:rsidRPr="00D12B9E" w:rsidRDefault="00000000" w:rsidP="00D12B9E">
      <w:pPr>
        <w:pStyle w:val="Ttulo1"/>
        <w:jc w:val="left"/>
      </w:pPr>
      <w:bookmarkStart w:id="6" w:name="_Toc233977723"/>
      <w:r>
        <w:lastRenderedPageBreak/>
        <w:t>1. Información general del modelo</w:t>
      </w:r>
      <w:bookmarkEnd w:id="6"/>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ED73C6" ns2:paraId="1AB946D2"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0EF0F73D" ns2:textId="77777777" w:rsidR="00ED73C6" w:rsidRDefault="00000000">
            <w:r>
              <w:rPr>
                <w:b/>
                <w:bCs/>
                <w:color w:val="333333"/>
                <w:sz w:val="20"/>
                <w:szCs w:val="20"/>
              </w:rPr>
              <w:t>Nombre del modelo (model_key)</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4D4993D6" ns2:textId="77777777" w:rsidR="00ED73C6" w:rsidRDefault="00000000">
            <w:r>
              <w:t xml:space="preserve">ml28-meat-neuroevolutionary-raw-materials-prediction</w:t>
            </w:r>
          </w:p>
        </w:tc>
      </w:tr>
      <w:tr w:rsidR="00ED73C6" ns2:paraId="2B5210AD"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0DEA41B" ns2:textId="77777777" w:rsidR="00ED73C6" w:rsidRDefault="00000000">
            <w:r>
              <w:rPr>
                <w:b/>
                <w:bCs/>
                <w:color w:val="333333"/>
                <w:sz w:val="20"/>
                <w:szCs w:val="20"/>
              </w:rPr>
              <w:t>Versión</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84A7408" ns2:textId="77777777" w:rsidR="00ED73C6" w:rsidRDefault="00000000">
            <w:r>
              <w:t xml:space="preserve">1.0.0</w:t>
            </w:r>
          </w:p>
        </w:tc>
      </w:tr>
      <w:tr w:rsidR="00ED73C6" ns2:paraId="02B4508D"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0656986A" ns2:textId="77777777" w:rsidR="00ED73C6" w:rsidRDefault="00000000">
            <w:r>
              <w:rPr>
                <w:b/>
                <w:bCs/>
                <w:color w:val="333333"/>
                <w:sz w:val="20"/>
                <w:szCs w:val="20"/>
              </w:rPr>
              <w:t>Descripción</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4321CCA3" ns2:textId="77777777" w:rsidR="00ED73C6" w:rsidRDefault="00000000">
            <w:r>
              <w:t xml:space="preserve">Sistema de soporte a la decisión para el aprovisionamiento de materia prima cárnica (CU28/NEUROCARN-OPT). El motor servido es un motor de reglas deterministas fila a fila: activación de compra (sigmoide sobre la brecha de cobertura), optimización de cantidad (brecha de reposición / tasa de suministro efectiva), gating final y comparación frente a una política base. Pese al nombre del paquete, no carga ningún artefacto entrenado — ni la comparativa neuroevolutiva del equipo de IA ni el baseline oficial LinearRegression/Ridge de la ruta mixed_context están conectados a este servicio; ambos son líneas experimentales offline documentadas por el propio equipo de IA como no promovidas a producción.</w:t>
            </w:r>
          </w:p>
        </w:tc>
      </w:tr>
      <w:tr w:rsidR="00ED73C6" ns2:paraId="6EFECFCA"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A82E1B3" ns2:textId="77777777" w:rsidR="00ED73C6" w:rsidRDefault="00000000">
            <w:r>
              <w:rPr>
                <w:b/>
                <w:bCs/>
                <w:color w:val="333333"/>
                <w:sz w:val="20"/>
                <w:szCs w:val="20"/>
              </w:rPr>
              <w:t>Tipo de tarea (task_type)</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A197DDF" ns2:textId="77777777" w:rsidR="00ED73C6" w:rsidRDefault="00000000">
            <w:r>
              <w:t xml:space="preserve">Motor de reglas deterministas de soporte a la decisión (activación de compra + optimización de cantidad + gating + simulación de política) — no es un modelo de machine learning entrenado</w:t>
            </w:r>
          </w:p>
        </w:tc>
      </w:tr>
      <w:tr w:rsidR="00ED73C6" ns2:paraId="51B3BC95"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40767B48" ns2:textId="77777777" w:rsidR="00ED73C6" w:rsidRDefault="00000000">
            <w:r>
              <w:rPr>
                <w:b/>
                <w:bCs/>
                <w:color w:val="333333"/>
                <w:sz w:val="20"/>
                <w:szCs w:val="20"/>
              </w:rPr>
              <w:t>Framework</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1C645F96" ns2:textId="77777777" w:rsidR="00ED73C6" w:rsidRDefault="00000000">
            <w:r>
              <w:t xml:space="preserve">pandas/numpy (motor de reglas config-driven, sin modelo entrenado), pyyaml para configuración. NOTA: la entrega original incluye también scikit-learn/lightgbm/xgboost para una ruta de entrenamiento ML reproducible (mixed_context: predictor upstream, purchase trigger, quantity optimizer, comparativa neuroevolutiva) que este plugin NO sirve — ver limitaciones.</w:t>
            </w:r>
          </w:p>
        </w:tc>
      </w:tr>
      <w:tr w:rsidR="00ED73C6" ns2:paraId="4C8DFFDF"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75677B8" ns2:textId="77777777" w:rsidR="00ED73C6" w:rsidRDefault="00000000">
            <w:r>
              <w:rPr>
                <w:b/>
                <w:bCs/>
                <w:color w:val="333333"/>
                <w:sz w:val="20"/>
                <w:szCs w:val="20"/>
              </w:rPr>
              <w:t>Fichero del artefacto</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B3BB4A5" ns2:textId="77777777" w:rsidR="00ED73C6" w:rsidRDefault="00000000">
            <w:r>
              <w:t xml:space="preserve">Ninguno — no hay fichero .pkl/.pt/.joblib que cargar. El comportamiento está definido enteramente por constantes de heurística en constants.py (equivalente a config/platform_config.yaml de la entrega original: escala del sigmoide del trigger, factor de stock de seguridad de la política base, guardrail máximo de stockout, decimales de redondeo).</w:t>
            </w:r>
          </w:p>
        </w:tc>
      </w:tr>
      <w:tr w:rsidR="00ED73C6" ns2:paraId="3C91287B"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E9DF75B" ns2:textId="77777777" w:rsidR="00ED73C6" w:rsidRDefault="00000000">
            <w:r>
              <w:rPr>
                <w:b/>
                <w:bCs/>
                <w:color w:val="333333"/>
                <w:sz w:val="20"/>
                <w:szCs w:val="20"/>
              </w:rPr>
              <w:t>Objetivo del modelo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0D276D1A" ns2:textId="77777777" w:rsidR="00ED73C6" w:rsidRDefault="00000000">
            <w:r>
              <w:t xml:space="preserve">Ayudar al usuario a decidir si conviene comprar materia prima cárnica y, en caso afirmativo, cuánto comprar, mediante una política trazable y comparable frente a una política base. El sistema separa la decisión en dos etapas — activación de compra y optimización de cantidad — sobre un contrato mínimo de datos de entrada, y evalúa funcionalmente la política recomendada simulando su comportamiento frente a una política base en términos de reducción de excedente y control de stockout bajo un guardrail operativo.</w:t>
            </w:r>
          </w:p>
        </w:tc>
      </w:tr>
      <w:tr w:rsidR="00ED73C6" ns2:paraId="09F81BAA"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7CACCB4" ns2:textId="77777777" w:rsidR="00ED73C6" w:rsidRDefault="00000000">
            <w:r>
              <w:rPr>
                <w:b/>
                <w:bCs/>
                <w:color w:val="333333"/>
                <w:sz w:val="20"/>
                <w:szCs w:val="20"/>
              </w:rPr>
              <w:t>Caso de uso principal</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A1BDCF3" ns2:textId="77777777" w:rsidR="00ED73C6" w:rsidRDefault="00000000">
            <w:r>
              <w:t xml:space="preserve">El usuario envía una fila (predict_inline) o un CSV de varias filas (predict_batch) con el estado de inventario, requerimiento previsto, lead time y coste por combinación fecha + materia prima + destino productivo. El sistema valida el input contra el contrato de datos, deriva el stock proyectado y el stock de seguridad, calcula la probabilidad y el flag de activación de compra, obtiene la cantidad óptima cuando la compra se activa, aplica el gating final (cantidad 0 si no se activa la compra) y compara el resultado frente a una política base, devolviendo la acción (BUY/DO_NOT_BUY), la cantidad final, el motivo de la decisión y el nivel de riesgo.</w:t>
            </w:r>
          </w:p>
        </w:tc>
      </w:tr>
    </w:tbl>
    <w:p ns2:paraId="0E4A03E1" ns2:textId="164C9CA4" w:rsidR="00ED73C6" w:rsidRDefault="00D12B9E" w:rsidP="00D12B9E">
      <w:pPr>
        <w:pStyle w:val="Descripcin"/>
        <w:jc w:val="center"/>
      </w:pPr>
      <w:bookmarkStart w:id="7" w:name="_Toc233977640"/>
      <w:r>
        <w:t xml:space="preserve">Tabla </w:t>
      </w:r>
      <w:fldSimple w:instr=" SEQ Tabla \* ARABIC ">
        <w:r>
          <w:rPr>
            <w:noProof/>
          </w:rPr>
          <w:t>2</w:t>
        </w:r>
      </w:fldSimple>
      <w:r>
        <w:t xml:space="preserve"> Información general del modelo</w:t>
      </w:r>
      <w:bookmarkEnd w:id="7"/>
    </w:p>
    <w:p ns2:paraId="48838E47" ns2:textId="77777777" w:rsidR="00ED73C6" w:rsidRPr="00D12B9E" w:rsidRDefault="00000000" w:rsidP="00D12B9E">
      <w:pPr>
        <w:pStyle w:val="Ttulo1"/>
        <w:jc w:val="left"/>
      </w:pPr>
      <w:bookmarkStart w:id="8" w:name="_Toc233977724"/>
      <w:r>
        <w:t>2. Campos de entrada (inputs)</w:t>
      </w:r>
      <w:bookmarkEnd w:id="8"/>
    </w:p>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7"/>
        <w:gridCol w:w="1384"/>
        <w:gridCol w:w="3055"/>
        <w:gridCol w:w="1307"/>
        <w:gridCol w:w="1447"/>
      </w:tblGrid>
      <w:tr w:rsidR="00ED73C6" ns2:paraId="71F932B9" ns2:textId="77777777">
        <w:trPr>
          <w:tblHeader/>
        </w:trPr>
        <w:tc>
          <w:tcPr>
            <w:tcW w:w="216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9F614D4" ns2:textId="77777777" w:rsidR="00ED73C6" w:rsidRDefault="00000000">
            <w:r>
              <w:rPr>
                <w:b/>
                <w:bCs/>
                <w:color w:val="1F4E8F"/>
                <w:sz w:val="20"/>
                <w:szCs w:val="20"/>
              </w:rPr>
              <w:t>Nombre del campo</w:t>
            </w:r>
          </w:p>
        </w:tc>
        <w:tc>
          <w:tcPr>
            <w:tcW w:w="1384"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089FD74" ns2:textId="77777777" w:rsidR="00ED73C6" w:rsidRDefault="00000000">
            <w:r>
              <w:rPr>
                <w:b/>
                <w:bCs/>
                <w:color w:val="1F4E8F"/>
                <w:sz w:val="20"/>
                <w:szCs w:val="20"/>
              </w:rPr>
              <w:t>Tipo</w:t>
            </w:r>
          </w:p>
        </w:tc>
        <w:tc>
          <w:tcPr>
            <w:tcW w:w="3055"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8CD2F77" ns2:textId="77777777" w:rsidR="00ED73C6" w:rsidRDefault="00000000">
            <w:r>
              <w:rPr>
                <w:b/>
                <w:bCs/>
                <w:color w:val="1F4E8F"/>
                <w:sz w:val="20"/>
                <w:szCs w:val="20"/>
              </w:rPr>
              <w:t>Descripción</w:t>
            </w:r>
          </w:p>
        </w:tc>
        <w:tc>
          <w:tcPr>
            <w:tcW w:w="130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2A2F0D2" ns2:textId="77777777" w:rsidR="00ED73C6" w:rsidRDefault="00000000">
            <w:r>
              <w:rPr>
                <w:b/>
                <w:bCs/>
                <w:color w:val="1F4E8F"/>
                <w:sz w:val="20"/>
                <w:szCs w:val="20"/>
              </w:rPr>
              <w:t>Obligatorio</w:t>
            </w:r>
          </w:p>
        </w:tc>
        <w:tc>
          <w:tcPr>
            <w:tcW w:w="144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6FFDAD95" ns2:textId="77777777" w:rsidR="00ED73C6" w:rsidRDefault="00000000">
            <w:r>
              <w:rPr>
                <w:b/>
                <w:bCs/>
                <w:color w:val="1F4E8F"/>
                <w:sz w:val="20"/>
                <w:szCs w:val="20"/>
              </w:rPr>
              <w:t>Valor por defecto</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date</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Fecha ISO o parseable</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Fecha de la necesidad operativa o semana de planificación.</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raw_material_id</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string</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Identificador de la materia prima cárnica.</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destination_profile</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string</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Destino productivo previsto de la materia prima (no es el producto comprado). Catálogo descriptivo: cooked_standard_line, cured_long_horizon, fresh_short_shelf_life. Es metadato de contexto — no participa en ningún cálculo numérico del trigger/optimizador/simulación, solo se copia al output.</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current_inventory_tons</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float (toneladas)</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Inventario disponible al inicio del horizonte.</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 (&gt;= 0)</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expected_requirement_tons</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float (toneladas)</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Requerimiento previsto de materia prima.</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 (&gt;= 0)</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lead_time_days</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float (días)</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Días esperados hasta la recepción del pedido.</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 (&gt;= 0)</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safety_coverage_days</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float (días)</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Cobertura objetivo de seguridad.</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 (&gt;= 0)</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expected_yield_rate</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float (ratio 0-1)</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Rendimiento esperado de la materia prima.</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 ([0,1])</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expected_waste_rate</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float (ratio 0-1)</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Merma esperada.</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 ([0,1])</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unit_purchase_cost</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float (coste/tonelada)</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Coste unitario esperado de compra.</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 (&gt;= 0)</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shelf_life_days</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float (días)</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Vida útil esperada de la materia prima o lote.</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 (&gt;= 0)</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bl>
    <w:p ns2:paraId="2301E228" ns2:textId="43111ADC" w:rsidR="00ED73C6" w:rsidRDefault="00D12B9E" w:rsidP="00D12B9E">
      <w:pPr>
        <w:pStyle w:val="Descripcin"/>
        <w:jc w:val="center"/>
      </w:pPr>
      <w:bookmarkStart w:id="9" w:name="_Toc233977641"/>
      <w:r>
        <w:t xml:space="preserve">Tabla </w:t>
      </w:r>
      <w:fldSimple w:instr=" SEQ Tabla \* ARABIC ">
        <w:r>
          <w:rPr>
            <w:noProof/>
          </w:rPr>
          <w:t>3</w:t>
        </w:r>
      </w:fldSimple>
      <w:r>
        <w:t xml:space="preserve"> Campos de entrada (inputs)</w:t>
      </w:r>
      <w:bookmarkEnd w:id="9"/>
    </w:p>
    <w:p ns2:paraId="1A4DD035" ns2:textId="77777777" w:rsidR="00ED73C6" w:rsidRPr="00D12B9E" w:rsidRDefault="00000000" w:rsidP="00D12B9E">
      <w:pPr>
        <w:pStyle w:val="Ttulo1"/>
        <w:jc w:val="left"/>
      </w:pPr>
      <w:bookmarkStart w:id="10" w:name="_Toc233977725"/>
      <w:r>
        <w:t>3. Campos de salida (outputs)</w:t>
      </w:r>
      <w:bookmarkEnd w:id="10"/>
    </w:p>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200"/>
        <w:gridCol w:w="2400"/>
        <w:gridCol w:w="1760"/>
        <w:gridCol w:w="1800"/>
      </w:tblGrid>
      <w:tr w:rsidR="00ED73C6" ns2:paraId="74C19D16" ns2:textId="77777777">
        <w:trPr>
          <w:tblHeader/>
        </w:trPr>
        <w:tc>
          <w:tcPr>
            <w:tcW w:w="2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36393328" ns2:textId="77777777" w:rsidR="00ED73C6" w:rsidRDefault="00000000">
            <w:r>
              <w:rPr>
                <w:b/>
                <w:bCs/>
                <w:color w:val="1F4E8F"/>
                <w:sz w:val="20"/>
                <w:szCs w:val="20"/>
              </w:rPr>
              <w:t>Nombre del campo</w:t>
            </w:r>
          </w:p>
        </w:tc>
        <w:tc>
          <w:tcPr>
            <w:tcW w:w="1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4B6C5E52" ns2:textId="77777777" w:rsidR="00ED73C6" w:rsidRDefault="00000000">
            <w:r>
              <w:rPr>
                <w:b/>
                <w:bCs/>
                <w:color w:val="1F4E8F"/>
                <w:sz w:val="20"/>
                <w:szCs w:val="20"/>
              </w:rPr>
              <w:t>Tipo</w:t>
            </w:r>
          </w:p>
        </w:tc>
        <w:tc>
          <w:tcPr>
            <w:tcW w:w="24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176B52FF" ns2:textId="77777777" w:rsidR="00ED73C6" w:rsidRDefault="00000000">
            <w:r>
              <w:rPr>
                <w:b/>
                <w:bCs/>
                <w:color w:val="1F4E8F"/>
                <w:sz w:val="20"/>
                <w:szCs w:val="20"/>
              </w:rPr>
              <w:t>Descripción</w:t>
            </w:r>
          </w:p>
        </w:tc>
        <w:tc>
          <w:tcPr>
            <w:tcW w:w="176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0B5BC6FF" ns2:textId="77777777" w:rsidR="00ED73C6" w:rsidRDefault="00000000">
            <w:r>
              <w:rPr>
                <w:b/>
                <w:bCs/>
                <w:color w:val="1F4E8F"/>
                <w:sz w:val="20"/>
                <w:szCs w:val="20"/>
              </w:rPr>
              <w:t>Rango de valores posibles</w:t>
            </w:r>
          </w:p>
        </w:tc>
        <w:tc>
          <w:tcPr>
            <w:tcW w:w="1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AEDED9E" ns2:textId="77777777" w:rsidR="00ED73C6" w:rsidRDefault="00000000">
            <w:r>
              <w:rPr>
                <w:b/>
                <w:bCs/>
                <w:color w:val="1F4E8F"/>
                <w:sz w:val="20"/>
                <w:szCs w:val="20"/>
              </w:rPr>
              <w:t>Cómo interpretar el resultado</w:t>
            </w:r>
          </w:p>
        </w:tc>
      </w:tr>
      <w:tr w:rsidR="00ED73C6" ns2:paraId="4B6C9425"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132C6A4" ns2:textId="77777777" w:rsidR="00ED73C6" w:rsidRDefault="00000000">
            <w:r>
              <w:t xml:space="preserve">purchase_trigger_proba</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3FB4F47" ns2:textId="77777777" w:rsidR="00ED73C6" w:rsidRDefault="00000000">
            <w:r>
              <w:t xml:space="preserve">float</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B1D3E7E" ns2:textId="77777777" w:rsidR="00ED73C6" w:rsidRDefault="00000000">
            <w:r>
              <w:t xml:space="preserve">Probabilidad estimada de necesidad de compra: sigmoide sobre la brecha de inventario respecto al stock de seguridad, recortada a [0,01, 0,99].</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BF35099" ns2:textId="77777777" w:rsidR="00ED73C6" w:rsidRDefault="00000000">
            <w:r>
              <w:t xml:space="preserve">[0.01, 0.99]</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067DBEB" ns2:textId="77777777" w:rsidR="00ED73C6" w:rsidRDefault="00000000">
            <w:r>
              <w:t xml:space="preserve">valores altos indican mayor presión de aprovisionamiento</w:t>
            </w:r>
          </w:p>
        </w:tc>
      </w:tr>
      <w:tr w:rsidR="00ED73C6" ns2:paraId="4B6C9425"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132C6A4" ns2:textId="77777777" w:rsidR="00ED73C6" w:rsidRDefault="00000000">
            <w:r>
              <w:t xml:space="preserve">purchase_trigger_flag</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3FB4F47" ns2:textId="77777777" w:rsidR="00ED73C6" w:rsidRDefault="00000000">
            <w:r>
              <w:t xml:space="preserve">int (0/1)</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B1D3E7E" ns2:textId="77777777" w:rsidR="00ED73C6" w:rsidRDefault="00000000">
            <w:r>
              <w:t xml:space="preserve">Decisión binaria de activación: 1 si el stock proyectado tras el lead time queda por debajo del stock de seguridad.</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BF35099" ns2:textId="77777777" w:rsidR="00ED73C6" w:rsidRDefault="00000000">
            <w:r>
              <w:t xml:space="preserve">{0, 1}</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067DBEB" ns2:textId="77777777" w:rsidR="00ED73C6" w:rsidRDefault="00000000">
            <w:r>
              <w:t xml:space="preserve">1 = se activa la compra</w:t>
            </w:r>
          </w:p>
        </w:tc>
      </w:tr>
      <w:tr w:rsidR="00ED73C6" ns2:paraId="4B6C9425"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132C6A4" ns2:textId="77777777" w:rsidR="00ED73C6" w:rsidRDefault="00000000">
            <w:r>
              <w:t xml:space="preserve">recommended_action</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3FB4F47" ns2:textId="77777777" w:rsidR="00ED73C6" w:rsidRDefault="00000000">
            <w:r>
              <w:t xml:space="preserve">string</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B1D3E7E" ns2:textId="77777777" w:rsidR="00ED73C6" w:rsidRDefault="00000000">
            <w:r>
              <w:t xml:space="preserve">BUY si purchase_trigger_flag=1; DO_NOT_BUY si =0.</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BF35099" ns2:textId="77777777" w:rsidR="00ED73C6" w:rsidRDefault="00000000">
            <w:r>
              <w:t xml:space="preserve">BUY | DO_NOT_BUY</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067DBEB" ns2:textId="77777777" w:rsidR="00ED73C6" w:rsidRDefault="00000000">
            <w:r>
              <w:t xml:space="preserve">acción recomendada en lenguaje de negocio</w:t>
            </w:r>
          </w:p>
        </w:tc>
      </w:tr>
      <w:tr w:rsidR="00ED73C6" ns2:paraId="4B6C9425"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132C6A4" ns2:textId="77777777" w:rsidR="00ED73C6" w:rsidRDefault="00000000">
            <w:r>
              <w:t xml:space="preserve">quantity_optimizer_recommendation_tons</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3FB4F47" ns2:textId="77777777" w:rsidR="00ED73C6" w:rsidRDefault="00000000">
            <w:r>
              <w:t xml:space="preserve">float (toneladas)</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B1D3E7E" ns2:textId="77777777" w:rsidR="00ED73C6" w:rsidRDefault="00000000">
            <w:r>
              <w:t xml:space="preserve">Recomendación bruta del optimizador de cantidad, previa al gating final — nunca debe presentarse como la decisión final.</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BF35099" ns2:textId="77777777" w:rsidR="00ED73C6" w:rsidRDefault="00000000">
            <w:r>
              <w:t xml:space="preserve">&gt;= 0</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067DBEB" ns2:textId="77777777" w:rsidR="00ED73C6" w:rsidRDefault="00000000">
            <w:r>
              <w:t xml:space="preserve">cantidad candidata antes de aplicar la regla de gating</w:t>
            </w:r>
          </w:p>
        </w:tc>
      </w:tr>
      <w:tr w:rsidR="00ED73C6" ns2:paraId="4B6C9425"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132C6A4" ns2:textId="77777777" w:rsidR="00ED73C6" w:rsidRDefault="00000000">
            <w:r>
              <w:t xml:space="preserve">order_quantity_tons</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3FB4F47" ns2:textId="77777777" w:rsidR="00ED73C6" w:rsidRDefault="00000000">
            <w:r>
              <w:t xml:space="preserve">float (toneladas)</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B1D3E7E" ns2:textId="77777777" w:rsidR="00ED73C6" w:rsidRDefault="00000000">
            <w:r>
              <w:t xml:space="preserve">Cantidad final recomendada. Si purchase_trigger_flag=0, vale 0.0 siempre (gating).</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BF35099" ns2:textId="77777777" w:rsidR="00ED73C6" w:rsidRDefault="00000000">
            <w:r>
              <w:t xml:space="preserve">&gt;= 0</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067DBEB" ns2:textId="77777777" w:rsidR="00ED73C6" w:rsidRDefault="00000000">
            <w:r>
              <w:t xml:space="preserve">salida final del sistema — la cantidad a pedir</w:t>
            </w:r>
          </w:p>
        </w:tc>
      </w:tr>
      <w:tr w:rsidR="00ED73C6" ns2:paraId="4B6C9425"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132C6A4" ns2:textId="77777777" w:rsidR="00ED73C6" w:rsidRDefault="00000000">
            <w:r>
              <w:t xml:space="preserve">decision_reason</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3FB4F47" ns2:textId="77777777" w:rsidR="00ED73C6" w:rsidRDefault="00000000">
            <w:r>
              <w:t xml:space="preserve">string</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B1D3E7E" ns2:textId="77777777" w:rsidR="00ED73C6" w:rsidRDefault="00000000">
            <w:r>
              <w:t xml:space="preserve">Motivo de la decisión en texto legible para negocio, según el trigger y la brecha de cobertura.</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BF35099" ns2:textId="77777777" w:rsidR="00ED73C6" w:rsidRDefault="00000000">
            <w:r>
              <w:t xml:space="preserve">texto libre</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067DBEB" ns2:textId="77777777" w:rsidR="00ED73C6" w:rsidRDefault="00000000">
            <w:r>
              <w:t xml:space="preserve">explica por qué se recomienda o no comprar</w:t>
            </w:r>
          </w:p>
        </w:tc>
      </w:tr>
      <w:tr w:rsidR="00ED73C6" ns2:paraId="4B6C9425"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132C6A4" ns2:textId="77777777" w:rsidR="00ED73C6" w:rsidRDefault="00000000">
            <w:r>
              <w:t xml:space="preserve">projected_stock_after_lead_time_tons</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3FB4F47" ns2:textId="77777777" w:rsidR="00ED73C6" w:rsidRDefault="00000000">
            <w:r>
              <w:t xml:space="preserve">float (toneladas)</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B1D3E7E" ns2:textId="77777777" w:rsidR="00ED73C6" w:rsidRDefault="00000000">
            <w:r>
              <w:t xml:space="preserve">Inventario proyectado tras el lead time, derivado del input.</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BF35099" ns2:textId="77777777" w:rsidR="00ED73C6" w:rsidRDefault="00000000">
            <w:r>
              <w:t xml:space="preserve">puede ser negativo</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067DBEB" ns2:textId="77777777" w:rsidR="00ED73C6" w:rsidRDefault="00000000">
            <w:r>
              <w:t xml:space="preserve">estimación del stock disponible cuando llegaría el pedido</w:t>
            </w:r>
          </w:p>
        </w:tc>
      </w:tr>
      <w:tr w:rsidR="00ED73C6" ns2:paraId="4B6C9425"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132C6A4" ns2:textId="77777777" w:rsidR="00ED73C6" w:rsidRDefault="00000000">
            <w:r>
              <w:t xml:space="preserve">safety_stock_tons</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3FB4F47" ns2:textId="77777777" w:rsidR="00ED73C6" w:rsidRDefault="00000000">
            <w:r>
              <w:t xml:space="preserve">float (toneladas)</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B1D3E7E" ns2:textId="77777777" w:rsidR="00ED73C6" w:rsidRDefault="00000000">
            <w:r>
              <w:t xml:space="preserve">Stock de seguridad objetivo derivado de la cobertura deseada.</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BF35099" ns2:textId="77777777" w:rsidR="00ED73C6" w:rsidRDefault="00000000">
            <w:r>
              <w:t xml:space="preserve">&gt;= 0</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067DBEB" ns2:textId="77777777" w:rsidR="00ED73C6" w:rsidRDefault="00000000">
            <w:r>
              <w:t xml:space="preserve">nivel mínimo de inventario deseado</w:t>
            </w:r>
          </w:p>
        </w:tc>
      </w:tr>
      <w:tr w:rsidR="00ED73C6" ns2:paraId="4B6C9425"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132C6A4" ns2:textId="77777777" w:rsidR="00ED73C6" w:rsidRDefault="00000000">
            <w:r>
              <w:t xml:space="preserve">coverage_gap_tons</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3FB4F47" ns2:textId="77777777" w:rsidR="00ED73C6" w:rsidRDefault="00000000">
            <w:r>
              <w:t xml:space="preserve">float (toneladas)</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B1D3E7E" ns2:textId="77777777" w:rsidR="00ED73C6" w:rsidRDefault="00000000">
            <w:r>
              <w:t xml:space="preserve">Brecha de cobertura estimada (no negativa).</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BF35099" ns2:textId="77777777" w:rsidR="00ED73C6" w:rsidRDefault="00000000">
            <w:r>
              <w:t xml:space="preserve">&gt;= 0</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067DBEB" ns2:textId="77777777" w:rsidR="00ED73C6" w:rsidRDefault="00000000">
            <w:r>
              <w:t xml:space="preserve">0 si el stock proyectado ya cubre el objetivo de seguridad</w:t>
            </w:r>
          </w:p>
        </w:tc>
      </w:tr>
      <w:tr w:rsidR="00ED73C6" ns2:paraId="4B6C9425"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132C6A4" ns2:textId="77777777" w:rsidR="00ED73C6" w:rsidRDefault="00000000">
            <w:r>
              <w:t xml:space="preserve">risk_level</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3FB4F47" ns2:textId="77777777" w:rsidR="00ED73C6" w:rsidRDefault="00000000">
            <w:r>
              <w:t xml:space="preserve">string</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B1D3E7E" ns2:textId="77777777" w:rsidR="00ED73C6" w:rsidRDefault="00000000">
            <w:r>
              <w:t xml:space="preserve">Nivel de riesgo según regla documentada (HIGH si hay stockout previsto o brecha con alta probabilidad de compra; MEDIUM si hay compra o brecha o probabilidad moderada; LOW en el resto).</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BF35099" ns2:textId="77777777" w:rsidR="00ED73C6" w:rsidRDefault="00000000">
            <w:r>
              <w:t xml:space="preserve">LOW | MEDIUM | HIGH</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067DBEB" ns2:textId="77777777" w:rsidR="00ED73C6" w:rsidRDefault="00000000">
            <w:r>
              <w:t xml:space="preserve">prioridad de atención de la fila</w:t>
            </w:r>
          </w:p>
        </w:tc>
      </w:tr>
      <w:tr w:rsidR="00ED73C6" ns2:paraId="4B6C9425"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132C6A4" ns2:textId="77777777" w:rsidR="00ED73C6" w:rsidRDefault="00000000">
            <w:r>
              <w:t xml:space="preserve">baseline_order_quantity_tons</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3FB4F47" ns2:textId="77777777" w:rsidR="00ED73C6" w:rsidRDefault="00000000">
            <w:r>
              <w:t xml:space="preserve">float (toneladas)</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B1D3E7E" ns2:textId="77777777" w:rsidR="00ED73C6" w:rsidRDefault="00000000">
            <w:r>
              <w:t xml:space="preserve">Cantidad de referencia de la política base (factor de stock de seguridad 1,25).</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BF35099" ns2:textId="77777777" w:rsidR="00ED73C6" w:rsidRDefault="00000000">
            <w:r>
              <w:t xml:space="preserve">&gt;= 0</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067DBEB" ns2:textId="77777777" w:rsidR="00ED73C6" w:rsidRDefault="00000000">
            <w:r>
              <w:t xml:space="preserve">qué pediría la política base en el mismo escenario</w:t>
            </w:r>
          </w:p>
        </w:tc>
      </w:tr>
      <w:tr w:rsidR="00ED73C6" ns2:paraId="4B6C9425"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132C6A4" ns2:textId="77777777" w:rsidR="00ED73C6" w:rsidRDefault="00000000">
            <w:r>
              <w:t xml:space="preserve">delta_order_vs_baseline_tons</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3FB4F47" ns2:textId="77777777" w:rsidR="00ED73C6" w:rsidRDefault="00000000">
            <w:r>
              <w:t xml:space="preserve">float (toneladas)</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B1D3E7E" ns2:textId="77777777" w:rsidR="00ED73C6" w:rsidRDefault="00000000">
            <w:r>
              <w:t xml:space="preserve">Diferencia entre la cantidad recomendada y la del baseline.</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BF35099" ns2:textId="77777777" w:rsidR="00ED73C6" w:rsidRDefault="00000000">
            <w:r>
              <w:t xml:space="preserve">cualquier signo</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067DBEB" ns2:textId="77777777" w:rsidR="00ED73C6" w:rsidRDefault="00000000">
            <w:r>
              <w:t xml:space="preserve">positivo = se pide más que el baseline</w:t>
            </w:r>
          </w:p>
        </w:tc>
      </w:tr>
      <w:tr w:rsidR="00ED73C6" ns2:paraId="4B6C9425"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132C6A4" ns2:textId="77777777" w:rsidR="00ED73C6" w:rsidRDefault="00000000">
            <w:r>
              <w:t xml:space="preserve">excess_tons</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3FB4F47" ns2:textId="77777777" w:rsidR="00ED73C6" w:rsidRDefault="00000000">
            <w:r>
              <w:t xml:space="preserve">float (toneladas)</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B1D3E7E" ns2:textId="77777777" w:rsidR="00ED73C6" w:rsidRDefault="00000000">
            <w:r>
              <w:t xml:space="preserve">Excedente estimado por simulación bajo la política recomendada.</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BF35099" ns2:textId="77777777" w:rsidR="00ED73C6" w:rsidRDefault="00000000">
            <w:r>
              <w:t xml:space="preserve">&gt;= 0</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067DBEB" ns2:textId="77777777" w:rsidR="00ED73C6" w:rsidRDefault="00000000">
            <w:r>
              <w:t xml:space="preserve">materia prima comprada de más respecto al requerimiento ajustado por merma</w:t>
            </w:r>
          </w:p>
        </w:tc>
      </w:tr>
      <w:tr w:rsidR="00ED73C6" ns2:paraId="4B6C9425"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132C6A4" ns2:textId="77777777" w:rsidR="00ED73C6" w:rsidRDefault="00000000">
            <w:r>
              <w:t xml:space="preserve">stockout_tons</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3FB4F47" ns2:textId="77777777" w:rsidR="00ED73C6" w:rsidRDefault="00000000">
            <w:r>
              <w:t xml:space="preserve">float (toneladas)</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B1D3E7E" ns2:textId="77777777" w:rsidR="00ED73C6" w:rsidRDefault="00000000">
            <w:r>
              <w:t xml:space="preserve">Stockout estimado por simulación bajo la política recomendada.</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BF35099" ns2:textId="77777777" w:rsidR="00ED73C6" w:rsidRDefault="00000000">
            <w:r>
              <w:t xml:space="preserve">&gt;= 0</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067DBEB" ns2:textId="77777777" w:rsidR="00ED73C6" w:rsidRDefault="00000000">
            <w:r>
              <w:t xml:space="preserve">déficit de materia prima respecto al requerimiento ajustado por merma</w:t>
            </w:r>
          </w:p>
        </w:tc>
      </w:tr>
    </w:tbl>
    <w:p ns2:paraId="3CB96C1C" ns2:textId="58E5926D" w:rsidR="00ED73C6" w:rsidRDefault="00D12B9E" w:rsidP="00D12B9E">
      <w:pPr>
        <w:pStyle w:val="Descripcin"/>
        <w:jc w:val="center"/>
      </w:pPr>
      <w:bookmarkStart w:id="11" w:name="_Toc233977642"/>
      <w:r>
        <w:t xml:space="preserve">Tabla </w:t>
      </w:r>
      <w:fldSimple w:instr=" SEQ Tabla \* ARABIC ">
        <w:r>
          <w:rPr>
            <w:noProof/>
          </w:rPr>
          <w:t>4</w:t>
        </w:r>
      </w:fldSimple>
      <w:r>
        <w:t xml:space="preserve"> Campos de salida (outputs)</w:t>
      </w:r>
      <w:bookmarkEnd w:id="11"/>
    </w:p>
    <w:p ns2:paraId="30754C35" ns2:textId="77777777" w:rsidR="00ED73C6" w:rsidRPr="00D12B9E" w:rsidRDefault="00000000" w:rsidP="00D12B9E">
      <w:pPr>
        <w:pStyle w:val="Ttulo1"/>
        <w:jc w:val="left"/>
      </w:pPr>
      <w:bookmarkStart w:id="12" w:name="_Toc233977726"/>
      <w:r>
        <w:t>4. Métricas de evaluación</w:t>
      </w:r>
      <w:bookmarkEnd w:id="12"/>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2340"/>
        <w:gridCol w:w="2340"/>
      </w:tblGrid>
      <w:tr w:rsidR="00ED73C6" ns2:paraId="663A768A" ns2:textId="77777777">
        <w:trPr>
          <w:tblHeader/>
        </w:trPr>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1EF96586" ns2:textId="77777777" w:rsidR="00ED73C6" w:rsidRDefault="00000000">
            <w:r>
              <w:rPr>
                <w:b/>
                <w:bCs/>
                <w:color w:val="1F4E8F"/>
                <w:sz w:val="20"/>
                <w:szCs w:val="20"/>
              </w:rPr>
              <w:t>Métrica</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60B8781B" ns2:textId="77777777" w:rsidR="00ED73C6" w:rsidRDefault="00000000">
            <w:r>
              <w:rPr>
                <w:b/>
                <w:bCs/>
                <w:color w:val="1F4E8F"/>
                <w:sz w:val="20"/>
                <w:szCs w:val="20"/>
              </w:rPr>
              <w:t>Valor</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1FE48704" ns2:textId="77777777" w:rsidR="00ED73C6" w:rsidRDefault="00000000">
            <w:r>
              <w:rPr>
                <w:b/>
                <w:bCs/>
                <w:color w:val="1F4E8F"/>
                <w:sz w:val="20"/>
                <w:szCs w:val="20"/>
              </w:rPr>
              <w:t>Descripción</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1D1C6AD0" ns2:textId="77777777" w:rsidR="00ED73C6" w:rsidRDefault="00000000">
            <w:r>
              <w:rPr>
                <w:b/>
                <w:bCs/>
                <w:color w:val="1F4E8F"/>
                <w:sz w:val="20"/>
                <w:szCs w:val="20"/>
              </w:rPr>
              <w:t>Interpretación (qué significa para el usuario)</w:t>
            </w:r>
          </w:p>
        </w:tc>
      </w:tr>
      <w:tr w:rsidR="00ED73C6" ns2:paraId="66471EDA" ns2: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31A7871" ns2:textId="77777777" w:rsidR="00ED73C6" w:rsidRDefault="00000000">
            <w:r>
              <w:t xml:space="preserve">Policy simulation — reducción de excedente (mixed_context, 175 periodos de test)</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98B665D" ns2:textId="77777777" w:rsidR="00ED73C6" w:rsidRDefault="00000000">
            <w:r>
              <w:t xml:space="preserve">21,71 % (memoria: 21,5 %; 37.686 t → 29.569 t)</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E2B30F" ns2:textId="77777777" w:rsidR="00ED73C6" w:rsidRDefault="00000000">
            <w:r>
              <w:t xml:space="preserve">Métrica oficial reportada por el equipo de IA (reports/official/cu28_metrics_official__mixed_context.md), calculada con run_policy_simulation — la MISMA función que ejecuta este plugin — sobre el conjunto de test de la ruta mixed_context. No debe confundirse con las métricas del clasificador/regresor ML de esa misma ruta (ver limitaciones): esta cifra evalúa la política, no un modelo predictivo.</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AFC25E8" ns2:textId="77777777" w:rsidR="00ED73C6" w:rsidRDefault="00000000">
            <w:r>
              <w:t xml:space="preserve">la política de aprovisionamiento reduce el excedente agregado en torno a un 21,7% frente a la política base, en el escenario de evaluación del equipo de IA</w:t>
            </w:r>
          </w:p>
        </w:tc>
      </w:tr>
      <w:tr w:rsidR="00ED73C6" ns2:paraId="66471EDA" ns2: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31A7871" ns2:textId="77777777" w:rsidR="00ED73C6" w:rsidRDefault="00000000">
            <w:r>
              <w:t xml:space="preserve">Policy simulation — guardrail de stockout</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98B665D" ns2:textId="77777777" w:rsidR="00ED73C6" w:rsidRDefault="00000000">
            <w:r>
              <w:t xml:space="preserve">stockout_guardrail_pass = True (stockout = 0 t en ambas políticas)</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E2B30F" ns2:textId="77777777" w:rsidR="00ED73C6" w:rsidRDefault="00000000">
            <w:r>
              <w:t xml:space="preserve">El guardrail (incremento máximo de stockout permitido del 5%) se cumple en la evaluación oficial. La propia memoria matiza que se preserva más que se somete a tensión, porque la política base ya parte de stockout nulo en ese escenario.</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AFC25E8" ns2:textId="77777777" w:rsidR="00ED73C6" w:rsidRDefault="00000000">
            <w:r>
              <w:t xml:space="preserve">la reducción de excedente no se logra a costa de aumentar las roturas de stock, en el escenario evaluado</w:t>
            </w:r>
          </w:p>
        </w:tc>
      </w:tr>
      <w:tr w:rsidR="00ED73C6" ns2:paraId="66471EDA" ns2: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31A7871" ns2:textId="77777777" w:rsidR="00ED73C6" w:rsidRDefault="00000000">
            <w:r>
              <w:t xml:space="preserve">Verificación post-integración (golden dataset)</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98B665D" ns2:textId="77777777" w:rsidR="00ED73C6" w:rsidRDefault="00000000">
            <w:r>
              <w:t xml:space="preserve">5/5 casos, coincidencia exacta</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E2B30F" ns2:textId="77777777" w:rsidR="00ED73C6" w:rsidRDefault="00000000">
            <w:r>
              <w:t xml:space="preserve">5 filas reales del CSV de demo oficial (data/demo/customer_upload_example.csv), reproducidas exactamente contra el plugin real servido por HTTP tras la integración (tolerancia exact_match, sin margen numérico — el motor es aritmética determinista). Incluye un caso específico de gating (order_quantity_tons=0.0 pese a una recomendación bruta positiva). Ver outputs/a28/verification_report.md.</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AFC25E8" ns2:textId="77777777" w:rsidR="00ED73C6" w:rsidRDefault="00000000">
            <w:r>
              <w:t xml:space="preserve">el plugin integrado reproduce bit a bit el código entregado por el equipo de IA para el motor de reglas servido</w:t>
            </w:r>
          </w:p>
        </w:tc>
      </w:tr>
    </w:tbl>
    <w:p ns2:paraId="1A7F9A77" ns2:textId="4488DBEE" w:rsidR="00ED73C6" w:rsidRDefault="00D12B9E" w:rsidP="00D12B9E">
      <w:pPr>
        <w:pStyle w:val="Descripcin"/>
        <w:jc w:val="center"/>
      </w:pPr>
      <w:bookmarkStart w:id="13" w:name="_Toc233977643"/>
      <w:r>
        <w:t xml:space="preserve">Tabla </w:t>
      </w:r>
      <w:fldSimple w:instr=" SEQ Tabla \* ARABIC ">
        <w:r>
          <w:rPr>
            <w:noProof/>
          </w:rPr>
          <w:t>5</w:t>
        </w:r>
      </w:fldSimple>
      <w:r>
        <w:t xml:space="preserve"> Métricas de evaluación</w:t>
      </w:r>
      <w:bookmarkEnd w:id="13"/>
    </w:p>
    <w:p ns2:paraId="2C5581FA" ns2:textId="77777777" w:rsidR="00ED73C6" w:rsidRPr="00D12B9E" w:rsidRDefault="00000000" w:rsidP="00D12B9E">
      <w:pPr>
        <w:pStyle w:val="Ttulo1"/>
        <w:jc w:val="left"/>
      </w:pPr>
      <w:bookmarkStart w:id="14" w:name="_Toc233977727"/>
      <w:r>
        <w:lastRenderedPageBreak/>
        <w:t>5. Limitaciones conocidas</w:t>
      </w:r>
      <w:bookmarkEnd w:id="14"/>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ED73C6" ns2:paraId="5ACF6CCD" ns2:textId="77777777">
        <w:trPr>
          <w:tblHeader/>
        </w:trPr>
        <w:tc>
          <w:tcPr>
            <w:tcW w:w="312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676816E1" ns2:textId="77777777" w:rsidR="00ED73C6" w:rsidRDefault="00000000">
            <w:r>
              <w:rPr>
                <w:b/>
                <w:bCs/>
                <w:color w:val="1F4E8F"/>
                <w:sz w:val="20"/>
                <w:szCs w:val="20"/>
              </w:rPr>
              <w:t>Tipo de limitación</w:t>
            </w:r>
          </w:p>
        </w:tc>
        <w:tc>
          <w:tcPr>
            <w:tcW w:w="62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1F42A562" ns2:textId="77777777" w:rsidR="00ED73C6" w:rsidRDefault="00000000">
            <w:r>
              <w:rPr>
                <w:b/>
                <w:bCs/>
                <w:color w:val="1F4E8F"/>
                <w:sz w:val="20"/>
                <w:szCs w:val="20"/>
              </w:rPr>
              <w:t>Descripción (cuándo no usar / qué puede fallar)</w:t>
            </w:r>
          </w:p>
        </w:tc>
      </w:tr>
      <w:tr w:rsidR="00ED73C6" ns2:paraId="221304F4"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6419EF2" ns2:textId="77777777" w:rsidR="00ED73C6" w:rsidRDefault="00000000">
            <w:r>
              <w:t xml:space="preserve">Nombre del paquete engañoso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E7B7A63" ns2:textId="77777777" w:rsidR="00ED73C6" w:rsidRDefault="00000000">
            <w:r>
              <w:t xml:space="preserve">El nombre "neuroevolutionary" no refleja lo que se sirve: no hay ningún modelo entrenado cargado, ni la comparativa neuroevolutiva ni el baseline oficial LinearRegression/Ridge. El motor servido es el motor de reglas deterministas de platform_run. Decisión de nombre confirmada explícitamente por el usuario durante la integración — no es un error, pero debe quedar visible para evitar asumir que hay una red neuroevolutiva en producción.</w:t>
            </w:r>
          </w:p>
        </w:tc>
      </w:tr>
      <w:tr w:rsidR="00ED73C6" ns2:paraId="221304F4"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6419EF2" ns2:textId="77777777" w:rsidR="00ED73C6" w:rsidRDefault="00000000">
            <w:r>
              <w:t xml:space="preserve">Sin artefacto entrenado / sin reentrenamiento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E7B7A63" ns2:textId="77777777" w:rsidR="00ED73C6" w:rsidRDefault="00000000">
            <w:r>
              <w:t xml:space="preserve">El motor servido no tiene pesos que ajustar — es una función determinista de constantes de heurística sobre las 11 columnas de entrada. training.supported=false: no existe un procedimiento de reentrenamiento por usuario que tenga sentido aquí, ya que cambiar el comportamiento significa cambiar constantes de configuración, no ajustar un modelo con datos.</w:t>
            </w:r>
          </w:p>
        </w:tc>
      </w:tr>
      <w:tr w:rsidR="00ED73C6" ns2:paraId="221304F4"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6419EF2" ns2:textId="77777777" w:rsidR="00ED73C6" w:rsidRDefault="00000000">
            <w:r>
              <w:t xml:space="preserve">Evidencia de negocio basada en datos sintéticos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E7B7A63" ns2:textId="77777777" w:rsidR="00ED73C6" w:rsidRDefault="00000000">
            <w:r>
              <w:t xml:space="preserve">La reducción de excedente (~21,7%) y el guardrail de stockout se evalúan sobre la ruta mixed_context, construida sobre un entorno sintético gobernado (contexto externo público/proxy + capa sintética de planta). La propia memoria original es explícita: estos resultados son evidencia interna dentro del banco de pruebas definido, no una validación industrial externa, y requieren contraste con datos reales del cliente antes de cualquier despliegue en producción.</w:t>
            </w:r>
          </w:p>
        </w:tc>
      </w:tr>
      <w:tr w:rsidR="00ED73C6" ns2:paraId="221304F4"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6419EF2" ns2:textId="77777777" w:rsidR="00ED73C6" w:rsidRDefault="00000000">
            <w:r>
              <w:t xml:space="preserve">Comportamiento desigual entre destinos productivos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E7B7A63" ns2:textId="77777777" w:rsidR="00ED73C6" w:rsidRDefault="00000000">
            <w:r>
              <w:t xml:space="preserve">Según la memoria original, la formulación de política actual no siempre satisface simultáneamente reducción de excedente y cumplimiento del guardrail de stockout para todos los destination_profile: existen perfiles donde ambos objetivos entran en tensión. Una mejora agregada favorable no implica un comportamiento igual de bueno en cada perfil concreto.</w:t>
            </w:r>
          </w:p>
        </w:tc>
      </w:tr>
      <w:tr w:rsidR="00ED73C6" ns2:paraId="221304F4"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6419EF2" ns2:textId="77777777" w:rsidR="00ED73C6" w:rsidRDefault="00000000">
            <w:r>
              <w:t xml:space="preserve">Dos pipelines desconectados en la entrega original</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E7B7A63" ns2:textId="77777777" w:rsidR="00ED73C6" w:rsidRDefault="00000000">
            <w:r>
              <w:t xml:space="preserve">La entrega incluye una ruta ML completa y reproducible (mixed_context: predictor upstream por regresión, clasificador de trigger, optimizador de cantidad, comparativa neuroevolutiva) que nunca se conecta con platform_run, el motor de reglas que sí se integra en este plugin. Las métricas de esos modelos ML (accuracy del trigger, MAE del optimizador, etc.) describen componentes que este plugin no sirve — no deben citarse como métricas de este modelo.</w:t>
            </w:r>
          </w:p>
        </w:tc>
      </w:tr>
      <w:tr w:rsidR="00ED73C6" ns2:paraId="221304F4"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6419EF2" ns2:textId="77777777" w:rsidR="00ED73C6" w:rsidRDefault="00000000">
            <w:r>
              <w:t xml:space="preserve">Sin detección automática de degradación</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E7B7A63" ns2:textId="77777777" w:rsidR="00ED73C6" w:rsidRDefault="00000000">
            <w:r>
              <w:t xml:space="preserve">El sistema no incorpora un módulo automatizado de detección de concept drift. La memoria original recomienda monitorización manual de señales (incremento de fallos de guardrail, reversión de la reducción de excedente, desplazamiento de la distribución de purchase_trigger_proba) como referencia operativa mínima.</w:t>
            </w:r>
          </w:p>
        </w:tc>
      </w:tr>
    </w:tbl>
    <w:p ns2:paraId="23E22C97" ns2:textId="02183EA3" w:rsidR="00ED73C6" w:rsidRDefault="00D12B9E" w:rsidP="00D12B9E">
      <w:pPr>
        <w:pStyle w:val="Descripcin"/>
        <w:jc w:val="center"/>
      </w:pPr>
      <w:bookmarkStart w:id="15" w:name="_Toc233977644"/>
      <w:r>
        <w:t xml:space="preserve">Tabla </w:t>
      </w:r>
      <w:fldSimple w:instr=" SEQ Tabla \* ARABIC ">
        <w:r>
          <w:rPr>
            <w:noProof/>
          </w:rPr>
          <w:t>6</w:t>
        </w:r>
      </w:fldSimple>
      <w:r>
        <w:t xml:space="preserve"> Limitaciones conocidas</w:t>
      </w:r>
      <w:bookmarkEnd w:id="15"/>
    </w:p>
    <w:p ns2:paraId="36D55773" ns2:textId="77777777" w:rsidR="00ED73C6" w:rsidRPr="00D12B9E" w:rsidRDefault="00000000" w:rsidP="00D12B9E">
      <w:pPr>
        <w:pStyle w:val="Ttulo1"/>
        <w:jc w:val="left"/>
      </w:pPr>
      <w:bookmarkStart w:id="16" w:name="_Toc233977728"/>
      <w:r>
        <w:t>6. Observaciones técnicas</w:t>
      </w:r>
      <w:bookmarkEnd w:id="16"/>
    </w:p>
    <w:p ns2:paraId="3188B244" ns2:textId="77777777" w:rsidR="00ED73C6" w:rsidRDefault="00000000" w:rsidP="00D12B9E">
      <w:pPr>
        <w:jc w:val="both"/>
      </w:pPr>
      <w:r>
        <w:t xml:space="preserve">No requiere GPU ni artefactos descargables de S3/MLflow — el servicio arranca sin dependencias de red para servir predicciones (mlflow_utils.py es un no-op documentado, incluido por convención del repositorio). Dependencias: pandas&gt;=1.5.0, numpy&gt;=1.23.0, pyyaml&gt;=6.0.0 (ya presentes en el proyecto, no se añade ninguna dependencia nueva). Entorno de referencia del equipo de IA: Windows 11 x86_64, Intel Core i5-11400H, 32 GB RAM, sin GPU, Python 3.11.9. Verificado en el entorno de integración con flake8 (0 errores), pylint (8,17/10, únicamente avisos de código duplicado por columnas compartidas entre ficheros vendorizados) y pip-audit (sin CVEs nuevas atribuibles a este plugin).</w:t>
      </w:r>
    </w:p>
    <w:p ns2:paraId="642BAC39" ns2:textId="77777777" w:rsidR="00ED73C6" w:rsidRDefault="00ED73C6"/>
    <w:p ns2:paraId="6AE49187" ns2:textId="77777777" w:rsidR="00D12B9E" w:rsidRDefault="00D12B9E"/>
    <w:p ns2:paraId="3CCD1455" ns2:textId="77777777" w:rsidR="00D12B9E" w:rsidRDefault="00D12B9E"/>
    <w:p ns2:paraId="03DFC7FC" ns2:textId="77777777" w:rsidR="00D12B9E" w:rsidRDefault="00D12B9E"/>
    <w:p ns2:paraId="3E74D38E" ns2:textId="77777777" w:rsidR="00D12B9E" w:rsidRDefault="00D12B9E"/>
    <w:p ns2:paraId="0B8151BB" ns2:textId="77777777" w:rsidR="00D12B9E" w:rsidRDefault="00D12B9E"/>
    <w:p ns2:paraId="53E05546" ns2:textId="77777777" w:rsidR="00D12B9E" w:rsidRDefault="00D12B9E"/>
    <w:p ns2:paraId="7A7AF885" ns2:textId="77777777" w:rsidR="00ED73C6" w:rsidRPr="00D12B9E" w:rsidRDefault="00000000" w:rsidP="00D12B9E">
      <w:pPr>
        <w:pStyle w:val="Ttulo1"/>
        <w:jc w:val="left"/>
      </w:pPr>
      <w:bookmarkStart w:id="17" w:name="_Toc233977729"/>
      <w:r>
        <w:lastRenderedPageBreak/>
        <w:t>7. Fichero de prueba de referencia</w:t>
      </w:r>
      <w:bookmarkEnd w:id="17"/>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ED73C6" ns2:paraId="7CCEFEF5"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A9D0325" ns2:textId="77777777" w:rsidR="00ED73C6" w:rsidRDefault="00000000">
            <w:r>
              <w:rPr>
                <w:b/>
                <w:bCs/>
                <w:color w:val="333333"/>
                <w:sz w:val="20"/>
                <w:szCs w:val="20"/>
              </w:rPr>
              <w:t>Nombre del fichero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548E93F5" ns2:textId="77777777" w:rsidR="00ED73C6" w:rsidRDefault="00000000">
            <w:r>
              <w:t xml:space="preserve">data/demo/customer_upload_example.csv (CSV de ejemplo oficial del equipo de IA, 20 filas, 2 materias primas, 10 semanas)</w:t>
            </w:r>
          </w:p>
        </w:tc>
      </w:tr>
      <w:tr w:rsidR="00ED73C6" ns2:paraId="183575F5"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C17FEDB" ns2:textId="77777777" w:rsidR="00ED73C6" w:rsidRDefault="00000000">
            <w:r>
              <w:rPr>
                <w:b/>
                <w:bCs/>
                <w:color w:val="333333"/>
                <w:sz w:val="20"/>
                <w:szCs w:val="20"/>
              </w:rPr>
              <w:t>Número de registros / muestras</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F98E928" ns2:textId="77777777" w:rsidR="00ED73C6" w:rsidRDefault="00000000">
            <w:r>
              <w:t xml:space="preserve">5 filas seleccionadas como golden_cases (de las 20 del fichero); el fichero completo (20 filas) también se verificó en modo batch</w:t>
            </w:r>
          </w:p>
        </w:tc>
      </w:tr>
      <w:tr w:rsidR="00ED73C6" ns2:paraId="1BF4E262"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5FAE3FC" ns2:textId="77777777" w:rsidR="00ED73C6" w:rsidRDefault="00000000">
            <w:r>
              <w:rPr>
                <w:b/>
                <w:bCs/>
                <w:color w:val="333333"/>
                <w:sz w:val="20"/>
                <w:szCs w:val="20"/>
              </w:rPr>
              <w:t>Resultado esperado con este fichero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15092C4A" ns2:textId="77777777" w:rsidR="00ED73C6" w:rsidRDefault="00000000">
            <w:r>
              <w:t xml:space="preserve">5/5 filas con coincidencia exacta en purchase_trigger_proba, purchase_trigger_flag, order_quantity_tons y risk_level frente al plugin real servido por HTTP; batch completo de 20 filas también verificado manualmente (row_count=20, triggered_orders=12, aggregate_excess_reduction_pct=20,959, idéntico entre la ejecución directa del código original y el plugin) — ver outputs/a28/verification_report.md</w:t>
            </w:r>
          </w:p>
        </w:tc>
      </w:tr>
    </w:tbl>
    <w:p ns2:paraId="3773E7D0" ns2:textId="48983DD0" w:rsidR="00ED73C6" w:rsidRPr="00D12B9E" w:rsidRDefault="00D12B9E" w:rsidP="00D12B9E">
      <w:pPr>
        <w:pStyle w:val="Descripcin"/>
        <w:jc w:val="center"/>
      </w:pPr>
      <w:bookmarkStart w:id="18" w:name="_Toc233977645"/>
      <w:r>
        <w:t xml:space="preserve">Tabla </w:t>
      </w:r>
      <w:fldSimple w:instr=" SEQ Tabla \* ARABIC ">
        <w:r>
          <w:rPr>
            <w:noProof/>
          </w:rPr>
          <w:t>7</w:t>
        </w:r>
      </w:fldSimple>
      <w:r>
        <w:t xml:space="preserve"> Fichero de prueba de referencia</w:t>
      </w:r>
      <w:bookmarkEnd w:id="18"/>
    </w:p>
    <w:sectPr w:rsidR="00ED73C6" w:rsidRPr="00D12B9E">
      <w:headerReference w:type="even" ns7:id="rId12"/>
      <w:headerReference w:type="default" ns7:id="rId13"/>
      <w:footerReference w:type="default" ns7:id="rId14"/>
      <w:footerReference w:type="first" ns7:id="rId15"/>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FA726" w14:textId="77777777" w:rsidR="000E5724" w:rsidRDefault="000E5724">
      <w:pPr>
        <w:spacing w:after="0" w:line="240" w:lineRule="auto"/>
      </w:pPr>
      <w:r>
        <w:separator/>
      </w:r>
    </w:p>
  </w:endnote>
  <w:endnote w:type="continuationSeparator" w:id="0">
    <w:p w14:paraId="21FE15F5" w14:textId="77777777" w:rsidR="000E5724" w:rsidRDefault="000E57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36FB1C44-2676-4001-A327-AC3003BC81EC}"/>
    <w:embedBold r:id="rId2" w:fontKey="{46334A53-E532-42E9-B96D-DA6F2CEA8D03}"/>
    <w:embedBoldItalic r:id="rId3" w:fontKey="{C7280446-0DEE-42AC-8C67-D69E184D305D}"/>
  </w:font>
  <w:font w:name="Open Sans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pace Grotesk">
    <w:charset w:val="00"/>
    <w:family w:val="auto"/>
    <w:pitch w:val="default"/>
    <w:embedRegular r:id="rId4" w:fontKey="{D814D2DA-925F-447E-A1F4-66FF798C0A97}"/>
  </w:font>
  <w:font w:name="Times New Roman (Cuerpo en alfa">
    <w:panose1 w:val="00000000000000000000"/>
    <w:charset w:val="00"/>
    <w:family w:val="roman"/>
    <w:notTrueType/>
    <w:pitch w:val="default"/>
  </w:font>
  <w:font w:name="Lato">
    <w:charset w:val="00"/>
    <w:family w:val="swiss"/>
    <w:pitch w:val="variable"/>
    <w:sig w:usb0="E10002FF" w:usb1="5000ECFF" w:usb2="00000021" w:usb3="00000000" w:csb0="0000019F" w:csb1="00000000"/>
    <w:embedRegular r:id="rId5" w:fontKey="{15722DF2-2A9D-4D45-81D1-01358B92A3DA}"/>
    <w:embedBold r:id="rId6" w:fontKey="{68C3AE59-F455-4CAD-BC39-A4B0588B9D7D}"/>
  </w:font>
  <w:font w:name="DM Sans">
    <w:charset w:val="00"/>
    <w:family w:val="auto"/>
    <w:pitch w:val="variable"/>
    <w:sig w:usb0="8000002F" w:usb1="5000205B" w:usb2="00000000" w:usb3="00000000" w:csb0="00000093" w:csb1="00000000"/>
  </w:font>
  <w:font w:name="Liberation Sans Regular">
    <w:altName w:val="Arial"/>
    <w:charset w:val="00"/>
    <w:family w:val="auto"/>
    <w:pitch w:val="default"/>
  </w:font>
  <w:font w:name="Liberalisation sans narrow">
    <w:altName w:val="Calibri"/>
    <w:charset w:val="00"/>
    <w:family w:val="auto"/>
    <w:pitch w:val="default"/>
  </w:font>
  <w:font w:name="Open Sans regular">
    <w:panose1 w:val="00000000000000000000"/>
    <w:charset w:val="00"/>
    <w:family w:val="roman"/>
    <w:notTrueType/>
    <w:pitch w:val="default"/>
  </w:font>
  <w:font w:name="Liberation sans narrow">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21838" w14:textId="77777777" w:rsidR="00ED73C6" w:rsidRDefault="00000000">
    <w:pPr>
      <w:pBdr>
        <w:top w:val="single" w:sz="4" w:space="1" w:color="D9D9D9"/>
        <w:left w:val="nil"/>
        <w:bottom w:val="nil"/>
        <w:right w:val="nil"/>
        <w:between w:val="nil"/>
      </w:pBdr>
      <w:tabs>
        <w:tab w:val="center" w:pos="4252"/>
        <w:tab w:val="right" w:pos="8504"/>
      </w:tabs>
      <w:spacing w:after="0" w:line="240" w:lineRule="auto"/>
      <w:jc w:val="right"/>
      <w:rPr>
        <w:color w:val="000000"/>
      </w:rPr>
    </w:pPr>
    <w:r>
      <w:rPr>
        <w:noProof/>
      </w:rPr>
      <w:drawing>
        <wp:anchor distT="0" distB="0" distL="114300" distR="114300" simplePos="0" relativeHeight="251653632" behindDoc="0" locked="0" layoutInCell="1" hidden="0" allowOverlap="1" wp14:anchorId="4F96D757" wp14:editId="68D00BDB">
          <wp:simplePos x="0" y="0"/>
          <wp:positionH relativeFrom="column">
            <wp:posOffset>2486271</wp:posOffset>
          </wp:positionH>
          <wp:positionV relativeFrom="paragraph">
            <wp:posOffset>54140</wp:posOffset>
          </wp:positionV>
          <wp:extent cx="1343025" cy="311150"/>
          <wp:effectExtent l="0" t="0" r="0" b="0"/>
          <wp:wrapSquare wrapText="bothSides" distT="0" distB="0" distL="114300" distR="114300"/>
          <wp:docPr id="2011550220"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4656" behindDoc="0" locked="0" layoutInCell="1" hidden="0" allowOverlap="1" wp14:anchorId="1063B5F1" wp14:editId="5C4788CF">
          <wp:simplePos x="0" y="0"/>
          <wp:positionH relativeFrom="column">
            <wp:posOffset>5368943</wp:posOffset>
          </wp:positionH>
          <wp:positionV relativeFrom="paragraph">
            <wp:posOffset>-46335</wp:posOffset>
          </wp:positionV>
          <wp:extent cx="746760" cy="464185"/>
          <wp:effectExtent l="0" t="0" r="0" b="0"/>
          <wp:wrapSquare wrapText="bothSides" distT="0" distB="0" distL="114300" distR="114300"/>
          <wp:docPr id="2011550221"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5680" behindDoc="0" locked="0" layoutInCell="1" hidden="0" allowOverlap="1" wp14:anchorId="3F58581F" wp14:editId="3B397ED2">
          <wp:simplePos x="0" y="0"/>
          <wp:positionH relativeFrom="column">
            <wp:posOffset>-889832</wp:posOffset>
          </wp:positionH>
          <wp:positionV relativeFrom="paragraph">
            <wp:posOffset>56415</wp:posOffset>
          </wp:positionV>
          <wp:extent cx="1488440" cy="435610"/>
          <wp:effectExtent l="0" t="0" r="0" b="0"/>
          <wp:wrapSquare wrapText="bothSides" distT="0" distB="0" distL="114300" distR="114300"/>
          <wp:docPr id="2011550222"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56704" behindDoc="0" locked="0" layoutInCell="1" hidden="0" allowOverlap="1" wp14:anchorId="27C304CC" wp14:editId="7F9BDD06">
          <wp:simplePos x="0" y="0"/>
          <wp:positionH relativeFrom="column">
            <wp:posOffset>3922395</wp:posOffset>
          </wp:positionH>
          <wp:positionV relativeFrom="paragraph">
            <wp:posOffset>24295</wp:posOffset>
          </wp:positionV>
          <wp:extent cx="1374775" cy="343535"/>
          <wp:effectExtent l="0" t="0" r="0" b="0"/>
          <wp:wrapSquare wrapText="bothSides" distT="0" distB="0" distL="114300" distR="114300"/>
          <wp:docPr id="2011550216"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7907EF70" w14:textId="77777777" w:rsidR="00ED73C6" w:rsidRDefault="00ED73C6">
    <w:pPr>
      <w:pBdr>
        <w:top w:val="single" w:sz="4" w:space="1" w:color="D9D9D9"/>
        <w:left w:val="nil"/>
        <w:bottom w:val="nil"/>
        <w:right w:val="nil"/>
        <w:between w:val="nil"/>
      </w:pBdr>
      <w:tabs>
        <w:tab w:val="center" w:pos="4252"/>
        <w:tab w:val="right" w:pos="8504"/>
      </w:tabs>
      <w:spacing w:after="0" w:line="240" w:lineRule="auto"/>
      <w:rPr>
        <w:b/>
        <w:bCs/>
        <w:color w:val="000000"/>
      </w:rPr>
    </w:pPr>
  </w:p>
  <w:p w14:paraId="40798663" w14:textId="77777777" w:rsidR="00ED73C6"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29044" w14:textId="77777777" w:rsidR="00ED73C6"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r>
      <w:rPr>
        <w:noProof/>
      </w:rPr>
      <w:drawing>
        <wp:anchor distT="0" distB="0" distL="114300" distR="114300" simplePos="0" relativeHeight="251657728" behindDoc="0" locked="0" layoutInCell="1" hidden="0" allowOverlap="1" wp14:anchorId="197B23FF" wp14:editId="2420A802">
          <wp:simplePos x="0" y="0"/>
          <wp:positionH relativeFrom="column">
            <wp:posOffset>2498914</wp:posOffset>
          </wp:positionH>
          <wp:positionV relativeFrom="paragraph">
            <wp:posOffset>40640</wp:posOffset>
          </wp:positionV>
          <wp:extent cx="1343025" cy="311150"/>
          <wp:effectExtent l="0" t="0" r="0" b="0"/>
          <wp:wrapSquare wrapText="bothSides" distT="0" distB="0" distL="114300" distR="114300"/>
          <wp:docPr id="2011550212"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8752" behindDoc="0" locked="0" layoutInCell="1" hidden="0" allowOverlap="1" wp14:anchorId="13DA1B50" wp14:editId="31568396">
          <wp:simplePos x="0" y="0"/>
          <wp:positionH relativeFrom="column">
            <wp:posOffset>5134800</wp:posOffset>
          </wp:positionH>
          <wp:positionV relativeFrom="paragraph">
            <wp:posOffset>-59689</wp:posOffset>
          </wp:positionV>
          <wp:extent cx="746760" cy="464185"/>
          <wp:effectExtent l="0" t="0" r="0" b="0"/>
          <wp:wrapSquare wrapText="bothSides" distT="0" distB="0" distL="114300" distR="114300"/>
          <wp:docPr id="2011550218"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9776" behindDoc="0" locked="0" layoutInCell="1" hidden="0" allowOverlap="1" wp14:anchorId="5F02DBD2" wp14:editId="0BB7E853">
          <wp:simplePos x="0" y="0"/>
          <wp:positionH relativeFrom="column">
            <wp:posOffset>-782954</wp:posOffset>
          </wp:positionH>
          <wp:positionV relativeFrom="paragraph">
            <wp:posOffset>-38099</wp:posOffset>
          </wp:positionV>
          <wp:extent cx="1488440" cy="435610"/>
          <wp:effectExtent l="0" t="0" r="0" b="0"/>
          <wp:wrapSquare wrapText="bothSides" distT="0" distB="0" distL="114300" distR="114300"/>
          <wp:docPr id="2011550215"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60800" behindDoc="0" locked="0" layoutInCell="1" hidden="0" allowOverlap="1" wp14:anchorId="2958743F" wp14:editId="4170624A">
          <wp:simplePos x="0" y="0"/>
          <wp:positionH relativeFrom="column">
            <wp:posOffset>3779075</wp:posOffset>
          </wp:positionH>
          <wp:positionV relativeFrom="paragraph">
            <wp:posOffset>7620</wp:posOffset>
          </wp:positionV>
          <wp:extent cx="1374775" cy="343535"/>
          <wp:effectExtent l="0" t="0" r="0" b="0"/>
          <wp:wrapSquare wrapText="bothSides" distT="0" distB="0" distL="114300" distR="114300"/>
          <wp:docPr id="2011550217"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14B57CDD" w14:textId="77777777" w:rsidR="00ED73C6" w:rsidRDefault="00ED73C6">
    <w:pPr>
      <w:pBdr>
        <w:top w:val="nil"/>
        <w:left w:val="nil"/>
        <w:bottom w:val="nil"/>
        <w:right w:val="nil"/>
        <w:between w:val="nil"/>
      </w:pBdr>
      <w:tabs>
        <w:tab w:val="center" w:pos="4252"/>
        <w:tab w:val="right" w:pos="8504"/>
      </w:tabs>
      <w:spacing w:after="0" w:line="240" w:lineRule="auto"/>
      <w:rPr>
        <w:color w:val="000000"/>
      </w:rPr>
    </w:pPr>
  </w:p>
  <w:p w14:paraId="1183DCF1" w14:textId="77777777" w:rsidR="00ED73C6" w:rsidRDefault="00ED73C6">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AC181" w14:textId="77777777" w:rsidR="000E5724" w:rsidRDefault="000E5724">
      <w:pPr>
        <w:spacing w:after="0" w:line="240" w:lineRule="auto"/>
      </w:pPr>
      <w:r>
        <w:separator/>
      </w:r>
    </w:p>
  </w:footnote>
  <w:footnote w:type="continuationSeparator" w:id="0">
    <w:p w14:paraId="002C7F34" w14:textId="77777777" w:rsidR="000E5724" w:rsidRDefault="000E57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E80DA" w14:textId="77777777" w:rsidR="00ED73C6"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7A7276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25pt;height:415.75pt;z-index:-251653632;mso-position-horizontal:center;mso-position-horizontal-relative:margin;mso-position-vertical:center;mso-position-vertical-relative:margin">
          <v:imagedata r:id="rId1" o:title="image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5C506" w14:textId="77777777" w:rsidR="00ED73C6" w:rsidRDefault="00000000">
    <w:pPr>
      <w:pBdr>
        <w:top w:val="nil"/>
        <w:left w:val="nil"/>
        <w:bottom w:val="single" w:sz="4" w:space="1" w:color="D9D9D9"/>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2608" behindDoc="0" locked="0" layoutInCell="1" hidden="0" allowOverlap="1" wp14:anchorId="142C8EEB" wp14:editId="0C737683">
          <wp:simplePos x="0" y="0"/>
          <wp:positionH relativeFrom="column">
            <wp:posOffset>4177533</wp:posOffset>
          </wp:positionH>
          <wp:positionV relativeFrom="paragraph">
            <wp:posOffset>-168217</wp:posOffset>
          </wp:positionV>
          <wp:extent cx="1195070" cy="429895"/>
          <wp:effectExtent l="0" t="0" r="0" b="0"/>
          <wp:wrapNone/>
          <wp:docPr id="2011550219" name="image7.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jpg" descr="A logo with green leaves  AI-generated content may be incorrect."/>
                  <pic:cNvPicPr preferRelativeResize="0"/>
                </pic:nvPicPr>
                <pic:blipFill>
                  <a:blip r:embed="rId1"/>
                  <a:srcRect l="4150" t="23148" r="10178" b="25594"/>
                  <a:stretch>
                    <a:fillRect/>
                  </a:stretch>
                </pic:blipFill>
                <pic:spPr>
                  <a:xfrm>
                    <a:off x="0" y="0"/>
                    <a:ext cx="1195070" cy="429895"/>
                  </a:xfrm>
                  <a:prstGeom prst="rect">
                    <a:avLst/>
                  </a:prstGeom>
                  <a:ln/>
                </pic:spPr>
              </pic:pic>
            </a:graphicData>
          </a:graphic>
        </wp:anchor>
      </w:drawing>
    </w:r>
  </w:p>
  <w:p w14:paraId="35443931" w14:textId="77777777" w:rsidR="00ED73C6" w:rsidRDefault="00000000">
    <w:pPr>
      <w:pBdr>
        <w:top w:val="nil"/>
        <w:left w:val="nil"/>
        <w:bottom w:val="single" w:sz="4" w:space="1" w:color="D9D9D9"/>
        <w:right w:val="nil"/>
        <w:between w:val="nil"/>
      </w:pBdr>
      <w:tabs>
        <w:tab w:val="center" w:pos="4252"/>
        <w:tab w:val="right" w:pos="8504"/>
      </w:tabs>
      <w:spacing w:after="0" w:line="240" w:lineRule="auto"/>
      <w:rPr>
        <w:rFonts w:ascii="Liberalisation sans narrow" w:eastAsia="Liberalisation sans narrow" w:hAnsi="Liberalisation sans narrow" w:cs="Liberalisation sans narrow"/>
        <w:color w:val="000000"/>
      </w:rPr>
    </w:pPr>
    <w:r>
      <w:rPr>
        <w:rFonts w:ascii="Liberalisation sans narrow" w:eastAsia="Liberalisation sans narrow" w:hAnsi="Liberalisation sans narrow" w:cs="Liberalisation sans narrow"/>
        <w:color w:val="000000"/>
      </w:rPr>
      <w:fldChar w:fldCharType="begin"/>
    </w:r>
    <w:r>
      <w:rPr>
        <w:rFonts w:ascii="Liberalisation sans narrow" w:eastAsia="Liberalisation sans narrow" w:hAnsi="Liberalisation sans narrow" w:cs="Liberalisation sans narrow"/>
        <w:color w:val="000000"/>
      </w:rPr>
      <w:instrText>PAGE</w:instrText>
    </w:r>
    <w:r>
      <w:rPr>
        <w:rFonts w:ascii="Liberalisation sans narrow" w:eastAsia="Liberalisation sans narrow" w:hAnsi="Liberalisation sans narrow" w:cs="Liberalisation sans narrow"/>
        <w:color w:val="000000"/>
      </w:rPr>
      <w:fldChar w:fldCharType="separate"/>
    </w:r>
    <w:r w:rsidR="00D12B9E">
      <w:rPr>
        <w:rFonts w:ascii="Liberalisation sans narrow" w:eastAsia="Liberalisation sans narrow" w:hAnsi="Liberalisation sans narrow" w:cs="Liberalisation sans narrow"/>
        <w:noProof/>
        <w:color w:val="000000"/>
      </w:rPr>
      <w:t xml:space="preserve">2</w:t>
    </w:r>
    <w:r>
      <w:rPr>
        <w:rFonts w:ascii="Liberalisation sans narrow" w:eastAsia="Liberalisation sans narrow" w:hAnsi="Liberalisation sans narrow" w:cs="Liberalisation sans narrow"/>
        <w:color w:val="000000"/>
      </w:rPr>
      <w:fldChar w:fldCharType="end"/>
    </w:r>
    <w:r>
      <w:rPr>
        <w:rFonts w:ascii="Liberalisation sans narrow" w:eastAsia="Liberalisation sans narrow" w:hAnsi="Liberalisation sans narrow" w:cs="Liberalisation sans narrow"/>
        <w:color w:val="000000"/>
      </w:rPr>
      <w:t xml:space="preserve"> |Ficha técnica – Modelo a28 (</w:t>
    </w:r>
    <w:proofErr w:type="spellStart"/>
    <w:r>
      <w:rPr>
        <w:rFonts w:ascii="Liberalisation sans narrow" w:eastAsia="Liberalisation sans narrow" w:hAnsi="Liberalisation sans narrow" w:cs="Liberalisation sans narrow"/>
        <w:color w:val="000000"/>
      </w:rPr>
      <w:t xml:space="preserve">meat-neuroevolutionary-raw-materials-prediction</w:t>
    </w:r>
    <w:proofErr w:type="spellEnd"/>
    <w:r>
      <w:rPr>
        <w:rFonts w:ascii="Liberalisation sans narrow" w:eastAsia="Liberalisation sans narrow" w:hAnsi="Liberalisation sans narrow" w:cs="Liberalisation sans narrow"/>
        <w:color w:val="000000"/>
      </w:rPr>
      <w:t>)</w:t>
    </w:r>
  </w:p>
  <w:p w14:paraId="1552E79E" w14:textId="77777777" w:rsidR="00ED73C6"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449628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425pt;height:415.75pt;z-index:-251654656;mso-position-horizontal:center;mso-position-horizontal-relative:margin;mso-position-vertical:center;mso-position-vertical-relative:margin">
          <v:imagedata r:id="rId2" o:title="image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3B5816"/>
    <w:multiLevelType w:val="multilevel"/>
    <w:tmpl w:val="38825718"/>
    <w:lvl w:ilvl="0">
      <w:start w:val="1"/>
      <w:numFmt w:val="decimal"/>
      <w:lvlText w:val="%1"/>
      <w:lvlJc w:val="left"/>
      <w:pPr>
        <w:ind w:left="495" w:hanging="495"/>
      </w:pPr>
    </w:lvl>
    <w:lvl w:ilvl="1">
      <w:start w:val="1"/>
      <w:numFmt w:val="decimal"/>
      <w:lvlText w:val="%1.%2"/>
      <w:lvlJc w:val="left"/>
      <w:pPr>
        <w:ind w:left="495" w:hanging="49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847403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3C6"/>
    <w:rsid w:val="000E5724"/>
    <w:rsid w:val="004B6D60"/>
    <w:rsid w:val="00D12B9E"/>
    <w:rsid w:val="00ED73C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8250F"/>
  <w15:docId w15:val="{596E898A-13A6-460F-8135-FAEB53D16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00" w:after="40" w:line="240" w:lineRule="auto"/>
      <w:jc w:val="center"/>
      <w:outlineLvl w:val="0"/>
    </w:pPr>
    <w:rPr>
      <w:b/>
      <w:bCs/>
      <w:color w:val="1B2E2F"/>
      <w:sz w:val="36"/>
      <w:szCs w:val="36"/>
    </w:rPr>
  </w:style>
  <w:style w:type="paragraph" w:styleId="Ttulo2">
    <w:name w:val="heading 2"/>
    <w:basedOn w:val="Normal"/>
    <w:next w:val="Normal"/>
    <w:link w:val="Ttulo2Car"/>
    <w:uiPriority w:val="9"/>
    <w:semiHidden/>
    <w:unhideWhenUsed/>
    <w:qFormat/>
    <w:pPr>
      <w:keepNext/>
      <w:keepLines/>
      <w:spacing w:before="40" w:after="0" w:line="240" w:lineRule="auto"/>
      <w:outlineLvl w:val="1"/>
    </w:pPr>
    <w:rPr>
      <w:b/>
      <w:bCs/>
      <w:color w:val="284546"/>
      <w:sz w:val="32"/>
      <w:szCs w:val="32"/>
    </w:rPr>
  </w:style>
  <w:style w:type="paragraph" w:styleId="Ttulo3">
    <w:name w:val="heading 3"/>
    <w:basedOn w:val="Normal"/>
    <w:next w:val="Normal"/>
    <w:link w:val="Ttulo3Car"/>
    <w:uiPriority w:val="9"/>
    <w:semiHidden/>
    <w:unhideWhenUsed/>
    <w:qFormat/>
    <w:pPr>
      <w:keepNext/>
      <w:keepLines/>
      <w:spacing w:before="40" w:after="0" w:line="240" w:lineRule="auto"/>
      <w:outlineLvl w:val="2"/>
    </w:pPr>
    <w:rPr>
      <w:b/>
      <w:bCs/>
      <w:color w:val="284546"/>
      <w:sz w:val="28"/>
      <w:szCs w:val="28"/>
    </w:rPr>
  </w:style>
  <w:style w:type="paragraph" w:styleId="Ttulo4">
    <w:name w:val="heading 4"/>
    <w:basedOn w:val="Normal"/>
    <w:next w:val="Normal"/>
    <w:link w:val="Ttulo4Car"/>
    <w:uiPriority w:val="9"/>
    <w:semiHidden/>
    <w:unhideWhenUsed/>
    <w:qFormat/>
    <w:pPr>
      <w:keepNext/>
      <w:keepLines/>
      <w:spacing w:before="40" w:after="0"/>
      <w:outlineLvl w:val="3"/>
    </w:pPr>
    <w:rPr>
      <w:b/>
      <w:bCs/>
      <w:color w:val="284546"/>
      <w:sz w:val="24"/>
      <w:szCs w:val="24"/>
    </w:rPr>
  </w:style>
  <w:style w:type="paragraph" w:styleId="Ttulo5">
    <w:name w:val="heading 5"/>
    <w:basedOn w:val="Normal"/>
    <w:next w:val="Normal"/>
    <w:link w:val="Ttulo5Car"/>
    <w:uiPriority w:val="9"/>
    <w:semiHidden/>
    <w:unhideWhenUsed/>
    <w:qFormat/>
    <w:pPr>
      <w:keepNext/>
      <w:keepLines/>
      <w:spacing w:before="40" w:after="0"/>
      <w:outlineLvl w:val="4"/>
    </w:pPr>
    <w:rPr>
      <w:b/>
      <w:bCs/>
      <w:smallCaps/>
      <w:color w:val="284546"/>
    </w:rPr>
  </w:style>
  <w:style w:type="paragraph" w:styleId="Ttulo6">
    <w:name w:val="heading 6"/>
    <w:basedOn w:val="Normal"/>
    <w:next w:val="Normal"/>
    <w:link w:val="Ttulo6Car"/>
    <w:uiPriority w:val="9"/>
    <w:semiHidden/>
    <w:unhideWhenUsed/>
    <w:qFormat/>
    <w:pPr>
      <w:keepNext/>
      <w:keepLines/>
      <w:spacing w:before="40" w:after="0"/>
      <w:outlineLvl w:val="5"/>
    </w:pPr>
    <w:rPr>
      <w:b/>
      <w:bCs/>
      <w:i/>
      <w:iCs/>
      <w:smallCaps/>
      <w:color w:val="1B2E2F"/>
    </w:rPr>
  </w:style>
  <w:style w:type="paragraph" w:styleId="Ttulo7">
    <w:name w:val="heading 7"/>
    <w:basedOn w:val="Normal"/>
    <w:next w:val="Normal"/>
    <w:link w:val="Ttulo7Car"/>
    <w:uiPriority w:val="9"/>
    <w:unhideWhenUsed/>
    <w:qFormat/>
    <w:rsid w:val="00AB39A2"/>
    <w:pPr>
      <w:keepNext/>
      <w:keepLines/>
      <w:spacing w:before="40" w:after="0"/>
      <w:outlineLvl w:val="6"/>
    </w:pPr>
    <w:rPr>
      <w:rFonts w:asciiTheme="majorHAnsi" w:eastAsiaTheme="majorEastAsia" w:hAnsiTheme="majorHAnsi" w:cstheme="majorBidi"/>
      <w:b/>
      <w:bCs/>
      <w:color w:val="1B2E2E" w:themeColor="accent1" w:themeShade="80"/>
    </w:rPr>
  </w:style>
  <w:style w:type="paragraph" w:styleId="Ttulo8">
    <w:name w:val="heading 8"/>
    <w:basedOn w:val="Normal"/>
    <w:next w:val="Normal"/>
    <w:link w:val="Ttulo8Car"/>
    <w:uiPriority w:val="9"/>
    <w:unhideWhenUsed/>
    <w:qFormat/>
    <w:rsid w:val="00AB39A2"/>
    <w:pPr>
      <w:keepNext/>
      <w:keepLines/>
      <w:spacing w:before="40" w:after="0"/>
      <w:outlineLvl w:val="7"/>
    </w:pPr>
    <w:rPr>
      <w:rFonts w:asciiTheme="majorHAnsi" w:eastAsiaTheme="majorEastAsia" w:hAnsiTheme="majorHAnsi" w:cstheme="majorBidi"/>
      <w:b/>
      <w:bCs/>
      <w:i/>
      <w:iCs/>
      <w:color w:val="1B2E2E" w:themeColor="accent1" w:themeShade="80"/>
    </w:rPr>
  </w:style>
  <w:style w:type="paragraph" w:styleId="Ttulo9">
    <w:name w:val="heading 9"/>
    <w:basedOn w:val="Normal"/>
    <w:next w:val="Normal"/>
    <w:link w:val="Ttulo9Car"/>
    <w:uiPriority w:val="9"/>
    <w:semiHidden/>
    <w:unhideWhenUsed/>
    <w:qFormat/>
    <w:rsid w:val="00AB39A2"/>
    <w:pPr>
      <w:keepNext/>
      <w:keepLines/>
      <w:spacing w:before="40" w:after="0"/>
      <w:outlineLvl w:val="8"/>
    </w:pPr>
    <w:rPr>
      <w:rFonts w:asciiTheme="majorHAnsi" w:eastAsiaTheme="majorEastAsia" w:hAnsiTheme="majorHAnsi" w:cstheme="majorBidi"/>
      <w:i/>
      <w:iCs/>
      <w:color w:val="1B2E2E" w:themeColor="accent1" w:themeShade="8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spacing w:after="0" w:line="204" w:lineRule="auto"/>
    </w:pPr>
    <w:rPr>
      <w:b/>
      <w:bCs/>
      <w:smallCaps/>
      <w:color w:val="739A8A"/>
      <w:sz w:val="72"/>
      <w:szCs w:val="72"/>
    </w:rPr>
  </w:style>
  <w:style w:type="character" w:customStyle="1" w:styleId="Ttulo1Car">
    <w:name w:val="Título 1 Car"/>
    <w:basedOn w:val="Fuentedeprrafopredeter"/>
    <w:link w:val="Ttulo1"/>
    <w:uiPriority w:val="9"/>
    <w:rsid w:val="00AB39A2"/>
    <w:rPr>
      <w:rFonts w:asciiTheme="majorHAnsi" w:eastAsiaTheme="majorEastAsia" w:hAnsiTheme="majorHAnsi" w:cstheme="majorBidi"/>
      <w:color w:val="1B2E2E" w:themeColor="accent1" w:themeShade="80"/>
      <w:sz w:val="36"/>
      <w:szCs w:val="36"/>
    </w:rPr>
  </w:style>
  <w:style w:type="character" w:customStyle="1" w:styleId="Ttulo2Car">
    <w:name w:val="Título 2 Car"/>
    <w:basedOn w:val="Fuentedeprrafopredeter"/>
    <w:link w:val="Ttulo2"/>
    <w:uiPriority w:val="9"/>
    <w:rsid w:val="00AB39A2"/>
    <w:rPr>
      <w:rFonts w:asciiTheme="majorHAnsi" w:eastAsiaTheme="majorEastAsia" w:hAnsiTheme="majorHAnsi" w:cstheme="majorBidi"/>
      <w:color w:val="284546" w:themeColor="accent1" w:themeShade="BF"/>
      <w:sz w:val="32"/>
      <w:szCs w:val="32"/>
    </w:rPr>
  </w:style>
  <w:style w:type="character" w:customStyle="1" w:styleId="Ttulo3Car">
    <w:name w:val="Título 3 Car"/>
    <w:basedOn w:val="Fuentedeprrafopredeter"/>
    <w:link w:val="Ttulo3"/>
    <w:uiPriority w:val="9"/>
    <w:rsid w:val="00AB39A2"/>
    <w:rPr>
      <w:rFonts w:asciiTheme="majorHAnsi" w:eastAsiaTheme="majorEastAsia" w:hAnsiTheme="majorHAnsi" w:cstheme="majorBidi"/>
      <w:color w:val="284546" w:themeColor="accent1" w:themeShade="BF"/>
      <w:sz w:val="28"/>
      <w:szCs w:val="28"/>
    </w:rPr>
  </w:style>
  <w:style w:type="character" w:customStyle="1" w:styleId="Ttulo4Car">
    <w:name w:val="Título 4 Car"/>
    <w:basedOn w:val="Fuentedeprrafopredeter"/>
    <w:link w:val="Ttulo4"/>
    <w:uiPriority w:val="9"/>
    <w:rsid w:val="00AB39A2"/>
    <w:rPr>
      <w:rFonts w:asciiTheme="majorHAnsi" w:eastAsiaTheme="majorEastAsia" w:hAnsiTheme="majorHAnsi" w:cstheme="majorBidi"/>
      <w:color w:val="284546" w:themeColor="accent1" w:themeShade="BF"/>
      <w:sz w:val="24"/>
      <w:szCs w:val="24"/>
    </w:rPr>
  </w:style>
  <w:style w:type="character" w:customStyle="1" w:styleId="Ttulo5Car">
    <w:name w:val="Título 5 Car"/>
    <w:basedOn w:val="Fuentedeprrafopredeter"/>
    <w:link w:val="Ttulo5"/>
    <w:uiPriority w:val="9"/>
    <w:rsid w:val="00AB39A2"/>
    <w:rPr>
      <w:rFonts w:asciiTheme="majorHAnsi" w:eastAsiaTheme="majorEastAsia" w:hAnsiTheme="majorHAnsi" w:cstheme="majorBidi"/>
      <w:caps/>
      <w:color w:val="284546" w:themeColor="accent1" w:themeShade="BF"/>
    </w:rPr>
  </w:style>
  <w:style w:type="character" w:customStyle="1" w:styleId="Ttulo6Car">
    <w:name w:val="Título 6 Car"/>
    <w:basedOn w:val="Fuentedeprrafopredeter"/>
    <w:link w:val="Ttulo6"/>
    <w:uiPriority w:val="9"/>
    <w:rsid w:val="00AB39A2"/>
    <w:rPr>
      <w:rFonts w:asciiTheme="majorHAnsi" w:eastAsiaTheme="majorEastAsia" w:hAnsiTheme="majorHAnsi" w:cstheme="majorBidi"/>
      <w:i/>
      <w:iCs/>
      <w:caps/>
      <w:color w:val="1B2E2E" w:themeColor="accent1" w:themeShade="80"/>
    </w:rPr>
  </w:style>
  <w:style w:type="character" w:customStyle="1" w:styleId="Ttulo7Car">
    <w:name w:val="Título 7 Car"/>
    <w:basedOn w:val="Fuentedeprrafopredeter"/>
    <w:link w:val="Ttulo7"/>
    <w:uiPriority w:val="9"/>
    <w:rsid w:val="00AB39A2"/>
    <w:rPr>
      <w:rFonts w:asciiTheme="majorHAnsi" w:eastAsiaTheme="majorEastAsia" w:hAnsiTheme="majorHAnsi" w:cstheme="majorBidi"/>
      <w:b/>
      <w:bCs/>
      <w:color w:val="1B2E2E" w:themeColor="accent1" w:themeShade="80"/>
    </w:rPr>
  </w:style>
  <w:style w:type="character" w:customStyle="1" w:styleId="Ttulo8Car">
    <w:name w:val="Título 8 Car"/>
    <w:basedOn w:val="Fuentedeprrafopredeter"/>
    <w:link w:val="Ttulo8"/>
    <w:uiPriority w:val="9"/>
    <w:rsid w:val="00AB39A2"/>
    <w:rPr>
      <w:rFonts w:asciiTheme="majorHAnsi" w:eastAsiaTheme="majorEastAsia" w:hAnsiTheme="majorHAnsi" w:cstheme="majorBidi"/>
      <w:b/>
      <w:bCs/>
      <w:i/>
      <w:iCs/>
      <w:color w:val="1B2E2E" w:themeColor="accent1" w:themeShade="80"/>
    </w:rPr>
  </w:style>
  <w:style w:type="character" w:customStyle="1" w:styleId="Ttulo9Car">
    <w:name w:val="Título 9 Car"/>
    <w:basedOn w:val="Fuentedeprrafopredeter"/>
    <w:link w:val="Ttulo9"/>
    <w:uiPriority w:val="9"/>
    <w:semiHidden/>
    <w:rsid w:val="00AB39A2"/>
    <w:rPr>
      <w:rFonts w:asciiTheme="majorHAnsi" w:eastAsiaTheme="majorEastAsia" w:hAnsiTheme="majorHAnsi" w:cstheme="majorBidi"/>
      <w:i/>
      <w:iCs/>
      <w:color w:val="1B2E2E" w:themeColor="accent1" w:themeShade="80"/>
    </w:rPr>
  </w:style>
  <w:style w:type="paragraph" w:styleId="Descripcin">
    <w:name w:val="caption"/>
    <w:basedOn w:val="Normal"/>
    <w:next w:val="Normal"/>
    <w:link w:val="DescripcinCar"/>
    <w:unhideWhenUsed/>
    <w:qFormat/>
    <w:rsid w:val="00AB39A2"/>
    <w:pPr>
      <w:spacing w:line="240" w:lineRule="auto"/>
    </w:pPr>
    <w:rPr>
      <w:b/>
      <w:bCs/>
      <w:smallCaps/>
      <w:color w:val="739A8A" w:themeColor="text2"/>
    </w:rPr>
  </w:style>
  <w:style w:type="character" w:customStyle="1" w:styleId="TtuloCar">
    <w:name w:val="Título Car"/>
    <w:basedOn w:val="Fuentedeprrafopredeter"/>
    <w:link w:val="Ttulo"/>
    <w:uiPriority w:val="10"/>
    <w:rsid w:val="00AB39A2"/>
    <w:rPr>
      <w:rFonts w:asciiTheme="majorHAnsi" w:eastAsiaTheme="majorEastAsia" w:hAnsiTheme="majorHAnsi" w:cstheme="majorBidi"/>
      <w:caps/>
      <w:color w:val="739A8A" w:themeColor="text2"/>
      <w:spacing w:val="-15"/>
      <w:sz w:val="72"/>
      <w:szCs w:val="72"/>
    </w:rPr>
  </w:style>
  <w:style w:type="character" w:customStyle="1" w:styleId="SubttuloCar">
    <w:name w:val="Subtítulo Car"/>
    <w:basedOn w:val="Fuentedeprrafopredeter"/>
    <w:link w:val="Subttulo"/>
    <w:uiPriority w:val="11"/>
    <w:rsid w:val="00AB39A2"/>
    <w:rPr>
      <w:rFonts w:asciiTheme="majorHAnsi" w:eastAsiaTheme="majorEastAsia" w:hAnsiTheme="majorHAnsi" w:cstheme="majorBidi"/>
      <w:color w:val="365D5E" w:themeColor="accent1"/>
      <w:sz w:val="28"/>
      <w:szCs w:val="28"/>
    </w:rPr>
  </w:style>
  <w:style w:type="character" w:styleId="Fuerte">
    <w:name w:val="Strong"/>
    <w:basedOn w:val="Fuentedeprrafopredeter"/>
    <w:uiPriority w:val="22"/>
    <w:qFormat/>
    <w:rsid w:val="00AB39A2"/>
    <w:rPr>
      <w:b/>
      <w:bCs/>
    </w:rPr>
  </w:style>
  <w:style w:type="character" w:styleId="nfasis">
    <w:name w:val="Emphasis"/>
    <w:basedOn w:val="Fuentedeprrafopredeter"/>
    <w:uiPriority w:val="20"/>
    <w:qFormat/>
    <w:rsid w:val="00AB39A2"/>
    <w:rPr>
      <w:i/>
      <w:iCs/>
    </w:rPr>
  </w:style>
  <w:style w:type="paragraph" w:styleId="Sinespaciado">
    <w:name w:val="No Spacing"/>
    <w:uiPriority w:val="1"/>
    <w:qFormat/>
    <w:rsid w:val="00AB39A2"/>
    <w:pPr>
      <w:spacing w:after="0" w:line="240" w:lineRule="auto"/>
    </w:pPr>
  </w:style>
  <w:style w:type="paragraph" w:styleId="Cita">
    <w:name w:val="Quote"/>
    <w:basedOn w:val="Normal"/>
    <w:next w:val="Normal"/>
    <w:link w:val="CitaCar"/>
    <w:uiPriority w:val="29"/>
    <w:qFormat/>
    <w:rsid w:val="00AB39A2"/>
    <w:pPr>
      <w:spacing w:before="120" w:after="120"/>
      <w:ind w:left="720"/>
    </w:pPr>
    <w:rPr>
      <w:color w:val="739A8A" w:themeColor="text2"/>
      <w:sz w:val="24"/>
      <w:szCs w:val="24"/>
    </w:rPr>
  </w:style>
  <w:style w:type="character" w:customStyle="1" w:styleId="CitaCar">
    <w:name w:val="Cita Car"/>
    <w:basedOn w:val="Fuentedeprrafopredeter"/>
    <w:link w:val="Cita"/>
    <w:uiPriority w:val="29"/>
    <w:rsid w:val="00AB39A2"/>
    <w:rPr>
      <w:color w:val="739A8A" w:themeColor="text2"/>
      <w:sz w:val="24"/>
      <w:szCs w:val="24"/>
    </w:rPr>
  </w:style>
  <w:style w:type="paragraph" w:styleId="Citadestacada">
    <w:name w:val="Intense Quote"/>
    <w:basedOn w:val="Normal"/>
    <w:next w:val="Normal"/>
    <w:link w:val="CitadestacadaCar"/>
    <w:uiPriority w:val="30"/>
    <w:qFormat/>
    <w:rsid w:val="00AB39A2"/>
    <w:pPr>
      <w:spacing w:before="100" w:beforeAutospacing="1" w:after="240" w:line="240" w:lineRule="auto"/>
      <w:ind w:left="720"/>
      <w:jc w:val="center"/>
    </w:pPr>
    <w:rPr>
      <w:rFonts w:asciiTheme="majorHAnsi" w:eastAsiaTheme="majorEastAsia" w:hAnsiTheme="majorHAnsi" w:cstheme="majorBidi"/>
      <w:color w:val="739A8A" w:themeColor="text2"/>
      <w:spacing w:val="-6"/>
      <w:sz w:val="32"/>
      <w:szCs w:val="32"/>
    </w:rPr>
  </w:style>
  <w:style w:type="character" w:customStyle="1" w:styleId="CitadestacadaCar">
    <w:name w:val="Cita destacada Car"/>
    <w:basedOn w:val="Fuentedeprrafopredeter"/>
    <w:link w:val="Citadestacada"/>
    <w:uiPriority w:val="30"/>
    <w:rsid w:val="00AB39A2"/>
    <w:rPr>
      <w:rFonts w:asciiTheme="majorHAnsi" w:eastAsiaTheme="majorEastAsia" w:hAnsiTheme="majorHAnsi" w:cstheme="majorBidi"/>
      <w:color w:val="739A8A" w:themeColor="text2"/>
      <w:spacing w:val="-6"/>
      <w:sz w:val="32"/>
      <w:szCs w:val="32"/>
    </w:rPr>
  </w:style>
  <w:style w:type="character" w:styleId="nfasissutil">
    <w:name w:val="Subtle Emphasis"/>
    <w:basedOn w:val="Fuentedeprrafopredeter"/>
    <w:uiPriority w:val="19"/>
    <w:qFormat/>
    <w:rsid w:val="00AB39A2"/>
    <w:rPr>
      <w:i/>
      <w:iCs/>
      <w:color w:val="A3BDB2" w:themeColor="text1" w:themeTint="A6"/>
    </w:rPr>
  </w:style>
  <w:style w:type="character" w:styleId="nfasisintenso">
    <w:name w:val="Intense Emphasis"/>
    <w:basedOn w:val="Fuentedeprrafopredeter"/>
    <w:uiPriority w:val="21"/>
    <w:qFormat/>
    <w:rsid w:val="00AB39A2"/>
    <w:rPr>
      <w:b/>
      <w:bCs/>
      <w:i/>
      <w:iCs/>
    </w:rPr>
  </w:style>
  <w:style w:type="character" w:styleId="Referenciasutil">
    <w:name w:val="Subtle Reference"/>
    <w:basedOn w:val="Fuentedeprrafopredeter"/>
    <w:uiPriority w:val="31"/>
    <w:qFormat/>
    <w:rsid w:val="00AB39A2"/>
    <w:rPr>
      <w:smallCaps/>
      <w:color w:val="A3BDB2" w:themeColor="text1" w:themeTint="A6"/>
      <w:u w:val="none" w:color="B8CCC4" w:themeColor="text1" w:themeTint="80"/>
      <w:bdr w:val="none" w:sz="0" w:space="0" w:color="auto"/>
    </w:rPr>
  </w:style>
  <w:style w:type="character" w:styleId="Referenciaintensa">
    <w:name w:val="Intense Reference"/>
    <w:basedOn w:val="Fuentedeprrafopredeter"/>
    <w:uiPriority w:val="32"/>
    <w:qFormat/>
    <w:rsid w:val="00AB39A2"/>
    <w:rPr>
      <w:b/>
      <w:bCs/>
      <w:smallCaps/>
      <w:color w:val="739A8A" w:themeColor="text2"/>
      <w:u w:val="single"/>
    </w:rPr>
  </w:style>
  <w:style w:type="character" w:styleId="Ttulodellibro">
    <w:name w:val="Book Title"/>
    <w:basedOn w:val="Fuentedeprrafopredeter"/>
    <w:uiPriority w:val="33"/>
    <w:qFormat/>
    <w:rsid w:val="00AB39A2"/>
    <w:rPr>
      <w:b/>
      <w:bCs/>
      <w:smallCaps/>
      <w:spacing w:val="10"/>
    </w:rPr>
  </w:style>
  <w:style w:type="paragraph" w:styleId="TtuloTDC">
    <w:name w:val="TOC Heading"/>
    <w:basedOn w:val="Ttulo1"/>
    <w:next w:val="Normal"/>
    <w:uiPriority w:val="39"/>
    <w:unhideWhenUsed/>
    <w:qFormat/>
    <w:rsid w:val="00AB39A2"/>
    <w:pPr>
      <w:outlineLvl w:val="9"/>
    </w:pPr>
  </w:style>
  <w:style w:type="paragraph" w:styleId="Encabezado">
    <w:name w:val="header"/>
    <w:basedOn w:val="Normal"/>
    <w:link w:val="EncabezadoCar"/>
    <w:uiPriority w:val="99"/>
    <w:unhideWhenUsed/>
    <w:rsid w:val="00171F5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71F5E"/>
  </w:style>
  <w:style w:type="paragraph" w:styleId="Piedepgina">
    <w:name w:val="footer"/>
    <w:basedOn w:val="Normal"/>
    <w:link w:val="PiedepginaCar"/>
    <w:uiPriority w:val="99"/>
    <w:unhideWhenUsed/>
    <w:rsid w:val="00171F5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71F5E"/>
  </w:style>
  <w:style w:type="paragraph" w:styleId="TDC1">
    <w:name w:val="toc 1"/>
    <w:basedOn w:val="Normal"/>
    <w:next w:val="Normal"/>
    <w:autoRedefine/>
    <w:uiPriority w:val="39"/>
    <w:unhideWhenUsed/>
    <w:rsid w:val="00C81877"/>
    <w:pPr>
      <w:spacing w:after="100"/>
    </w:pPr>
  </w:style>
  <w:style w:type="paragraph" w:styleId="TDC2">
    <w:name w:val="toc 2"/>
    <w:basedOn w:val="Normal"/>
    <w:next w:val="Normal"/>
    <w:autoRedefine/>
    <w:uiPriority w:val="39"/>
    <w:unhideWhenUsed/>
    <w:rsid w:val="00211972"/>
    <w:pPr>
      <w:tabs>
        <w:tab w:val="left" w:pos="960"/>
        <w:tab w:val="right" w:leader="dot" w:pos="8494"/>
      </w:tabs>
      <w:spacing w:after="100"/>
      <w:ind w:left="220"/>
    </w:pPr>
  </w:style>
  <w:style w:type="paragraph" w:styleId="TDC3">
    <w:name w:val="toc 3"/>
    <w:basedOn w:val="Normal"/>
    <w:next w:val="Normal"/>
    <w:autoRedefine/>
    <w:uiPriority w:val="39"/>
    <w:semiHidden/>
    <w:unhideWhenUsed/>
    <w:rsid w:val="00C81877"/>
    <w:pPr>
      <w:spacing w:after="100"/>
      <w:ind w:left="440"/>
    </w:pPr>
  </w:style>
  <w:style w:type="paragraph" w:styleId="Textonotapie">
    <w:name w:val="footnote text"/>
    <w:basedOn w:val="Normal"/>
    <w:link w:val="TextonotapieCar"/>
    <w:uiPriority w:val="99"/>
    <w:semiHidden/>
    <w:unhideWhenUsed/>
    <w:rsid w:val="00C8187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81877"/>
    <w:rPr>
      <w:sz w:val="20"/>
      <w:szCs w:val="20"/>
    </w:rPr>
  </w:style>
  <w:style w:type="paragraph" w:styleId="Textocomentario">
    <w:name w:val="annotation text"/>
    <w:basedOn w:val="Normal"/>
    <w:link w:val="TextocomentarioCar"/>
    <w:uiPriority w:val="99"/>
    <w:semiHidden/>
    <w:unhideWhenUsed/>
    <w:rsid w:val="00C81877"/>
    <w:pPr>
      <w:keepLines/>
      <w:spacing w:before="120" w:after="120" w:line="240" w:lineRule="auto"/>
      <w:jc w:val="both"/>
    </w:pPr>
    <w:rPr>
      <w:rFonts w:ascii="Space Grotesk" w:hAnsi="Space Grotesk" w:cs="Times New Roman (Cuerpo en alfa"/>
      <w:sz w:val="20"/>
      <w:szCs w:val="20"/>
      <w:lang w:val="en-US"/>
    </w:rPr>
  </w:style>
  <w:style w:type="character" w:customStyle="1" w:styleId="TextocomentarioCar">
    <w:name w:val="Texto comentario Car"/>
    <w:basedOn w:val="Fuentedeprrafopredeter"/>
    <w:link w:val="Textocomentario"/>
    <w:uiPriority w:val="99"/>
    <w:semiHidden/>
    <w:rsid w:val="00C81877"/>
    <w:rPr>
      <w:rFonts w:ascii="Space Grotesk" w:hAnsi="Space Grotesk" w:cs="Times New Roman (Cuerpo en alfa"/>
      <w:sz w:val="20"/>
      <w:szCs w:val="20"/>
      <w:lang w:val="en-US"/>
    </w:rPr>
  </w:style>
  <w:style w:type="character" w:styleId="Refdenotaalpie">
    <w:name w:val="footnote reference"/>
    <w:uiPriority w:val="99"/>
    <w:semiHidden/>
    <w:unhideWhenUsed/>
    <w:rsid w:val="00C81877"/>
    <w:rPr>
      <w:vertAlign w:val="superscript"/>
    </w:rPr>
  </w:style>
  <w:style w:type="character" w:styleId="Refdecomentario">
    <w:name w:val="annotation reference"/>
    <w:basedOn w:val="Fuentedeprrafopredeter"/>
    <w:uiPriority w:val="99"/>
    <w:semiHidden/>
    <w:unhideWhenUsed/>
    <w:rsid w:val="00C81877"/>
    <w:rPr>
      <w:sz w:val="16"/>
      <w:szCs w:val="16"/>
    </w:rPr>
  </w:style>
  <w:style w:type="character" w:styleId="Hipervnculo">
    <w:name w:val="Hyperlink"/>
    <w:basedOn w:val="Fuentedeprrafopredeter"/>
    <w:uiPriority w:val="99"/>
    <w:unhideWhenUsed/>
    <w:rsid w:val="00C81877"/>
    <w:rPr>
      <w:color w:val="365D5E" w:themeColor="hyperlink"/>
      <w:u w:val="single"/>
    </w:rPr>
  </w:style>
  <w:style w:type="character" w:styleId="Mencinsinresolver">
    <w:name w:val="Unresolved Mention"/>
    <w:basedOn w:val="Fuentedeprrafopredeter"/>
    <w:uiPriority w:val="99"/>
    <w:semiHidden/>
    <w:unhideWhenUsed/>
    <w:rsid w:val="00C81877"/>
    <w:rPr>
      <w:color w:val="605E5C"/>
      <w:shd w:val="clear" w:color="auto" w:fill="E1DFDD"/>
    </w:rPr>
  </w:style>
  <w:style w:type="table" w:styleId="Tablaconcuadrcula">
    <w:name w:val="Table Grid"/>
    <w:basedOn w:val="Tablanormal"/>
    <w:uiPriority w:val="39"/>
    <w:rsid w:val="00292DEB"/>
    <w:pPr>
      <w:spacing w:after="0" w:line="240" w:lineRule="auto"/>
    </w:pPr>
    <w:rPr>
      <w:rFonts w:ascii="Lato" w:eastAsia="DM Sans" w:hAnsi="Lato" w:cs="DM Sans"/>
      <w:color w:val="739A8A" w:themeColor="text1"/>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CE62B2"/>
    <w:pPr>
      <w:spacing w:before="120" w:after="120" w:line="240" w:lineRule="auto"/>
      <w:jc w:val="both"/>
    </w:pPr>
    <w:rPr>
      <w:rFonts w:ascii="Lato" w:eastAsia="DM Sans" w:hAnsi="Lato" w:cs="DM Sans"/>
      <w:color w:val="739A8A" w:themeColor="text1"/>
      <w:szCs w:val="24"/>
      <w:lang w:val="en-US"/>
    </w:rPr>
  </w:style>
  <w:style w:type="character" w:customStyle="1" w:styleId="DescripcinCar">
    <w:name w:val="Descripción Car"/>
    <w:basedOn w:val="Fuentedeprrafopredeter"/>
    <w:link w:val="Descripcin"/>
    <w:locked/>
    <w:rsid w:val="00CE62B2"/>
    <w:rPr>
      <w:b/>
      <w:bCs/>
      <w:smallCaps/>
      <w:color w:val="739A8A" w:themeColor="text2"/>
    </w:rPr>
  </w:style>
  <w:style w:type="paragraph" w:styleId="Subttulo">
    <w:name w:val="Subtitle"/>
    <w:basedOn w:val="Normal"/>
    <w:next w:val="Normal"/>
    <w:link w:val="SubttuloCar"/>
    <w:uiPriority w:val="11"/>
    <w:qFormat/>
    <w:pPr>
      <w:spacing w:after="240" w:line="240" w:lineRule="auto"/>
    </w:pPr>
    <w:rPr>
      <w:b/>
      <w:bCs/>
      <w:color w:val="365D5E"/>
      <w:sz w:val="28"/>
      <w:szCs w:val="28"/>
    </w:rPr>
  </w:style>
  <w:style w:type="table" w:customStyle="1" w:styleId="a">
    <w:basedOn w:val="Tablanormal"/>
    <w:pPr>
      <w:spacing w:after="0" w:line="240" w:lineRule="auto"/>
    </w:pPr>
    <w:rPr>
      <w:rFonts w:ascii="Lato" w:eastAsia="Lato" w:hAnsi="Lato" w:cs="Lato"/>
      <w:color w:val="739A8A"/>
      <w:sz w:val="24"/>
      <w:szCs w:val="24"/>
    </w:rPr>
    <w:tblPr>
      <w:tblStyleRowBandSize w:val="1"/>
      <w:tblStyleColBandSize w:val="1"/>
    </w:tblPr>
  </w:style>
  <w:style w:type="table" w:customStyle="1" w:styleId="a0">
    <w:basedOn w:val="Tablanormal"/>
    <w:pPr>
      <w:spacing w:after="0" w:line="240" w:lineRule="auto"/>
    </w:pPr>
    <w:rPr>
      <w:rFonts w:ascii="Lato" w:eastAsia="Lato" w:hAnsi="Lato" w:cs="Lato"/>
      <w:color w:val="739A8A"/>
      <w:sz w:val="24"/>
      <w:szCs w:val="24"/>
    </w:rPr>
    <w:tblPr>
      <w:tblStyleRowBandSize w:val="1"/>
      <w:tblStyleColBandSize w:val="1"/>
    </w:tblPr>
  </w:style>
  <w:style w:type="table" w:customStyle="1" w:styleId="a1">
    <w:basedOn w:val="Tablanormal"/>
    <w:pPr>
      <w:spacing w:after="0" w:line="240" w:lineRule="auto"/>
    </w:pPr>
    <w:rPr>
      <w:rFonts w:ascii="Lato" w:eastAsia="Lato" w:hAnsi="Lato" w:cs="Lato"/>
      <w:color w:val="739A8A"/>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footer2.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Colores CARTIF">
      <a:dk1>
        <a:srgbClr val="739A8A"/>
      </a:dk1>
      <a:lt1>
        <a:sysClr val="window" lastClr="FFFFFF"/>
      </a:lt1>
      <a:dk2>
        <a:srgbClr val="739A8A"/>
      </a:dk2>
      <a:lt2>
        <a:srgbClr val="FFFFFF"/>
      </a:lt2>
      <a:accent1>
        <a:srgbClr val="365D5E"/>
      </a:accent1>
      <a:accent2>
        <a:srgbClr val="87C7AC"/>
      </a:accent2>
      <a:accent3>
        <a:srgbClr val="B5DDCC"/>
      </a:accent3>
      <a:accent4>
        <a:srgbClr val="9BB7AC"/>
      </a:accent4>
      <a:accent5>
        <a:srgbClr val="1B2E2F"/>
      </a:accent5>
      <a:accent6>
        <a:srgbClr val="FFFFFF"/>
      </a:accent6>
      <a:hlink>
        <a:srgbClr val="365D5E"/>
      </a:hlink>
      <a:folHlink>
        <a:srgbClr val="87C7AC"/>
      </a:folHlink>
    </a:clrScheme>
    <a:fontScheme name="CARTIF">
      <a:majorFont>
        <a:latin typeface="Open Sans bold "/>
        <a:ea typeface=""/>
        <a:cs typeface=""/>
      </a:majorFont>
      <a:minorFont>
        <a:latin typeface="Open Sans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HdsiCvpFOesiH+c3zMFCQ6GYw==">CgMxLjAi5wMKC0FBQUIxNm9Oa0pvErMDCgtBQUFCMTZvTmtKbxILQUFBQjE2b05rSm8aDQoJdGV4dC9odG1sEgAiDgoKdGV4dC9wbGFpbhIAKhsiFTEwNzI2ODQ5ODYwNzM4MzQ1ODQ1MygAOAAw6//4rs8zONCF+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3541E44-53E1-4E1E-8B81-150EFAC17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1432</Words>
  <Characters>7877</Characters>
  <Application>Microsoft Office Word</Application>
  <DocSecurity>0</DocSecurity>
  <Lines>65</Lines>
  <Paragraphs>18</Paragraphs>
  <ScaleCrop>false</ScaleCrop>
  <Company/>
  <LinksUpToDate>false</LinksUpToDate>
  <CharactersWithSpaces>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Paula Mateos – CARTIF</dc:creator>
  <cp:lastModifiedBy>ivan lucas</cp:lastModifiedBy>
  <cp:revision>2</cp:revision>
  <dcterms:created xsi:type="dcterms:W3CDTF">2026-07-03T11:29:00Z</dcterms:created>
  <dcterms:modified xsi:type="dcterms:W3CDTF">2026-07-03T11:29:00Z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
  </property>
</Properties>
</file>