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ml26-wine-sulfite-gru-pso-forecast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Desarrollo de un modelo basado en DL y PSO para la optimización de costes operativos y producción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PSODL-OP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Vitivinícola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gru_pso — configuración final de la búsqueda PSO (artefacto gru_pso.pkl); plugin 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06/08/2026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Regresión multitarea de serie temporal (GRU bidireccional con hiperparámetros optimizados por PSO): SO₂ libre y riesgo de infraprotección a 72 h por depósito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future_free_sulfite_72h (SO₂ libre a 72 h, mg/L) y underprotection_risk_72h (score de riesgo de infraprotección a 72 h, [0, 1])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PyTorch 2.9.1 (pandas 2.3.3 / numpy 2.3.5 en el preprocesado)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gru_pso.pkl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Pickle de SequenceBundle (PyTorch)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GRU bidireccional multitarea de 2 capas (hidden_dim 96) con su normalización (z-score de las 22 features y de los 2 targets) y la configuración final de PSO. Se carga con un Unpickler restringido.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best_model.json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Registro de selección (JSON)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Modelo ganador por RMSE de validación (gru_pso), columnas de entrada y salida y puntuaciones de validación de los 9 modelos comparados.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torch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2.9.1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2.3.5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2.3.3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1.8.0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