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590550</wp:posOffset>
            </wp:positionH>
            <wp:positionV relativeFrom="paragraph">
              <wp:posOffset>0</wp:posOffset>
            </wp:positionV>
            <wp:extent cx="3373120" cy="2032000"/>
            <wp:effectExtent b="0" l="0" r="0" t="0"/>
            <wp:wrapSquare wrapText="bothSides" distB="0" distT="0" distL="114300" distR="114300"/>
            <wp:docPr descr="A logo with green leaves&#10;&#10;AI-generated content may be incorrect." id="6" name="image14.jpg"/>
            <a:graphic>
              <a:graphicData uri="http://schemas.openxmlformats.org/drawingml/2006/picture">
                <pic:pic>
                  <pic:nvPicPr>
                    <pic:cNvPr descr="A logo with green leaves&#10;&#10;AI-generated content may be incorrect." id="0" name="image14.jpg"/>
                    <pic:cNvPicPr preferRelativeResize="0"/>
                  </pic:nvPicPr>
                  <pic:blipFill>
                    <a:blip r:embed="rId6"/>
                    <a:srcRect b="0" l="0" r="0" t="0"/>
                    <a:stretch>
                      <a:fillRect/>
                    </a:stretch>
                  </pic:blipFill>
                  <pic:spPr>
                    <a:xfrm>
                      <a:off x="0" y="0"/>
                      <a:ext cx="3373120" cy="2032000"/>
                    </a:xfrm>
                    <a:prstGeom prst="rect"/>
                    <a:ln/>
                  </pic:spPr>
                </pic:pic>
              </a:graphicData>
            </a:graphic>
          </wp:anchor>
        </w:drawing>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2634615</wp:posOffset>
            </wp:positionH>
            <wp:positionV relativeFrom="paragraph">
              <wp:posOffset>130810</wp:posOffset>
            </wp:positionV>
            <wp:extent cx="2266950" cy="1295400"/>
            <wp:effectExtent b="0" l="0" r="0" t="0"/>
            <wp:wrapNone/>
            <wp:docPr descr="A black background with white text and brown lines&#10;&#10;AI-generated content may be incorrect." id="1" name="image4.png"/>
            <a:graphic>
              <a:graphicData uri="http://schemas.openxmlformats.org/drawingml/2006/picture">
                <pic:pic>
                  <pic:nvPicPr>
                    <pic:cNvPr descr="A black background with white text and brown lines&#10;&#10;AI-generated content may be incorrect." id="0" name="image4.png"/>
                    <pic:cNvPicPr preferRelativeResize="0"/>
                  </pic:nvPicPr>
                  <pic:blipFill>
                    <a:blip r:embed="rId7"/>
                    <a:srcRect b="0" l="0" r="0" t="0"/>
                    <a:stretch>
                      <a:fillRect/>
                    </a:stretch>
                  </pic:blipFill>
                  <pic:spPr>
                    <a:xfrm>
                      <a:off x="0" y="0"/>
                      <a:ext cx="2266950" cy="1295400"/>
                    </a:xfrm>
                    <a:prstGeom prst="rect"/>
                    <a:ln/>
                  </pic:spPr>
                </pic:pic>
              </a:graphicData>
            </a:graphic>
          </wp:anchor>
        </w:drawing>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jc w:val="right"/>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rFonts w:ascii="Liberation Sans Regular" w:cs="Liberation Sans Regular" w:eastAsia="Liberation Sans Regular" w:hAnsi="Liberation Sans Regular"/>
          <w:color w:val="203441"/>
          <w:sz w:val="44"/>
          <w:szCs w:val="44"/>
        </w:rPr>
      </w:pPr>
      <w:r w:rsidDel="00000000" w:rsidR="00000000" w:rsidRPr="00000000">
        <w:rPr>
          <w:rtl w:val="0"/>
        </w:rPr>
      </w:r>
    </w:p>
    <w:p w:rsidR="00000000" w:rsidDel="00000000" w:rsidP="00000000" w:rsidRDefault="00000000" w:rsidRPr="00000000" w14:paraId="0000000D">
      <w:pPr>
        <w:ind w:left="993" w:firstLine="0"/>
        <w:rPr>
          <w:rFonts w:ascii="Liberation Sans Regular" w:cs="Liberation Sans Regular" w:eastAsia="Liberation Sans Regular" w:hAnsi="Liberation Sans Regular"/>
          <w:color w:val="203441"/>
          <w:sz w:val="60"/>
          <w:szCs w:val="60"/>
        </w:rPr>
      </w:pPr>
      <w:r w:rsidDel="00000000" w:rsidR="00000000" w:rsidRPr="00000000">
        <w:rPr>
          <w:rFonts w:ascii="Liberation Sans Regular" w:cs="Liberation Sans Regular" w:eastAsia="Liberation Sans Regular" w:hAnsi="Liberation Sans Regular"/>
          <w:color w:val="203441"/>
          <w:sz w:val="60"/>
          <w:szCs w:val="60"/>
          <w:rtl w:val="0"/>
        </w:rPr>
        <w:t xml:space="preserve">Implementación del modelo basado en XAI para la detección de puntos críticos de control en los procesos y la maquinaria</w:t>
      </w:r>
    </w:p>
    <w:p w:rsidR="00000000" w:rsidDel="00000000" w:rsidP="00000000" w:rsidRDefault="00000000" w:rsidRPr="00000000" w14:paraId="0000000E">
      <w:pPr>
        <w:shd w:fill="e3efdd" w:val="clear"/>
        <w:ind w:left="993" w:right="2267" w:firstLine="140"/>
        <w:rPr>
          <w:rFonts w:ascii="Liberation Sans Regular" w:cs="Liberation Sans Regular" w:eastAsia="Liberation Sans Regular" w:hAnsi="Liberation Sans Regular"/>
          <w:color w:val="203441"/>
          <w:sz w:val="44"/>
          <w:szCs w:val="44"/>
        </w:rPr>
      </w:pPr>
      <w:r w:rsidDel="00000000" w:rsidR="00000000" w:rsidRPr="00000000">
        <w:rPr>
          <w:rFonts w:ascii="Liberation Sans Regular" w:cs="Liberation Sans Regular" w:eastAsia="Liberation Sans Regular" w:hAnsi="Liberation Sans Regular"/>
          <w:color w:val="203441"/>
          <w:sz w:val="44"/>
          <w:szCs w:val="44"/>
          <w:rtl w:val="0"/>
        </w:rPr>
        <w:t xml:space="preserve">Sector: Lácteo</w:t>
      </w:r>
    </w:p>
    <w:p w:rsidR="00000000" w:rsidDel="00000000" w:rsidP="00000000" w:rsidRDefault="00000000" w:rsidRPr="00000000" w14:paraId="0000000F">
      <w:pPr>
        <w:ind w:left="993" w:firstLine="0"/>
        <w:rPr>
          <w:rFonts w:ascii="Liberation Sans Regular" w:cs="Liberation Sans Regular" w:eastAsia="Liberation Sans Regular" w:hAnsi="Liberation Sans Regular"/>
          <w:color w:val="203441"/>
          <w:sz w:val="32"/>
          <w:szCs w:val="32"/>
        </w:rPr>
      </w:pPr>
      <w:r w:rsidDel="00000000" w:rsidR="00000000" w:rsidRPr="00000000">
        <w:rPr>
          <w:rFonts w:ascii="Liberation Sans Regular" w:cs="Liberation Sans Regular" w:eastAsia="Liberation Sans Regular" w:hAnsi="Liberation Sans Regular"/>
          <w:color w:val="203441"/>
          <w:sz w:val="32"/>
          <w:szCs w:val="32"/>
          <w:rtl w:val="0"/>
        </w:rPr>
        <w:t xml:space="preserve">30/04/2026</w:t>
      </w:r>
    </w:p>
    <w:p w:rsidR="00000000" w:rsidDel="00000000" w:rsidP="00000000" w:rsidRDefault="00000000" w:rsidRPr="00000000" w14:paraId="00000010">
      <w:pPr>
        <w:rPr/>
      </w:pPr>
      <w:r w:rsidDel="00000000" w:rsidR="00000000" w:rsidRPr="00000000">
        <w:rPr/>
        <w:drawing>
          <wp:anchor allowOverlap="1" behindDoc="1" distB="0" distT="0" distL="0" distR="0" hidden="0" layoutInCell="1" locked="0" relativeHeight="0" simplePos="0">
            <wp:simplePos x="0" y="0"/>
            <wp:positionH relativeFrom="margin">
              <wp:align>center</wp:align>
            </wp:positionH>
            <wp:positionV relativeFrom="margin">
              <wp:align>center</wp:align>
            </wp:positionV>
            <wp:extent cx="5397500" cy="5280025"/>
            <wp:effectExtent b="0" l="0" r="0" t="0"/>
            <wp:wrapNone/>
            <wp:docPr id="18" name="image16.png"/>
            <a:graphic>
              <a:graphicData uri="http://schemas.openxmlformats.org/drawingml/2006/picture">
                <pic:pic>
                  <pic:nvPicPr>
                    <pic:cNvPr id="0" name="image16.png"/>
                    <pic:cNvPicPr preferRelativeResize="0"/>
                  </pic:nvPicPr>
                  <pic:blipFill>
                    <a:blip r:embed="rId8"/>
                    <a:srcRect b="0" l="0" r="0" t="0"/>
                    <a:stretch>
                      <a:fillRect/>
                    </a:stretch>
                  </pic:blipFill>
                  <pic:spPr>
                    <a:xfrm>
                      <a:off x="0" y="0"/>
                      <a:ext cx="5397500" cy="5280025"/>
                    </a:xfrm>
                    <a:prstGeom prst="rect"/>
                    <a:ln/>
                  </pic:spPr>
                </pic:pic>
              </a:graphicData>
            </a:graphic>
          </wp:anchor>
        </w:drawing>
      </w:r>
      <w:r w:rsidDel="00000000" w:rsidR="00000000" w:rsidRPr="00000000">
        <w:br w:type="page"/>
      </w: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tbl>
      <w:tblPr>
        <w:tblStyle w:val="Table1"/>
        <w:tblW w:w="8494.0" w:type="dxa"/>
        <w:jc w:val="left"/>
        <w:tblBorders>
          <w:top w:color="d4e7cb" w:space="0" w:sz="4" w:val="dashed"/>
          <w:left w:color="d4e7cb" w:space="0" w:sz="4" w:val="dashed"/>
          <w:bottom w:color="d4e7cb" w:space="0" w:sz="4" w:val="dashed"/>
          <w:right w:color="d4e7cb" w:space="0" w:sz="4" w:val="dashed"/>
          <w:insideH w:color="d4e7cb" w:space="0" w:sz="4" w:val="dashed"/>
          <w:insideV w:color="d4e7cb" w:space="0" w:sz="4" w:val="dashed"/>
        </w:tblBorders>
        <w:tblLayout w:type="fixed"/>
        <w:tblLook w:val="0400"/>
      </w:tblPr>
      <w:tblGrid>
        <w:gridCol w:w="1934"/>
        <w:gridCol w:w="6560"/>
        <w:tblGridChange w:id="0">
          <w:tblGrid>
            <w:gridCol w:w="1934"/>
            <w:gridCol w:w="6560"/>
          </w:tblGrid>
        </w:tblGridChange>
      </w:tblGrid>
      <w:tr>
        <w:trPr>
          <w:cantSplit w:val="0"/>
          <w:trHeight w:val="517" w:hRule="atLeast"/>
          <w:tblHeader w:val="0"/>
        </w:trPr>
        <w:tc>
          <w:tcPr>
            <w:vAlign w:val="center"/>
          </w:tcPr>
          <w:p w:rsidR="00000000" w:rsidDel="00000000" w:rsidP="00000000" w:rsidRDefault="00000000" w:rsidRPr="00000000" w14:paraId="00000012">
            <w:pPr>
              <w:spacing w:after="160" w:line="259" w:lineRule="auto"/>
              <w:rPr>
                <w:b w:val="1"/>
                <w:bCs w:val="1"/>
                <w:color w:val="000000"/>
                <w:sz w:val="22"/>
                <w:szCs w:val="22"/>
              </w:rPr>
            </w:pPr>
            <w:r w:rsidDel="00000000" w:rsidR="00000000" w:rsidRPr="00000000">
              <w:rPr>
                <w:b w:val="1"/>
                <w:bCs w:val="1"/>
                <w:color w:val="000000"/>
                <w:sz w:val="22"/>
                <w:szCs w:val="22"/>
                <w:rtl w:val="0"/>
              </w:rPr>
              <w:t xml:space="preserve">Título - Proyecto</w:t>
            </w:r>
          </w:p>
        </w:tc>
        <w:tc>
          <w:tcPr>
            <w:vAlign w:val="center"/>
          </w:tcPr>
          <w:p w:rsidR="00000000" w:rsidDel="00000000" w:rsidP="00000000" w:rsidRDefault="00000000" w:rsidRPr="00000000" w14:paraId="00000013">
            <w:pPr>
              <w:rPr>
                <w:b w:val="1"/>
                <w:bCs w:val="1"/>
                <w:color w:val="000000"/>
                <w:sz w:val="22"/>
                <w:szCs w:val="22"/>
              </w:rPr>
            </w:pPr>
            <w:r w:rsidDel="00000000" w:rsidR="00000000" w:rsidRPr="00000000">
              <w:rPr>
                <w:b w:val="1"/>
                <w:bCs w:val="1"/>
                <w:color w:val="000000"/>
                <w:sz w:val="22"/>
                <w:szCs w:val="22"/>
                <w:rtl w:val="0"/>
              </w:rPr>
              <w:t xml:space="preserve">Implementación del modelo basado en XAI para la detección de puntos críticos de control en los procesos y la maquinaria</w:t>
            </w:r>
          </w:p>
        </w:tc>
      </w:tr>
      <w:tr>
        <w:trPr>
          <w:cantSplit w:val="0"/>
          <w:tblHeader w:val="0"/>
        </w:trPr>
        <w:tc>
          <w:tcPr>
            <w:vAlign w:val="center"/>
          </w:tcPr>
          <w:p w:rsidR="00000000" w:rsidDel="00000000" w:rsidP="00000000" w:rsidRDefault="00000000" w:rsidRPr="00000000" w14:paraId="00000014">
            <w:pPr>
              <w:spacing w:after="160" w:line="259" w:lineRule="auto"/>
              <w:rPr>
                <w:b w:val="1"/>
                <w:bCs w:val="1"/>
                <w:color w:val="000000"/>
                <w:sz w:val="22"/>
                <w:szCs w:val="22"/>
              </w:rPr>
            </w:pPr>
            <w:r w:rsidDel="00000000" w:rsidR="00000000" w:rsidRPr="00000000">
              <w:rPr>
                <w:b w:val="1"/>
                <w:bCs w:val="1"/>
                <w:color w:val="000000"/>
                <w:sz w:val="22"/>
                <w:szCs w:val="22"/>
                <w:rtl w:val="0"/>
              </w:rPr>
              <w:t xml:space="preserve">Acrónimo</w:t>
            </w:r>
          </w:p>
        </w:tc>
        <w:tc>
          <w:tcPr>
            <w:vAlign w:val="center"/>
          </w:tcPr>
          <w:p w:rsidR="00000000" w:rsidDel="00000000" w:rsidP="00000000" w:rsidRDefault="00000000" w:rsidRPr="00000000" w14:paraId="00000015">
            <w:pPr>
              <w:rPr>
                <w:sz w:val="22"/>
                <w:szCs w:val="22"/>
              </w:rPr>
            </w:pPr>
            <w:r w:rsidDel="00000000" w:rsidR="00000000" w:rsidRPr="00000000">
              <w:rPr>
                <w:sz w:val="22"/>
                <w:szCs w:val="22"/>
                <w:rtl w:val="0"/>
              </w:rPr>
              <w:t xml:space="preserve">XAI-DEFPAM-DNSL</w:t>
            </w:r>
          </w:p>
        </w:tc>
      </w:tr>
      <w:tr>
        <w:trPr>
          <w:cantSplit w:val="0"/>
          <w:tblHeader w:val="0"/>
        </w:trPr>
        <w:tc>
          <w:tcPr>
            <w:vAlign w:val="center"/>
          </w:tcPr>
          <w:p w:rsidR="00000000" w:rsidDel="00000000" w:rsidP="00000000" w:rsidRDefault="00000000" w:rsidRPr="00000000" w14:paraId="00000016">
            <w:pPr>
              <w:spacing w:after="160" w:line="259" w:lineRule="auto"/>
              <w:rPr>
                <w:b w:val="1"/>
                <w:bCs w:val="1"/>
                <w:color w:val="000000"/>
                <w:sz w:val="22"/>
                <w:szCs w:val="22"/>
              </w:rPr>
            </w:pPr>
            <w:r w:rsidDel="00000000" w:rsidR="00000000" w:rsidRPr="00000000">
              <w:rPr>
                <w:b w:val="1"/>
                <w:bCs w:val="1"/>
                <w:color w:val="000000"/>
                <w:sz w:val="22"/>
                <w:szCs w:val="22"/>
                <w:rtl w:val="0"/>
              </w:rPr>
              <w:t xml:space="preserve">Organismo</w:t>
            </w:r>
          </w:p>
        </w:tc>
        <w:tc>
          <w:tcPr>
            <w:vAlign w:val="center"/>
          </w:tcPr>
          <w:p w:rsidR="00000000" w:rsidDel="00000000" w:rsidP="00000000" w:rsidRDefault="00000000" w:rsidRPr="00000000" w14:paraId="00000017">
            <w:pPr>
              <w:rPr>
                <w:b w:val="1"/>
                <w:bCs w:val="1"/>
                <w:color w:val="000000"/>
                <w:sz w:val="22"/>
                <w:szCs w:val="22"/>
              </w:rPr>
            </w:pPr>
            <w:r w:rsidDel="00000000" w:rsidR="00000000" w:rsidRPr="00000000">
              <w:rPr>
                <w:b w:val="1"/>
                <w:bCs w:val="1"/>
                <w:color w:val="000000"/>
                <w:sz w:val="22"/>
                <w:szCs w:val="22"/>
                <w:rtl w:val="0"/>
              </w:rPr>
              <w:t xml:space="preserve">AIR Institute</w:t>
            </w:r>
          </w:p>
        </w:tc>
      </w:tr>
      <w:tr>
        <w:trPr>
          <w:cantSplit w:val="0"/>
          <w:trHeight w:val="365" w:hRule="atLeast"/>
          <w:tblHeader w:val="0"/>
        </w:trPr>
        <w:tc>
          <w:tcPr>
            <w:vAlign w:val="center"/>
          </w:tcPr>
          <w:p w:rsidR="00000000" w:rsidDel="00000000" w:rsidP="00000000" w:rsidRDefault="00000000" w:rsidRPr="00000000" w14:paraId="00000018">
            <w:pPr>
              <w:rPr>
                <w:b w:val="1"/>
                <w:bCs w:val="1"/>
              </w:rPr>
            </w:pPr>
            <w:r w:rsidDel="00000000" w:rsidR="00000000" w:rsidRPr="00000000">
              <w:rPr>
                <w:b w:val="1"/>
                <w:bCs w:val="1"/>
                <w:color w:val="000000"/>
                <w:sz w:val="22"/>
                <w:szCs w:val="22"/>
                <w:rtl w:val="0"/>
              </w:rPr>
              <w:t xml:space="preserve">Lote</w:t>
            </w:r>
            <w:r w:rsidDel="00000000" w:rsidR="00000000" w:rsidRPr="00000000">
              <w:rPr>
                <w:rtl w:val="0"/>
              </w:rPr>
            </w:r>
          </w:p>
        </w:tc>
        <w:tc>
          <w:tcPr>
            <w:vAlign w:val="center"/>
          </w:tcPr>
          <w:p w:rsidR="00000000" w:rsidDel="00000000" w:rsidP="00000000" w:rsidRDefault="00000000" w:rsidRPr="00000000" w14:paraId="00000019">
            <w:pPr>
              <w:rPr>
                <w:b w:val="1"/>
                <w:bCs w:val="1"/>
                <w:color w:val="000000"/>
                <w:sz w:val="22"/>
                <w:szCs w:val="22"/>
              </w:rPr>
            </w:pPr>
            <w:r w:rsidDel="00000000" w:rsidR="00000000" w:rsidRPr="00000000">
              <w:rPr>
                <w:b w:val="1"/>
                <w:bCs w:val="1"/>
                <w:color w:val="000000"/>
                <w:sz w:val="22"/>
                <w:szCs w:val="22"/>
                <w:rtl w:val="0"/>
              </w:rPr>
              <w:t xml:space="preserve">2</w:t>
            </w:r>
          </w:p>
        </w:tc>
      </w:tr>
      <w:tr>
        <w:trPr>
          <w:cantSplit w:val="0"/>
          <w:tblHeader w:val="0"/>
        </w:trPr>
        <w:tc>
          <w:tcPr>
            <w:vAlign w:val="center"/>
          </w:tcPr>
          <w:p w:rsidR="00000000" w:rsidDel="00000000" w:rsidP="00000000" w:rsidRDefault="00000000" w:rsidRPr="00000000" w14:paraId="0000001A">
            <w:pPr>
              <w:spacing w:after="160" w:line="259" w:lineRule="auto"/>
              <w:rPr>
                <w:b w:val="1"/>
                <w:bCs w:val="1"/>
                <w:color w:val="000000"/>
                <w:sz w:val="22"/>
                <w:szCs w:val="22"/>
              </w:rPr>
            </w:pPr>
            <w:r w:rsidDel="00000000" w:rsidR="00000000" w:rsidRPr="00000000">
              <w:rPr>
                <w:b w:val="1"/>
                <w:bCs w:val="1"/>
                <w:color w:val="000000"/>
                <w:sz w:val="22"/>
                <w:szCs w:val="22"/>
                <w:rtl w:val="0"/>
              </w:rPr>
              <w:t xml:space="preserve">Entregable </w:t>
            </w:r>
          </w:p>
        </w:tc>
        <w:tc>
          <w:tcPr>
            <w:vAlign w:val="center"/>
          </w:tcPr>
          <w:p w:rsidR="00000000" w:rsidDel="00000000" w:rsidP="00000000" w:rsidRDefault="00000000" w:rsidRPr="00000000" w14:paraId="0000001B">
            <w:pPr>
              <w:rPr/>
            </w:pPr>
            <w:r w:rsidDel="00000000" w:rsidR="00000000" w:rsidRPr="00000000">
              <w:rPr>
                <w:sz w:val="22"/>
                <w:szCs w:val="22"/>
                <w:rtl w:val="0"/>
              </w:rPr>
              <w:t xml:space="preserve">48</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C">
            <w:pPr>
              <w:spacing w:after="160" w:line="259" w:lineRule="auto"/>
              <w:rPr>
                <w:b w:val="1"/>
                <w:bCs w:val="1"/>
                <w:color w:val="000000"/>
                <w:sz w:val="22"/>
                <w:szCs w:val="22"/>
              </w:rPr>
            </w:pPr>
            <w:r w:rsidDel="00000000" w:rsidR="00000000" w:rsidRPr="00000000">
              <w:rPr>
                <w:b w:val="1"/>
                <w:bCs w:val="1"/>
                <w:color w:val="000000"/>
                <w:sz w:val="22"/>
                <w:szCs w:val="22"/>
                <w:rtl w:val="0"/>
              </w:rPr>
              <w:t xml:space="preserve">Realizado por </w:t>
            </w:r>
          </w:p>
        </w:tc>
        <w:tc>
          <w:tcPr>
            <w:vAlign w:val="center"/>
          </w:tcPr>
          <w:p w:rsidR="00000000" w:rsidDel="00000000" w:rsidP="00000000" w:rsidRDefault="00000000" w:rsidRPr="00000000" w14:paraId="0000001D">
            <w:pPr>
              <w:rPr>
                <w:b w:val="1"/>
                <w:bCs w:val="1"/>
                <w:color w:val="000000"/>
                <w:sz w:val="22"/>
                <w:szCs w:val="22"/>
              </w:rPr>
            </w:pPr>
            <w:r w:rsidDel="00000000" w:rsidR="00000000" w:rsidRPr="00000000">
              <w:rPr>
                <w:b w:val="1"/>
                <w:bCs w:val="1"/>
                <w:color w:val="000000"/>
                <w:sz w:val="22"/>
                <w:szCs w:val="22"/>
                <w:rtl w:val="0"/>
              </w:rPr>
              <w:t xml:space="preserve">Equipo de ciencia de datos del AIR Institute</w:t>
            </w:r>
          </w:p>
        </w:tc>
      </w:tr>
      <w:tr>
        <w:trPr>
          <w:cantSplit w:val="0"/>
          <w:tblHeader w:val="0"/>
        </w:trPr>
        <w:tc>
          <w:tcPr>
            <w:vAlign w:val="center"/>
          </w:tcPr>
          <w:p w:rsidR="00000000" w:rsidDel="00000000" w:rsidP="00000000" w:rsidRDefault="00000000" w:rsidRPr="00000000" w14:paraId="0000001E">
            <w:pPr>
              <w:spacing w:after="160" w:line="259" w:lineRule="auto"/>
              <w:rPr>
                <w:b w:val="1"/>
                <w:bCs w:val="1"/>
                <w:color w:val="000000"/>
                <w:sz w:val="22"/>
                <w:szCs w:val="22"/>
              </w:rPr>
            </w:pPr>
            <w:r w:rsidDel="00000000" w:rsidR="00000000" w:rsidRPr="00000000">
              <w:rPr>
                <w:b w:val="1"/>
                <w:bCs w:val="1"/>
                <w:color w:val="000000"/>
                <w:sz w:val="22"/>
                <w:szCs w:val="22"/>
                <w:rtl w:val="0"/>
              </w:rPr>
              <w:t xml:space="preserve">Versión </w:t>
            </w:r>
          </w:p>
        </w:tc>
        <w:tc>
          <w:tcPr>
            <w:vAlign w:val="center"/>
          </w:tcPr>
          <w:p w:rsidR="00000000" w:rsidDel="00000000" w:rsidP="00000000" w:rsidRDefault="00000000" w:rsidRPr="00000000" w14:paraId="0000001F">
            <w:pPr>
              <w:rPr/>
            </w:pPr>
            <w:r w:rsidDel="00000000" w:rsidR="00000000" w:rsidRPr="00000000">
              <w:rPr>
                <w:rtl w:val="0"/>
              </w:rPr>
              <w:t xml:space="preserve">1.1</w:t>
            </w:r>
          </w:p>
        </w:tc>
      </w:tr>
      <w:tr>
        <w:trPr>
          <w:cantSplit w:val="0"/>
          <w:tblHeader w:val="0"/>
        </w:trPr>
        <w:tc>
          <w:tcPr>
            <w:vAlign w:val="center"/>
          </w:tcPr>
          <w:p w:rsidR="00000000" w:rsidDel="00000000" w:rsidP="00000000" w:rsidRDefault="00000000" w:rsidRPr="00000000" w14:paraId="00000020">
            <w:pPr>
              <w:spacing w:after="160" w:line="259" w:lineRule="auto"/>
              <w:rPr>
                <w:b w:val="1"/>
                <w:bCs w:val="1"/>
                <w:color w:val="000000"/>
                <w:sz w:val="22"/>
                <w:szCs w:val="22"/>
              </w:rPr>
            </w:pPr>
            <w:r w:rsidDel="00000000" w:rsidR="00000000" w:rsidRPr="00000000">
              <w:rPr>
                <w:b w:val="1"/>
                <w:bCs w:val="1"/>
                <w:color w:val="000000"/>
                <w:sz w:val="22"/>
                <w:szCs w:val="22"/>
                <w:rtl w:val="0"/>
              </w:rPr>
              <w:t xml:space="preserve">Fecha versión </w:t>
            </w:r>
          </w:p>
        </w:tc>
        <w:tc>
          <w:tcPr>
            <w:vAlign w:val="center"/>
          </w:tcPr>
          <w:p w:rsidR="00000000" w:rsidDel="00000000" w:rsidP="00000000" w:rsidRDefault="00000000" w:rsidRPr="00000000" w14:paraId="00000021">
            <w:pPr>
              <w:rPr/>
            </w:pPr>
            <w:r w:rsidDel="00000000" w:rsidR="00000000" w:rsidRPr="00000000">
              <w:rPr>
                <w:rtl w:val="0"/>
              </w:rPr>
              <w:t xml:space="preserve">11/06/2026</w:t>
            </w:r>
          </w:p>
        </w:tc>
      </w:tr>
    </w:tbl>
    <w:p w:rsidR="00000000" w:rsidDel="00000000" w:rsidP="00000000" w:rsidRDefault="00000000" w:rsidRPr="00000000" w14:paraId="00000022">
      <w:pPr>
        <w:rPr/>
      </w:pPr>
      <w:r w:rsidDel="00000000" w:rsidR="00000000" w:rsidRPr="00000000">
        <w:rPr>
          <w:rtl w:val="0"/>
        </w:rPr>
      </w:r>
    </w:p>
    <w:tbl>
      <w:tblPr>
        <w:tblStyle w:val="Table2"/>
        <w:tblW w:w="8490.0" w:type="dxa"/>
        <w:jc w:val="left"/>
        <w:tblBorders>
          <w:top w:color="d4e7cb" w:space="0" w:sz="4" w:val="dashed"/>
          <w:left w:color="d4e7cb" w:space="0" w:sz="4" w:val="dashed"/>
          <w:bottom w:color="d4e7cb" w:space="0" w:sz="4" w:val="dashed"/>
          <w:right w:color="d4e7cb" w:space="0" w:sz="4" w:val="dashed"/>
          <w:insideH w:color="d4e7cb" w:space="0" w:sz="4" w:val="dashed"/>
          <w:insideV w:color="d4e7cb" w:space="0" w:sz="4" w:val="dashed"/>
        </w:tblBorders>
        <w:tblLayout w:type="fixed"/>
        <w:tblLook w:val="0400"/>
      </w:tblPr>
      <w:tblGrid>
        <w:gridCol w:w="1005"/>
        <w:gridCol w:w="4005"/>
        <w:gridCol w:w="2070"/>
        <w:gridCol w:w="1410"/>
        <w:tblGridChange w:id="0">
          <w:tblGrid>
            <w:gridCol w:w="1005"/>
            <w:gridCol w:w="4005"/>
            <w:gridCol w:w="2070"/>
            <w:gridCol w:w="1410"/>
          </w:tblGrid>
        </w:tblGridChange>
      </w:tblGrid>
      <w:tr>
        <w:trPr>
          <w:cantSplit w:val="0"/>
          <w:tblHeader w:val="1"/>
        </w:trPr>
        <w:tc>
          <w:tcPr>
            <w:gridSpan w:val="4"/>
            <w:vAlign w:val="center"/>
          </w:tcPr>
          <w:p w:rsidR="00000000" w:rsidDel="00000000" w:rsidP="00000000" w:rsidRDefault="00000000" w:rsidRPr="00000000" w14:paraId="00000023">
            <w:pPr>
              <w:spacing w:after="160" w:line="259" w:lineRule="auto"/>
              <w:rPr>
                <w:b w:val="1"/>
                <w:bCs w:val="1"/>
                <w:smallCaps w:val="1"/>
                <w:color w:val="000000"/>
                <w:sz w:val="22"/>
                <w:szCs w:val="22"/>
              </w:rPr>
            </w:pPr>
            <w:r w:rsidDel="00000000" w:rsidR="00000000" w:rsidRPr="00000000">
              <w:rPr>
                <w:b w:val="1"/>
                <w:bCs w:val="1"/>
                <w:smallCaps w:val="1"/>
                <w:color w:val="000000"/>
                <w:sz w:val="22"/>
                <w:szCs w:val="22"/>
                <w:rtl w:val="0"/>
              </w:rPr>
              <w:t xml:space="preserve">REGISTRO DE CAMBIOS</w:t>
            </w:r>
          </w:p>
        </w:tc>
      </w:tr>
      <w:tr>
        <w:trPr>
          <w:cantSplit w:val="0"/>
          <w:tblHeader w:val="1"/>
        </w:trPr>
        <w:tc>
          <w:tcPr>
            <w:vAlign w:val="center"/>
          </w:tcPr>
          <w:p w:rsidR="00000000" w:rsidDel="00000000" w:rsidP="00000000" w:rsidRDefault="00000000" w:rsidRPr="00000000" w14:paraId="00000027">
            <w:pPr>
              <w:spacing w:after="160" w:line="259" w:lineRule="auto"/>
              <w:jc w:val="center"/>
              <w:rPr>
                <w:b w:val="1"/>
                <w:bCs w:val="1"/>
                <w:color w:val="000000"/>
                <w:sz w:val="22"/>
                <w:szCs w:val="22"/>
              </w:rPr>
            </w:pPr>
            <w:r w:rsidDel="00000000" w:rsidR="00000000" w:rsidRPr="00000000">
              <w:rPr>
                <w:b w:val="1"/>
                <w:bCs w:val="1"/>
                <w:color w:val="000000"/>
                <w:sz w:val="22"/>
                <w:szCs w:val="22"/>
                <w:rtl w:val="0"/>
              </w:rPr>
              <w:t xml:space="preserve">Versión</w:t>
            </w:r>
          </w:p>
        </w:tc>
        <w:tc>
          <w:tcPr>
            <w:vAlign w:val="center"/>
          </w:tcPr>
          <w:p w:rsidR="00000000" w:rsidDel="00000000" w:rsidP="00000000" w:rsidRDefault="00000000" w:rsidRPr="00000000" w14:paraId="00000028">
            <w:pPr>
              <w:spacing w:after="160" w:line="259" w:lineRule="auto"/>
              <w:jc w:val="center"/>
              <w:rPr>
                <w:b w:val="1"/>
                <w:bCs w:val="1"/>
                <w:color w:val="000000"/>
                <w:sz w:val="22"/>
                <w:szCs w:val="22"/>
              </w:rPr>
            </w:pPr>
            <w:r w:rsidDel="00000000" w:rsidR="00000000" w:rsidRPr="00000000">
              <w:rPr>
                <w:b w:val="1"/>
                <w:bCs w:val="1"/>
                <w:color w:val="000000"/>
                <w:sz w:val="22"/>
                <w:szCs w:val="22"/>
                <w:rtl w:val="0"/>
              </w:rPr>
              <w:t xml:space="preserve">Cambio realizado</w:t>
            </w:r>
          </w:p>
        </w:tc>
        <w:tc>
          <w:tcPr>
            <w:vAlign w:val="center"/>
          </w:tcPr>
          <w:p w:rsidR="00000000" w:rsidDel="00000000" w:rsidP="00000000" w:rsidRDefault="00000000" w:rsidRPr="00000000" w14:paraId="00000029">
            <w:pPr>
              <w:spacing w:after="160" w:line="259" w:lineRule="auto"/>
              <w:jc w:val="center"/>
              <w:rPr>
                <w:b w:val="1"/>
                <w:bCs w:val="1"/>
                <w:color w:val="000000"/>
                <w:sz w:val="22"/>
                <w:szCs w:val="22"/>
              </w:rPr>
            </w:pPr>
            <w:r w:rsidDel="00000000" w:rsidR="00000000" w:rsidRPr="00000000">
              <w:rPr>
                <w:b w:val="1"/>
                <w:bCs w:val="1"/>
                <w:color w:val="000000"/>
                <w:sz w:val="22"/>
                <w:szCs w:val="22"/>
                <w:rtl w:val="0"/>
              </w:rPr>
              <w:t xml:space="preserve">Responsable</w:t>
            </w:r>
          </w:p>
        </w:tc>
        <w:tc>
          <w:tcPr>
            <w:vAlign w:val="center"/>
          </w:tcPr>
          <w:p w:rsidR="00000000" w:rsidDel="00000000" w:rsidP="00000000" w:rsidRDefault="00000000" w:rsidRPr="00000000" w14:paraId="0000002A">
            <w:pPr>
              <w:spacing w:after="160" w:line="259" w:lineRule="auto"/>
              <w:jc w:val="center"/>
              <w:rPr>
                <w:b w:val="1"/>
                <w:bCs w:val="1"/>
                <w:color w:val="000000"/>
                <w:sz w:val="22"/>
                <w:szCs w:val="22"/>
              </w:rPr>
            </w:pPr>
            <w:r w:rsidDel="00000000" w:rsidR="00000000" w:rsidRPr="00000000">
              <w:rPr>
                <w:b w:val="1"/>
                <w:bCs w:val="1"/>
                <w:color w:val="000000"/>
                <w:sz w:val="22"/>
                <w:szCs w:val="22"/>
                <w:rtl w:val="0"/>
              </w:rPr>
              <w:t xml:space="preserve">Fecha</w:t>
            </w:r>
          </w:p>
        </w:tc>
      </w:tr>
      <w:tr>
        <w:trPr>
          <w:cantSplit w:val="0"/>
          <w:tblHeader w:val="1"/>
        </w:trPr>
        <w:tc>
          <w:tcPr>
            <w:vAlign w:val="center"/>
          </w:tcPr>
          <w:p w:rsidR="00000000" w:rsidDel="00000000" w:rsidP="00000000" w:rsidRDefault="00000000" w:rsidRPr="00000000" w14:paraId="0000002B">
            <w:pPr>
              <w:rPr>
                <w:b w:val="1"/>
                <w:bCs w:val="1"/>
                <w:color w:val="000000"/>
                <w:sz w:val="22"/>
                <w:szCs w:val="22"/>
              </w:rPr>
            </w:pPr>
            <w:r w:rsidDel="00000000" w:rsidR="00000000" w:rsidRPr="00000000">
              <w:rPr>
                <w:b w:val="1"/>
                <w:bCs w:val="1"/>
                <w:color w:val="000000"/>
                <w:sz w:val="22"/>
                <w:szCs w:val="22"/>
                <w:rtl w:val="0"/>
              </w:rPr>
              <w:t xml:space="preserve">1</w:t>
            </w:r>
          </w:p>
        </w:tc>
        <w:tc>
          <w:tcPr>
            <w:vAlign w:val="center"/>
          </w:tcPr>
          <w:p w:rsidR="00000000" w:rsidDel="00000000" w:rsidP="00000000" w:rsidRDefault="00000000" w:rsidRPr="00000000" w14:paraId="0000002C">
            <w:pPr>
              <w:rPr>
                <w:b w:val="1"/>
                <w:bCs w:val="1"/>
                <w:color w:val="000000"/>
                <w:sz w:val="22"/>
                <w:szCs w:val="22"/>
              </w:rPr>
            </w:pPr>
            <w:r w:rsidDel="00000000" w:rsidR="00000000" w:rsidRPr="00000000">
              <w:rPr>
                <w:b w:val="1"/>
                <w:bCs w:val="1"/>
                <w:color w:val="000000"/>
                <w:sz w:val="22"/>
                <w:szCs w:val="22"/>
                <w:rtl w:val="0"/>
              </w:rPr>
              <w:t xml:space="preserve">Versión inicial</w:t>
            </w:r>
          </w:p>
        </w:tc>
        <w:tc>
          <w:tcPr>
            <w:vAlign w:val="center"/>
          </w:tcPr>
          <w:p w:rsidR="00000000" w:rsidDel="00000000" w:rsidP="00000000" w:rsidRDefault="00000000" w:rsidRPr="00000000" w14:paraId="0000002D">
            <w:pPr>
              <w:jc w:val="center"/>
              <w:rPr>
                <w:b w:val="1"/>
                <w:bCs w:val="1"/>
                <w:color w:val="000000"/>
                <w:sz w:val="22"/>
                <w:szCs w:val="22"/>
              </w:rPr>
            </w:pPr>
            <w:r w:rsidDel="00000000" w:rsidR="00000000" w:rsidRPr="00000000">
              <w:rPr>
                <w:b w:val="1"/>
                <w:bCs w:val="1"/>
                <w:color w:val="000000"/>
                <w:sz w:val="22"/>
                <w:szCs w:val="22"/>
                <w:rtl w:val="0"/>
              </w:rPr>
              <w:t xml:space="preserve">Equipo de ciencia de datos del AIR Institute</w:t>
            </w:r>
          </w:p>
        </w:tc>
        <w:tc>
          <w:tcPr>
            <w:vAlign w:val="center"/>
          </w:tcPr>
          <w:p w:rsidR="00000000" w:rsidDel="00000000" w:rsidP="00000000" w:rsidRDefault="00000000" w:rsidRPr="00000000" w14:paraId="0000002E">
            <w:pPr>
              <w:rPr>
                <w:b w:val="1"/>
                <w:bCs w:val="1"/>
                <w:color w:val="000000"/>
                <w:sz w:val="22"/>
                <w:szCs w:val="22"/>
              </w:rPr>
            </w:pPr>
            <w:r w:rsidDel="00000000" w:rsidR="00000000" w:rsidRPr="00000000">
              <w:rPr>
                <w:b w:val="1"/>
                <w:bCs w:val="1"/>
                <w:color w:val="000000"/>
                <w:sz w:val="22"/>
                <w:szCs w:val="22"/>
                <w:rtl w:val="0"/>
              </w:rPr>
              <w:t xml:space="preserve">30/04/2026</w:t>
            </w:r>
          </w:p>
        </w:tc>
      </w:tr>
      <w:tr>
        <w:trPr>
          <w:cantSplit w:val="0"/>
          <w:tblHeader w:val="1"/>
        </w:trPr>
        <w:tc>
          <w:tcPr>
            <w:vAlign w:val="center"/>
          </w:tcPr>
          <w:p w:rsidR="00000000" w:rsidDel="00000000" w:rsidP="00000000" w:rsidRDefault="00000000" w:rsidRPr="00000000" w14:paraId="0000002F">
            <w:pPr>
              <w:rPr>
                <w:b w:val="1"/>
                <w:bCs w:val="1"/>
                <w:color w:val="000000"/>
                <w:sz w:val="22"/>
                <w:szCs w:val="22"/>
              </w:rPr>
            </w:pPr>
            <w:r w:rsidDel="00000000" w:rsidR="00000000" w:rsidRPr="00000000">
              <w:rPr>
                <w:b w:val="1"/>
                <w:bCs w:val="1"/>
                <w:color w:val="000000"/>
                <w:sz w:val="22"/>
                <w:szCs w:val="22"/>
                <w:rtl w:val="0"/>
              </w:rPr>
              <w:t xml:space="preserve">1.1</w:t>
            </w:r>
          </w:p>
        </w:tc>
        <w:tc>
          <w:tcPr>
            <w:vAlign w:val="center"/>
          </w:tcPr>
          <w:p w:rsidR="00000000" w:rsidDel="00000000" w:rsidP="00000000" w:rsidRDefault="00000000" w:rsidRPr="00000000" w14:paraId="00000030">
            <w:pPr>
              <w:rPr>
                <w:b w:val="1"/>
                <w:bCs w:val="1"/>
                <w:color w:val="000000"/>
                <w:sz w:val="22"/>
                <w:szCs w:val="22"/>
              </w:rPr>
            </w:pPr>
            <w:r w:rsidDel="00000000" w:rsidR="00000000" w:rsidRPr="00000000">
              <w:rPr>
                <w:b w:val="1"/>
                <w:bCs w:val="1"/>
                <w:color w:val="000000"/>
                <w:sz w:val="22"/>
                <w:szCs w:val="22"/>
                <w:rtl w:val="0"/>
              </w:rPr>
              <w:t xml:space="preserve">Corrección de hallazgos específicos del módulo XAI: incorporación de evidencias visuales Grad-CAM y SHAP, mejora de la trazabilidad de las Tablas 1-3, parametrización de acciones prescriptivas mediante YAML, alineación de la carga del modelo con config.yaml, documentación de artefactos requeridos y clarificación del pipeline final de 7 sensores / 28 features.</w:t>
            </w:r>
          </w:p>
        </w:tc>
        <w:tc>
          <w:tcPr>
            <w:vAlign w:val="center"/>
          </w:tcPr>
          <w:p w:rsidR="00000000" w:rsidDel="00000000" w:rsidP="00000000" w:rsidRDefault="00000000" w:rsidRPr="00000000" w14:paraId="00000031">
            <w:pPr>
              <w:rPr>
                <w:b w:val="1"/>
                <w:bCs w:val="1"/>
                <w:color w:val="000000"/>
                <w:sz w:val="22"/>
                <w:szCs w:val="22"/>
              </w:rPr>
            </w:pPr>
            <w:r w:rsidDel="00000000" w:rsidR="00000000" w:rsidRPr="00000000">
              <w:rPr>
                <w:b w:val="1"/>
                <w:bCs w:val="1"/>
                <w:color w:val="000000"/>
                <w:sz w:val="22"/>
                <w:szCs w:val="22"/>
                <w:rtl w:val="0"/>
              </w:rPr>
              <w:t xml:space="preserve">Equipo de ciencia de datos del AIR Institute</w:t>
            </w:r>
          </w:p>
        </w:tc>
        <w:tc>
          <w:tcPr>
            <w:vAlign w:val="center"/>
          </w:tcPr>
          <w:p w:rsidR="00000000" w:rsidDel="00000000" w:rsidP="00000000" w:rsidRDefault="00000000" w:rsidRPr="00000000" w14:paraId="00000032">
            <w:pPr>
              <w:rPr>
                <w:b w:val="1"/>
                <w:bCs w:val="1"/>
                <w:color w:val="000000"/>
                <w:sz w:val="22"/>
                <w:szCs w:val="22"/>
              </w:rPr>
            </w:pPr>
            <w:r w:rsidDel="00000000" w:rsidR="00000000" w:rsidRPr="00000000">
              <w:rPr>
                <w:b w:val="1"/>
                <w:bCs w:val="1"/>
                <w:color w:val="000000"/>
                <w:sz w:val="22"/>
                <w:szCs w:val="22"/>
                <w:rtl w:val="0"/>
              </w:rPr>
              <w:t xml:space="preserve">11/06/2026</w:t>
            </w:r>
          </w:p>
        </w:tc>
      </w:tr>
      <w:tr>
        <w:trPr>
          <w:cantSplit w:val="0"/>
          <w:tblHeader w:val="0"/>
        </w:trPr>
        <w:tc>
          <w:tcPr>
            <w:vAlign w:val="center"/>
          </w:tcPr>
          <w:p w:rsidR="00000000" w:rsidDel="00000000" w:rsidP="00000000" w:rsidRDefault="00000000" w:rsidRPr="00000000" w14:paraId="00000033">
            <w:pPr>
              <w:rPr>
                <w:b w:val="1"/>
                <w:bCs w:val="1"/>
                <w:color w:val="000000"/>
                <w:sz w:val="22"/>
                <w:szCs w:val="22"/>
              </w:rPr>
            </w:pPr>
            <w:r w:rsidDel="00000000" w:rsidR="00000000" w:rsidRPr="00000000">
              <w:rPr>
                <w:rtl w:val="0"/>
              </w:rPr>
            </w:r>
          </w:p>
        </w:tc>
        <w:tc>
          <w:tcPr>
            <w:vAlign w:val="center"/>
          </w:tcPr>
          <w:p w:rsidR="00000000" w:rsidDel="00000000" w:rsidP="00000000" w:rsidRDefault="00000000" w:rsidRPr="00000000" w14:paraId="00000034">
            <w:pPr>
              <w:rPr>
                <w:b w:val="1"/>
                <w:bCs w:val="1"/>
                <w:color w:val="000000"/>
                <w:sz w:val="22"/>
                <w:szCs w:val="22"/>
              </w:rPr>
            </w:pPr>
            <w:r w:rsidDel="00000000" w:rsidR="00000000" w:rsidRPr="00000000">
              <w:rPr>
                <w:rtl w:val="0"/>
              </w:rPr>
            </w:r>
          </w:p>
        </w:tc>
        <w:tc>
          <w:tcPr>
            <w:vAlign w:val="center"/>
          </w:tcPr>
          <w:p w:rsidR="00000000" w:rsidDel="00000000" w:rsidP="00000000" w:rsidRDefault="00000000" w:rsidRPr="00000000" w14:paraId="00000035">
            <w:pPr>
              <w:rPr>
                <w:b w:val="1"/>
                <w:bCs w:val="1"/>
                <w:color w:val="000000"/>
                <w:sz w:val="22"/>
                <w:szCs w:val="22"/>
              </w:rPr>
            </w:pPr>
            <w:r w:rsidDel="00000000" w:rsidR="00000000" w:rsidRPr="00000000">
              <w:rPr>
                <w:rtl w:val="0"/>
              </w:rPr>
            </w:r>
          </w:p>
        </w:tc>
        <w:tc>
          <w:tcPr>
            <w:vAlign w:val="center"/>
          </w:tcPr>
          <w:p w:rsidR="00000000" w:rsidDel="00000000" w:rsidP="00000000" w:rsidRDefault="00000000" w:rsidRPr="00000000" w14:paraId="00000036">
            <w:pPr>
              <w:rPr>
                <w:b w:val="1"/>
                <w:bCs w:val="1"/>
                <w:color w:val="000000"/>
                <w:sz w:val="22"/>
                <w:szCs w:val="22"/>
              </w:rPr>
            </w:pPr>
            <w:r w:rsidDel="00000000" w:rsidR="00000000" w:rsidRPr="00000000">
              <w:rPr>
                <w:rtl w:val="0"/>
              </w:rPr>
            </w:r>
          </w:p>
        </w:tc>
      </w:tr>
    </w:tbl>
    <w:p w:rsidR="00000000" w:rsidDel="00000000" w:rsidP="00000000" w:rsidRDefault="00000000" w:rsidRPr="00000000" w14:paraId="00000037">
      <w:pPr>
        <w:keepNext w:val="1"/>
        <w:keepLines w:val="1"/>
        <w:pBdr>
          <w:top w:space="0" w:sz="0" w:val="nil"/>
          <w:left w:space="0" w:sz="0" w:val="nil"/>
          <w:bottom w:space="0" w:sz="0" w:val="nil"/>
          <w:right w:space="0" w:sz="0" w:val="nil"/>
          <w:between w:space="0" w:sz="0" w:val="nil"/>
        </w:pBdr>
        <w:spacing w:after="40" w:before="400" w:line="240" w:lineRule="auto"/>
        <w:rPr>
          <w:rFonts w:ascii="Space Grotesk" w:cs="Space Grotesk" w:eastAsia="Space Grotesk" w:hAnsi="Space Grotesk"/>
          <w:b w:val="1"/>
          <w:bCs w:val="1"/>
          <w:color w:val="203441"/>
          <w:sz w:val="44"/>
          <w:szCs w:val="44"/>
        </w:rPr>
      </w:pPr>
      <w:r w:rsidDel="00000000" w:rsidR="00000000" w:rsidRPr="00000000">
        <w:rPr>
          <w:rtl w:val="0"/>
        </w:rPr>
      </w:r>
    </w:p>
    <w:p w:rsidR="00000000" w:rsidDel="00000000" w:rsidP="00000000" w:rsidRDefault="00000000" w:rsidRPr="00000000" w14:paraId="00000038">
      <w:pPr>
        <w:rPr>
          <w:rFonts w:ascii="Space Grotesk" w:cs="Space Grotesk" w:eastAsia="Space Grotesk" w:hAnsi="Space Grotesk"/>
          <w:b w:val="1"/>
          <w:bCs w:val="1"/>
          <w:color w:val="203441"/>
          <w:sz w:val="44"/>
          <w:szCs w:val="44"/>
        </w:rPr>
      </w:pPr>
      <w:r w:rsidDel="00000000" w:rsidR="00000000" w:rsidRPr="00000000">
        <w:br w:type="page"/>
      </w:r>
      <w:r w:rsidDel="00000000" w:rsidR="00000000" w:rsidRPr="00000000">
        <w:rPr>
          <w:rtl w:val="0"/>
        </w:rPr>
      </w:r>
    </w:p>
    <w:p w:rsidR="00000000" w:rsidDel="00000000" w:rsidP="00000000" w:rsidRDefault="00000000" w:rsidRPr="00000000" w14:paraId="00000039">
      <w:pPr>
        <w:keepNext w:val="1"/>
        <w:keepLines w:val="1"/>
        <w:pBdr>
          <w:top w:space="0" w:sz="0" w:val="nil"/>
          <w:left w:space="0" w:sz="0" w:val="nil"/>
          <w:bottom w:space="0" w:sz="0" w:val="nil"/>
          <w:right w:space="0" w:sz="0" w:val="nil"/>
          <w:between w:space="0" w:sz="0" w:val="nil"/>
        </w:pBdr>
        <w:spacing w:after="40" w:before="400" w:line="240" w:lineRule="auto"/>
        <w:rPr>
          <w:rFonts w:ascii="Space Grotesk" w:cs="Space Grotesk" w:eastAsia="Space Grotesk" w:hAnsi="Space Grotesk"/>
          <w:b w:val="1"/>
          <w:bCs w:val="1"/>
          <w:color w:val="203441"/>
          <w:sz w:val="44"/>
          <w:szCs w:val="44"/>
        </w:rPr>
      </w:pPr>
      <w:r w:rsidDel="00000000" w:rsidR="00000000" w:rsidRPr="00000000">
        <w:rPr>
          <w:rFonts w:ascii="Space Grotesk" w:cs="Space Grotesk" w:eastAsia="Space Grotesk" w:hAnsi="Space Grotesk"/>
          <w:b w:val="1"/>
          <w:bCs w:val="1"/>
          <w:color w:val="203441"/>
          <w:sz w:val="44"/>
          <w:szCs w:val="44"/>
          <w:rtl w:val="0"/>
        </w:rPr>
        <w:t xml:space="preserve">Índice</w:t>
      </w:r>
    </w:p>
    <w:sdt>
      <w:sdtPr>
        <w:id w:val="382389509"/>
        <w:docPartObj>
          <w:docPartGallery w:val="Table of Contents"/>
          <w:docPartUnique w:val="1"/>
        </w:docPartObj>
      </w:sdtPr>
      <w:sdtContent>
        <w:p w:rsidR="00000000" w:rsidDel="00000000" w:rsidP="00000000" w:rsidRDefault="00000000" w:rsidRPr="00000000" w14:paraId="0000003A">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6,6,"</w:instrText>
            <w:fldChar w:fldCharType="separate"/>
          </w:r>
          <w:hyperlink w:anchor="_xnbb1r76kbna">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Lista de Figuras</w:t>
              <w:tab/>
              <w:t xml:space="preserve">4</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th58xejq3vde">
            <w:r w:rsidDel="00000000" w:rsidR="00000000" w:rsidRPr="00000000">
              <w:rPr>
                <w:rFonts w:ascii="Open Sans" w:cs="Open Sans" w:eastAsia="Open Sans" w:hAnsi="Open Sans"/>
                <w:b w:val="1"/>
                <w:bCs w:val="1"/>
                <w:i w:val="0"/>
                <w:iCs w:val="0"/>
                <w:smallCaps w:val="0"/>
                <w:strike w:val="0"/>
                <w:color w:val="000000"/>
                <w:sz w:val="22"/>
                <w:szCs w:val="22"/>
                <w:u w:val="none"/>
                <w:shd w:fill="auto" w:val="clear"/>
                <w:vertAlign w:val="baseline"/>
                <w:rtl w:val="0"/>
              </w:rPr>
              <w:t xml:space="preserve">Lista de Tablas</w:t>
              <w:tab/>
              <w:t xml:space="preserve">4</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ou1hq7rbr9d4">
            <w:r w:rsidDel="00000000" w:rsidR="00000000" w:rsidRPr="00000000">
              <w:rPr>
                <w:rFonts w:ascii="Open Sans" w:cs="Open Sans" w:eastAsia="Open Sans" w:hAnsi="Open Sans"/>
                <w:b w:val="1"/>
                <w:bCs w:val="1"/>
                <w:i w:val="0"/>
                <w:iCs w:val="0"/>
                <w:smallCaps w:val="0"/>
                <w:strike w:val="0"/>
                <w:color w:val="000000"/>
                <w:sz w:val="22"/>
                <w:szCs w:val="22"/>
                <w:u w:val="none"/>
                <w:shd w:fill="auto" w:val="clear"/>
                <w:vertAlign w:val="baseline"/>
                <w:rtl w:val="0"/>
              </w:rPr>
              <w:t xml:space="preserve">Listado de Abreviaturas</w:t>
              <w:tab/>
              <w:t xml:space="preserve">4</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txebzhovgha8">
            <w:r w:rsidDel="00000000" w:rsidR="00000000" w:rsidRPr="00000000">
              <w:rPr>
                <w:rFonts w:ascii="Open Sans" w:cs="Open Sans" w:eastAsia="Open Sans" w:hAnsi="Open Sans"/>
                <w:b w:val="1"/>
                <w:bCs w:val="1"/>
                <w:i w:val="0"/>
                <w:iCs w:val="0"/>
                <w:smallCaps w:val="0"/>
                <w:strike w:val="0"/>
                <w:color w:val="000000"/>
                <w:sz w:val="22"/>
                <w:szCs w:val="22"/>
                <w:u w:val="none"/>
                <w:shd w:fill="auto" w:val="clear"/>
                <w:vertAlign w:val="baseline"/>
                <w:rtl w:val="0"/>
              </w:rPr>
              <w:t xml:space="preserve">1 Introducción</w:t>
              <w:tab/>
              <w:t xml:space="preserve">6</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z7awghkjefqu">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1.1 Estado del Arte en Explicabilidad Aplicada al Mantenimiento Predictivo</w:t>
              <w:tab/>
              <w:t xml:space="preserve">7</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v5k7ptril9n4">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1.2 Justificación del Impacto Operativo</w:t>
              <w:tab/>
              <w:t xml:space="preserve">8</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3hsw9vmu2t1m">
            <w:r w:rsidDel="00000000" w:rsidR="00000000" w:rsidRPr="00000000">
              <w:rPr>
                <w:rFonts w:ascii="Open Sans" w:cs="Open Sans" w:eastAsia="Open Sans" w:hAnsi="Open Sans"/>
                <w:b w:val="1"/>
                <w:bCs w:val="1"/>
                <w:i w:val="0"/>
                <w:iCs w:val="0"/>
                <w:smallCaps w:val="0"/>
                <w:strike w:val="0"/>
                <w:color w:val="000000"/>
                <w:sz w:val="22"/>
                <w:szCs w:val="22"/>
                <w:u w:val="none"/>
                <w:shd w:fill="auto" w:val="clear"/>
                <w:vertAlign w:val="baseline"/>
                <w:rtl w:val="0"/>
              </w:rPr>
              <w:t xml:space="preserve">2 Objetivos</w:t>
              <w:tab/>
              <w:t xml:space="preserve">9</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6kzft1vecuup">
            <w:r w:rsidDel="00000000" w:rsidR="00000000" w:rsidRPr="00000000">
              <w:rPr>
                <w:rFonts w:ascii="Open Sans" w:cs="Open Sans" w:eastAsia="Open Sans" w:hAnsi="Open Sans"/>
                <w:b w:val="1"/>
                <w:bCs w:val="1"/>
                <w:i w:val="0"/>
                <w:iCs w:val="0"/>
                <w:smallCaps w:val="0"/>
                <w:strike w:val="0"/>
                <w:color w:val="000000"/>
                <w:sz w:val="22"/>
                <w:szCs w:val="22"/>
                <w:u w:val="none"/>
                <w:shd w:fill="auto" w:val="clear"/>
                <w:vertAlign w:val="baseline"/>
                <w:rtl w:val="0"/>
              </w:rPr>
              <w:t xml:space="preserve">3 Dataset y Pipeline de Datos (ETL)</w:t>
              <w:tab/>
              <w:t xml:space="preserve">10</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5bbbqar0mx3e">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3.1 Origen y Caracterización del Dataset</w:t>
              <w:tab/>
              <w:t xml:space="preserve">10</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jn1kyoc41k7v">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3.2 Adaptación al Dominio Lácteo: El Gemelo Térmico (Digital Twin Offset)</w:t>
              <w:tab/>
              <w:t xml:space="preserve">11</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j8exjolpf5ij">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3.3 Ingeniería de Características (Feature Engineering)</w:t>
              <w:tab/>
              <w:t xml:space="preserve">12</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gw563f4i2cr0">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3.4 Consumo de Artefactos Estáticos para XAI</w:t>
              <w:tab/>
              <w:t xml:space="preserve">12</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yvh5hq4b3duw">
            <w:r w:rsidDel="00000000" w:rsidR="00000000" w:rsidRPr="00000000">
              <w:rPr>
                <w:rFonts w:ascii="Open Sans" w:cs="Open Sans" w:eastAsia="Open Sans" w:hAnsi="Open Sans"/>
                <w:b w:val="1"/>
                <w:bCs w:val="1"/>
                <w:i w:val="0"/>
                <w:iCs w:val="0"/>
                <w:smallCaps w:val="0"/>
                <w:strike w:val="0"/>
                <w:color w:val="000000"/>
                <w:sz w:val="22"/>
                <w:szCs w:val="22"/>
                <w:u w:val="none"/>
                <w:shd w:fill="auto" w:val="clear"/>
                <w:vertAlign w:val="baseline"/>
                <w:rtl w:val="0"/>
              </w:rPr>
              <w:t xml:space="preserve">4 Especificaciones Técnicas</w:t>
              <w:tab/>
              <w:t xml:space="preserve">13</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c5crs5qzc4e">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4.1 Arquitectura del Modelo DNSL (1D-CNN Multitarea)</w:t>
              <w:tab/>
              <w:t xml:space="preserve">13</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wjrqy8n5v2rg">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4.2 Definición de Entradas (Sensores Críticos)</w:t>
              <w:tab/>
              <w:t xml:space="preserve">14</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p4efpb57be89">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4.3 Definición de Salidas y Estados de Salud</w:t>
              <w:tab/>
              <w:t xml:space="preserve">14</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b98sykkidkf">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4.4 Principios de Diseño</w:t>
              <w:tab/>
              <w:t xml:space="preserve">15</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nj5rexvrn3mq">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4.5 Configuración</w:t>
              <w:tab/>
              <w:t xml:space="preserve">15</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1mhxcdqbtaf">
            <w:r w:rsidDel="00000000" w:rsidR="00000000" w:rsidRPr="00000000">
              <w:rPr>
                <w:rFonts w:ascii="Open Sans" w:cs="Open Sans" w:eastAsia="Open Sans" w:hAnsi="Open Sans"/>
                <w:b w:val="1"/>
                <w:bCs w:val="1"/>
                <w:i w:val="0"/>
                <w:iCs w:val="0"/>
                <w:smallCaps w:val="0"/>
                <w:strike w:val="0"/>
                <w:color w:val="000000"/>
                <w:sz w:val="22"/>
                <w:szCs w:val="22"/>
                <w:u w:val="none"/>
                <w:shd w:fill="auto" w:val="clear"/>
                <w:vertAlign w:val="baseline"/>
                <w:rtl w:val="0"/>
              </w:rPr>
              <w:t xml:space="preserve">5 Metodología de Interpretabilidad (XAI)</w:t>
              <w:tab/>
              <w:t xml:space="preserve">16</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p1fzsnh2sful">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5.1 Grad-CAM Temporal (1D)</w:t>
              <w:tab/>
              <w:t xml:space="preserve">16</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qs5we1i0pqw1">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5.2 SHAP — GradientExplainer</w:t>
              <w:tab/>
              <w:t xml:space="preserve">17</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7sqf8hz5wgh0">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5.3 Detección de Puntos Críticos de Control (CCPs)</w:t>
              <w:tab/>
              <w:t xml:space="preserve">18</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ijktqwfvta1m">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5.4 Generación de acciones correctivas</w:t>
              <w:tab/>
              <w:t xml:space="preserve">20</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vmqufdk1t47p">
            <w:r w:rsidDel="00000000" w:rsidR="00000000" w:rsidRPr="00000000">
              <w:rPr>
                <w:rFonts w:ascii="Open Sans" w:cs="Open Sans" w:eastAsia="Open Sans" w:hAnsi="Open Sans"/>
                <w:b w:val="1"/>
                <w:bCs w:val="1"/>
                <w:i w:val="0"/>
                <w:iCs w:val="0"/>
                <w:smallCaps w:val="0"/>
                <w:strike w:val="0"/>
                <w:color w:val="000000"/>
                <w:sz w:val="22"/>
                <w:szCs w:val="22"/>
                <w:u w:val="none"/>
                <w:shd w:fill="auto" w:val="clear"/>
                <w:vertAlign w:val="baseline"/>
                <w:rtl w:val="0"/>
              </w:rPr>
              <w:t xml:space="preserve">6 Análisis Preliminar</w:t>
              <w:tab/>
              <w:t xml:space="preserve">21</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uusq3quai039">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6.1 Espacio latente: auditoría complementaria no integrada en el pipeline ejecutable</w:t>
              <w:tab/>
              <w:t xml:space="preserve">21</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wjd28arne87k">
            <w:r w:rsidDel="00000000" w:rsidR="00000000" w:rsidRPr="00000000">
              <w:rPr>
                <w:rFonts w:ascii="Open Sans" w:cs="Open Sans" w:eastAsia="Open Sans" w:hAnsi="Open Sans"/>
                <w:b w:val="1"/>
                <w:bCs w:val="1"/>
                <w:i w:val="0"/>
                <w:iCs w:val="0"/>
                <w:smallCaps w:val="0"/>
                <w:strike w:val="0"/>
                <w:color w:val="000000"/>
                <w:sz w:val="22"/>
                <w:szCs w:val="22"/>
                <w:u w:val="none"/>
                <w:shd w:fill="auto" w:val="clear"/>
                <w:vertAlign w:val="baseline"/>
                <w:rtl w:val="0"/>
              </w:rPr>
              <w:t xml:space="preserve">7 Proceso de Entrenamiento y Evaluación</w:t>
              <w:tab/>
              <w:t xml:space="preserve">22</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oja4xxxpjb1e">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7.1 Preparación de datos para evaluación</w:t>
              <w:tab/>
              <w:t xml:space="preserve">22</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v79l7a1cykot">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7.2 Consistencia de artefactos y carga del modelo</w:t>
              <w:tab/>
              <w:t xml:space="preserve">23</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wrwx95wsky2t">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7.3 Evaluación XAI global (modo multi-ciclo)</w:t>
              <w:tab/>
              <w:t xml:space="preserve">23</w:t>
            </w:r>
          </w:hyperlink>
          <w:r w:rsidDel="00000000" w:rsidR="00000000" w:rsidRPr="00000000">
            <w:rPr>
              <w:rtl w:val="0"/>
            </w:rPr>
          </w:r>
        </w:p>
        <w:p w:rsidR="00000000" w:rsidDel="00000000" w:rsidP="00000000" w:rsidRDefault="00000000" w:rsidRPr="00000000" w14:paraId="00000057">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i8m9pvcjj1u0">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7.4 Evaluación XAI local (modo ciclo específico)</w:t>
              <w:tab/>
              <w:t xml:space="preserve">24</w:t>
            </w:r>
          </w:hyperlink>
          <w:r w:rsidDel="00000000" w:rsidR="00000000" w:rsidRPr="00000000">
            <w:rPr>
              <w:rtl w:val="0"/>
            </w:rPr>
          </w:r>
        </w:p>
        <w:p w:rsidR="00000000" w:rsidDel="00000000" w:rsidP="00000000" w:rsidRDefault="00000000" w:rsidRPr="00000000" w14:paraId="00000058">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kschn9rz02w7">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7.5 Criterios de validación del proceso</w:t>
              <w:tab/>
              <w:t xml:space="preserve">24</w:t>
            </w:r>
          </w:hyperlink>
          <w:r w:rsidDel="00000000" w:rsidR="00000000" w:rsidRPr="00000000">
            <w:rPr>
              <w:rtl w:val="0"/>
            </w:rPr>
          </w:r>
        </w:p>
        <w:p w:rsidR="00000000" w:rsidDel="00000000" w:rsidP="00000000" w:rsidRDefault="00000000" w:rsidRPr="00000000" w14:paraId="00000059">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2nnofzysjxfm">
            <w:r w:rsidDel="00000000" w:rsidR="00000000" w:rsidRPr="00000000">
              <w:rPr>
                <w:rFonts w:ascii="Open Sans" w:cs="Open Sans" w:eastAsia="Open Sans" w:hAnsi="Open Sans"/>
                <w:b w:val="1"/>
                <w:bCs w:val="1"/>
                <w:i w:val="0"/>
                <w:iCs w:val="0"/>
                <w:smallCaps w:val="0"/>
                <w:strike w:val="0"/>
                <w:color w:val="000000"/>
                <w:sz w:val="22"/>
                <w:szCs w:val="22"/>
                <w:u w:val="none"/>
                <w:shd w:fill="auto" w:val="clear"/>
                <w:vertAlign w:val="baseline"/>
                <w:rtl w:val="0"/>
              </w:rPr>
              <w:t xml:space="preserve">8 Métricas y Rendimiento</w:t>
              <w:tab/>
              <w:t xml:space="preserve">25</w:t>
            </w:r>
          </w:hyperlink>
          <w:r w:rsidDel="00000000" w:rsidR="00000000" w:rsidRPr="00000000">
            <w:rPr>
              <w:rtl w:val="0"/>
            </w:rPr>
          </w:r>
        </w:p>
        <w:p w:rsidR="00000000" w:rsidDel="00000000" w:rsidP="00000000" w:rsidRDefault="00000000" w:rsidRPr="00000000" w14:paraId="0000005A">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2flcki67baa6">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8.1 Análisis de Interpretabilidad Global</w:t>
              <w:tab/>
              <w:t xml:space="preserve">25</w:t>
            </w:r>
          </w:hyperlink>
          <w:r w:rsidDel="00000000" w:rsidR="00000000" w:rsidRPr="00000000">
            <w:rPr>
              <w:rtl w:val="0"/>
            </w:rPr>
          </w:r>
        </w:p>
        <w:p w:rsidR="00000000" w:rsidDel="00000000" w:rsidP="00000000" w:rsidRDefault="00000000" w:rsidRPr="00000000" w14:paraId="0000005B">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x7b6mhnpcn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8.2 Análisis de Interpretabilidad Local</w:t>
              <w:tab/>
              <w:t xml:space="preserve">28</w:t>
            </w:r>
          </w:hyperlink>
          <w:r w:rsidDel="00000000" w:rsidR="00000000" w:rsidRPr="00000000">
            <w:rPr>
              <w:rtl w:val="0"/>
            </w:rPr>
          </w:r>
        </w:p>
        <w:p w:rsidR="00000000" w:rsidDel="00000000" w:rsidP="00000000" w:rsidRDefault="00000000" w:rsidRPr="00000000" w14:paraId="0000005C">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z1am47t8uune">
            <w:r w:rsidDel="00000000" w:rsidR="00000000" w:rsidRPr="00000000">
              <w:rPr>
                <w:rFonts w:ascii="Open Sans" w:cs="Open Sans" w:eastAsia="Open Sans" w:hAnsi="Open Sans"/>
                <w:b w:val="1"/>
                <w:bCs w:val="1"/>
                <w:i w:val="0"/>
                <w:iCs w:val="0"/>
                <w:smallCaps w:val="0"/>
                <w:strike w:val="0"/>
                <w:color w:val="000000"/>
                <w:sz w:val="22"/>
                <w:szCs w:val="22"/>
                <w:u w:val="none"/>
                <w:shd w:fill="auto" w:val="clear"/>
                <w:vertAlign w:val="baseline"/>
                <w:rtl w:val="0"/>
              </w:rPr>
              <w:t xml:space="preserve">9 Despliegue e Inferencia del Modelo</w:t>
              <w:tab/>
              <w:t xml:space="preserve">29</w:t>
            </w:r>
          </w:hyperlink>
          <w:r w:rsidDel="00000000" w:rsidR="00000000" w:rsidRPr="00000000">
            <w:rPr>
              <w:rtl w:val="0"/>
            </w:rPr>
          </w:r>
        </w:p>
        <w:p w:rsidR="00000000" w:rsidDel="00000000" w:rsidP="00000000" w:rsidRDefault="00000000" w:rsidRPr="00000000" w14:paraId="0000005D">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p3cg4eja973u">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9.1 Modo de Despliegue</w:t>
              <w:tab/>
              <w:t xml:space="preserve">29</w:t>
            </w:r>
          </w:hyperlink>
          <w:r w:rsidDel="00000000" w:rsidR="00000000" w:rsidRPr="00000000">
            <w:rPr>
              <w:rtl w:val="0"/>
            </w:rPr>
          </w:r>
        </w:p>
        <w:p w:rsidR="00000000" w:rsidDel="00000000" w:rsidP="00000000" w:rsidRDefault="00000000" w:rsidRPr="00000000" w14:paraId="0000005E">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a394jeuzi6a">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9.2 Mecanismo de Inferencia</w:t>
              <w:tab/>
              <w:t xml:space="preserve">30</w:t>
            </w:r>
          </w:hyperlink>
          <w:r w:rsidDel="00000000" w:rsidR="00000000" w:rsidRPr="00000000">
            <w:rPr>
              <w:rtl w:val="0"/>
            </w:rPr>
          </w:r>
        </w:p>
        <w:p w:rsidR="00000000" w:rsidDel="00000000" w:rsidP="00000000" w:rsidRDefault="00000000" w:rsidRPr="00000000" w14:paraId="0000005F">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1hxv6p7y8ib3">
            <w:r w:rsidDel="00000000" w:rsidR="00000000" w:rsidRPr="00000000">
              <w:rPr>
                <w:rFonts w:ascii="Open Sans" w:cs="Open Sans" w:eastAsia="Open Sans" w:hAnsi="Open Sans"/>
                <w:b w:val="1"/>
                <w:bCs w:val="1"/>
                <w:i w:val="0"/>
                <w:iCs w:val="0"/>
                <w:smallCaps w:val="0"/>
                <w:strike w:val="0"/>
                <w:color w:val="000000"/>
                <w:sz w:val="22"/>
                <w:szCs w:val="22"/>
                <w:u w:val="none"/>
                <w:shd w:fill="auto" w:val="clear"/>
                <w:vertAlign w:val="baseline"/>
                <w:rtl w:val="0"/>
              </w:rPr>
              <w:t xml:space="preserve">10 Reproducibilidad y Evidencias</w:t>
              <w:tab/>
              <w:t xml:space="preserve">31</w:t>
            </w:r>
          </w:hyperlink>
          <w:r w:rsidDel="00000000" w:rsidR="00000000" w:rsidRPr="00000000">
            <w:rPr>
              <w:rtl w:val="0"/>
            </w:rPr>
          </w:r>
        </w:p>
        <w:p w:rsidR="00000000" w:rsidDel="00000000" w:rsidP="00000000" w:rsidRDefault="00000000" w:rsidRPr="00000000" w14:paraId="00000060">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j02bv1k165hn">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10.1 Inventario de artefactos y entorno</w:t>
              <w:tab/>
              <w:t xml:space="preserve">31</w:t>
            </w:r>
          </w:hyperlink>
          <w:r w:rsidDel="00000000" w:rsidR="00000000" w:rsidRPr="00000000">
            <w:rPr>
              <w:rtl w:val="0"/>
            </w:rPr>
          </w:r>
        </w:p>
        <w:p w:rsidR="00000000" w:rsidDel="00000000" w:rsidP="00000000" w:rsidRDefault="00000000" w:rsidRPr="00000000" w14:paraId="00000061">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xzaf0dl0w41r">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10.2 Procedimiento para reproducir el ciclo completo</w:t>
              <w:tab/>
              <w:t xml:space="preserve">32</w:t>
            </w:r>
          </w:hyperlink>
          <w:r w:rsidDel="00000000" w:rsidR="00000000" w:rsidRPr="00000000">
            <w:rPr>
              <w:rtl w:val="0"/>
            </w:rPr>
          </w:r>
        </w:p>
        <w:p w:rsidR="00000000" w:rsidDel="00000000" w:rsidP="00000000" w:rsidRDefault="00000000" w:rsidRPr="00000000" w14:paraId="00000062">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itg1pg5cjzhp">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10.3 Trazabilidad del código</w:t>
              <w:tab/>
              <w:t xml:space="preserve">33</w:t>
            </w:r>
          </w:hyperlink>
          <w:r w:rsidDel="00000000" w:rsidR="00000000" w:rsidRPr="00000000">
            <w:rPr>
              <w:rtl w:val="0"/>
            </w:rPr>
          </w:r>
        </w:p>
        <w:p w:rsidR="00000000" w:rsidDel="00000000" w:rsidP="00000000" w:rsidRDefault="00000000" w:rsidRPr="00000000" w14:paraId="00000063">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vph42ky0mk6">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10.4 Evidencias de resultados</w:t>
              <w:tab/>
              <w:t xml:space="preserve">34</w:t>
            </w:r>
          </w:hyperlink>
          <w:r w:rsidDel="00000000" w:rsidR="00000000" w:rsidRPr="00000000">
            <w:rPr>
              <w:rtl w:val="0"/>
            </w:rPr>
          </w:r>
        </w:p>
        <w:p w:rsidR="00000000" w:rsidDel="00000000" w:rsidP="00000000" w:rsidRDefault="00000000" w:rsidRPr="00000000" w14:paraId="00000064">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bdxpisuzkz9i">
            <w:r w:rsidDel="00000000" w:rsidR="00000000" w:rsidRPr="00000000">
              <w:rPr>
                <w:rFonts w:ascii="Open Sans" w:cs="Open Sans" w:eastAsia="Open Sans" w:hAnsi="Open Sans"/>
                <w:b w:val="1"/>
                <w:bCs w:val="1"/>
                <w:i w:val="0"/>
                <w:iCs w:val="0"/>
                <w:smallCaps w:val="0"/>
                <w:strike w:val="0"/>
                <w:color w:val="000000"/>
                <w:sz w:val="22"/>
                <w:szCs w:val="22"/>
                <w:u w:val="none"/>
                <w:shd w:fill="auto" w:val="clear"/>
                <w:vertAlign w:val="baseline"/>
                <w:rtl w:val="0"/>
              </w:rPr>
              <w:t xml:space="preserve">11 Limitaciones, Riesgos y Consideraciones</w:t>
              <w:tab/>
              <w:t xml:space="preserve">35</w:t>
            </w:r>
          </w:hyperlink>
          <w:r w:rsidDel="00000000" w:rsidR="00000000" w:rsidRPr="00000000">
            <w:rPr>
              <w:rtl w:val="0"/>
            </w:rPr>
          </w:r>
        </w:p>
        <w:p w:rsidR="00000000" w:rsidDel="00000000" w:rsidP="00000000" w:rsidRDefault="00000000" w:rsidRPr="00000000" w14:paraId="00000065">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ulwhq85ueduo">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11.1 Limitaciones actuales</w:t>
              <w:tab/>
              <w:t xml:space="preserve">36</w:t>
            </w:r>
          </w:hyperlink>
          <w:r w:rsidDel="00000000" w:rsidR="00000000" w:rsidRPr="00000000">
            <w:rPr>
              <w:rtl w:val="0"/>
            </w:rPr>
          </w:r>
        </w:p>
        <w:p w:rsidR="00000000" w:rsidDel="00000000" w:rsidP="00000000" w:rsidRDefault="00000000" w:rsidRPr="00000000" w14:paraId="00000066">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jmrndvm4f79">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11.2 Trabajo futuro</w:t>
              <w:tab/>
              <w:t xml:space="preserve">36</w:t>
            </w:r>
          </w:hyperlink>
          <w:r w:rsidDel="00000000" w:rsidR="00000000" w:rsidRPr="00000000">
            <w:rPr>
              <w:rtl w:val="0"/>
            </w:rPr>
          </w:r>
        </w:p>
        <w:p w:rsidR="00000000" w:rsidDel="00000000" w:rsidP="00000000" w:rsidRDefault="00000000" w:rsidRPr="00000000" w14:paraId="00000067">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9ifopagioyew">
            <w:r w:rsidDel="00000000" w:rsidR="00000000" w:rsidRPr="00000000">
              <w:rPr>
                <w:rFonts w:ascii="Open Sans" w:cs="Open Sans" w:eastAsia="Open Sans" w:hAnsi="Open Sans"/>
                <w:b w:val="1"/>
                <w:bCs w:val="1"/>
                <w:i w:val="0"/>
                <w:iCs w:val="0"/>
                <w:smallCaps w:val="0"/>
                <w:strike w:val="0"/>
                <w:color w:val="000000"/>
                <w:sz w:val="22"/>
                <w:szCs w:val="22"/>
                <w:u w:val="none"/>
                <w:shd w:fill="auto" w:val="clear"/>
                <w:vertAlign w:val="baseline"/>
                <w:rtl w:val="0"/>
              </w:rPr>
              <w:t xml:space="preserve">Referencias</w:t>
              <w:tab/>
              <w:t xml:space="preserve">37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pStyle w:val="Heading1"/>
        <w:rPr>
          <w:rFonts w:ascii="Space Grotesk" w:cs="Space Grotesk" w:eastAsia="Space Grotesk" w:hAnsi="Space Grotesk"/>
          <w:color w:val="203441"/>
        </w:rPr>
      </w:pPr>
      <w:bookmarkStart w:colFirst="0" w:colLast="0" w:name="_xnbb1r76kbna" w:id="0"/>
      <w:bookmarkEnd w:id="0"/>
      <w:r w:rsidDel="00000000" w:rsidR="00000000" w:rsidRPr="00000000">
        <w:rPr>
          <w:rFonts w:ascii="Liberation sans narrow" w:cs="Liberation sans narrow" w:eastAsia="Liberation sans narrow" w:hAnsi="Liberation sans narrow"/>
          <w:color w:val="203441"/>
          <w:rtl w:val="0"/>
        </w:rPr>
        <w:t xml:space="preserve">Lista de Figuras</w:t>
      </w:r>
      <w:r w:rsidDel="00000000" w:rsidR="00000000" w:rsidRPr="00000000">
        <w:rPr>
          <w:rtl w:val="0"/>
        </w:rPr>
      </w:r>
    </w:p>
    <w:sdt>
      <w:sdtPr>
        <w:id w:val="-746484678"/>
        <w:docPartObj>
          <w:docPartGallery w:val="Table of Contents"/>
          <w:docPartUnique w:val="1"/>
        </w:docPartObj>
      </w:sdtPr>
      <w:sdtContent>
        <w:p w:rsidR="00000000" w:rsidDel="00000000" w:rsidP="00000000" w:rsidRDefault="00000000" w:rsidRPr="00000000" w14:paraId="0000006A">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3,3,Heading 5,2,Heading 6,6,"</w:instrText>
            <w:fldChar w:fldCharType="separate"/>
          </w:r>
          <w:hyperlink w:anchor="_tmma5lxsszn5">
            <w:r w:rsidDel="00000000" w:rsidR="00000000" w:rsidRPr="00000000">
              <w:rPr>
                <w:rFonts w:ascii="Arial" w:cs="Arial" w:eastAsia="Arial" w:hAnsi="Arial"/>
                <w:b w:val="0"/>
                <w:bCs w:val="0"/>
                <w:i w:val="0"/>
                <w:iCs w:val="0"/>
                <w:smallCaps w:val="0"/>
                <w:strike w:val="0"/>
                <w:color w:val="739a8a"/>
                <w:sz w:val="22"/>
                <w:szCs w:val="22"/>
                <w:u w:val="none"/>
                <w:shd w:fill="auto" w:val="clear"/>
                <w:vertAlign w:val="baseline"/>
                <w:rtl w:val="0"/>
              </w:rPr>
              <w:t xml:space="preserve">Figura 1. Evidencia Grad-CAM: ventanas críticas por componente generadas desde xai_report.csv.</w:t>
              <w:tab/>
              <w:t xml:space="preserve">27</w:t>
            </w:r>
          </w:hyperlink>
          <w:r w:rsidDel="00000000" w:rsidR="00000000" w:rsidRPr="00000000">
            <w:rPr>
              <w:rtl w:val="0"/>
            </w:rPr>
          </w:r>
        </w:p>
        <w:p w:rsidR="00000000" w:rsidDel="00000000" w:rsidP="00000000" w:rsidRDefault="00000000" w:rsidRPr="00000000" w14:paraId="0000006B">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i2779lyk9vj">
            <w:r w:rsidDel="00000000" w:rsidR="00000000" w:rsidRPr="00000000">
              <w:rPr>
                <w:rFonts w:ascii="Arial" w:cs="Arial" w:eastAsia="Arial" w:hAnsi="Arial"/>
                <w:b w:val="0"/>
                <w:bCs w:val="0"/>
                <w:i w:val="0"/>
                <w:iCs w:val="0"/>
                <w:smallCaps w:val="0"/>
                <w:strike w:val="0"/>
                <w:color w:val="739a8a"/>
                <w:sz w:val="22"/>
                <w:szCs w:val="22"/>
                <w:u w:val="none"/>
                <w:shd w:fill="auto" w:val="clear"/>
                <w:vertAlign w:val="baseline"/>
                <w:rtl w:val="0"/>
              </w:rPr>
              <w:t xml:space="preserve">Figura 2. Evidencia SHAP: sensor más relevante por componente generado desde xai_report_shap.csv.</w:t>
              <w:tab/>
              <w:t xml:space="preserve">28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C">
      <w:pPr>
        <w:rPr>
          <w:rFonts w:ascii="Liberation sans narrow" w:cs="Liberation sans narrow" w:eastAsia="Liberation sans narrow" w:hAnsi="Liberation sans narrow"/>
          <w:color w:val="203441"/>
        </w:rPr>
      </w:pPr>
      <w:r w:rsidDel="00000000" w:rsidR="00000000" w:rsidRPr="00000000">
        <w:rPr>
          <w:rtl w:val="0"/>
        </w:rPr>
      </w:r>
    </w:p>
    <w:p w:rsidR="00000000" w:rsidDel="00000000" w:rsidP="00000000" w:rsidRDefault="00000000" w:rsidRPr="00000000" w14:paraId="0000006D">
      <w:pPr>
        <w:pStyle w:val="Heading1"/>
        <w:rPr>
          <w:rFonts w:ascii="Space Grotesk" w:cs="Space Grotesk" w:eastAsia="Space Grotesk" w:hAnsi="Space Grotesk"/>
          <w:color w:val="203441"/>
        </w:rPr>
      </w:pPr>
      <w:bookmarkStart w:colFirst="0" w:colLast="0" w:name="_th58xejq3vde" w:id="1"/>
      <w:bookmarkEnd w:id="1"/>
      <w:r w:rsidDel="00000000" w:rsidR="00000000" w:rsidRPr="00000000">
        <w:rPr>
          <w:rFonts w:ascii="Liberation sans narrow" w:cs="Liberation sans narrow" w:eastAsia="Liberation sans narrow" w:hAnsi="Liberation sans narrow"/>
          <w:color w:val="203441"/>
          <w:rtl w:val="0"/>
        </w:rPr>
        <w:t xml:space="preserve">Lista de Tablas</w:t>
      </w:r>
      <w:r w:rsidDel="00000000" w:rsidR="00000000" w:rsidRPr="00000000">
        <w:rPr>
          <w:rtl w:val="0"/>
        </w:rPr>
      </w:r>
    </w:p>
    <w:sdt>
      <w:sdtPr>
        <w:id w:val="234738177"/>
        <w:docPartObj>
          <w:docPartGallery w:val="Table of Contents"/>
          <w:docPartUnique w:val="1"/>
        </w:docPartObj>
      </w:sdtPr>
      <w:sdtContent>
        <w:p w:rsidR="00000000" w:rsidDel="00000000" w:rsidP="00000000" w:rsidRDefault="00000000" w:rsidRPr="00000000" w14:paraId="0000006E">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3,3,Heading 4,2,Heading 6,6,"</w:instrText>
            <w:fldChar w:fldCharType="separate"/>
          </w:r>
          <w:hyperlink w:anchor="_vo7nodzgf59a">
            <w:r w:rsidDel="00000000" w:rsidR="00000000" w:rsidRPr="00000000">
              <w:rPr>
                <w:rFonts w:ascii="Arial" w:cs="Arial" w:eastAsia="Arial" w:hAnsi="Arial"/>
                <w:b w:val="0"/>
                <w:bCs w:val="0"/>
                <w:i w:val="0"/>
                <w:iCs w:val="0"/>
                <w:smallCaps w:val="0"/>
                <w:strike w:val="0"/>
                <w:color w:val="739a8a"/>
                <w:sz w:val="22"/>
                <w:szCs w:val="22"/>
                <w:u w:val="none"/>
                <w:shd w:fill="auto" w:val="clear"/>
                <w:vertAlign w:val="baseline"/>
                <w:rtl w:val="0"/>
              </w:rPr>
              <w:t xml:space="preserve">Tabla 1. Puntos Críticos de Control detectados (Grad-CAM).</w:t>
              <w:tab/>
              <w:t xml:space="preserve">26</w:t>
            </w:r>
          </w:hyperlink>
          <w:r w:rsidDel="00000000" w:rsidR="00000000" w:rsidRPr="00000000">
            <w:rPr>
              <w:rtl w:val="0"/>
            </w:rPr>
          </w:r>
        </w:p>
        <w:p w:rsidR="00000000" w:rsidDel="00000000" w:rsidP="00000000" w:rsidRDefault="00000000" w:rsidRPr="00000000" w14:paraId="0000006F">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uexo2jpflb0a">
            <w:r w:rsidDel="00000000" w:rsidR="00000000" w:rsidRPr="00000000">
              <w:rPr>
                <w:rFonts w:ascii="Open Sans" w:cs="Open Sans" w:eastAsia="Open Sans" w:hAnsi="Open Sans"/>
                <w:b w:val="0"/>
                <w:bCs w:val="0"/>
                <w:i w:val="0"/>
                <w:iCs w:val="0"/>
                <w:smallCaps w:val="0"/>
                <w:strike w:val="0"/>
                <w:color w:val="739a8a"/>
                <w:sz w:val="22"/>
                <w:szCs w:val="22"/>
                <w:u w:val="none"/>
                <w:shd w:fill="auto" w:val="clear"/>
                <w:vertAlign w:val="baseline"/>
                <w:rtl w:val="0"/>
              </w:rPr>
              <w:t xml:space="preserve">Tabla 2. Importancia de sensores por cabeza (SHAP).</w:t>
              <w:tab/>
              <w:t xml:space="preserve">27</w:t>
            </w:r>
          </w:hyperlink>
          <w:r w:rsidDel="00000000" w:rsidR="00000000" w:rsidRPr="00000000">
            <w:rPr>
              <w:rtl w:val="0"/>
            </w:rPr>
          </w:r>
        </w:p>
        <w:p w:rsidR="00000000" w:rsidDel="00000000" w:rsidP="00000000" w:rsidRDefault="00000000" w:rsidRPr="00000000" w14:paraId="00000070">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1m8svnf0z021">
            <w:r w:rsidDel="00000000" w:rsidR="00000000" w:rsidRPr="00000000">
              <w:rPr>
                <w:rFonts w:ascii="Arial" w:cs="Arial" w:eastAsia="Arial" w:hAnsi="Arial"/>
                <w:b w:val="0"/>
                <w:bCs w:val="0"/>
                <w:i w:val="0"/>
                <w:iCs w:val="0"/>
                <w:smallCaps w:val="0"/>
                <w:strike w:val="0"/>
                <w:color w:val="739a8a"/>
                <w:sz w:val="22"/>
                <w:szCs w:val="22"/>
                <w:u w:val="none"/>
                <w:shd w:fill="auto" w:val="clear"/>
                <w:vertAlign w:val="baseline"/>
                <w:rtl w:val="0"/>
              </w:rPr>
              <w:t xml:space="preserve">Tabla 3. Recomendaciones prescriptivas de mantenimiento.</w:t>
              <w:tab/>
              <w:t xml:space="preserve">29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pStyle w:val="Heading1"/>
        <w:rPr>
          <w:rFonts w:ascii="Liberation sans narrow" w:cs="Liberation sans narrow" w:eastAsia="Liberation sans narrow" w:hAnsi="Liberation sans narrow"/>
        </w:rPr>
      </w:pPr>
      <w:bookmarkStart w:colFirst="0" w:colLast="0" w:name="_ou1hq7rbr9d4" w:id="2"/>
      <w:bookmarkEnd w:id="2"/>
      <w:r w:rsidDel="00000000" w:rsidR="00000000" w:rsidRPr="00000000">
        <w:rPr>
          <w:rFonts w:ascii="Liberation sans narrow" w:cs="Liberation sans narrow" w:eastAsia="Liberation sans narrow" w:hAnsi="Liberation sans narrow"/>
          <w:rtl w:val="0"/>
        </w:rPr>
        <w:t xml:space="preserve">Listado de Abreviaturas</w:t>
      </w:r>
    </w:p>
    <w:tbl>
      <w:tblPr>
        <w:tblStyle w:val="Table3"/>
        <w:tblW w:w="8494.0" w:type="dxa"/>
        <w:jc w:val="left"/>
        <w:tblBorders>
          <w:top w:color="d4e7cb" w:space="0" w:sz="4" w:val="dashed"/>
          <w:left w:color="d4e7cb" w:space="0" w:sz="4" w:val="dashed"/>
          <w:bottom w:color="d4e7cb" w:space="0" w:sz="4" w:val="dashed"/>
          <w:right w:color="d4e7cb" w:space="0" w:sz="4" w:val="dashed"/>
          <w:insideH w:color="d4e7cb" w:space="0" w:sz="4" w:val="dashed"/>
          <w:insideV w:color="d4e7cb" w:space="0" w:sz="4" w:val="dashed"/>
        </w:tblBorders>
        <w:tblLayout w:type="fixed"/>
        <w:tblLook w:val="0400"/>
      </w:tblPr>
      <w:tblGrid>
        <w:gridCol w:w="1838"/>
        <w:gridCol w:w="6656"/>
        <w:tblGridChange w:id="0">
          <w:tblGrid>
            <w:gridCol w:w="1838"/>
            <w:gridCol w:w="6656"/>
          </w:tblGrid>
        </w:tblGridChange>
      </w:tblGrid>
      <w:tr>
        <w:trPr>
          <w:cantSplit w:val="0"/>
          <w:trHeight w:val="344" w:hRule="atLeast"/>
          <w:tblHeader w:val="0"/>
        </w:trPr>
        <w:tc>
          <w:tcPr/>
          <w:p w:rsidR="00000000" w:rsidDel="00000000" w:rsidP="00000000" w:rsidRDefault="00000000" w:rsidRPr="00000000" w14:paraId="00000073">
            <w:pPr>
              <w:jc w:val="center"/>
              <w:rPr>
                <w:rFonts w:ascii="Liberation sans narrow" w:cs="Liberation sans narrow" w:eastAsia="Liberation sans narrow" w:hAnsi="Liberation sans narrow"/>
                <w:b w:val="1"/>
                <w:bCs w:val="1"/>
                <w:color w:val="203441"/>
              </w:rPr>
            </w:pPr>
            <w:r w:rsidDel="00000000" w:rsidR="00000000" w:rsidRPr="00000000">
              <w:rPr>
                <w:rFonts w:ascii="Liberation sans narrow" w:cs="Liberation sans narrow" w:eastAsia="Liberation sans narrow" w:hAnsi="Liberation sans narrow"/>
                <w:b w:val="1"/>
                <w:bCs w:val="1"/>
                <w:color w:val="203441"/>
                <w:rtl w:val="0"/>
              </w:rPr>
              <w:t xml:space="preserve">Abreviatura</w:t>
            </w:r>
          </w:p>
        </w:tc>
        <w:tc>
          <w:tcPr/>
          <w:p w:rsidR="00000000" w:rsidDel="00000000" w:rsidP="00000000" w:rsidRDefault="00000000" w:rsidRPr="00000000" w14:paraId="00000074">
            <w:pPr>
              <w:jc w:val="center"/>
              <w:rPr>
                <w:rFonts w:ascii="Liberation sans narrow" w:cs="Liberation sans narrow" w:eastAsia="Liberation sans narrow" w:hAnsi="Liberation sans narrow"/>
                <w:b w:val="1"/>
                <w:bCs w:val="1"/>
                <w:color w:val="203441"/>
              </w:rPr>
            </w:pPr>
            <w:r w:rsidDel="00000000" w:rsidR="00000000" w:rsidRPr="00000000">
              <w:rPr>
                <w:rFonts w:ascii="Liberation sans narrow" w:cs="Liberation sans narrow" w:eastAsia="Liberation sans narrow" w:hAnsi="Liberation sans narrow"/>
                <w:b w:val="1"/>
                <w:bCs w:val="1"/>
                <w:color w:val="203441"/>
                <w:rtl w:val="0"/>
              </w:rPr>
              <w:t xml:space="preserve">Descripción </w:t>
            </w:r>
          </w:p>
        </w:tc>
      </w:tr>
      <w:tr>
        <w:trPr>
          <w:cantSplit w:val="0"/>
          <w:tblHeader w:val="0"/>
        </w:trPr>
        <w:tc>
          <w:tcPr/>
          <w:p w:rsidR="00000000" w:rsidDel="00000000" w:rsidP="00000000" w:rsidRDefault="00000000" w:rsidRPr="00000000" w14:paraId="00000075">
            <w:pPr>
              <w:rPr/>
            </w:pPr>
            <w:r w:rsidDel="00000000" w:rsidR="00000000" w:rsidRPr="00000000">
              <w:rPr>
                <w:rtl w:val="0"/>
              </w:rPr>
              <w:t xml:space="preserve">XAI</w:t>
            </w:r>
          </w:p>
        </w:tc>
        <w:tc>
          <w:tcPr/>
          <w:p w:rsidR="00000000" w:rsidDel="00000000" w:rsidP="00000000" w:rsidRDefault="00000000" w:rsidRPr="00000000" w14:paraId="00000076">
            <w:pPr>
              <w:rPr/>
            </w:pPr>
            <w:r w:rsidDel="00000000" w:rsidR="00000000" w:rsidRPr="00000000">
              <w:rPr>
                <w:rtl w:val="0"/>
              </w:rPr>
              <w:t xml:space="preserve">Explainable Artificial Intelligence (Inteligencia Artificial Explicable)</w:t>
            </w:r>
          </w:p>
        </w:tc>
      </w:tr>
      <w:tr>
        <w:trPr>
          <w:cantSplit w:val="0"/>
          <w:tblHeader w:val="0"/>
        </w:trPr>
        <w:tc>
          <w:tcPr/>
          <w:p w:rsidR="00000000" w:rsidDel="00000000" w:rsidP="00000000" w:rsidRDefault="00000000" w:rsidRPr="00000000" w14:paraId="00000077">
            <w:pPr>
              <w:rPr/>
            </w:pPr>
            <w:r w:rsidDel="00000000" w:rsidR="00000000" w:rsidRPr="00000000">
              <w:rPr>
                <w:rtl w:val="0"/>
              </w:rPr>
              <w:t xml:space="preserve">SHAP</w:t>
            </w:r>
          </w:p>
        </w:tc>
        <w:tc>
          <w:tcPr/>
          <w:p w:rsidR="00000000" w:rsidDel="00000000" w:rsidP="00000000" w:rsidRDefault="00000000" w:rsidRPr="00000000" w14:paraId="00000078">
            <w:pPr>
              <w:rPr/>
            </w:pPr>
            <w:r w:rsidDel="00000000" w:rsidR="00000000" w:rsidRPr="00000000">
              <w:rPr>
                <w:rtl w:val="0"/>
              </w:rPr>
              <w:t xml:space="preserve">SHapley Additive exPlanations</w:t>
            </w:r>
          </w:p>
        </w:tc>
      </w:tr>
      <w:tr>
        <w:trPr>
          <w:cantSplit w:val="0"/>
          <w:tblHeader w:val="0"/>
        </w:trPr>
        <w:tc>
          <w:tcPr/>
          <w:p w:rsidR="00000000" w:rsidDel="00000000" w:rsidP="00000000" w:rsidRDefault="00000000" w:rsidRPr="00000000" w14:paraId="00000079">
            <w:pPr>
              <w:rPr/>
            </w:pPr>
            <w:r w:rsidDel="00000000" w:rsidR="00000000" w:rsidRPr="00000000">
              <w:rPr>
                <w:rtl w:val="0"/>
              </w:rPr>
              <w:t xml:space="preserve">Grad-CAM</w:t>
            </w:r>
          </w:p>
        </w:tc>
        <w:tc>
          <w:tcPr/>
          <w:p w:rsidR="00000000" w:rsidDel="00000000" w:rsidP="00000000" w:rsidRDefault="00000000" w:rsidRPr="00000000" w14:paraId="0000007A">
            <w:pPr>
              <w:rPr/>
            </w:pPr>
            <w:r w:rsidDel="00000000" w:rsidR="00000000" w:rsidRPr="00000000">
              <w:rPr>
                <w:rtl w:val="0"/>
              </w:rPr>
              <w:t xml:space="preserve">Gradient-weighted Class Activation Mapping</w:t>
            </w:r>
          </w:p>
        </w:tc>
      </w:tr>
      <w:tr>
        <w:trPr>
          <w:cantSplit w:val="0"/>
          <w:tblHeader w:val="0"/>
        </w:trPr>
        <w:tc>
          <w:tcPr/>
          <w:p w:rsidR="00000000" w:rsidDel="00000000" w:rsidP="00000000" w:rsidRDefault="00000000" w:rsidRPr="00000000" w14:paraId="0000007B">
            <w:pPr>
              <w:rPr/>
            </w:pPr>
            <w:r w:rsidDel="00000000" w:rsidR="00000000" w:rsidRPr="00000000">
              <w:rPr>
                <w:rtl w:val="0"/>
              </w:rPr>
              <w:t xml:space="preserve">CCP</w:t>
            </w:r>
          </w:p>
        </w:tc>
        <w:tc>
          <w:tcPr/>
          <w:p w:rsidR="00000000" w:rsidDel="00000000" w:rsidP="00000000" w:rsidRDefault="00000000" w:rsidRPr="00000000" w14:paraId="0000007C">
            <w:pPr>
              <w:rPr/>
            </w:pPr>
            <w:r w:rsidDel="00000000" w:rsidR="00000000" w:rsidRPr="00000000">
              <w:rPr>
                <w:rtl w:val="0"/>
              </w:rPr>
              <w:t xml:space="preserve">Critical Control Point (Punto Crítico de Control)</w:t>
            </w:r>
          </w:p>
        </w:tc>
      </w:tr>
      <w:tr>
        <w:trPr>
          <w:cantSplit w:val="0"/>
          <w:tblHeader w:val="0"/>
        </w:trPr>
        <w:tc>
          <w:tcPr/>
          <w:p w:rsidR="00000000" w:rsidDel="00000000" w:rsidP="00000000" w:rsidRDefault="00000000" w:rsidRPr="00000000" w14:paraId="0000007D">
            <w:pPr>
              <w:rPr/>
            </w:pPr>
            <w:r w:rsidDel="00000000" w:rsidR="00000000" w:rsidRPr="00000000">
              <w:rPr>
                <w:rtl w:val="0"/>
              </w:rPr>
              <w:t xml:space="preserve">DNSL</w:t>
            </w:r>
          </w:p>
        </w:tc>
        <w:tc>
          <w:tcPr/>
          <w:p w:rsidR="00000000" w:rsidDel="00000000" w:rsidP="00000000" w:rsidRDefault="00000000" w:rsidRPr="00000000" w14:paraId="0000007E">
            <w:pPr>
              <w:rPr/>
            </w:pPr>
            <w:r w:rsidDel="00000000" w:rsidR="00000000" w:rsidRPr="00000000">
              <w:rPr>
                <w:rtl w:val="0"/>
              </w:rPr>
              <w:t xml:space="preserve">Deep Neurosymbolic Learning</w:t>
            </w:r>
          </w:p>
        </w:tc>
      </w:tr>
      <w:tr>
        <w:trPr>
          <w:cantSplit w:val="0"/>
          <w:tblHeader w:val="0"/>
        </w:trPr>
        <w:tc>
          <w:tcPr/>
          <w:p w:rsidR="00000000" w:rsidDel="00000000" w:rsidP="00000000" w:rsidRDefault="00000000" w:rsidRPr="00000000" w14:paraId="0000007F">
            <w:pPr>
              <w:rPr/>
            </w:pPr>
            <w:r w:rsidDel="00000000" w:rsidR="00000000" w:rsidRPr="00000000">
              <w:rPr>
                <w:rtl w:val="0"/>
              </w:rPr>
              <w:t xml:space="preserve">CNN</w:t>
            </w:r>
          </w:p>
        </w:tc>
        <w:tc>
          <w:tcPr/>
          <w:p w:rsidR="00000000" w:rsidDel="00000000" w:rsidP="00000000" w:rsidRDefault="00000000" w:rsidRPr="00000000" w14:paraId="00000080">
            <w:pPr>
              <w:rPr/>
            </w:pPr>
            <w:r w:rsidDel="00000000" w:rsidR="00000000" w:rsidRPr="00000000">
              <w:rPr>
                <w:rtl w:val="0"/>
              </w:rPr>
              <w:t xml:space="preserve">Convolutional Neural Network</w:t>
            </w:r>
          </w:p>
        </w:tc>
      </w:tr>
      <w:tr>
        <w:trPr>
          <w:cantSplit w:val="0"/>
          <w:tblHeader w:val="0"/>
        </w:trPr>
        <w:tc>
          <w:tcPr/>
          <w:p w:rsidR="00000000" w:rsidDel="00000000" w:rsidP="00000000" w:rsidRDefault="00000000" w:rsidRPr="00000000" w14:paraId="00000081">
            <w:pPr>
              <w:rPr/>
            </w:pPr>
            <w:r w:rsidDel="00000000" w:rsidR="00000000" w:rsidRPr="00000000">
              <w:rPr>
                <w:rtl w:val="0"/>
              </w:rPr>
              <w:t xml:space="preserve">1D-CNN</w:t>
            </w:r>
          </w:p>
        </w:tc>
        <w:tc>
          <w:tcPr/>
          <w:p w:rsidR="00000000" w:rsidDel="00000000" w:rsidP="00000000" w:rsidRDefault="00000000" w:rsidRPr="00000000" w14:paraId="00000082">
            <w:pPr>
              <w:rPr/>
            </w:pPr>
            <w:r w:rsidDel="00000000" w:rsidR="00000000" w:rsidRPr="00000000">
              <w:rPr>
                <w:rtl w:val="0"/>
              </w:rPr>
              <w:t xml:space="preserve">One-dimensional Convolutional Neural Network</w:t>
            </w:r>
          </w:p>
        </w:tc>
      </w:tr>
      <w:tr>
        <w:trPr>
          <w:cantSplit w:val="0"/>
          <w:tblHeader w:val="0"/>
        </w:trPr>
        <w:tc>
          <w:tcPr/>
          <w:p w:rsidR="00000000" w:rsidDel="00000000" w:rsidP="00000000" w:rsidRDefault="00000000" w:rsidRPr="00000000" w14:paraId="00000083">
            <w:pPr>
              <w:rPr/>
            </w:pPr>
            <w:r w:rsidDel="00000000" w:rsidR="00000000" w:rsidRPr="00000000">
              <w:rPr>
                <w:rtl w:val="0"/>
              </w:rPr>
              <w:t xml:space="preserve">LIME</w:t>
            </w:r>
          </w:p>
        </w:tc>
        <w:tc>
          <w:tcPr/>
          <w:p w:rsidR="00000000" w:rsidDel="00000000" w:rsidP="00000000" w:rsidRDefault="00000000" w:rsidRPr="00000000" w14:paraId="00000084">
            <w:pPr>
              <w:rPr/>
            </w:pPr>
            <w:r w:rsidDel="00000000" w:rsidR="00000000" w:rsidRPr="00000000">
              <w:rPr>
                <w:rtl w:val="0"/>
              </w:rPr>
              <w:t xml:space="preserve">Local Interpretable Model-agnostic Explanations</w:t>
            </w:r>
          </w:p>
        </w:tc>
      </w:tr>
      <w:tr>
        <w:trPr>
          <w:cantSplit w:val="0"/>
          <w:tblHeader w:val="0"/>
        </w:trPr>
        <w:tc>
          <w:tcPr/>
          <w:p w:rsidR="00000000" w:rsidDel="00000000" w:rsidP="00000000" w:rsidRDefault="00000000" w:rsidRPr="00000000" w14:paraId="00000085">
            <w:pPr>
              <w:rPr/>
            </w:pPr>
            <w:r w:rsidDel="00000000" w:rsidR="00000000" w:rsidRPr="00000000">
              <w:rPr>
                <w:rtl w:val="0"/>
              </w:rPr>
              <w:t xml:space="preserve">ReLU</w:t>
            </w:r>
          </w:p>
        </w:tc>
        <w:tc>
          <w:tcPr/>
          <w:p w:rsidR="00000000" w:rsidDel="00000000" w:rsidP="00000000" w:rsidRDefault="00000000" w:rsidRPr="00000000" w14:paraId="00000086">
            <w:pPr>
              <w:rPr/>
            </w:pPr>
            <w:r w:rsidDel="00000000" w:rsidR="00000000" w:rsidRPr="00000000">
              <w:rPr>
                <w:rtl w:val="0"/>
              </w:rPr>
              <w:t xml:space="preserve">Rectified Linear Unit</w:t>
            </w:r>
          </w:p>
        </w:tc>
      </w:tr>
      <w:tr>
        <w:trPr>
          <w:cantSplit w:val="0"/>
          <w:tblHeader w:val="0"/>
        </w:trPr>
        <w:tc>
          <w:tcPr/>
          <w:p w:rsidR="00000000" w:rsidDel="00000000" w:rsidP="00000000" w:rsidRDefault="00000000" w:rsidRPr="00000000" w14:paraId="00000087">
            <w:pPr>
              <w:rPr/>
            </w:pPr>
            <w:r w:rsidDel="00000000" w:rsidR="00000000" w:rsidRPr="00000000">
              <w:rPr>
                <w:rtl w:val="0"/>
              </w:rPr>
              <w:t xml:space="preserve">CLI</w:t>
            </w:r>
          </w:p>
        </w:tc>
        <w:tc>
          <w:tcPr/>
          <w:p w:rsidR="00000000" w:rsidDel="00000000" w:rsidP="00000000" w:rsidRDefault="00000000" w:rsidRPr="00000000" w14:paraId="00000088">
            <w:pPr>
              <w:rPr/>
            </w:pPr>
            <w:r w:rsidDel="00000000" w:rsidR="00000000" w:rsidRPr="00000000">
              <w:rPr>
                <w:rtl w:val="0"/>
              </w:rPr>
              <w:t xml:space="preserve">Command-Line Interface</w:t>
            </w:r>
          </w:p>
        </w:tc>
      </w:tr>
      <w:tr>
        <w:trPr>
          <w:cantSplit w:val="0"/>
          <w:tblHeader w:val="0"/>
        </w:trPr>
        <w:tc>
          <w:tcPr/>
          <w:p w:rsidR="00000000" w:rsidDel="00000000" w:rsidP="00000000" w:rsidRDefault="00000000" w:rsidRPr="00000000" w14:paraId="00000089">
            <w:pPr>
              <w:rPr/>
            </w:pPr>
            <w:r w:rsidDel="00000000" w:rsidR="00000000" w:rsidRPr="00000000">
              <w:rPr>
                <w:rtl w:val="0"/>
              </w:rPr>
              <w:t xml:space="preserve">HACCP</w:t>
            </w:r>
          </w:p>
        </w:tc>
        <w:tc>
          <w:tcPr/>
          <w:p w:rsidR="00000000" w:rsidDel="00000000" w:rsidP="00000000" w:rsidRDefault="00000000" w:rsidRPr="00000000" w14:paraId="0000008A">
            <w:pPr>
              <w:rPr/>
            </w:pPr>
            <w:r w:rsidDel="00000000" w:rsidR="00000000" w:rsidRPr="00000000">
              <w:rPr>
                <w:rtl w:val="0"/>
              </w:rPr>
              <w:t xml:space="preserve">Hazard Analysis and Critical Control Points</w:t>
            </w:r>
          </w:p>
        </w:tc>
      </w:tr>
    </w:tbl>
    <w:p w:rsidR="00000000" w:rsidDel="00000000" w:rsidP="00000000" w:rsidRDefault="00000000" w:rsidRPr="00000000" w14:paraId="0000008B">
      <w:pPr>
        <w:rPr/>
      </w:pPr>
      <w:r w:rsidDel="00000000" w:rsidR="00000000" w:rsidRPr="00000000">
        <w:br w:type="page"/>
      </w:r>
      <w:r w:rsidDel="00000000" w:rsidR="00000000" w:rsidRPr="00000000">
        <w:rPr>
          <w:rtl w:val="0"/>
        </w:rPr>
      </w:r>
    </w:p>
    <w:p w:rsidR="00000000" w:rsidDel="00000000" w:rsidP="00000000" w:rsidRDefault="00000000" w:rsidRPr="00000000" w14:paraId="0000008C">
      <w:pPr>
        <w:pStyle w:val="Heading1"/>
        <w:numPr>
          <w:ilvl w:val="0"/>
          <w:numId w:val="5"/>
        </w:numPr>
        <w:spacing w:after="240" w:before="480" w:line="276" w:lineRule="auto"/>
        <w:ind w:left="720" w:hanging="360"/>
        <w:rPr>
          <w:color w:val="203441"/>
        </w:rPr>
      </w:pPr>
      <w:bookmarkStart w:colFirst="0" w:colLast="0" w:name="_txebzhovgha8" w:id="3"/>
      <w:bookmarkEnd w:id="3"/>
      <w:r w:rsidDel="00000000" w:rsidR="00000000" w:rsidRPr="00000000">
        <w:rPr>
          <w:color w:val="203441"/>
          <w:rtl w:val="0"/>
        </w:rPr>
        <w:t xml:space="preserve">Introducción</w:t>
      </w:r>
    </w:p>
    <w:p w:rsidR="00000000" w:rsidDel="00000000" w:rsidP="00000000" w:rsidRDefault="00000000" w:rsidRPr="00000000" w14:paraId="0000008D">
      <w:pPr>
        <w:rPr/>
      </w:pPr>
      <w:r w:rsidDel="00000000" w:rsidR="00000000" w:rsidRPr="00000000">
        <w:rPr>
          <w:rtl w:val="0"/>
        </w:rPr>
        <w:t xml:space="preserve">El presente entregable documenta el </w:t>
      </w:r>
      <w:r w:rsidDel="00000000" w:rsidR="00000000" w:rsidRPr="00000000">
        <w:rPr>
          <w:i w:val="1"/>
          <w:iCs w:val="1"/>
          <w:rtl w:val="0"/>
        </w:rPr>
        <w:t xml:space="preserve">Entregable 48: Implementación del modelo basado en XAI para la detección de puntos críticos de control en los procesos y la maquinaria</w:t>
      </w:r>
      <w:r w:rsidDel="00000000" w:rsidR="00000000" w:rsidRPr="00000000">
        <w:rPr>
          <w:rtl w:val="0"/>
        </w:rPr>
        <w:t xml:space="preserve">, dentro del proyecto de mantenimiento predictivo para la industria láctea. Este módulo se construye sobre el modelo Deep Neurosymbolic Learning (DNSL) desarrollado en el </w:t>
      </w:r>
      <w:r w:rsidDel="00000000" w:rsidR="00000000" w:rsidRPr="00000000">
        <w:rPr>
          <w:i w:val="1"/>
          <w:iCs w:val="1"/>
          <w:rtl w:val="0"/>
        </w:rPr>
        <w:t xml:space="preserve">Entregable 47: Desarrollo de un modelo predictivo basado en DNSL para la detección de fallas en maquinaria de pasteurizado</w:t>
      </w:r>
      <w:r w:rsidDel="00000000" w:rsidR="00000000" w:rsidRPr="00000000">
        <w:rPr>
          <w:rtl w:val="0"/>
        </w:rPr>
        <w:t xml:space="preserve">, extendiéndolo con capacidades de explicabilidad, diagnóstico causal y recomendación prescriptiva.</w:t>
      </w:r>
    </w:p>
    <w:p w:rsidR="00000000" w:rsidDel="00000000" w:rsidP="00000000" w:rsidRDefault="00000000" w:rsidRPr="00000000" w14:paraId="0000008E">
      <w:pPr>
        <w:rPr/>
      </w:pPr>
      <w:r w:rsidDel="00000000" w:rsidR="00000000" w:rsidRPr="00000000">
        <w:rPr>
          <w:rtl w:val="0"/>
        </w:rPr>
        <w:t xml:space="preserve">El modelo DNSL existente es capaz de clasificar el estado de salud de cuatro componentes críticos de un pasteurizador (Enfriador/Fouling, Válvula, Bomba, Acumulador) con un F1-Score Macro del 99,63%. Sin embargo, la naturaleza de la red neuronal profunda del sistema lo convierte en una "caja negra" desde la perspectiva del técnico de planta: la predicción indica qué componente fallará, pero no explica por qué ni cuándo intervenir. Esta opacidad limita la adopción industrial del sistema, ya que los responsables de planta requieren justificaciones técnicas auditables para tomar decisiones de mantenimiento que involucran paradas de producción.</w:t>
      </w:r>
    </w:p>
    <w:p w:rsidR="00000000" w:rsidDel="00000000" w:rsidP="00000000" w:rsidRDefault="00000000" w:rsidRPr="00000000" w14:paraId="0000008F">
      <w:pPr>
        <w:rPr/>
      </w:pPr>
      <w:r w:rsidDel="00000000" w:rsidR="00000000" w:rsidRPr="00000000">
        <w:rPr>
          <w:rtl w:val="0"/>
        </w:rPr>
        <w:t xml:space="preserve">La Inteligencia Artificial Explicable (XAI) aborda esta brecha proporcionando mecanismos formales para interpretar las decisiones internas de los modelos de aprendizaje profundo. En el contexto de la monitorización de maquinaria de pasteurizado, la explicabilidad no es únicamente una ventaja competitiva, sino una exigencia funcional: los técnicos necesitan saber qué sensores están desencadenando la alerta, en qué ventana temporal se concentra la anomalía y qué acción correctiva debe priorizarse.</w:t>
      </w:r>
    </w:p>
    <w:p w:rsidR="00000000" w:rsidDel="00000000" w:rsidP="00000000" w:rsidRDefault="00000000" w:rsidRPr="00000000" w14:paraId="00000090">
      <w:pPr>
        <w:rPr/>
      </w:pPr>
      <w:r w:rsidDel="00000000" w:rsidR="00000000" w:rsidRPr="00000000">
        <w:rPr>
          <w:rtl w:val="0"/>
        </w:rPr>
        <w:t xml:space="preserve">El módulo XAI documentado en este </w:t>
      </w:r>
      <w:r w:rsidDel="00000000" w:rsidR="00000000" w:rsidRPr="00000000">
        <w:rPr>
          <w:i w:val="1"/>
          <w:iCs w:val="1"/>
          <w:rtl w:val="0"/>
        </w:rPr>
        <w:t xml:space="preserve">Entregable 48</w:t>
      </w:r>
      <w:r w:rsidDel="00000000" w:rsidR="00000000" w:rsidRPr="00000000">
        <w:rPr>
          <w:rtl w:val="0"/>
        </w:rPr>
        <w:t xml:space="preserve"> combina dos técnicas de explicabilidad complementarias (Grad-CAM temporal y SHAP) con un sistema de detección de Puntos Críticos de Control (CCP) inspirado en el paradigma HACCP de seguridad alimentaria, y un motor prescriptivo que traduce automáticamente los hallazgos de XAI en recomendaciones de mantenimiento priorizadas por urgencia. El diseño sigue un principio de mínima invasión: ningún archivo del código existente (</w:t>
      </w:r>
      <w:r w:rsidDel="00000000" w:rsidR="00000000" w:rsidRPr="00000000">
        <w:rPr>
          <w:i w:val="1"/>
          <w:iCs w:val="1"/>
          <w:rtl w:val="0"/>
        </w:rPr>
        <w:t xml:space="preserve">Entregable 47</w:t>
      </w:r>
      <w:r w:rsidDel="00000000" w:rsidR="00000000" w:rsidRPr="00000000">
        <w:rPr>
          <w:rtl w:val="0"/>
        </w:rPr>
        <w:t xml:space="preserve">) ha sido modificado; toda la lógica se aloja en un nuevo paquete src/xai/ y se orquesta desde el CLI existente mediante un modo adicional.</w:t>
      </w:r>
    </w:p>
    <w:p w:rsidR="00000000" w:rsidDel="00000000" w:rsidP="00000000" w:rsidRDefault="00000000" w:rsidRPr="00000000" w14:paraId="00000091">
      <w:pPr>
        <w:rPr/>
      </w:pPr>
      <w:r w:rsidDel="00000000" w:rsidR="00000000" w:rsidRPr="00000000">
        <w:br w:type="page"/>
      </w:r>
      <w:r w:rsidDel="00000000" w:rsidR="00000000" w:rsidRPr="00000000">
        <w:rPr>
          <w:rtl w:val="0"/>
        </w:rPr>
      </w:r>
    </w:p>
    <w:p w:rsidR="00000000" w:rsidDel="00000000" w:rsidP="00000000" w:rsidRDefault="00000000" w:rsidRPr="00000000" w14:paraId="00000092">
      <w:pPr>
        <w:pStyle w:val="Heading2"/>
        <w:pBdr>
          <w:top w:color="bbbebf" w:space="0" w:sz="0" w:val="none"/>
          <w:left w:color="bbbebf" w:space="0" w:sz="0" w:val="none"/>
          <w:bottom w:color="bbbebf" w:space="0" w:sz="0" w:val="none"/>
          <w:right w:color="bbbebf" w:space="0" w:sz="0" w:val="none"/>
          <w:between w:color="bbbebf" w:space="0" w:sz="0" w:val="none"/>
        </w:pBdr>
        <w:spacing w:after="120" w:before="120" w:line="360" w:lineRule="auto"/>
        <w:rPr>
          <w:rFonts w:ascii="Liberation sans narrow regular" w:cs="Liberation sans narrow regular" w:eastAsia="Liberation sans narrow regular" w:hAnsi="Liberation sans narrow regular"/>
          <w:color w:val="588a40"/>
        </w:rPr>
      </w:pPr>
      <w:bookmarkStart w:colFirst="0" w:colLast="0" w:name="_z7awghkjefqu" w:id="4"/>
      <w:bookmarkEnd w:id="4"/>
      <w:r w:rsidDel="00000000" w:rsidR="00000000" w:rsidRPr="00000000">
        <w:rPr>
          <w:rFonts w:ascii="Liberation sans narrow regular" w:cs="Liberation sans narrow regular" w:eastAsia="Liberation sans narrow regular" w:hAnsi="Liberation sans narrow regular"/>
          <w:color w:val="588a40"/>
          <w:rtl w:val="0"/>
        </w:rPr>
        <w:t xml:space="preserve">1.1 Estado del Arte en Explicabilidad Aplicada al Mantenimiento Predictivo</w:t>
      </w:r>
    </w:p>
    <w:p w:rsidR="00000000" w:rsidDel="00000000" w:rsidP="00000000" w:rsidRDefault="00000000" w:rsidRPr="00000000" w14:paraId="00000093">
      <w:pPr>
        <w:rPr/>
      </w:pPr>
      <w:r w:rsidDel="00000000" w:rsidR="00000000" w:rsidRPr="00000000">
        <w:rPr>
          <w:rtl w:val="0"/>
        </w:rPr>
        <w:t xml:space="preserve">La adopción industrial de modelos de aprendizaje profundo para el mantenimiento predictivo se enfrenta a una paradoja: mientras que las redes neuronales profundas superan consistentemente a los modelos interpretables tradicionales en tareas de clasificación de series temporales (Li &amp; Li, 2025), su opacidad intrínseca genera desconfianza en los técnicos de planta que deben actuar sobre sus predicciones. Esta tensión entre rendimiento y transparencia ha impulsado el campo de la Inteligencia Artificial Explicable (XAI) como disciplina crítica para la Industria 4.0 (Molnar, 2022).</w:t>
      </w:r>
    </w:p>
    <w:p w:rsidR="00000000" w:rsidDel="00000000" w:rsidP="00000000" w:rsidRDefault="00000000" w:rsidRPr="00000000" w14:paraId="00000094">
      <w:pPr>
        <w:rPr/>
      </w:pPr>
      <w:r w:rsidDel="00000000" w:rsidR="00000000" w:rsidRPr="00000000">
        <w:rPr>
          <w:rtl w:val="0"/>
        </w:rPr>
        <w:t xml:space="preserve">Las técnicas de explicabilidad post-hoc se dividen en dos grandes familias: métodos agnósticos al modelo y métodos específicos de arquitectura. Entre los primeros, LIME (Local Interpretable Model-agnostic Explanations) (Ribeiro et al., 2016) genera explicaciones locales perturbando la entrada y ajustando un modelo lineal aproximado. Sin embargo, para series temporales de alta frecuencia (600 pasos × 28 canales), el espacio de perturbación crece exponencialmente, haciendo que LIME sea computacionalmente prohibitivo y estadísticamente inestable para dominios industriales con ventanas temporales largas. SHAP (SHapley Additive exPlanations) (Lundberg &amp; Lee, 2017), fundamentado en la teoría de juegos cooperativos de Shapley, resuelve parcialmente este problema asignando una contribución marginal a cada feature de forma axiomáticamente justa (eficiencia, simetría, linealidad y ausencia de contribución). La variante GradientExplainer de SHAP, específica para redes neuronales, combina las ventajas teóricas de los valores de Shapley con la eficiencia computacional de la propagación de gradientes, permitiendo explicar modelos profundos sin el coste prohibitivo del SHAP exacto (Lundberg &amp; Lee, 2017).</w:t>
      </w:r>
    </w:p>
    <w:p w:rsidR="00000000" w:rsidDel="00000000" w:rsidP="00000000" w:rsidRDefault="00000000" w:rsidRPr="00000000" w14:paraId="00000095">
      <w:pPr>
        <w:rPr/>
      </w:pPr>
      <w:r w:rsidDel="00000000" w:rsidR="00000000" w:rsidRPr="00000000">
        <w:rPr>
          <w:rtl w:val="0"/>
        </w:rPr>
        <w:t xml:space="preserve">Entre los métodos específicos de arquitectura, Grad-CAM (Gradient-weighted Class Activation Mapping) (Selvaraju et al., 2017) se ha consolidado como el estándar de facto para la interpretación visual de redes convolucionales. Originalmente diseñado para CNN-2D en visión por computador, su adaptación a CNN-1D para series temporales permite generar mapas de activación temporal que revelan en qué instantes de la señal se concentra la evidencia para una predicción determinada. Esta capacidad es especialmente valiosa en el contexto del mantenimiento predictivo, donde identificar no solo qué componente falla, sino cuándo dentro del ciclo se manifiesta la anomalía, permite a los técnicos correlacionar la alerta con eventos físicos específicos (arranques de bomba, apertura de válvulas, transiciones térmicas).</w:t>
      </w:r>
    </w:p>
    <w:p w:rsidR="00000000" w:rsidDel="00000000" w:rsidP="00000000" w:rsidRDefault="00000000" w:rsidRPr="00000000" w14:paraId="00000096">
      <w:pPr>
        <w:rPr/>
      </w:pPr>
      <w:r w:rsidDel="00000000" w:rsidR="00000000" w:rsidRPr="00000000">
        <w:rPr>
          <w:rtl w:val="0"/>
        </w:rPr>
        <w:t xml:space="preserve">La literatura más reciente apunta hacia enfoques híbridos que combinan múltiples técnicas de XAI para superar las limitaciones individuales de cada una. Grad-CAM proporciona localización temporal precisa pero no cuantifica la importancia relativa de cada sensor de entrada; SHAP cuantifica la contribución de cada feature de forma axiomáticamente rigurosa pero pierde la dimensión temporal al agregar sobre la ventana. La combinación de ambas técnicas, junto con el conocimiento físico del dominio embebido en la función de pérdida neurosimbólica (PhysicsGuidedLoss), constituye la estrategia implementada en este </w:t>
      </w:r>
      <w:r w:rsidDel="00000000" w:rsidR="00000000" w:rsidRPr="00000000">
        <w:rPr>
          <w:i w:val="1"/>
          <w:iCs w:val="1"/>
          <w:rtl w:val="0"/>
        </w:rPr>
        <w:t xml:space="preserve">Entregable 48</w:t>
      </w:r>
      <w:r w:rsidDel="00000000" w:rsidR="00000000" w:rsidRPr="00000000">
        <w:rPr>
          <w:rtl w:val="0"/>
        </w:rPr>
        <w:t xml:space="preserve">: un sistema de explicabilidad híbrido que cruza evidencia temporal (Grad-CAM) con importancia sensorial (SHAP) y validación física (reglas termodinámicas e hidráulicas) para identificar Puntos Críticos de Control con alta confianza.</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pStyle w:val="Heading2"/>
        <w:pBdr>
          <w:top w:color="bbbebf" w:space="0" w:sz="0" w:val="none"/>
          <w:left w:color="bbbebf" w:space="0" w:sz="0" w:val="none"/>
          <w:bottom w:color="bbbebf" w:space="0" w:sz="0" w:val="none"/>
          <w:right w:color="bbbebf" w:space="0" w:sz="0" w:val="none"/>
          <w:between w:color="bbbebf" w:space="0" w:sz="0" w:val="none"/>
        </w:pBdr>
        <w:spacing w:after="120" w:before="120" w:line="360" w:lineRule="auto"/>
        <w:rPr>
          <w:rFonts w:ascii="Liberation sans narrow regular" w:cs="Liberation sans narrow regular" w:eastAsia="Liberation sans narrow regular" w:hAnsi="Liberation sans narrow regular"/>
          <w:color w:val="588a40"/>
        </w:rPr>
      </w:pPr>
      <w:bookmarkStart w:colFirst="0" w:colLast="0" w:name="_v5k7ptril9n4" w:id="5"/>
      <w:bookmarkEnd w:id="5"/>
      <w:r w:rsidDel="00000000" w:rsidR="00000000" w:rsidRPr="00000000">
        <w:rPr>
          <w:rFonts w:ascii="Liberation sans narrow regular" w:cs="Liberation sans narrow regular" w:eastAsia="Liberation sans narrow regular" w:hAnsi="Liberation sans narrow regular"/>
          <w:color w:val="588a40"/>
          <w:rtl w:val="0"/>
        </w:rPr>
        <w:t xml:space="preserve">1.2 Justificación del Impacto Operativo</w:t>
      </w:r>
    </w:p>
    <w:p w:rsidR="00000000" w:rsidDel="00000000" w:rsidP="00000000" w:rsidRDefault="00000000" w:rsidRPr="00000000" w14:paraId="00000099">
      <w:pPr>
        <w:rPr/>
      </w:pPr>
      <w:r w:rsidDel="00000000" w:rsidR="00000000" w:rsidRPr="00000000">
        <w:rPr>
          <w:rtl w:val="0"/>
        </w:rPr>
        <w:t xml:space="preserve">La adopción de este enfoque prescriptivo basado en Inteligencia Artificial Explicable (XAI) no solo responde a una necesidad técnica, sino que se traduce en una mejora directa de la rentabilidad y eficiencia de la planta. Basándose en los estándares de la Industria 4.0 aplicados al sector agroalimentario, se han documentado los siguientes beneficios operativos reales de la explicabilidad:</w:t>
      </w:r>
    </w:p>
    <w:p w:rsidR="00000000" w:rsidDel="00000000" w:rsidP="00000000" w:rsidRDefault="00000000" w:rsidRPr="00000000" w14:paraId="0000009A">
      <w:pPr>
        <w:numPr>
          <w:ilvl w:val="0"/>
          <w:numId w:val="1"/>
        </w:numPr>
        <w:spacing w:after="0" w:lineRule="auto"/>
        <w:ind w:left="720" w:hanging="360"/>
        <w:rPr/>
      </w:pPr>
      <w:r w:rsidDel="00000000" w:rsidR="00000000" w:rsidRPr="00000000">
        <w:rPr>
          <w:rtl w:val="0"/>
        </w:rPr>
        <w:t xml:space="preserve">Optimización del MTTR (Mean Time To Repair): La integración de marcos de XAI (como SHAP) en sistemas agénticos permite reducir el tiempo medio de reparación en un 68%, al automatizar el análisis de causa raíz (RCA) y mejorar la tasa de interpretación correcta de los técnicos en un 40% (Peter, Fritz, &amp; Finn, 2025).</w:t>
      </w:r>
    </w:p>
    <w:p w:rsidR="00000000" w:rsidDel="00000000" w:rsidP="00000000" w:rsidRDefault="00000000" w:rsidRPr="00000000" w14:paraId="0000009B">
      <w:pPr>
        <w:numPr>
          <w:ilvl w:val="0"/>
          <w:numId w:val="1"/>
        </w:numPr>
        <w:spacing w:after="0" w:lineRule="auto"/>
        <w:ind w:left="720" w:hanging="360"/>
        <w:rPr/>
      </w:pPr>
      <w:r w:rsidDel="00000000" w:rsidR="00000000" w:rsidRPr="00000000">
        <w:rPr>
          <w:rtl w:val="0"/>
        </w:rPr>
        <w:t xml:space="preserve">Reducción del Downtime: El monitoreo predictivo de activos críticos, como ventiladores de secaderos, permite disminuir las paradas no programadas entre un 30% y un 50% en la industria alimentaria (Agrawal et al., 2025; ST, 2025) , logrando reducciones de hasta el 75% en entornos industriales de alta disponibilidad (Aiventic, 2026; Oxmaint, 2024).</w:t>
      </w:r>
    </w:p>
    <w:p w:rsidR="00000000" w:rsidDel="00000000" w:rsidP="00000000" w:rsidRDefault="00000000" w:rsidRPr="00000000" w14:paraId="0000009C">
      <w:pPr>
        <w:numPr>
          <w:ilvl w:val="0"/>
          <w:numId w:val="1"/>
        </w:numPr>
        <w:spacing w:after="0" w:lineRule="auto"/>
        <w:ind w:left="720" w:hanging="360"/>
        <w:rPr/>
      </w:pPr>
      <w:r w:rsidDel="00000000" w:rsidR="00000000" w:rsidRPr="00000000">
        <w:rPr>
          <w:rtl w:val="0"/>
        </w:rPr>
        <w:t xml:space="preserve">Eficiencia de Costes: La transición hacia el mantenimiento basado en la condición, validado por explicabilidad local, supone un ahorro de entre el 25% y el 30% en costes de mantenimiento generales (Aiventic, 2026; Oxmaint, 2024) , alcanzando hasta el 40% en el sector de alimentos y bebidas (ST, 2025) , además de una reducción del 50% al 60% en los costes de inventario de repuestos (Oxmaint, 2024).</w:t>
      </w:r>
    </w:p>
    <w:p w:rsidR="00000000" w:rsidDel="00000000" w:rsidP="00000000" w:rsidRDefault="00000000" w:rsidRPr="00000000" w14:paraId="0000009D">
      <w:pPr>
        <w:numPr>
          <w:ilvl w:val="0"/>
          <w:numId w:val="1"/>
        </w:numPr>
        <w:ind w:left="720" w:hanging="360"/>
        <w:rPr/>
      </w:pPr>
      <w:r w:rsidDel="00000000" w:rsidR="00000000" w:rsidRPr="00000000">
        <w:rPr>
          <w:rtl w:val="0"/>
        </w:rPr>
        <w:t xml:space="preserve">Incremento del OEE (Overall Equipment Effectiveness): Las estrategias predictivas impulsan un incremento de la eficiencia operativa global (OEE) de entre el 25% y el 35% (Oxmaint, 2024). Esto se sustenta en una reducción de los falsos rechazos de calidad en un 98% mediante auditorías XAI (Oxmaint, 2026) y una disminución del 85% en las no conformidades de documentación durante las auditorías de seguridad alimentaria HACCP (Oxmaint, 2026).</w:t>
      </w:r>
    </w:p>
    <w:p w:rsidR="00000000" w:rsidDel="00000000" w:rsidP="00000000" w:rsidRDefault="00000000" w:rsidRPr="00000000" w14:paraId="0000009E">
      <w:pPr>
        <w:pStyle w:val="Heading1"/>
        <w:numPr>
          <w:ilvl w:val="0"/>
          <w:numId w:val="5"/>
        </w:numPr>
        <w:spacing w:after="240" w:before="480" w:line="276" w:lineRule="auto"/>
        <w:ind w:left="425" w:hanging="150"/>
        <w:rPr>
          <w:color w:val="203441"/>
        </w:rPr>
      </w:pPr>
      <w:bookmarkStart w:colFirst="0" w:colLast="0" w:name="_3hsw9vmu2t1m" w:id="6"/>
      <w:bookmarkEnd w:id="6"/>
      <w:r w:rsidDel="00000000" w:rsidR="00000000" w:rsidRPr="00000000">
        <w:rPr>
          <w:color w:val="203441"/>
          <w:rtl w:val="0"/>
        </w:rPr>
        <w:t xml:space="preserve">Objetivos</w:t>
      </w:r>
    </w:p>
    <w:p w:rsidR="00000000" w:rsidDel="00000000" w:rsidP="00000000" w:rsidRDefault="00000000" w:rsidRPr="00000000" w14:paraId="0000009F">
      <w:pPr>
        <w:rPr/>
      </w:pPr>
      <w:r w:rsidDel="00000000" w:rsidR="00000000" w:rsidRPr="00000000">
        <w:rPr>
          <w:rtl w:val="0"/>
        </w:rPr>
        <w:t xml:space="preserve">El objetivo principal de este </w:t>
      </w:r>
      <w:r w:rsidDel="00000000" w:rsidR="00000000" w:rsidRPr="00000000">
        <w:rPr>
          <w:i w:val="1"/>
          <w:iCs w:val="1"/>
          <w:rtl w:val="0"/>
        </w:rPr>
        <w:t xml:space="preserve">Entregable 48</w:t>
      </w:r>
      <w:r w:rsidDel="00000000" w:rsidR="00000000" w:rsidRPr="00000000">
        <w:rPr>
          <w:rtl w:val="0"/>
        </w:rPr>
        <w:t xml:space="preserve"> es dotar al sistema DNSL de capacidades de explicabilidad, diagnóstico causal y recomendación prescriptiva que permitan a los técnicos de planta comprender, auditar y actuar sobre las predicciones del modelo. Los objetivos específicos son los siguientes:</w:t>
      </w:r>
    </w:p>
    <w:p w:rsidR="00000000" w:rsidDel="00000000" w:rsidP="00000000" w:rsidRDefault="00000000" w:rsidRPr="00000000" w14:paraId="000000A0">
      <w:pPr>
        <w:numPr>
          <w:ilvl w:val="0"/>
          <w:numId w:val="11"/>
        </w:numPr>
        <w:ind w:left="720" w:hanging="360"/>
        <w:rPr/>
      </w:pPr>
      <w:r w:rsidDel="00000000" w:rsidR="00000000" w:rsidRPr="00000000">
        <w:rPr>
          <w:rtl w:val="0"/>
        </w:rPr>
        <w:t xml:space="preserve">Explicabilidad temporal mediante Grad-CAM 1D: Implementar un módulo de Grad-CAM adaptado a redes convolucionales unidimensionales que genere mapas de activación temporal normalizados para cada una de las cuatro cabezas del modelo (Fouling, Válvula, Bomba, Acumulador). El mapa debe indicar en qué instantes del ciclo (de los 600 pasos temporales) se concentra la evidencia que sustenta la predicción, permitiendo al técnico correlacionar las zonas de alta activación con eventos físicos conocidos del proceso.</w:t>
      </w:r>
    </w:p>
    <w:p w:rsidR="00000000" w:rsidDel="00000000" w:rsidP="00000000" w:rsidRDefault="00000000" w:rsidRPr="00000000" w14:paraId="000000A1">
      <w:pPr>
        <w:numPr>
          <w:ilvl w:val="0"/>
          <w:numId w:val="11"/>
        </w:numPr>
        <w:ind w:left="720" w:hanging="360"/>
        <w:rPr/>
      </w:pPr>
      <w:r w:rsidDel="00000000" w:rsidR="00000000" w:rsidRPr="00000000">
        <w:rPr>
          <w:rtl w:val="0"/>
        </w:rPr>
        <w:t xml:space="preserve">Explicabilidad sensorial mediante SHAP: Implementar un módulo basado en SHAP GradientExplainer que cuantifique la importancia relativa de cada sensor base (PS1, PS3, EPS1, FS1, TS1, TS2, VS1) para cada cabeza de predicción, agrupando la contribución de las features derivadas (medias móviles, desviaciones estándar y retardos) bajo su sensor de origen.</w:t>
      </w:r>
    </w:p>
    <w:p w:rsidR="00000000" w:rsidDel="00000000" w:rsidP="00000000" w:rsidRDefault="00000000" w:rsidRPr="00000000" w14:paraId="000000A2">
      <w:pPr>
        <w:numPr>
          <w:ilvl w:val="0"/>
          <w:numId w:val="11"/>
        </w:numPr>
        <w:ind w:left="720" w:hanging="360"/>
        <w:rPr/>
      </w:pPr>
      <w:r w:rsidDel="00000000" w:rsidR="00000000" w:rsidRPr="00000000">
        <w:rPr>
          <w:rtl w:val="0"/>
        </w:rPr>
        <w:t xml:space="preserve">Detección de Puntos Críticos de Control (CCP): Diseñar un pipeline que cruce los mapas de activación temporal de Grad-CAM con la importancia sensorial de SHAP y las reglas físicas del PhysicsGuidedLoss para identificar de forma automatizada los puntos donde convergen alta activación temporal, alta importancia sensorial y potencial violación de las leyes termodinámicas. Estos Puntos Críticos son análogos conceptuales a los CCP del paradigma HACCP de seguridad alimentaria, trasladados al dominio de la monitorización de maquinaria.</w:t>
      </w:r>
    </w:p>
    <w:p w:rsidR="00000000" w:rsidDel="00000000" w:rsidP="00000000" w:rsidRDefault="00000000" w:rsidRPr="00000000" w14:paraId="000000A3">
      <w:pPr>
        <w:numPr>
          <w:ilvl w:val="0"/>
          <w:numId w:val="11"/>
        </w:numPr>
        <w:ind w:left="720" w:hanging="360"/>
        <w:rPr/>
      </w:pPr>
      <w:r w:rsidDel="00000000" w:rsidR="00000000" w:rsidRPr="00000000">
        <w:rPr>
          <w:rtl w:val="0"/>
        </w:rPr>
        <w:t xml:space="preserve">Motor prescriptivo de mantenimiento: Desarrollar un sistema de recomendaciones de mantenimiento dinámicas que traduzca automáticamente la severidad predicha, la confianza del modelo y los hallazgos de XAI en acciones correctivas concretas (e.g., "Programar limpieza CIP en próximo turno", "Inspección de cavitación"), priorizadas por urgencia y con intervalos de actuación sugeridos.</w:t>
      </w:r>
    </w:p>
    <w:p w:rsidR="00000000" w:rsidDel="00000000" w:rsidP="00000000" w:rsidRDefault="00000000" w:rsidRPr="00000000" w14:paraId="000000A4">
      <w:pPr>
        <w:numPr>
          <w:ilvl w:val="0"/>
          <w:numId w:val="11"/>
        </w:numPr>
        <w:ind w:left="720" w:hanging="360"/>
        <w:rPr/>
      </w:pPr>
      <w:r w:rsidDel="00000000" w:rsidR="00000000" w:rsidRPr="00000000">
        <w:rPr>
          <w:rtl w:val="0"/>
        </w:rPr>
        <w:t xml:space="preserve">Integración mínimamente invasiva: Implementar todo el módulo como un paquete independiente (src/xai/) que se integre mediante un nuevo modo del CLI ("xai") sin modificar la lógica de entrenamiento, preprocesamiento o inferencia existente de los </w:t>
      </w:r>
      <w:r w:rsidDel="00000000" w:rsidR="00000000" w:rsidRPr="00000000">
        <w:rPr>
          <w:i w:val="1"/>
          <w:iCs w:val="1"/>
          <w:rtl w:val="0"/>
        </w:rPr>
        <w:t xml:space="preserve">Entregable 47</w:t>
      </w:r>
      <w:r w:rsidDel="00000000" w:rsidR="00000000" w:rsidRPr="00000000">
        <w:rPr>
          <w:rtl w:val="0"/>
        </w:rPr>
        <w:t xml:space="preserve">.</w:t>
      </w:r>
    </w:p>
    <w:p w:rsidR="00000000" w:rsidDel="00000000" w:rsidP="00000000" w:rsidRDefault="00000000" w:rsidRPr="00000000" w14:paraId="000000A5">
      <w:pPr>
        <w:pStyle w:val="Heading1"/>
        <w:numPr>
          <w:ilvl w:val="0"/>
          <w:numId w:val="5"/>
        </w:numPr>
        <w:spacing w:after="240" w:before="480" w:line="276" w:lineRule="auto"/>
        <w:ind w:left="720" w:hanging="360"/>
        <w:rPr>
          <w:color w:val="203441"/>
        </w:rPr>
      </w:pPr>
      <w:bookmarkStart w:colFirst="0" w:colLast="0" w:name="_6kzft1vecuup" w:id="7"/>
      <w:bookmarkEnd w:id="7"/>
      <w:r w:rsidDel="00000000" w:rsidR="00000000" w:rsidRPr="00000000">
        <w:rPr>
          <w:color w:val="203441"/>
          <w:rtl w:val="0"/>
        </w:rPr>
        <w:t xml:space="preserve">Dataset y Pipeline de Datos (ETL)</w:t>
      </w:r>
    </w:p>
    <w:p w:rsidR="00000000" w:rsidDel="00000000" w:rsidP="00000000" w:rsidRDefault="00000000" w:rsidRPr="00000000" w14:paraId="000000A6">
      <w:pPr>
        <w:rPr/>
      </w:pPr>
      <w:r w:rsidDel="00000000" w:rsidR="00000000" w:rsidRPr="00000000">
        <w:rPr>
          <w:rtl w:val="0"/>
        </w:rPr>
        <w:t xml:space="preserve">El análisis de explicabilidad y la detección de Puntos Críticos de Control (CCP) requieren de una base de datos robusta, estructurada y matemáticamente idéntica a la utilizada durante el entrenamiento del modelo predictivo base (</w:t>
      </w:r>
      <w:r w:rsidDel="00000000" w:rsidR="00000000" w:rsidRPr="00000000">
        <w:rPr>
          <w:i w:val="1"/>
          <w:iCs w:val="1"/>
          <w:rtl w:val="0"/>
        </w:rPr>
        <w:t xml:space="preserve">Entregable 47</w:t>
      </w:r>
      <w:r w:rsidDel="00000000" w:rsidR="00000000" w:rsidRPr="00000000">
        <w:rPr>
          <w:rtl w:val="0"/>
        </w:rPr>
        <w:t xml:space="preserve">) A continuación, se detalla el origen de los datos, el flujo de transformación y cómo el módulo XAI consume estos artefactos para garantizar la fidelidad de sus explicaciones.</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pStyle w:val="Heading2"/>
        <w:pBdr>
          <w:top w:color="bbbebf" w:space="0" w:sz="0" w:val="none"/>
          <w:left w:color="bbbebf" w:space="0" w:sz="0" w:val="none"/>
          <w:bottom w:color="bbbebf" w:space="0" w:sz="0" w:val="none"/>
          <w:right w:color="bbbebf" w:space="0" w:sz="0" w:val="none"/>
          <w:between w:color="bbbebf" w:space="0" w:sz="0" w:val="none"/>
        </w:pBdr>
        <w:spacing w:after="120" w:before="120" w:line="360" w:lineRule="auto"/>
        <w:rPr>
          <w:rFonts w:ascii="Liberation sans narrow regular" w:cs="Liberation sans narrow regular" w:eastAsia="Liberation sans narrow regular" w:hAnsi="Liberation sans narrow regular"/>
          <w:color w:val="588a40"/>
        </w:rPr>
      </w:pPr>
      <w:bookmarkStart w:colFirst="0" w:colLast="0" w:name="_5bbbqar0mx3e" w:id="8"/>
      <w:bookmarkEnd w:id="8"/>
      <w:r w:rsidDel="00000000" w:rsidR="00000000" w:rsidRPr="00000000">
        <w:rPr>
          <w:rFonts w:ascii="Liberation sans narrow regular" w:cs="Liberation sans narrow regular" w:eastAsia="Liberation sans narrow regular" w:hAnsi="Liberation sans narrow regular"/>
          <w:color w:val="588a40"/>
          <w:rtl w:val="0"/>
        </w:rPr>
        <w:t xml:space="preserve">3.1 Origen y Caracterización del Dataset</w:t>
      </w:r>
    </w:p>
    <w:p w:rsidR="00000000" w:rsidDel="00000000" w:rsidP="00000000" w:rsidRDefault="00000000" w:rsidRPr="00000000" w14:paraId="000000A9">
      <w:pPr>
        <w:rPr/>
      </w:pPr>
      <w:r w:rsidDel="00000000" w:rsidR="00000000" w:rsidRPr="00000000">
        <w:rPr>
          <w:rtl w:val="0"/>
        </w:rPr>
        <w:t xml:space="preserve">Ante la escasez de telemetría industrial abierta en el sector lácteo, el sistema se fundamenta en el banco de pruebas experimental </w:t>
      </w:r>
      <w:r w:rsidDel="00000000" w:rsidR="00000000" w:rsidRPr="00000000">
        <w:rPr>
          <w:i w:val="1"/>
          <w:iCs w:val="1"/>
          <w:rtl w:val="0"/>
        </w:rPr>
        <w:t xml:space="preserve">UCI Condition Monitoring of Hydraulic Systems </w:t>
      </w:r>
      <w:r w:rsidDel="00000000" w:rsidR="00000000" w:rsidRPr="00000000">
        <w:rPr>
          <w:rtl w:val="0"/>
        </w:rPr>
        <w:t xml:space="preserve">(Helwig et al., 2015). La topología física de este circuito encapsula el mismo paradigma de fluidos continuos que un pasteurizador: caudal impulsado por bombeo, estrangulamiento mediante válvulas e intercambio térmico bajo estrés.</w:t>
      </w:r>
    </w:p>
    <w:p w:rsidR="00000000" w:rsidDel="00000000" w:rsidP="00000000" w:rsidRDefault="00000000" w:rsidRPr="00000000" w14:paraId="000000AA">
      <w:pPr>
        <w:rPr/>
      </w:pPr>
      <w:r w:rsidDel="00000000" w:rsidR="00000000" w:rsidRPr="00000000">
        <w:rPr>
          <w:rtl w:val="0"/>
        </w:rPr>
        <w:t xml:space="preserve">Para reproducir el proyecto, debe descargarse directamente el </w:t>
      </w:r>
      <w:hyperlink r:id="rId9">
        <w:r w:rsidDel="00000000" w:rsidR="00000000" w:rsidRPr="00000000">
          <w:rPr>
            <w:color w:val="1155cc"/>
            <w:u w:val="single"/>
            <w:rtl w:val="0"/>
          </w:rPr>
          <w:t xml:space="preserve">dataset</w:t>
        </w:r>
      </w:hyperlink>
      <w:r w:rsidDel="00000000" w:rsidR="00000000" w:rsidRPr="00000000">
        <w:rPr>
          <w:rtl w:val="0"/>
        </w:rPr>
        <w:t xml:space="preserve">. Una vez descargado, debe descomprimirse conservando la carpeta Dataset_Hydraulic dentro de data/raw/, de forma que la ruta operativa quede data/raw/Dataset_Hydraulic/ con los archivos .txt originales del banco UCI.</w:t>
      </w:r>
    </w:p>
    <w:p w:rsidR="00000000" w:rsidDel="00000000" w:rsidP="00000000" w:rsidRDefault="00000000" w:rsidRPr="00000000" w14:paraId="000000AB">
      <w:pPr>
        <w:rPr/>
      </w:pPr>
      <w:r w:rsidDel="00000000" w:rsidR="00000000" w:rsidRPr="00000000">
        <w:rPr>
          <w:rtl w:val="0"/>
        </w:rPr>
        <w:t xml:space="preserve">La secuencia reproducible de preparación es la siguiente: (1) instalar las bibliotecas de python “pip install -r requirements.txt” (2) descargar el </w:t>
      </w:r>
      <w:hyperlink r:id="rId10">
        <w:r w:rsidDel="00000000" w:rsidR="00000000" w:rsidRPr="00000000">
          <w:rPr>
            <w:color w:val="1155cc"/>
            <w:u w:val="single"/>
            <w:rtl w:val="0"/>
          </w:rPr>
          <w:t xml:space="preserve">dataset UCI</w:t>
        </w:r>
      </w:hyperlink>
      <w:r w:rsidDel="00000000" w:rsidR="00000000" w:rsidRPr="00000000">
        <w:rPr>
          <w:rtl w:val="0"/>
        </w:rPr>
        <w:t xml:space="preserve">, (3) copiar la carpeta Dataset_Hydraulic en data/raw/, (4) ejecutar el pipeline de data processing para generar data/raw/hydraulic_raw.csv a partir de los .txt y, posteriormente genera data/processed/hydraulic_10hz_raw.csv como base estructurada a 10 Hz (este paso se ejecuta con el comando “python scripts/data_processing.py”). Esta secuencia garantiza que el módulo XAI opere sobre los mismos artefactos que el pipeline DNSL.</w:t>
      </w:r>
    </w:p>
    <w:p w:rsidR="00000000" w:rsidDel="00000000" w:rsidP="00000000" w:rsidRDefault="00000000" w:rsidRPr="00000000" w14:paraId="000000AC">
      <w:pPr>
        <w:rPr/>
      </w:pPr>
      <w:r w:rsidDel="00000000" w:rsidR="00000000" w:rsidRPr="00000000">
        <w:rPr>
          <w:rtl w:val="0"/>
        </w:rPr>
        <w:t xml:space="preserve">El conjunto de datos registra </w:t>
      </w:r>
      <w:r w:rsidDel="00000000" w:rsidR="00000000" w:rsidRPr="00000000">
        <w:rPr>
          <w:b w:val="1"/>
          <w:bCs w:val="1"/>
          <w:rtl w:val="0"/>
        </w:rPr>
        <w:t xml:space="preserve">2.205 ciclos operativos</w:t>
      </w:r>
      <w:r w:rsidDel="00000000" w:rsidR="00000000" w:rsidRPr="00000000">
        <w:rPr>
          <w:rtl w:val="0"/>
        </w:rPr>
        <w:t xml:space="preserve"> (36,75 horas de operación), donde cada ciclo representa una ventana temporal de 60 segundos. Se monitorizan de forma constante 14 variables físicas mediante sensores distribuidos por el circuito. Las variables predictoras seleccionadas como críticas para el diagnóstico son:</w:t>
      </w:r>
    </w:p>
    <w:p w:rsidR="00000000" w:rsidDel="00000000" w:rsidP="00000000" w:rsidRDefault="00000000" w:rsidRPr="00000000" w14:paraId="000000AD">
      <w:pPr>
        <w:numPr>
          <w:ilvl w:val="0"/>
          <w:numId w:val="2"/>
        </w:numPr>
        <w:ind w:left="720" w:hanging="360"/>
        <w:rPr/>
      </w:pPr>
      <w:r w:rsidDel="00000000" w:rsidR="00000000" w:rsidRPr="00000000">
        <w:rPr>
          <w:b w:val="1"/>
          <w:bCs w:val="1"/>
          <w:rtl w:val="0"/>
        </w:rPr>
        <w:t xml:space="preserve">PS1 y PS3</w:t>
      </w:r>
      <w:r w:rsidDel="00000000" w:rsidR="00000000" w:rsidRPr="00000000">
        <w:rPr>
          <w:rtl w:val="0"/>
        </w:rPr>
        <w:t xml:space="preserve">: Presiones de entrada y salida (bar), muestreadas originalmente a 100 Hz.</w:t>
      </w:r>
    </w:p>
    <w:p w:rsidR="00000000" w:rsidDel="00000000" w:rsidP="00000000" w:rsidRDefault="00000000" w:rsidRPr="00000000" w14:paraId="000000AE">
      <w:pPr>
        <w:numPr>
          <w:ilvl w:val="0"/>
          <w:numId w:val="2"/>
        </w:numPr>
        <w:ind w:left="720" w:hanging="360"/>
        <w:rPr/>
      </w:pPr>
      <w:r w:rsidDel="00000000" w:rsidR="00000000" w:rsidRPr="00000000">
        <w:rPr>
          <w:b w:val="1"/>
          <w:bCs w:val="1"/>
          <w:rtl w:val="0"/>
        </w:rPr>
        <w:t xml:space="preserve">FS1</w:t>
      </w:r>
      <w:r w:rsidDel="00000000" w:rsidR="00000000" w:rsidRPr="00000000">
        <w:rPr>
          <w:rtl w:val="0"/>
        </w:rPr>
        <w:t xml:space="preserve">: Flujo volumétrico o caudal de salida (L/min) a 10 Hz, fundamental para el balance de masas.</w:t>
      </w:r>
    </w:p>
    <w:p w:rsidR="00000000" w:rsidDel="00000000" w:rsidP="00000000" w:rsidRDefault="00000000" w:rsidRPr="00000000" w14:paraId="000000AF">
      <w:pPr>
        <w:numPr>
          <w:ilvl w:val="0"/>
          <w:numId w:val="2"/>
        </w:numPr>
        <w:ind w:left="720" w:hanging="360"/>
        <w:rPr/>
      </w:pPr>
      <w:r w:rsidDel="00000000" w:rsidR="00000000" w:rsidRPr="00000000">
        <w:rPr>
          <w:b w:val="1"/>
          <w:bCs w:val="1"/>
          <w:rtl w:val="0"/>
        </w:rPr>
        <w:t xml:space="preserve">TS1 y TS2</w:t>
      </w:r>
      <w:r w:rsidDel="00000000" w:rsidR="00000000" w:rsidRPr="00000000">
        <w:rPr>
          <w:rtl w:val="0"/>
        </w:rPr>
        <w:t xml:space="preserve">: Temperaturas de entrada y salida (°C) a 1 Hz, base para el monitoreo de la eficiencia térmica y el </w:t>
      </w:r>
      <w:r w:rsidDel="00000000" w:rsidR="00000000" w:rsidRPr="00000000">
        <w:rPr>
          <w:i w:val="1"/>
          <w:iCs w:val="1"/>
          <w:rtl w:val="0"/>
        </w:rPr>
        <w:t xml:space="preserve">fouling</w:t>
      </w:r>
      <w:r w:rsidDel="00000000" w:rsidR="00000000" w:rsidRPr="00000000">
        <w:rPr>
          <w:rtl w:val="0"/>
        </w:rPr>
        <w:t xml:space="preserve">.</w:t>
      </w:r>
    </w:p>
    <w:p w:rsidR="00000000" w:rsidDel="00000000" w:rsidP="00000000" w:rsidRDefault="00000000" w:rsidRPr="00000000" w14:paraId="000000B0">
      <w:pPr>
        <w:numPr>
          <w:ilvl w:val="0"/>
          <w:numId w:val="2"/>
        </w:numPr>
        <w:ind w:left="720" w:hanging="360"/>
        <w:rPr/>
      </w:pPr>
      <w:r w:rsidDel="00000000" w:rsidR="00000000" w:rsidRPr="00000000">
        <w:rPr>
          <w:b w:val="1"/>
          <w:bCs w:val="1"/>
          <w:rtl w:val="0"/>
        </w:rPr>
        <w:t xml:space="preserve">VS1</w:t>
      </w:r>
      <w:r w:rsidDel="00000000" w:rsidR="00000000" w:rsidRPr="00000000">
        <w:rPr>
          <w:rtl w:val="0"/>
        </w:rPr>
        <w:t xml:space="preserve">: Nivel de vibración (mm/s), detector primario de cavitación y desgaste mecánico.</w:t>
      </w:r>
    </w:p>
    <w:p w:rsidR="00000000" w:rsidDel="00000000" w:rsidP="00000000" w:rsidRDefault="00000000" w:rsidRPr="00000000" w14:paraId="000000B1">
      <w:pPr>
        <w:rPr/>
      </w:pPr>
      <w:r w:rsidDel="00000000" w:rsidR="00000000" w:rsidRPr="00000000">
        <w:rPr>
          <w:rtl w:val="0"/>
        </w:rPr>
        <w:t xml:space="preserve">La ruta ejecutable del entregable 48 usa el pipeline final de 7 sensores base definido en config.yaml: PS1, PS3, EPS1, FS1, TS1, TS2 y VS1. Con las variables derivadas _rmean, _rstd y _lag1, el tensor de entrada queda compuesto por 28 canales. Los notebooks exploratorios con esquemas alternativos de sensores no forman parte de la ejecución reproducible del módulo XAI.</w:t>
      </w:r>
    </w:p>
    <w:p w:rsidR="00000000" w:rsidDel="00000000" w:rsidP="00000000" w:rsidRDefault="00000000" w:rsidRPr="00000000" w14:paraId="000000B2">
      <w:pPr>
        <w:numPr>
          <w:ilvl w:val="0"/>
          <w:numId w:val="2"/>
        </w:numPr>
        <w:ind w:left="720" w:hanging="360"/>
        <w:rPr/>
      </w:pPr>
      <w:r w:rsidDel="00000000" w:rsidR="00000000" w:rsidRPr="00000000">
        <w:rPr>
          <w:b w:val="1"/>
          <w:bCs w:val="1"/>
          <w:rtl w:val="0"/>
        </w:rPr>
        <w:t xml:space="preserve">EPS1</w:t>
      </w:r>
      <w:r w:rsidDel="00000000" w:rsidR="00000000" w:rsidRPr="00000000">
        <w:rPr>
          <w:rtl w:val="0"/>
        </w:rPr>
        <w:t xml:space="preserve">: Potencia activa consumida por el motor (W), indicador clave de la eficiencia de bombeo.</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pStyle w:val="Heading2"/>
        <w:pBdr>
          <w:top w:color="bbbebf" w:space="0" w:sz="0" w:val="none"/>
          <w:left w:color="bbbebf" w:space="0" w:sz="0" w:val="none"/>
          <w:bottom w:color="bbbebf" w:space="0" w:sz="0" w:val="none"/>
          <w:right w:color="bbbebf" w:space="0" w:sz="0" w:val="none"/>
          <w:between w:color="bbbebf" w:space="0" w:sz="0" w:val="none"/>
        </w:pBdr>
        <w:spacing w:after="120" w:before="120" w:line="360" w:lineRule="auto"/>
        <w:rPr>
          <w:rFonts w:ascii="Liberation sans narrow regular" w:cs="Liberation sans narrow regular" w:eastAsia="Liberation sans narrow regular" w:hAnsi="Liberation sans narrow regular"/>
          <w:color w:val="588a40"/>
        </w:rPr>
      </w:pPr>
      <w:bookmarkStart w:colFirst="0" w:colLast="0" w:name="_jn1kyoc41k7v" w:id="9"/>
      <w:bookmarkEnd w:id="9"/>
      <w:r w:rsidDel="00000000" w:rsidR="00000000" w:rsidRPr="00000000">
        <w:rPr>
          <w:rFonts w:ascii="Liberation sans narrow regular" w:cs="Liberation sans narrow regular" w:eastAsia="Liberation sans narrow regular" w:hAnsi="Liberation sans narrow regular"/>
          <w:color w:val="588a40"/>
          <w:rtl w:val="0"/>
        </w:rPr>
        <w:t xml:space="preserve">3.2 Adaptación al Dominio Lácteo: El Gemelo Térmico (Digital Twin Offset)</w:t>
      </w:r>
    </w:p>
    <w:p w:rsidR="00000000" w:rsidDel="00000000" w:rsidP="00000000" w:rsidRDefault="00000000" w:rsidRPr="00000000" w14:paraId="000000B5">
      <w:pPr>
        <w:rPr/>
      </w:pPr>
      <w:r w:rsidDel="00000000" w:rsidR="00000000" w:rsidRPr="00000000">
        <w:rPr>
          <w:rtl w:val="0"/>
        </w:rPr>
        <w:t xml:space="preserve">Una característica distintiva de este pipeline es la transformación de las magnitudes térmicas. El banco de pruebas original opera con aceite hidráulico a temperaturas de entre 40 °C y 55 °C. Para que el modelo DNSL —y por consiguiente, el módulo XAI y las reglas de Puntos Críticos de Control (CCP)— evalúen escenarios reales de pasteurización láctea, el ETL aplica un "Gemelo Térmico". Esta función traslada matemáticamente la distribución de temperaturas simulando el salto térmico abrupto del tratamiento de la leche (desde 4 °C en almacenamiento hasta picos de 72-74 °C en esterilización).</w:t>
      </w:r>
    </w:p>
    <w:p w:rsidR="00000000" w:rsidDel="00000000" w:rsidP="00000000" w:rsidRDefault="00000000" w:rsidRPr="00000000" w14:paraId="000000B6">
      <w:pPr>
        <w:rPr/>
      </w:pPr>
      <w:r w:rsidDel="00000000" w:rsidR="00000000" w:rsidRPr="00000000">
        <w:rPr>
          <w:rtl w:val="0"/>
        </w:rPr>
        <w:t xml:space="preserve">El módulo XAI es plenamente consciente de este offset gracias al artefacto ts1_mean_train.pkl, permitiendo que las explicaciones de Grad-CAM y SHAP se emitan sobre magnitudes térmicas comprensibles para un operario de la industria alimentaria.</w:t>
      </w:r>
    </w:p>
    <w:p w:rsidR="00000000" w:rsidDel="00000000" w:rsidP="00000000" w:rsidRDefault="00000000" w:rsidRPr="00000000" w14:paraId="000000B7">
      <w:pPr>
        <w:pStyle w:val="Heading2"/>
        <w:pBdr>
          <w:top w:color="bbbebf" w:space="0" w:sz="0" w:val="none"/>
          <w:left w:color="bbbebf" w:space="0" w:sz="0" w:val="none"/>
          <w:bottom w:color="bbbebf" w:space="0" w:sz="0" w:val="none"/>
          <w:right w:color="bbbebf" w:space="0" w:sz="0" w:val="none"/>
          <w:between w:color="bbbebf" w:space="0" w:sz="0" w:val="none"/>
        </w:pBdr>
        <w:spacing w:after="120" w:before="120" w:line="360" w:lineRule="auto"/>
        <w:rPr>
          <w:rFonts w:ascii="Liberation sans narrow regular" w:cs="Liberation sans narrow regular" w:eastAsia="Liberation sans narrow regular" w:hAnsi="Liberation sans narrow regular"/>
          <w:color w:val="588a40"/>
        </w:rPr>
      </w:pPr>
      <w:bookmarkStart w:colFirst="0" w:colLast="0" w:name="_j8exjolpf5ij" w:id="10"/>
      <w:bookmarkEnd w:id="10"/>
      <w:r w:rsidDel="00000000" w:rsidR="00000000" w:rsidRPr="00000000">
        <w:rPr>
          <w:rFonts w:ascii="Liberation sans narrow regular" w:cs="Liberation sans narrow regular" w:eastAsia="Liberation sans narrow regular" w:hAnsi="Liberation sans narrow regular"/>
          <w:color w:val="588a40"/>
          <w:rtl w:val="0"/>
        </w:rPr>
        <w:t xml:space="preserve">3.3 Ingeniería de Características (Feature Engineering)</w:t>
      </w:r>
    </w:p>
    <w:p w:rsidR="00000000" w:rsidDel="00000000" w:rsidP="00000000" w:rsidRDefault="00000000" w:rsidRPr="00000000" w14:paraId="000000B8">
      <w:pPr>
        <w:rPr/>
      </w:pPr>
      <w:r w:rsidDel="00000000" w:rsidR="00000000" w:rsidRPr="00000000">
        <w:rPr>
          <w:rtl w:val="0"/>
        </w:rPr>
        <w:t xml:space="preserve">El pipeline de datos no alimenta a la red neuronal con las lecturas crudas. En la fase de preprocesamiento, se aplica un resampleo estricto para unificar las frecuencias dispares (100 Hz, 10 Hz, 1 Hz) en una </w:t>
      </w:r>
      <w:r w:rsidDel="00000000" w:rsidR="00000000" w:rsidRPr="00000000">
        <w:rPr>
          <w:b w:val="1"/>
          <w:bCs w:val="1"/>
          <w:rtl w:val="0"/>
        </w:rPr>
        <w:t xml:space="preserve">frecuencia consolidada de 10 Hz</w:t>
      </w:r>
      <w:r w:rsidDel="00000000" w:rsidR="00000000" w:rsidRPr="00000000">
        <w:rPr>
          <w:rtl w:val="0"/>
        </w:rPr>
        <w:t xml:space="preserve">, generando tensores multidimensionales de exactamente </w:t>
      </w:r>
      <w:r w:rsidDel="00000000" w:rsidR="00000000" w:rsidRPr="00000000">
        <w:rPr>
          <w:b w:val="1"/>
          <w:bCs w:val="1"/>
          <w:rtl w:val="0"/>
        </w:rPr>
        <w:t xml:space="preserve">600 pasos temporales</w:t>
      </w:r>
      <w:r w:rsidDel="00000000" w:rsidR="00000000" w:rsidRPr="00000000">
        <w:rPr>
          <w:rtl w:val="0"/>
        </w:rPr>
        <w:t xml:space="preserve"> por ciclo.</w:t>
      </w:r>
    </w:p>
    <w:p w:rsidR="00000000" w:rsidDel="00000000" w:rsidP="00000000" w:rsidRDefault="00000000" w:rsidRPr="00000000" w14:paraId="000000B9">
      <w:pPr>
        <w:rPr/>
      </w:pPr>
      <w:r w:rsidDel="00000000" w:rsidR="00000000" w:rsidRPr="00000000">
        <w:rPr>
          <w:rtl w:val="0"/>
        </w:rPr>
        <w:t xml:space="preserve">Posteriormente, por cada sensor base, el ETL genera tres características derivadas para dotar a la red convolucional 1D de contexto dinámico:</w:t>
      </w:r>
    </w:p>
    <w:p w:rsidR="00000000" w:rsidDel="00000000" w:rsidP="00000000" w:rsidRDefault="00000000" w:rsidRPr="00000000" w14:paraId="000000BA">
      <w:pPr>
        <w:numPr>
          <w:ilvl w:val="0"/>
          <w:numId w:val="10"/>
        </w:numPr>
        <w:ind w:left="720" w:hanging="360"/>
        <w:rPr/>
      </w:pPr>
      <w:r w:rsidDel="00000000" w:rsidR="00000000" w:rsidRPr="00000000">
        <w:rPr>
          <w:rtl w:val="0"/>
        </w:rPr>
        <w:t xml:space="preserve">_rmean: Media móvil con ventana de 5 pasos temporales para suavizar el ruido.</w:t>
      </w:r>
    </w:p>
    <w:p w:rsidR="00000000" w:rsidDel="00000000" w:rsidP="00000000" w:rsidRDefault="00000000" w:rsidRPr="00000000" w14:paraId="000000BB">
      <w:pPr>
        <w:numPr>
          <w:ilvl w:val="0"/>
          <w:numId w:val="10"/>
        </w:numPr>
        <w:ind w:left="720" w:hanging="360"/>
        <w:rPr/>
      </w:pPr>
      <w:r w:rsidDel="00000000" w:rsidR="00000000" w:rsidRPr="00000000">
        <w:rPr>
          <w:rtl w:val="0"/>
        </w:rPr>
        <w:t xml:space="preserve">_rstd: Desviación estándar móvil para capturar la volatilidad e inestabilidad transitoria.</w:t>
      </w:r>
    </w:p>
    <w:p w:rsidR="00000000" w:rsidDel="00000000" w:rsidP="00000000" w:rsidRDefault="00000000" w:rsidRPr="00000000" w14:paraId="000000BC">
      <w:pPr>
        <w:numPr>
          <w:ilvl w:val="0"/>
          <w:numId w:val="10"/>
        </w:numPr>
        <w:ind w:left="720" w:hanging="360"/>
        <w:rPr/>
      </w:pPr>
      <w:r w:rsidDel="00000000" w:rsidR="00000000" w:rsidRPr="00000000">
        <w:rPr>
          <w:rtl w:val="0"/>
        </w:rPr>
        <w:t xml:space="preserve">_lag1: Valor retardado (t-1) para identificar transiciones de estado abruptas (e.g., cierres de válvulas).</w:t>
      </w:r>
    </w:p>
    <w:p w:rsidR="00000000" w:rsidDel="00000000" w:rsidP="00000000" w:rsidRDefault="00000000" w:rsidRPr="00000000" w14:paraId="000000BD">
      <w:pPr>
        <w:rPr/>
      </w:pPr>
      <w:r w:rsidDel="00000000" w:rsidR="00000000" w:rsidRPr="00000000">
        <w:rPr>
          <w:rtl w:val="0"/>
        </w:rPr>
        <w:t xml:space="preserve">Nota de Interpretabilidad: Para que el análisis XAI no abrume al técnico de planta con decenas de variables derivadas, el analizador SHAP implementado en este </w:t>
      </w:r>
      <w:r w:rsidDel="00000000" w:rsidR="00000000" w:rsidRPr="00000000">
        <w:rPr>
          <w:i w:val="1"/>
          <w:iCs w:val="1"/>
          <w:rtl w:val="0"/>
        </w:rPr>
        <w:t xml:space="preserve">Entregable 48</w:t>
      </w:r>
      <w:r w:rsidDel="00000000" w:rsidR="00000000" w:rsidRPr="00000000">
        <w:rPr>
          <w:rtl w:val="0"/>
        </w:rPr>
        <w:t xml:space="preserve"> agrupa algorítmicamente la importancia de _rmean, _rstd y _lag1 sumando sus contribuciones bajo el "Sensor Padre" correspondiente (por ejemplo, reportando únicamente el impacto global de "TS1").</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pStyle w:val="Heading2"/>
        <w:pBdr>
          <w:top w:color="bbbebf" w:space="0" w:sz="0" w:val="none"/>
          <w:left w:color="bbbebf" w:space="0" w:sz="0" w:val="none"/>
          <w:bottom w:color="bbbebf" w:space="0" w:sz="0" w:val="none"/>
          <w:right w:color="bbbebf" w:space="0" w:sz="0" w:val="none"/>
          <w:between w:color="bbbebf" w:space="0" w:sz="0" w:val="none"/>
        </w:pBdr>
        <w:spacing w:after="120" w:before="120" w:line="360" w:lineRule="auto"/>
        <w:rPr>
          <w:rFonts w:ascii="Liberation sans narrow regular" w:cs="Liberation sans narrow regular" w:eastAsia="Liberation sans narrow regular" w:hAnsi="Liberation sans narrow regular"/>
          <w:color w:val="588a40"/>
        </w:rPr>
      </w:pPr>
      <w:bookmarkStart w:colFirst="0" w:colLast="0" w:name="_gw563f4i2cr0" w:id="11"/>
      <w:bookmarkEnd w:id="11"/>
      <w:r w:rsidDel="00000000" w:rsidR="00000000" w:rsidRPr="00000000">
        <w:rPr>
          <w:rFonts w:ascii="Liberation sans narrow regular" w:cs="Liberation sans narrow regular" w:eastAsia="Liberation sans narrow regular" w:hAnsi="Liberation sans narrow regular"/>
          <w:color w:val="588a40"/>
          <w:rtl w:val="0"/>
        </w:rPr>
        <w:t xml:space="preserve">3.4 Consumo de Artefactos Estáticos para XAI</w:t>
      </w:r>
    </w:p>
    <w:p w:rsidR="00000000" w:rsidDel="00000000" w:rsidP="00000000" w:rsidRDefault="00000000" w:rsidRPr="00000000" w14:paraId="000000C0">
      <w:pPr>
        <w:rPr/>
      </w:pPr>
      <w:r w:rsidDel="00000000" w:rsidR="00000000" w:rsidRPr="00000000">
        <w:rPr>
          <w:rtl w:val="0"/>
        </w:rPr>
        <w:t xml:space="preserve">Uno de los principios fundamentales de la Inteligencia Artificial Explicable es la "Fidelidad Estricta": las explicaciones deben generarse bajo las idénticas condiciones matemáticas que la inferencia en producción.</w:t>
      </w:r>
    </w:p>
    <w:p w:rsidR="00000000" w:rsidDel="00000000" w:rsidP="00000000" w:rsidRDefault="00000000" w:rsidRPr="00000000" w14:paraId="000000C1">
      <w:pPr>
        <w:rPr/>
      </w:pPr>
      <w:r w:rsidDel="00000000" w:rsidR="00000000" w:rsidRPr="00000000">
        <w:rPr>
          <w:rtl w:val="0"/>
        </w:rPr>
        <w:t xml:space="preserve">Por ello, el módulo XAI desarrollado no carga tensores precomputados específicos de XAI desde src/xai/. En su lugar, el flujo reutiliza el CSV procesado a 10 Hz, reconstruye la partición por Cycle_ID y aplica el mismo esquema de transformación que utiliza el modelo en inferencia y evaluación.</w:t>
      </w:r>
    </w:p>
    <w:p w:rsidR="00000000" w:rsidDel="00000000" w:rsidP="00000000" w:rsidRDefault="00000000" w:rsidRPr="00000000" w14:paraId="000000C2">
      <w:pPr>
        <w:rPr/>
      </w:pPr>
      <w:r w:rsidDel="00000000" w:rsidR="00000000" w:rsidRPr="00000000">
        <w:rPr>
          <w:rtl w:val="0"/>
        </w:rPr>
        <w:t xml:space="preserve">Artefactos del modelo:</w:t>
      </w:r>
    </w:p>
    <w:p w:rsidR="00000000" w:rsidDel="00000000" w:rsidP="00000000" w:rsidRDefault="00000000" w:rsidRPr="00000000" w14:paraId="000000C3">
      <w:pPr>
        <w:numPr>
          <w:ilvl w:val="0"/>
          <w:numId w:val="12"/>
        </w:numPr>
        <w:ind w:left="720" w:hanging="360"/>
        <w:rPr/>
      </w:pPr>
      <w:r w:rsidDel="00000000" w:rsidR="00000000" w:rsidRPr="00000000">
        <w:rPr>
          <w:rtl w:val="0"/>
        </w:rPr>
        <w:t xml:space="preserve">models/artifacts/neurosymbolic_cnn.pth: contiene los pesos finales de la CNN neuro-simbólica entrenada. Es el estado aprendido del modelo y define cómo transforma las señales de entrada en predicciones de condición.</w:t>
      </w:r>
    </w:p>
    <w:p w:rsidR="00000000" w:rsidDel="00000000" w:rsidP="00000000" w:rsidRDefault="00000000" w:rsidRPr="00000000" w14:paraId="000000C4">
      <w:pPr>
        <w:numPr>
          <w:ilvl w:val="0"/>
          <w:numId w:val="12"/>
        </w:numPr>
        <w:ind w:left="720" w:hanging="360"/>
        <w:rPr/>
      </w:pPr>
      <w:r w:rsidDel="00000000" w:rsidR="00000000" w:rsidRPr="00000000">
        <w:rPr>
          <w:rtl w:val="0"/>
        </w:rPr>
        <w:t xml:space="preserve">models/artifacts/scaler_cnn_dns.pkl: guarda el escalador ajustado en entrenamiento para normalizar las variables numéricas en inferencia y XAI con la misma escala estadística.</w:t>
      </w:r>
    </w:p>
    <w:p w:rsidR="00000000" w:rsidDel="00000000" w:rsidP="00000000" w:rsidRDefault="00000000" w:rsidRPr="00000000" w14:paraId="000000C5">
      <w:pPr>
        <w:numPr>
          <w:ilvl w:val="0"/>
          <w:numId w:val="12"/>
        </w:numPr>
        <w:ind w:left="720" w:hanging="360"/>
        <w:rPr/>
      </w:pPr>
      <w:r w:rsidDel="00000000" w:rsidR="00000000" w:rsidRPr="00000000">
        <w:rPr>
          <w:rtl w:val="0"/>
        </w:rPr>
        <w:t xml:space="preserve">models/artifacts/ts1_mean_train.pkl: almacena la referencia térmica aprendida en entrenamiento para aplicar el ajuste del gemelo digital en inferencia y en XAI bajo condiciones equivalentes.</w:t>
      </w:r>
    </w:p>
    <w:p w:rsidR="00000000" w:rsidDel="00000000" w:rsidP="00000000" w:rsidRDefault="00000000" w:rsidRPr="00000000" w14:paraId="000000C6">
      <w:pPr>
        <w:numPr>
          <w:ilvl w:val="0"/>
          <w:numId w:val="12"/>
        </w:numPr>
        <w:ind w:left="720" w:hanging="360"/>
        <w:rPr/>
      </w:pPr>
      <w:r w:rsidDel="00000000" w:rsidR="00000000" w:rsidRPr="00000000">
        <w:rPr>
          <w:rtl w:val="0"/>
        </w:rPr>
        <w:t xml:space="preserve">models/artifacts/feature_columns.pkl: fija el conjunto y el orden exacto de variables de entrada que espera el modelo. Evita desalineaciones entre columnas al predecir o explicar.</w:t>
      </w:r>
    </w:p>
    <w:p w:rsidR="00000000" w:rsidDel="00000000" w:rsidP="00000000" w:rsidRDefault="00000000" w:rsidRPr="00000000" w14:paraId="000000C7">
      <w:pPr>
        <w:rPr/>
      </w:pPr>
      <w:r w:rsidDel="00000000" w:rsidR="00000000" w:rsidRPr="00000000">
        <w:rPr>
          <w:rtl w:val="0"/>
        </w:rPr>
        <w:t xml:space="preserve">Dataset procesado para reconstruir split y test holdout:</w:t>
      </w:r>
    </w:p>
    <w:p w:rsidR="00000000" w:rsidDel="00000000" w:rsidP="00000000" w:rsidRDefault="00000000" w:rsidRPr="00000000" w14:paraId="000000C8">
      <w:pPr>
        <w:numPr>
          <w:ilvl w:val="0"/>
          <w:numId w:val="8"/>
        </w:numPr>
        <w:ind w:left="720" w:hanging="360"/>
        <w:rPr/>
      </w:pPr>
      <w:r w:rsidDel="00000000" w:rsidR="00000000" w:rsidRPr="00000000">
        <w:rPr>
          <w:rtl w:val="0"/>
        </w:rPr>
        <w:t xml:space="preserve">data/processed/hydraulic_10hz_raw.csv: base temporal remuestreada a 10 Hz desde la que se reconstruyen los ciclos y particiones. El análisis XAI global usa su holdout de test para mantener fidelidad con evaluación y evitar contaminación por ruido inyectado solo en entrenamiento.</w:t>
      </w:r>
    </w:p>
    <w:p w:rsidR="00000000" w:rsidDel="00000000" w:rsidP="00000000" w:rsidRDefault="00000000" w:rsidRPr="00000000" w14:paraId="000000C9">
      <w:pPr>
        <w:rPr/>
      </w:pPr>
      <w:r w:rsidDel="00000000" w:rsidR="00000000" w:rsidRPr="00000000">
        <w:rPr>
          <w:rtl w:val="0"/>
        </w:rPr>
        <w:t xml:space="preserve">Configuración de rutas/parámetros:</w:t>
      </w:r>
    </w:p>
    <w:p w:rsidR="00000000" w:rsidDel="00000000" w:rsidP="00000000" w:rsidRDefault="00000000" w:rsidRPr="00000000" w14:paraId="000000CA">
      <w:pPr>
        <w:numPr>
          <w:ilvl w:val="0"/>
          <w:numId w:val="7"/>
        </w:numPr>
        <w:ind w:left="720" w:hanging="360"/>
        <w:rPr/>
      </w:pPr>
      <w:r w:rsidDel="00000000" w:rsidR="00000000" w:rsidRPr="00000000">
        <w:rPr>
          <w:rtl w:val="0"/>
        </w:rPr>
        <w:t xml:space="preserve">config/config.yaml: centraliza rutas de entrada/salida, parámetros de datos, features, entrenamiento y XAI. Asegura que todo el pipeline opere con una configuración única y reproducible.</w:t>
      </w:r>
    </w:p>
    <w:p w:rsidR="00000000" w:rsidDel="00000000" w:rsidP="00000000" w:rsidRDefault="00000000" w:rsidRPr="00000000" w14:paraId="000000CB">
      <w:pPr>
        <w:pStyle w:val="Heading1"/>
        <w:numPr>
          <w:ilvl w:val="0"/>
          <w:numId w:val="5"/>
        </w:numPr>
        <w:spacing w:after="240" w:before="480" w:line="276" w:lineRule="auto"/>
        <w:ind w:left="720" w:hanging="360"/>
        <w:rPr>
          <w:color w:val="203441"/>
        </w:rPr>
      </w:pPr>
      <w:bookmarkStart w:colFirst="0" w:colLast="0" w:name="_yvh5hq4b3duw" w:id="12"/>
      <w:bookmarkEnd w:id="12"/>
      <w:r w:rsidDel="00000000" w:rsidR="00000000" w:rsidRPr="00000000">
        <w:rPr>
          <w:color w:val="203441"/>
          <w:rtl w:val="0"/>
        </w:rPr>
        <w:t xml:space="preserve">Especificaciones Técnicas</w:t>
      </w:r>
    </w:p>
    <w:p w:rsidR="00000000" w:rsidDel="00000000" w:rsidP="00000000" w:rsidRDefault="00000000" w:rsidRPr="00000000" w14:paraId="000000CC">
      <w:pPr>
        <w:pStyle w:val="Heading2"/>
        <w:pBdr>
          <w:top w:color="bbbebf" w:space="0" w:sz="0" w:val="none"/>
          <w:left w:color="bbbebf" w:space="0" w:sz="0" w:val="none"/>
          <w:bottom w:color="bbbebf" w:space="0" w:sz="0" w:val="none"/>
          <w:right w:color="bbbebf" w:space="0" w:sz="0" w:val="none"/>
          <w:between w:color="bbbebf" w:space="0" w:sz="0" w:val="none"/>
        </w:pBdr>
        <w:spacing w:after="120" w:before="120" w:line="360" w:lineRule="auto"/>
        <w:rPr>
          <w:rFonts w:ascii="Liberation sans narrow regular" w:cs="Liberation sans narrow regular" w:eastAsia="Liberation sans narrow regular" w:hAnsi="Liberation sans narrow regular"/>
          <w:color w:val="588a40"/>
        </w:rPr>
      </w:pPr>
      <w:bookmarkStart w:colFirst="0" w:colLast="0" w:name="_c5crs5qzc4e" w:id="13"/>
      <w:bookmarkEnd w:id="13"/>
      <w:r w:rsidDel="00000000" w:rsidR="00000000" w:rsidRPr="00000000">
        <w:rPr>
          <w:rFonts w:ascii="Liberation sans narrow regular" w:cs="Liberation sans narrow regular" w:eastAsia="Liberation sans narrow regular" w:hAnsi="Liberation sans narrow regular"/>
          <w:color w:val="588a40"/>
          <w:rtl w:val="0"/>
        </w:rPr>
        <w:t xml:space="preserve">4.1 Arquitectura del Modelo DNSL (1D-CNN Multitarea)</w:t>
      </w:r>
    </w:p>
    <w:p w:rsidR="00000000" w:rsidDel="00000000" w:rsidP="00000000" w:rsidRDefault="00000000" w:rsidRPr="00000000" w14:paraId="000000CD">
      <w:pPr>
        <w:rPr/>
      </w:pPr>
      <w:r w:rsidDel="00000000" w:rsidR="00000000" w:rsidRPr="00000000">
        <w:rPr>
          <w:rtl w:val="0"/>
        </w:rPr>
        <w:t xml:space="preserve">El núcleo del sistema es una arquitectura de </w:t>
      </w:r>
      <w:r w:rsidDel="00000000" w:rsidR="00000000" w:rsidRPr="00000000">
        <w:rPr>
          <w:b w:val="1"/>
          <w:bCs w:val="1"/>
          <w:rtl w:val="0"/>
        </w:rPr>
        <w:t xml:space="preserve">Red Neuronal Convolucional Unidimensional (1D-CNN)</w:t>
      </w:r>
      <w:r w:rsidDel="00000000" w:rsidR="00000000" w:rsidRPr="00000000">
        <w:rPr>
          <w:rtl w:val="0"/>
        </w:rPr>
        <w:t xml:space="preserve"> diseñada para la extracción automática de patrones en series temporales de alta frecuencia. A diferencia de las redes neuronales convencionales, este modelo implementa el paradigma </w:t>
      </w:r>
      <w:r w:rsidDel="00000000" w:rsidR="00000000" w:rsidRPr="00000000">
        <w:rPr>
          <w:b w:val="1"/>
          <w:bCs w:val="1"/>
          <w:rtl w:val="0"/>
        </w:rPr>
        <w:t xml:space="preserve">Deep Neurosymbolic Learning (DNSL)</w:t>
      </w:r>
      <w:r w:rsidDel="00000000" w:rsidR="00000000" w:rsidRPr="00000000">
        <w:rPr>
          <w:rtl w:val="0"/>
        </w:rPr>
        <w:t xml:space="preserve">, integrando una función de pérdida guiada por la física (</w:t>
      </w:r>
      <w:r w:rsidDel="00000000" w:rsidR="00000000" w:rsidRPr="00000000">
        <w:rPr>
          <w:i w:val="1"/>
          <w:iCs w:val="1"/>
          <w:rtl w:val="0"/>
        </w:rPr>
        <w:t xml:space="preserve">Physics-Informed Loss</w:t>
      </w:r>
      <w:r w:rsidDel="00000000" w:rsidR="00000000" w:rsidRPr="00000000">
        <w:rPr>
          <w:rtl w:val="0"/>
        </w:rPr>
        <w:t xml:space="preserve">) que penaliza aquellas predicciones que violen las leyes de conservación de masa y energía en el circuito de pasteurizado.</w:t>
      </w:r>
    </w:p>
    <w:p w:rsidR="00000000" w:rsidDel="00000000" w:rsidP="00000000" w:rsidRDefault="00000000" w:rsidRPr="00000000" w14:paraId="000000CE">
      <w:pPr>
        <w:rPr/>
      </w:pPr>
      <w:r w:rsidDel="00000000" w:rsidR="00000000" w:rsidRPr="00000000">
        <w:rPr>
          <w:rtl w:val="0"/>
        </w:rPr>
        <w:t xml:space="preserve">La red está configurada como un modelo </w:t>
      </w:r>
      <w:r w:rsidDel="00000000" w:rsidR="00000000" w:rsidRPr="00000000">
        <w:rPr>
          <w:b w:val="1"/>
          <w:bCs w:val="1"/>
          <w:rtl w:val="0"/>
        </w:rPr>
        <w:t xml:space="preserve">Multitarea</w:t>
      </w:r>
      <w:r w:rsidDel="00000000" w:rsidR="00000000" w:rsidRPr="00000000">
        <w:rPr>
          <w:rtl w:val="0"/>
        </w:rPr>
        <w:t xml:space="preserve">, lo que significa que posee un tronco común de extracción de características y se bifurca en </w:t>
      </w:r>
      <w:r w:rsidDel="00000000" w:rsidR="00000000" w:rsidRPr="00000000">
        <w:rPr>
          <w:b w:val="1"/>
          <w:bCs w:val="1"/>
          <w:rtl w:val="0"/>
        </w:rPr>
        <w:t xml:space="preserve">cuatro cabezas de clasificación independientes</w:t>
      </w:r>
      <w:r w:rsidDel="00000000" w:rsidR="00000000" w:rsidRPr="00000000">
        <w:rPr>
          <w:rtl w:val="0"/>
        </w:rPr>
        <w:t xml:space="preserve">. Cada cabeza está especializada en diagnosticar un subsistema crítico de la maquinaria:</w:t>
      </w:r>
    </w:p>
    <w:p w:rsidR="00000000" w:rsidDel="00000000" w:rsidP="00000000" w:rsidRDefault="00000000" w:rsidRPr="00000000" w14:paraId="000000CF">
      <w:pPr>
        <w:numPr>
          <w:ilvl w:val="0"/>
          <w:numId w:val="13"/>
        </w:numPr>
        <w:ind w:left="720" w:hanging="360"/>
        <w:rPr/>
      </w:pPr>
      <w:r w:rsidDel="00000000" w:rsidR="00000000" w:rsidRPr="00000000">
        <w:rPr>
          <w:b w:val="1"/>
          <w:bCs w:val="1"/>
          <w:rtl w:val="0"/>
        </w:rPr>
        <w:t xml:space="preserve">Enfriador (Target_Fouling):</w:t>
      </w:r>
      <w:r w:rsidDel="00000000" w:rsidR="00000000" w:rsidRPr="00000000">
        <w:rPr>
          <w:rtl w:val="0"/>
        </w:rPr>
        <w:t xml:space="preserve"> Monitoriza la eficiencia del intercambio térmico.</w:t>
      </w:r>
    </w:p>
    <w:p w:rsidR="00000000" w:rsidDel="00000000" w:rsidP="00000000" w:rsidRDefault="00000000" w:rsidRPr="00000000" w14:paraId="000000D0">
      <w:pPr>
        <w:numPr>
          <w:ilvl w:val="0"/>
          <w:numId w:val="13"/>
        </w:numPr>
        <w:ind w:left="720" w:hanging="360"/>
        <w:rPr/>
      </w:pPr>
      <w:r w:rsidDel="00000000" w:rsidR="00000000" w:rsidRPr="00000000">
        <w:rPr>
          <w:b w:val="1"/>
          <w:bCs w:val="1"/>
          <w:rtl w:val="0"/>
        </w:rPr>
        <w:t xml:space="preserve">Válvula (Target_Valvula):</w:t>
      </w:r>
      <w:r w:rsidDel="00000000" w:rsidR="00000000" w:rsidRPr="00000000">
        <w:rPr>
          <w:rtl w:val="0"/>
        </w:rPr>
        <w:t xml:space="preserve"> Evalúa los tiempos de conmutación y posibles atascos.</w:t>
      </w:r>
    </w:p>
    <w:p w:rsidR="00000000" w:rsidDel="00000000" w:rsidP="00000000" w:rsidRDefault="00000000" w:rsidRPr="00000000" w14:paraId="000000D1">
      <w:pPr>
        <w:numPr>
          <w:ilvl w:val="0"/>
          <w:numId w:val="13"/>
        </w:numPr>
        <w:ind w:left="720" w:hanging="360"/>
        <w:rPr/>
      </w:pPr>
      <w:r w:rsidDel="00000000" w:rsidR="00000000" w:rsidRPr="00000000">
        <w:rPr>
          <w:b w:val="1"/>
          <w:bCs w:val="1"/>
          <w:rtl w:val="0"/>
        </w:rPr>
        <w:t xml:space="preserve">Bomba (Target_Bomba):</w:t>
      </w:r>
      <w:r w:rsidDel="00000000" w:rsidR="00000000" w:rsidRPr="00000000">
        <w:rPr>
          <w:rtl w:val="0"/>
        </w:rPr>
        <w:t xml:space="preserve"> Detecta fugas internas y cavitación.</w:t>
      </w:r>
    </w:p>
    <w:p w:rsidR="00000000" w:rsidDel="00000000" w:rsidP="00000000" w:rsidRDefault="00000000" w:rsidRPr="00000000" w14:paraId="000000D2">
      <w:pPr>
        <w:numPr>
          <w:ilvl w:val="0"/>
          <w:numId w:val="13"/>
        </w:numPr>
        <w:ind w:left="720" w:hanging="360"/>
        <w:rPr/>
      </w:pPr>
      <w:r w:rsidDel="00000000" w:rsidR="00000000" w:rsidRPr="00000000">
        <w:rPr>
          <w:b w:val="1"/>
          <w:bCs w:val="1"/>
          <w:rtl w:val="0"/>
        </w:rPr>
        <w:t xml:space="preserve">Acumulador (Target_Acumulador):</w:t>
      </w:r>
      <w:r w:rsidDel="00000000" w:rsidR="00000000" w:rsidRPr="00000000">
        <w:rPr>
          <w:rtl w:val="0"/>
        </w:rPr>
        <w:t xml:space="preserve"> Supervisa el mantenimiento de la presión de gas.</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pStyle w:val="Heading2"/>
        <w:pBdr>
          <w:top w:color="bbbebf" w:space="0" w:sz="0" w:val="none"/>
          <w:left w:color="bbbebf" w:space="0" w:sz="0" w:val="none"/>
          <w:bottom w:color="bbbebf" w:space="0" w:sz="0" w:val="none"/>
          <w:right w:color="bbbebf" w:space="0" w:sz="0" w:val="none"/>
          <w:between w:color="bbbebf" w:space="0" w:sz="0" w:val="none"/>
        </w:pBdr>
        <w:spacing w:after="120" w:before="120" w:line="360" w:lineRule="auto"/>
        <w:rPr>
          <w:rFonts w:ascii="Liberation sans narrow regular" w:cs="Liberation sans narrow regular" w:eastAsia="Liberation sans narrow regular" w:hAnsi="Liberation sans narrow regular"/>
          <w:color w:val="588a40"/>
        </w:rPr>
      </w:pPr>
      <w:bookmarkStart w:colFirst="0" w:colLast="0" w:name="_wjrqy8n5v2rg" w:id="14"/>
      <w:bookmarkEnd w:id="14"/>
      <w:r w:rsidDel="00000000" w:rsidR="00000000" w:rsidRPr="00000000">
        <w:rPr>
          <w:rFonts w:ascii="Liberation sans narrow regular" w:cs="Liberation sans narrow regular" w:eastAsia="Liberation sans narrow regular" w:hAnsi="Liberation sans narrow regular"/>
          <w:color w:val="588a40"/>
          <w:rtl w:val="0"/>
        </w:rPr>
        <w:t xml:space="preserve">4.2 Definición de Entradas (Sensores Críticos)</w:t>
      </w:r>
    </w:p>
    <w:p w:rsidR="00000000" w:rsidDel="00000000" w:rsidP="00000000" w:rsidRDefault="00000000" w:rsidRPr="00000000" w14:paraId="000000D5">
      <w:pPr>
        <w:rPr/>
      </w:pPr>
      <w:r w:rsidDel="00000000" w:rsidR="00000000" w:rsidRPr="00000000">
        <w:rPr>
          <w:rtl w:val="0"/>
        </w:rPr>
        <w:t xml:space="preserve">Para que el módulo XAI pueda generar mapas de atribución sensorial, el modelo base consume un tensor de entrada compuesto por </w:t>
      </w:r>
      <w:r w:rsidDel="00000000" w:rsidR="00000000" w:rsidRPr="00000000">
        <w:rPr>
          <w:b w:val="1"/>
          <w:bCs w:val="1"/>
          <w:rtl w:val="0"/>
        </w:rPr>
        <w:t xml:space="preserve">600 pasos temporales</w:t>
      </w:r>
      <w:r w:rsidDel="00000000" w:rsidR="00000000" w:rsidRPr="00000000">
        <w:rPr>
          <w:rtl w:val="0"/>
        </w:rPr>
        <w:t xml:space="preserve"> (correspondientes a 1 minuto de operación resampleado a 10 Hz). Los sensores físicos obligatorios que alimentan este tensor son:</w:t>
      </w:r>
    </w:p>
    <w:p w:rsidR="00000000" w:rsidDel="00000000" w:rsidP="00000000" w:rsidRDefault="00000000" w:rsidRPr="00000000" w14:paraId="000000D6">
      <w:pPr>
        <w:numPr>
          <w:ilvl w:val="0"/>
          <w:numId w:val="14"/>
        </w:numPr>
        <w:ind w:left="720" w:hanging="360"/>
        <w:rPr/>
      </w:pPr>
      <w:r w:rsidDel="00000000" w:rsidR="00000000" w:rsidRPr="00000000">
        <w:rPr>
          <w:b w:val="1"/>
          <w:bCs w:val="1"/>
          <w:rtl w:val="0"/>
        </w:rPr>
        <w:t xml:space="preserve">PS1 y PS3:</w:t>
      </w:r>
      <w:r w:rsidDel="00000000" w:rsidR="00000000" w:rsidRPr="00000000">
        <w:rPr>
          <w:rtl w:val="0"/>
        </w:rPr>
        <w:t xml:space="preserve"> Presiones en puntos clave del circuito (bar).</w:t>
      </w:r>
    </w:p>
    <w:p w:rsidR="00000000" w:rsidDel="00000000" w:rsidP="00000000" w:rsidRDefault="00000000" w:rsidRPr="00000000" w14:paraId="000000D7">
      <w:pPr>
        <w:numPr>
          <w:ilvl w:val="0"/>
          <w:numId w:val="14"/>
        </w:numPr>
        <w:ind w:left="720" w:hanging="360"/>
        <w:rPr/>
      </w:pPr>
      <w:r w:rsidDel="00000000" w:rsidR="00000000" w:rsidRPr="00000000">
        <w:rPr>
          <w:b w:val="1"/>
          <w:bCs w:val="1"/>
          <w:rtl w:val="0"/>
        </w:rPr>
        <w:t xml:space="preserve">FS1:</w:t>
      </w:r>
      <w:r w:rsidDel="00000000" w:rsidR="00000000" w:rsidRPr="00000000">
        <w:rPr>
          <w:rtl w:val="0"/>
        </w:rPr>
        <w:t xml:space="preserve"> Caudal o flujo volumétrico de salida (L/min).</w:t>
      </w:r>
    </w:p>
    <w:p w:rsidR="00000000" w:rsidDel="00000000" w:rsidP="00000000" w:rsidRDefault="00000000" w:rsidRPr="00000000" w14:paraId="000000D8">
      <w:pPr>
        <w:numPr>
          <w:ilvl w:val="0"/>
          <w:numId w:val="14"/>
        </w:numPr>
        <w:ind w:left="720" w:hanging="360"/>
        <w:rPr/>
      </w:pPr>
      <w:r w:rsidDel="00000000" w:rsidR="00000000" w:rsidRPr="00000000">
        <w:rPr>
          <w:b w:val="1"/>
          <w:bCs w:val="1"/>
          <w:rtl w:val="0"/>
        </w:rPr>
        <w:t xml:space="preserve">TS1 y TS2:</w:t>
      </w:r>
      <w:r w:rsidDel="00000000" w:rsidR="00000000" w:rsidRPr="00000000">
        <w:rPr>
          <w:rtl w:val="0"/>
        </w:rPr>
        <w:t xml:space="preserve"> Temperaturas de entrada y salida del proceso (°C).</w:t>
      </w:r>
    </w:p>
    <w:p w:rsidR="00000000" w:rsidDel="00000000" w:rsidP="00000000" w:rsidRDefault="00000000" w:rsidRPr="00000000" w14:paraId="000000D9">
      <w:pPr>
        <w:numPr>
          <w:ilvl w:val="0"/>
          <w:numId w:val="14"/>
        </w:numPr>
        <w:ind w:left="720" w:hanging="360"/>
        <w:rPr/>
      </w:pPr>
      <w:r w:rsidDel="00000000" w:rsidR="00000000" w:rsidRPr="00000000">
        <w:rPr>
          <w:b w:val="1"/>
          <w:bCs w:val="1"/>
          <w:rtl w:val="0"/>
        </w:rPr>
        <w:t xml:space="preserve">EPS1:</w:t>
      </w:r>
      <w:r w:rsidDel="00000000" w:rsidR="00000000" w:rsidRPr="00000000">
        <w:rPr>
          <w:rtl w:val="0"/>
        </w:rPr>
        <w:t xml:space="preserve"> Potencia activa consumida por el motor (W).</w:t>
      </w:r>
    </w:p>
    <w:p w:rsidR="00000000" w:rsidDel="00000000" w:rsidP="00000000" w:rsidRDefault="00000000" w:rsidRPr="00000000" w14:paraId="000000DA">
      <w:pPr>
        <w:numPr>
          <w:ilvl w:val="0"/>
          <w:numId w:val="14"/>
        </w:numPr>
        <w:ind w:left="720" w:hanging="360"/>
        <w:rPr/>
      </w:pPr>
      <w:r w:rsidDel="00000000" w:rsidR="00000000" w:rsidRPr="00000000">
        <w:rPr>
          <w:b w:val="1"/>
          <w:bCs w:val="1"/>
          <w:rtl w:val="0"/>
        </w:rPr>
        <w:t xml:space="preserve">VS1:</w:t>
      </w:r>
      <w:r w:rsidDel="00000000" w:rsidR="00000000" w:rsidRPr="00000000">
        <w:rPr>
          <w:rtl w:val="0"/>
        </w:rPr>
        <w:t xml:space="preserve"> Nivel de vibración mecánica (mm/s).</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pStyle w:val="Heading2"/>
        <w:pBdr>
          <w:top w:color="bbbebf" w:space="0" w:sz="0" w:val="none"/>
          <w:left w:color="bbbebf" w:space="0" w:sz="0" w:val="none"/>
          <w:bottom w:color="bbbebf" w:space="0" w:sz="0" w:val="none"/>
          <w:right w:color="bbbebf" w:space="0" w:sz="0" w:val="none"/>
          <w:between w:color="bbbebf" w:space="0" w:sz="0" w:val="none"/>
        </w:pBdr>
        <w:spacing w:after="120" w:before="120" w:line="360" w:lineRule="auto"/>
        <w:rPr>
          <w:rFonts w:ascii="Liberation sans narrow regular" w:cs="Liberation sans narrow regular" w:eastAsia="Liberation sans narrow regular" w:hAnsi="Liberation sans narrow regular"/>
          <w:color w:val="588a40"/>
        </w:rPr>
      </w:pPr>
      <w:bookmarkStart w:colFirst="0" w:colLast="0" w:name="_p4efpb57be89" w:id="15"/>
      <w:bookmarkEnd w:id="15"/>
      <w:r w:rsidDel="00000000" w:rsidR="00000000" w:rsidRPr="00000000">
        <w:rPr>
          <w:rFonts w:ascii="Liberation sans narrow regular" w:cs="Liberation sans narrow regular" w:eastAsia="Liberation sans narrow regular" w:hAnsi="Liberation sans narrow regular"/>
          <w:color w:val="588a40"/>
          <w:rtl w:val="0"/>
        </w:rPr>
        <w:t xml:space="preserve">4.3 Definición de Salidas y Estados de Salud</w:t>
      </w:r>
    </w:p>
    <w:p w:rsidR="00000000" w:rsidDel="00000000" w:rsidP="00000000" w:rsidRDefault="00000000" w:rsidRPr="00000000" w14:paraId="000000DD">
      <w:pPr>
        <w:rPr/>
      </w:pPr>
      <w:r w:rsidDel="00000000" w:rsidR="00000000" w:rsidRPr="00000000">
        <w:rPr>
          <w:rtl w:val="0"/>
        </w:rPr>
        <w:t xml:space="preserve">El modelo procesa simultáneamente las cuatro ramas y devuelve un veredicto de salud para cada componente basado en tres estados discretos:</w:t>
      </w:r>
    </w:p>
    <w:p w:rsidR="00000000" w:rsidDel="00000000" w:rsidP="00000000" w:rsidRDefault="00000000" w:rsidRPr="00000000" w14:paraId="000000DE">
      <w:pPr>
        <w:numPr>
          <w:ilvl w:val="0"/>
          <w:numId w:val="15"/>
        </w:numPr>
        <w:ind w:left="720" w:hanging="360"/>
        <w:rPr/>
      </w:pPr>
      <w:r w:rsidDel="00000000" w:rsidR="00000000" w:rsidRPr="00000000">
        <w:rPr>
          <w:b w:val="1"/>
          <w:bCs w:val="1"/>
          <w:rtl w:val="0"/>
        </w:rPr>
        <w:t xml:space="preserve">Sano (0):</w:t>
      </w:r>
      <w:r w:rsidDel="00000000" w:rsidR="00000000" w:rsidRPr="00000000">
        <w:rPr>
          <w:rtl w:val="0"/>
        </w:rPr>
        <w:t xml:space="preserve"> El componente opera bajo parámetros nominales.</w:t>
      </w:r>
    </w:p>
    <w:p w:rsidR="00000000" w:rsidDel="00000000" w:rsidP="00000000" w:rsidRDefault="00000000" w:rsidRPr="00000000" w14:paraId="000000DF">
      <w:pPr>
        <w:numPr>
          <w:ilvl w:val="0"/>
          <w:numId w:val="15"/>
        </w:numPr>
        <w:ind w:left="720" w:hanging="360"/>
        <w:rPr/>
      </w:pPr>
      <w:r w:rsidDel="00000000" w:rsidR="00000000" w:rsidRPr="00000000">
        <w:rPr>
          <w:b w:val="1"/>
          <w:bCs w:val="1"/>
          <w:rtl w:val="0"/>
        </w:rPr>
        <w:t xml:space="preserve">Advertencia (1):</w:t>
      </w:r>
      <w:r w:rsidDel="00000000" w:rsidR="00000000" w:rsidRPr="00000000">
        <w:rPr>
          <w:rtl w:val="0"/>
        </w:rPr>
        <w:t xml:space="preserve"> Se detectan desviaciones incipientes que sugieren una inspección programada.</w:t>
      </w:r>
    </w:p>
    <w:p w:rsidR="00000000" w:rsidDel="00000000" w:rsidP="00000000" w:rsidRDefault="00000000" w:rsidRPr="00000000" w14:paraId="000000E0">
      <w:pPr>
        <w:numPr>
          <w:ilvl w:val="0"/>
          <w:numId w:val="15"/>
        </w:numPr>
        <w:ind w:left="720" w:hanging="360"/>
        <w:rPr/>
      </w:pPr>
      <w:r w:rsidDel="00000000" w:rsidR="00000000" w:rsidRPr="00000000">
        <w:rPr>
          <w:b w:val="1"/>
          <w:bCs w:val="1"/>
          <w:rtl w:val="0"/>
        </w:rPr>
        <w:t xml:space="preserve">Fallo Crítico (2):</w:t>
      </w:r>
      <w:r w:rsidDel="00000000" w:rsidR="00000000" w:rsidRPr="00000000">
        <w:rPr>
          <w:rtl w:val="0"/>
        </w:rPr>
        <w:t xml:space="preserve"> El componente presenta una degradación severa que compromete el proceso de pasteurizado.</w:t>
      </w:r>
    </w:p>
    <w:p w:rsidR="00000000" w:rsidDel="00000000" w:rsidP="00000000" w:rsidRDefault="00000000" w:rsidRPr="00000000" w14:paraId="000000E1">
      <w:pPr>
        <w:rPr/>
      </w:pPr>
      <w:r w:rsidDel="00000000" w:rsidR="00000000" w:rsidRPr="00000000">
        <w:rPr>
          <w:rtl w:val="0"/>
        </w:rPr>
        <w:t xml:space="preserve">Este sistema ha alcanzado un rendimiento sobresaliente en las pruebas de validación, logrando un </w:t>
      </w:r>
      <w:r w:rsidDel="00000000" w:rsidR="00000000" w:rsidRPr="00000000">
        <w:rPr>
          <w:b w:val="1"/>
          <w:bCs w:val="1"/>
          <w:rtl w:val="0"/>
        </w:rPr>
        <w:t xml:space="preserve">F1-Score Macro del 99,63%</w:t>
      </w:r>
      <w:r w:rsidDel="00000000" w:rsidR="00000000" w:rsidRPr="00000000">
        <w:rPr>
          <w:rtl w:val="0"/>
        </w:rPr>
        <w:t xml:space="preserve"> en la detección conjunta de estos fallos. La misión del nuevo módulo XAI es, partiendo de estas especificaciones, explicar la lógica interna que lleva a estas métricas de precisión.</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pStyle w:val="Heading2"/>
        <w:pBdr>
          <w:top w:color="bbbebf" w:space="0" w:sz="0" w:val="none"/>
          <w:left w:color="bbbebf" w:space="0" w:sz="0" w:val="none"/>
          <w:bottom w:color="bbbebf" w:space="0" w:sz="0" w:val="none"/>
          <w:right w:color="bbbebf" w:space="0" w:sz="0" w:val="none"/>
          <w:between w:color="bbbebf" w:space="0" w:sz="0" w:val="none"/>
        </w:pBdr>
        <w:spacing w:after="120" w:before="120" w:line="360" w:lineRule="auto"/>
        <w:rPr>
          <w:rFonts w:ascii="Liberation sans narrow regular" w:cs="Liberation sans narrow regular" w:eastAsia="Liberation sans narrow regular" w:hAnsi="Liberation sans narrow regular"/>
          <w:color w:val="588a40"/>
        </w:rPr>
      </w:pPr>
      <w:bookmarkStart w:colFirst="0" w:colLast="0" w:name="_b98sykkidkf" w:id="16"/>
      <w:bookmarkEnd w:id="16"/>
      <w:r w:rsidDel="00000000" w:rsidR="00000000" w:rsidRPr="00000000">
        <w:rPr>
          <w:rFonts w:ascii="Liberation sans narrow regular" w:cs="Liberation sans narrow regular" w:eastAsia="Liberation sans narrow regular" w:hAnsi="Liberation sans narrow regular"/>
          <w:color w:val="588a40"/>
          <w:rtl w:val="0"/>
        </w:rPr>
        <w:t xml:space="preserve">4.4 Principios de Diseño</w:t>
      </w:r>
    </w:p>
    <w:p w:rsidR="00000000" w:rsidDel="00000000" w:rsidP="00000000" w:rsidRDefault="00000000" w:rsidRPr="00000000" w14:paraId="000000E4">
      <w:pPr>
        <w:rPr/>
      </w:pPr>
      <w:r w:rsidDel="00000000" w:rsidR="00000000" w:rsidRPr="00000000">
        <w:rPr>
          <w:rtl w:val="0"/>
        </w:rPr>
        <w:t xml:space="preserve">La integración del módulo XAI se ha guiado por tres principios fundamentales:</w:t>
      </w:r>
    </w:p>
    <w:p w:rsidR="00000000" w:rsidDel="00000000" w:rsidP="00000000" w:rsidRDefault="00000000" w:rsidRPr="00000000" w14:paraId="000000E5">
      <w:pPr>
        <w:rPr/>
      </w:pPr>
      <w:r w:rsidDel="00000000" w:rsidR="00000000" w:rsidRPr="00000000">
        <w:rPr>
          <w:rtl w:val="0"/>
        </w:rPr>
        <w:t xml:space="preserve">Mínima invasión: Todo el código de explicabilidad reside en un nuevo paquete Python src/xai/ con su propio __init__.py. Ningún archivo existente de src/data_processing/, src/training/ o src/predict/ ha sido modificado. La única extensión fue la adición del modo "xai" al argparse del orquestador principal src/main.py.</w:t>
      </w:r>
    </w:p>
    <w:p w:rsidR="00000000" w:rsidDel="00000000" w:rsidP="00000000" w:rsidRDefault="00000000" w:rsidRPr="00000000" w14:paraId="000000E6">
      <w:pPr>
        <w:rPr/>
      </w:pPr>
      <w:r w:rsidDel="00000000" w:rsidR="00000000" w:rsidRPr="00000000">
        <w:rPr>
          <w:rtl w:val="0"/>
        </w:rPr>
        <w:t xml:space="preserve">Reutilización de artefactos: El módulo XAI consume directamente los mismos artefactos serializados del modelo entrenado (ts1_mean_train.pkl, neurosymbolic_cnn.pth, scaler_cnn_dns.pkl, feature_columns.pkl) y el mismo pipeline de preprocesamiento (preprocess.py), garantizando coherencia exacta entre lo que el modelo usó para entrenar y lo que XAI analiza.</w:t>
      </w:r>
    </w:p>
    <w:p w:rsidR="00000000" w:rsidDel="00000000" w:rsidP="00000000" w:rsidRDefault="00000000" w:rsidRPr="00000000" w14:paraId="000000E7">
      <w:pPr>
        <w:rPr/>
      </w:pPr>
      <w:r w:rsidDel="00000000" w:rsidR="00000000" w:rsidRPr="00000000">
        <w:rPr>
          <w:rtl w:val="0"/>
        </w:rPr>
        <w:t xml:space="preserve">Configurabilidad centralizada: Todos los parámetros del módulo XAI (capa objetivo de Grad-CAM, número de muestras SHAP, umbrales de riesgo) se declaran en la sección xai: del fichero config/config.yaml existente, siguiendo la misma convención de configuración del proyecto.</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pStyle w:val="Heading2"/>
        <w:pBdr>
          <w:top w:color="bbbebf" w:space="0" w:sz="0" w:val="none"/>
          <w:left w:color="bbbebf" w:space="0" w:sz="0" w:val="none"/>
          <w:bottom w:color="bbbebf" w:space="0" w:sz="0" w:val="none"/>
          <w:right w:color="bbbebf" w:space="0" w:sz="0" w:val="none"/>
          <w:between w:color="bbbebf" w:space="0" w:sz="0" w:val="none"/>
        </w:pBdr>
        <w:spacing w:after="120" w:before="120" w:line="360" w:lineRule="auto"/>
        <w:rPr>
          <w:rFonts w:ascii="Liberation sans narrow regular" w:cs="Liberation sans narrow regular" w:eastAsia="Liberation sans narrow regular" w:hAnsi="Liberation sans narrow regular"/>
          <w:color w:val="588a40"/>
        </w:rPr>
      </w:pPr>
      <w:bookmarkStart w:colFirst="0" w:colLast="0" w:name="_nj5rexvrn3mq" w:id="17"/>
      <w:bookmarkEnd w:id="17"/>
      <w:r w:rsidDel="00000000" w:rsidR="00000000" w:rsidRPr="00000000">
        <w:rPr>
          <w:rFonts w:ascii="Liberation sans narrow regular" w:cs="Liberation sans narrow regular" w:eastAsia="Liberation sans narrow regular" w:hAnsi="Liberation sans narrow regular"/>
          <w:color w:val="588a40"/>
          <w:rtl w:val="0"/>
        </w:rPr>
        <w:t xml:space="preserve">4.5 Configuración</w:t>
      </w:r>
    </w:p>
    <w:p w:rsidR="00000000" w:rsidDel="00000000" w:rsidP="00000000" w:rsidRDefault="00000000" w:rsidRPr="00000000" w14:paraId="000000EA">
      <w:pPr>
        <w:rPr/>
      </w:pPr>
      <w:r w:rsidDel="00000000" w:rsidR="00000000" w:rsidRPr="00000000">
        <w:rPr>
          <w:rtl w:val="0"/>
        </w:rPr>
        <w:t xml:space="preserve">La sección xai del fichero config/config.yaml controla el comportamiento completo del módulo:</w:t>
      </w:r>
    </w:p>
    <w:p w:rsidR="00000000" w:rsidDel="00000000" w:rsidP="00000000" w:rsidRDefault="00000000" w:rsidRPr="00000000" w14:paraId="000000EB">
      <w:pPr>
        <w:rPr/>
      </w:pPr>
      <w:r w:rsidDel="00000000" w:rsidR="00000000" w:rsidRPr="00000000">
        <w:rPr>
          <w:rtl w:val="0"/>
        </w:rPr>
        <w:t xml:space="preserve">xai:</w:t>
      </w:r>
    </w:p>
    <w:p w:rsidR="00000000" w:rsidDel="00000000" w:rsidP="00000000" w:rsidRDefault="00000000" w:rsidRPr="00000000" w14:paraId="000000EC">
      <w:pPr>
        <w:rPr>
          <w:rFonts w:ascii="Courier New" w:cs="Courier New" w:eastAsia="Courier New" w:hAnsi="Courier New"/>
        </w:rPr>
      </w:pPr>
      <w:r w:rsidDel="00000000" w:rsidR="00000000" w:rsidRPr="00000000">
        <w:rPr>
          <w:rtl w:val="0"/>
        </w:rPr>
        <w:t xml:space="preserve">  </w:t>
      </w:r>
      <w:r w:rsidDel="00000000" w:rsidR="00000000" w:rsidRPr="00000000">
        <w:rPr>
          <w:rFonts w:ascii="Courier New" w:cs="Courier New" w:eastAsia="Courier New" w:hAnsi="Courier New"/>
          <w:rtl w:val="0"/>
        </w:rPr>
        <w:t xml:space="preserve">gradcam_layer: "features.17"    # Capa objetivo para Grad-CAM (última ReLU antes de AdaptiveAvgPool1d)</w:t>
      </w:r>
    </w:p>
    <w:p w:rsidR="00000000" w:rsidDel="00000000" w:rsidP="00000000" w:rsidRDefault="00000000" w:rsidRPr="00000000" w14:paraId="000000ED">
      <w:pPr>
        <w:rPr>
          <w:rFonts w:ascii="Courier New" w:cs="Courier New" w:eastAsia="Courier New" w:hAnsi="Courier New"/>
        </w:rPr>
      </w:pPr>
      <w:r w:rsidDel="00000000" w:rsidR="00000000" w:rsidRPr="00000000">
        <w:rPr>
          <w:rFonts w:ascii="Courier New" w:cs="Courier New" w:eastAsia="Courier New" w:hAnsi="Courier New"/>
          <w:rtl w:val="0"/>
        </w:rPr>
        <w:t xml:space="preserve">  shap_n_background: 50           # Muestras de referencia para SHAP GradientExplainer</w:t>
      </w:r>
    </w:p>
    <w:p w:rsidR="00000000" w:rsidDel="00000000" w:rsidP="00000000" w:rsidRDefault="00000000" w:rsidRPr="00000000" w14:paraId="000000EE">
      <w:pPr>
        <w:rPr>
          <w:rFonts w:ascii="Courier New" w:cs="Courier New" w:eastAsia="Courier New" w:hAnsi="Courier New"/>
        </w:rPr>
      </w:pPr>
      <w:r w:rsidDel="00000000" w:rsidR="00000000" w:rsidRPr="00000000">
        <w:rPr>
          <w:rFonts w:ascii="Courier New" w:cs="Courier New" w:eastAsia="Courier New" w:hAnsi="Courier New"/>
          <w:rtl w:val="0"/>
        </w:rPr>
        <w:t xml:space="preserve">  shap_n_samples: 100             # Muestras a explicar con SHAP</w:t>
      </w:r>
    </w:p>
    <w:p w:rsidR="00000000" w:rsidDel="00000000" w:rsidP="00000000" w:rsidRDefault="00000000" w:rsidRPr="00000000" w14:paraId="000000EF">
      <w:pPr>
        <w:rPr>
          <w:rFonts w:ascii="Courier New" w:cs="Courier New" w:eastAsia="Courier New" w:hAnsi="Courier New"/>
        </w:rPr>
      </w:pPr>
      <w:r w:rsidDel="00000000" w:rsidR="00000000" w:rsidRPr="00000000">
        <w:rPr>
          <w:rFonts w:ascii="Courier New" w:cs="Courier New" w:eastAsia="Courier New" w:hAnsi="Courier New"/>
          <w:rtl w:val="0"/>
        </w:rPr>
        <w:t xml:space="preserve">  risk_thresholds:</w:t>
      </w:r>
    </w:p>
    <w:p w:rsidR="00000000" w:rsidDel="00000000" w:rsidP="00000000" w:rsidRDefault="00000000" w:rsidRPr="00000000" w14:paraId="000000F0">
      <w:pPr>
        <w:rPr>
          <w:rFonts w:ascii="Courier New" w:cs="Courier New" w:eastAsia="Courier New" w:hAnsi="Courier New"/>
        </w:rPr>
      </w:pPr>
      <w:r w:rsidDel="00000000" w:rsidR="00000000" w:rsidRPr="00000000">
        <w:rPr>
          <w:rFonts w:ascii="Courier New" w:cs="Courier New" w:eastAsia="Courier New" w:hAnsi="Courier New"/>
          <w:rtl w:val="0"/>
        </w:rPr>
        <w:t xml:space="preserve">    warning: 0.5                  # Umbral de risk score para nivel WARNING</w:t>
      </w:r>
    </w:p>
    <w:p w:rsidR="00000000" w:rsidDel="00000000" w:rsidP="00000000" w:rsidRDefault="00000000" w:rsidRPr="00000000" w14:paraId="000000F1">
      <w:pPr>
        <w:rPr>
          <w:rFonts w:ascii="Courier New" w:cs="Courier New" w:eastAsia="Courier New" w:hAnsi="Courier New"/>
        </w:rPr>
      </w:pPr>
      <w:r w:rsidDel="00000000" w:rsidR="00000000" w:rsidRPr="00000000">
        <w:rPr>
          <w:rFonts w:ascii="Courier New" w:cs="Courier New" w:eastAsia="Courier New" w:hAnsi="Courier New"/>
          <w:rtl w:val="0"/>
        </w:rPr>
        <w:t xml:space="preserve">    critical: 0.8                 # Umbral de risk score para nivel CRÍTICO</w:t>
      </w:r>
    </w:p>
    <w:p w:rsidR="00000000" w:rsidDel="00000000" w:rsidP="00000000" w:rsidRDefault="00000000" w:rsidRPr="00000000" w14:paraId="000000F2">
      <w:pPr>
        <w:rPr/>
      </w:pPr>
      <w:r w:rsidDel="00000000" w:rsidR="00000000" w:rsidRPr="00000000">
        <w:rPr>
          <w:rtl w:val="0"/>
        </w:rPr>
        <w:t xml:space="preserve">La capa features.17 corresponde a la última ReLU del cuarto bloque convolucional (256 canales). Se eligió esta capa porque alberga las representaciones de mayor abstracción semántica antes del colapso dimensional del pooling global, maximizando la resolución temporal del mapa Grad-CAM.</w:t>
      </w:r>
    </w:p>
    <w:p w:rsidR="00000000" w:rsidDel="00000000" w:rsidP="00000000" w:rsidRDefault="00000000" w:rsidRPr="00000000" w14:paraId="000000F3">
      <w:pPr>
        <w:pStyle w:val="Heading1"/>
        <w:numPr>
          <w:ilvl w:val="0"/>
          <w:numId w:val="5"/>
        </w:numPr>
        <w:spacing w:after="240" w:before="480" w:line="276" w:lineRule="auto"/>
        <w:ind w:left="425" w:hanging="150"/>
        <w:rPr>
          <w:color w:val="203441"/>
        </w:rPr>
      </w:pPr>
      <w:bookmarkStart w:colFirst="0" w:colLast="0" w:name="_1mhxcdqbtaf" w:id="18"/>
      <w:bookmarkEnd w:id="18"/>
      <w:r w:rsidDel="00000000" w:rsidR="00000000" w:rsidRPr="00000000">
        <w:rPr>
          <w:color w:val="203441"/>
          <w:rtl w:val="0"/>
        </w:rPr>
        <w:t xml:space="preserve">Metodología de Interpretabilidad (XAI)</w:t>
      </w:r>
    </w:p>
    <w:p w:rsidR="00000000" w:rsidDel="00000000" w:rsidP="00000000" w:rsidRDefault="00000000" w:rsidRPr="00000000" w14:paraId="000000F4">
      <w:pPr>
        <w:rPr/>
      </w:pPr>
      <w:r w:rsidDel="00000000" w:rsidR="00000000" w:rsidRPr="00000000">
        <w:rPr>
          <w:rtl w:val="0"/>
        </w:rPr>
        <w:t xml:space="preserve">La arquitectura del módulo XAI se estructura en cuatro componentes funcionales orquestados secuencialmente: (1) Grad-CAM temporal para localización de anomalías, (2) SHAP para cuantificación de importancia sensorial, (3) detector de Puntos Críticos de Control que fusiona ambas fuentes con reglas físicas, y (4) motor prescriptivo que genera recomendaciones de mantenimiento accionables. Cada componente está implementado como un módulo Python independiente dentro de src/xai/.</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pStyle w:val="Heading2"/>
        <w:pBdr>
          <w:top w:color="bbbebf" w:space="0" w:sz="0" w:val="none"/>
          <w:left w:color="bbbebf" w:space="0" w:sz="0" w:val="none"/>
          <w:bottom w:color="bbbebf" w:space="0" w:sz="0" w:val="none"/>
          <w:right w:color="bbbebf" w:space="0" w:sz="0" w:val="none"/>
          <w:between w:color="bbbebf" w:space="0" w:sz="0" w:val="none"/>
        </w:pBdr>
        <w:spacing w:after="120" w:before="120" w:line="360" w:lineRule="auto"/>
        <w:rPr>
          <w:rFonts w:ascii="Liberation sans narrow regular" w:cs="Liberation sans narrow regular" w:eastAsia="Liberation sans narrow regular" w:hAnsi="Liberation sans narrow regular"/>
          <w:color w:val="588a40"/>
        </w:rPr>
      </w:pPr>
      <w:bookmarkStart w:colFirst="0" w:colLast="0" w:name="_p1fzsnh2sful" w:id="19"/>
      <w:bookmarkEnd w:id="19"/>
      <w:r w:rsidDel="00000000" w:rsidR="00000000" w:rsidRPr="00000000">
        <w:rPr>
          <w:rFonts w:ascii="Liberation sans narrow regular" w:cs="Liberation sans narrow regular" w:eastAsia="Liberation sans narrow regular" w:hAnsi="Liberation sans narrow regular"/>
          <w:color w:val="588a40"/>
          <w:rtl w:val="0"/>
        </w:rPr>
        <w:t xml:space="preserve">5.1 Grad-CAM Temporal (1D)</w:t>
      </w:r>
    </w:p>
    <w:p w:rsidR="00000000" w:rsidDel="00000000" w:rsidP="00000000" w:rsidRDefault="00000000" w:rsidRPr="00000000" w14:paraId="000000F7">
      <w:pPr>
        <w:rPr/>
      </w:pPr>
      <w:r w:rsidDel="00000000" w:rsidR="00000000" w:rsidRPr="00000000">
        <w:rPr>
          <w:rtl w:val="0"/>
        </w:rPr>
        <w:t xml:space="preserve">Justificación de la técnica: Grad-CAM fue seleccionado frente a otras técnicas de localización (como Attention Rollout o Saliency Maps) por tres razones técnicas específicas al dominio:</w:t>
      </w:r>
    </w:p>
    <w:p w:rsidR="00000000" w:rsidDel="00000000" w:rsidP="00000000" w:rsidRDefault="00000000" w:rsidRPr="00000000" w14:paraId="000000F8">
      <w:pPr>
        <w:rPr/>
      </w:pPr>
      <w:r w:rsidDel="00000000" w:rsidR="00000000" w:rsidRPr="00000000">
        <w:rPr>
          <w:rFonts w:ascii="Arial Unicode MS" w:cs="Arial Unicode MS" w:eastAsia="Arial Unicode MS" w:hAnsi="Arial Unicode MS"/>
          <w:rtl w:val="0"/>
        </w:rPr>
        <w:t xml:space="preserve">Compatibilidad arquitectónica nativa: La arquitectura CNN_Pasteurizer emplea una secuencia de bloques Conv1d → BatchNorm → ReLU → MaxPool, seguida de un AdaptiveAvgPool1d(1). Grad-CAM se diseñó precisamente para redes con este paradigma de cuello de botella convolucional (Selvaraju et al., 2017), extrayendo los gradientes de la función objetivo respecto a las activaciones de la última capa convolucional.</w:t>
      </w: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Localización temporal sin entrenamiento adicional: A diferencia de mecanismos de atención que requieren modificar la arquitectura y reentrenar, Grad-CAM es una técnica post-hoc que opera sobre el modelo entrenado sin alterar sus pesos ni su comportamiento predictivo.</w:t>
      </w:r>
    </w:p>
    <w:p w:rsidR="00000000" w:rsidDel="00000000" w:rsidP="00000000" w:rsidRDefault="00000000" w:rsidRPr="00000000" w14:paraId="000000FA">
      <w:pPr>
        <w:rPr/>
      </w:pPr>
      <w:r w:rsidDel="00000000" w:rsidR="00000000" w:rsidRPr="00000000">
        <w:rPr>
          <w:rtl w:val="0"/>
        </w:rPr>
        <w:t xml:space="preserve">Interpretabilidad directa: El mapa resultante tiene la misma dimensión temporal que la señal de entrada (600 pasos, tras interpolación), lo que permite superponer visualmente la explicación sobre los datos crudos del sensor en un panel de monitorización.</w:t>
      </w:r>
    </w:p>
    <w:p w:rsidR="00000000" w:rsidDel="00000000" w:rsidP="00000000" w:rsidRDefault="00000000" w:rsidRPr="00000000" w14:paraId="000000FB">
      <w:pPr>
        <w:rPr/>
      </w:pPr>
      <w:r w:rsidDel="00000000" w:rsidR="00000000" w:rsidRPr="00000000">
        <w:rPr>
          <w:rtl w:val="0"/>
        </w:rPr>
        <w:t xml:space="preserve">Formulación matemática: Sea A^k la activación del canal k de la capa convolucional objetivo (features.17, última ReLU antes de la capa de pooling global), y sea y^c el logit de la clase objetivo c para una cabeza específica. Grad-CAM calcula los pesos de importancia de cada canal como el promedio global de los gradientes:</w:t>
      </w:r>
    </w:p>
    <w:p w:rsidR="00000000" w:rsidDel="00000000" w:rsidP="00000000" w:rsidRDefault="00000000" w:rsidRPr="00000000" w14:paraId="000000FC">
      <w:pPr>
        <w:jc w:val="center"/>
        <w:rPr/>
      </w:pPr>
      <w:r w:rsidDel="00000000" w:rsidR="00000000" w:rsidRPr="00000000">
        <w:rPr/>
        <w:drawing>
          <wp:inline distB="114300" distT="114300" distL="114300" distR="114300">
            <wp:extent cx="1956555" cy="471600"/>
            <wp:effectExtent b="0" l="0" r="0" t="0"/>
            <wp:docPr id="8" name="image12.png"/>
            <a:graphic>
              <a:graphicData uri="http://schemas.openxmlformats.org/drawingml/2006/picture">
                <pic:pic>
                  <pic:nvPicPr>
                    <pic:cNvPr id="0" name="image12.png"/>
                    <pic:cNvPicPr preferRelativeResize="0"/>
                  </pic:nvPicPr>
                  <pic:blipFill>
                    <a:blip r:embed="rId11"/>
                    <a:srcRect b="0" l="0" r="0" t="0"/>
                    <a:stretch>
                      <a:fillRect/>
                    </a:stretch>
                  </pic:blipFill>
                  <pic:spPr>
                    <a:xfrm>
                      <a:off x="0" y="0"/>
                      <a:ext cx="1956555" cy="471600"/>
                    </a:xfrm>
                    <a:prstGeom prst="rect"/>
                    <a:ln/>
                  </pic:spPr>
                </pic:pic>
              </a:graphicData>
            </a:graphic>
          </wp:inline>
        </w:drawing>
      </w: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donde T' es la dimensión temporal de la activación en la capa intermedia (reducida por las operaciones de MaxPool). El mapa de activación ponderado se obtiene como:</w:t>
      </w:r>
    </w:p>
    <w:p w:rsidR="00000000" w:rsidDel="00000000" w:rsidP="00000000" w:rsidRDefault="00000000" w:rsidRPr="00000000" w14:paraId="000000FE">
      <w:pPr>
        <w:spacing w:line="276" w:lineRule="auto"/>
        <w:jc w:val="center"/>
        <w:rPr/>
      </w:pPr>
      <w:r w:rsidDel="00000000" w:rsidR="00000000" w:rsidRPr="00000000">
        <w:rPr/>
        <w:drawing>
          <wp:inline distB="114300" distT="114300" distL="114300" distR="114300">
            <wp:extent cx="2025041" cy="435600"/>
            <wp:effectExtent b="0" l="0" r="0" t="0"/>
            <wp:docPr id="7"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2025041" cy="435600"/>
                    </a:xfrm>
                    <a:prstGeom prst="rect"/>
                    <a:ln/>
                  </pic:spPr>
                </pic:pic>
              </a:graphicData>
            </a:graphic>
          </wp:inline>
        </w:drawing>
      </w: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La operación ReLU descarta las contribuciones negativas (que corresponden a evidencia en contra de la clase). Dado que la capa objetivo (features.17) opera sobre una dimensión temporal reducida respecto a la entrada original (600 pasos), el mapa resultante se interpola linealmente al tamaño original y se normaliza al rango [0, 1] dividiendo por su valor máximo.</w:t>
      </w:r>
    </w:p>
    <w:p w:rsidR="00000000" w:rsidDel="00000000" w:rsidP="00000000" w:rsidRDefault="00000000" w:rsidRPr="00000000" w14:paraId="00000100">
      <w:pPr>
        <w:jc w:val="center"/>
        <w:rPr/>
      </w:pPr>
      <w:r w:rsidDel="00000000" w:rsidR="00000000" w:rsidRPr="00000000">
        <w:rPr/>
        <w:drawing>
          <wp:inline distB="114300" distT="114300" distL="114300" distR="114300">
            <wp:extent cx="1981820" cy="363600"/>
            <wp:effectExtent b="0" l="0" r="0" t="0"/>
            <wp:docPr id="11"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1981820" cy="363600"/>
                    </a:xfrm>
                    <a:prstGeom prst="rect"/>
                    <a:ln/>
                  </pic:spPr>
                </pic:pic>
              </a:graphicData>
            </a:graphic>
          </wp:inline>
        </w:drawing>
      </w: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Implementación: La función compute_gradcam() en src/xai/gradcam.py registra forward hooks y backward hooks en la capa configurable (por defecto features.17, la última ReLU del bloque convolucional 256). Tras una pasada forward y un backward selectivo sobre el logit de la clase predicha (o la especificada por el usuario), se extraen las activaciones y gradientes almacenados, se calculan los pesos α_k, se genera el mapa ponderado con ReLU y se interpola mediante F.interpolate con modo lineal. La función retorna un array numpy de 600 posiciones normalizadas entre 0 y 1, junto con un diccionario de metadatos de predicción (cabeza, clase, confianza).</w:t>
      </w:r>
    </w:p>
    <w:p w:rsidR="00000000" w:rsidDel="00000000" w:rsidP="00000000" w:rsidRDefault="00000000" w:rsidRPr="00000000" w14:paraId="00000102">
      <w:pPr>
        <w:rPr/>
      </w:pPr>
      <w:r w:rsidDel="00000000" w:rsidR="00000000" w:rsidRPr="00000000">
        <w:rPr>
          <w:rtl w:val="0"/>
        </w:rPr>
        <w:t xml:space="preserve">La función auxiliar compute_gradcam_all_heads() itera este proceso sobre las 4 cabezas del modelo para un mismo ciclo de entrada, devolviendo una lista de resultados que alimentan las etapas posteriores.</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pStyle w:val="Heading2"/>
        <w:pBdr>
          <w:top w:color="bbbebf" w:space="0" w:sz="0" w:val="none"/>
          <w:left w:color="bbbebf" w:space="0" w:sz="0" w:val="none"/>
          <w:bottom w:color="bbbebf" w:space="0" w:sz="0" w:val="none"/>
          <w:right w:color="bbbebf" w:space="0" w:sz="0" w:val="none"/>
          <w:between w:color="bbbebf" w:space="0" w:sz="0" w:val="none"/>
        </w:pBdr>
        <w:spacing w:after="120" w:before="120" w:line="360" w:lineRule="auto"/>
        <w:rPr>
          <w:rFonts w:ascii="Liberation sans narrow regular" w:cs="Liberation sans narrow regular" w:eastAsia="Liberation sans narrow regular" w:hAnsi="Liberation sans narrow regular"/>
          <w:color w:val="588a40"/>
        </w:rPr>
      </w:pPr>
      <w:bookmarkStart w:colFirst="0" w:colLast="0" w:name="_qs5we1i0pqw1" w:id="20"/>
      <w:bookmarkEnd w:id="20"/>
      <w:r w:rsidDel="00000000" w:rsidR="00000000" w:rsidRPr="00000000">
        <w:rPr>
          <w:rFonts w:ascii="Liberation sans narrow regular" w:cs="Liberation sans narrow regular" w:eastAsia="Liberation sans narrow regular" w:hAnsi="Liberation sans narrow regular"/>
          <w:color w:val="588a40"/>
          <w:rtl w:val="0"/>
        </w:rPr>
        <w:t xml:space="preserve">5.2 SHAP — GradientExplainer</w:t>
      </w:r>
    </w:p>
    <w:p w:rsidR="00000000" w:rsidDel="00000000" w:rsidP="00000000" w:rsidRDefault="00000000" w:rsidRPr="00000000" w14:paraId="00000105">
      <w:pPr>
        <w:rPr/>
      </w:pPr>
      <w:r w:rsidDel="00000000" w:rsidR="00000000" w:rsidRPr="00000000">
        <w:rPr>
          <w:rtl w:val="0"/>
        </w:rPr>
        <w:t xml:space="preserve">Justificación de la técnica: SHAP GradientExplainer fue seleccionado frente a las variantes KernelSHAP y DeepExplainer por las siguientes razones:</w:t>
      </w:r>
    </w:p>
    <w:p w:rsidR="00000000" w:rsidDel="00000000" w:rsidP="00000000" w:rsidRDefault="00000000" w:rsidRPr="00000000" w14:paraId="00000106">
      <w:pPr>
        <w:rPr/>
      </w:pPr>
      <w:r w:rsidDel="00000000" w:rsidR="00000000" w:rsidRPr="00000000">
        <w:rPr>
          <w:rtl w:val="0"/>
        </w:rPr>
        <w:t xml:space="preserve">Eficiencia computacional: KernelSHAP (agnóstico al modelo) requiere O(2^M) evaluaciones para M features. Con 28 canales × 600 pasos temporales, el espacio de perturbación es intratable. GradientExplainer opera en el espacio de gradientes de la red, reduciendo la complejidad a O(N_background × N_samples) (Lundberg &amp; Lee, 2017).</w:t>
      </w:r>
    </w:p>
    <w:p w:rsidR="00000000" w:rsidDel="00000000" w:rsidP="00000000" w:rsidRDefault="00000000" w:rsidRPr="00000000" w14:paraId="00000107">
      <w:pPr>
        <w:rPr/>
      </w:pPr>
      <w:r w:rsidDel="00000000" w:rsidR="00000000" w:rsidRPr="00000000">
        <w:rPr>
          <w:rtl w:val="0"/>
        </w:rPr>
        <w:t xml:space="preserve">Compatibilidad con PyTorch: GradientExplainer soporta nativamente modelos PyTorch con operaciones estándar (Conv1d, ReLU, BatchNorm, Linear), sin requerir wrappers de compatibilidad.</w:t>
      </w:r>
    </w:p>
    <w:p w:rsidR="00000000" w:rsidDel="00000000" w:rsidP="00000000" w:rsidRDefault="00000000" w:rsidRPr="00000000" w14:paraId="00000108">
      <w:pPr>
        <w:rPr/>
      </w:pPr>
      <w:r w:rsidDel="00000000" w:rsidR="00000000" w:rsidRPr="00000000">
        <w:rPr>
          <w:rtl w:val="0"/>
        </w:rPr>
        <w:t xml:space="preserve">Axiomas de Shapley preservados: A diferencia de Saliency Maps o métodos puramente basados en gradientes, GradientExplainer aproxima los valores de Shapley reales, garantizando eficiencia (las contribuciones suman la predicción), simetría (features con igual contribución reciben igual importancia) y ausencia de contribución (features irrelevantes reciben importancia cero).</w:t>
      </w:r>
    </w:p>
    <w:p w:rsidR="00000000" w:rsidDel="00000000" w:rsidP="00000000" w:rsidRDefault="00000000" w:rsidRPr="00000000" w14:paraId="00000109">
      <w:pPr>
        <w:rPr/>
      </w:pPr>
      <w:r w:rsidDel="00000000" w:rsidR="00000000" w:rsidRPr="00000000">
        <w:rPr>
          <w:rtl w:val="0"/>
        </w:rPr>
        <w:t xml:space="preserve">Implementación: La clase _HeadWrapper en src/xai/shap_explainer.py expone una única cabeza del CNN_Pasteurizer como un modelo independiente, ya que SHAP requiere una función con una sola salida. Para cada cabeza, se instancia un shap.GradientExplainer con un conjunto de muestras de referencia (N_background = 50 ciclos aleatorios del dataset) y se calculan los SHAP values sobre un conjunto de muestras a explicar (N_samples = 100 ciclos).</w:t>
      </w:r>
    </w:p>
    <w:p w:rsidR="00000000" w:rsidDel="00000000" w:rsidP="00000000" w:rsidRDefault="00000000" w:rsidRPr="00000000" w14:paraId="0000010A">
      <w:pPr>
        <w:rPr/>
      </w:pPr>
      <w:r w:rsidDel="00000000" w:rsidR="00000000" w:rsidRPr="00000000">
        <w:rPr>
          <w:rtl w:val="0"/>
        </w:rPr>
        <w:t xml:space="preserve">Los SHAP values crudos tienen dimensión (N_samples, 28_canales, 600_pasos, 3_clases). Para generar una importancia por sensor interpretable, se aplica el siguiente proceso de agregación:</w:t>
      </w:r>
    </w:p>
    <w:p w:rsidR="00000000" w:rsidDel="00000000" w:rsidP="00000000" w:rsidRDefault="00000000" w:rsidRPr="00000000" w14:paraId="0000010B">
      <w:pPr>
        <w:rPr/>
      </w:pPr>
      <w:r w:rsidDel="00000000" w:rsidR="00000000" w:rsidRPr="00000000">
        <w:rPr>
          <w:rtl w:val="0"/>
        </w:rPr>
        <w:t xml:space="preserve">Media del valor absoluto sobre clases: |SHAP| promediado sobre las 3 clases (Sano, Warning, Crítico).</w:t>
      </w:r>
    </w:p>
    <w:p w:rsidR="00000000" w:rsidDel="00000000" w:rsidP="00000000" w:rsidRDefault="00000000" w:rsidRPr="00000000" w14:paraId="0000010C">
      <w:pPr>
        <w:rPr/>
      </w:pPr>
      <w:r w:rsidDel="00000000" w:rsidR="00000000" w:rsidRPr="00000000">
        <w:rPr>
          <w:rtl w:val="0"/>
        </w:rPr>
        <w:t xml:space="preserve">Media sobre muestras y dimensión temporal: Colapso a un vector de 28 valores (uno por canal).</w:t>
      </w:r>
    </w:p>
    <w:p w:rsidR="00000000" w:rsidDel="00000000" w:rsidP="00000000" w:rsidRDefault="00000000" w:rsidRPr="00000000" w14:paraId="0000010D">
      <w:pPr>
        <w:rPr/>
      </w:pPr>
      <w:r w:rsidDel="00000000" w:rsidR="00000000" w:rsidRPr="00000000">
        <w:rPr>
          <w:rtl w:val="0"/>
        </w:rPr>
        <w:t xml:space="preserve">Agrupación por sensor base: Los canales derivados (_rmean, _rstd, _lag1) se suman bajo su sensor de origen (PS1, PS3, EPS1, FS1, TS1, TS2, VS1), dado que representan diferentes perspectivas estadísticas de la misma magnitud física.</w:t>
      </w:r>
    </w:p>
    <w:p w:rsidR="00000000" w:rsidDel="00000000" w:rsidP="00000000" w:rsidRDefault="00000000" w:rsidRPr="00000000" w14:paraId="0000010E">
      <w:pPr>
        <w:rPr/>
      </w:pPr>
      <w:r w:rsidDel="00000000" w:rsidR="00000000" w:rsidRPr="00000000">
        <w:rPr>
          <w:rtl w:val="0"/>
        </w:rPr>
        <w:t xml:space="preserve">Normalización: El vector resultante de 7 valores se normaliza dividiendo por la suma total, produciendo un perfil de importancia relativa donde cada sensor tiene un porcentaje de contribución a la predicción de esa cabeza.</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pStyle w:val="Heading2"/>
        <w:pBdr>
          <w:top w:color="bbbebf" w:space="0" w:sz="0" w:val="none"/>
          <w:left w:color="bbbebf" w:space="0" w:sz="0" w:val="none"/>
          <w:bottom w:color="bbbebf" w:space="0" w:sz="0" w:val="none"/>
          <w:right w:color="bbbebf" w:space="0" w:sz="0" w:val="none"/>
          <w:between w:color="bbbebf" w:space="0" w:sz="0" w:val="none"/>
        </w:pBdr>
        <w:spacing w:after="120" w:before="120" w:line="360" w:lineRule="auto"/>
        <w:rPr>
          <w:rFonts w:ascii="Liberation sans narrow regular" w:cs="Liberation sans narrow regular" w:eastAsia="Liberation sans narrow regular" w:hAnsi="Liberation sans narrow regular"/>
          <w:color w:val="588a40"/>
        </w:rPr>
      </w:pPr>
      <w:bookmarkStart w:colFirst="0" w:colLast="0" w:name="_7sqf8hz5wgh0" w:id="21"/>
      <w:bookmarkEnd w:id="21"/>
      <w:r w:rsidDel="00000000" w:rsidR="00000000" w:rsidRPr="00000000">
        <w:rPr>
          <w:rFonts w:ascii="Liberation sans narrow regular" w:cs="Liberation sans narrow regular" w:eastAsia="Liberation sans narrow regular" w:hAnsi="Liberation sans narrow regular"/>
          <w:color w:val="588a40"/>
          <w:rtl w:val="0"/>
        </w:rPr>
        <w:t xml:space="preserve">5.3 Detección de Puntos Críticos de Control (CCPs)</w:t>
      </w:r>
    </w:p>
    <w:p w:rsidR="00000000" w:rsidDel="00000000" w:rsidP="00000000" w:rsidRDefault="00000000" w:rsidRPr="00000000" w14:paraId="00000111">
      <w:pPr>
        <w:rPr/>
      </w:pPr>
      <w:r w:rsidDel="00000000" w:rsidR="00000000" w:rsidRPr="00000000">
        <w:rPr>
          <w:rtl w:val="0"/>
        </w:rPr>
        <w:t xml:space="preserve">El módulo de detección de Puntos Críticos de Control (src/xai/critical_points.py) constituye el núcleo analítico del </w:t>
      </w:r>
      <w:r w:rsidDel="00000000" w:rsidR="00000000" w:rsidRPr="00000000">
        <w:rPr>
          <w:i w:val="1"/>
          <w:iCs w:val="1"/>
          <w:rtl w:val="0"/>
        </w:rPr>
        <w:t xml:space="preserve">Entregable 48</w:t>
      </w:r>
      <w:r w:rsidDel="00000000" w:rsidR="00000000" w:rsidRPr="00000000">
        <w:rPr>
          <w:rtl w:val="0"/>
        </w:rPr>
        <w:t xml:space="preserve">. Su función es cruzar las tres fuentes de evidencia disponibles (localización temporal de Grad-CAM, importancia sensorial de SHAP y reglas físicas del PhysicsGuidedLoss) para identificar de forma automatizada los puntos del proceso donde convergen múltiples indicadores de riesgo.</w:t>
      </w:r>
    </w:p>
    <w:p w:rsidR="00000000" w:rsidDel="00000000" w:rsidP="00000000" w:rsidRDefault="00000000" w:rsidRPr="00000000" w14:paraId="00000112">
      <w:pPr>
        <w:rPr/>
      </w:pPr>
      <w:r w:rsidDel="00000000" w:rsidR="00000000" w:rsidRPr="00000000">
        <w:rPr>
          <w:rtl w:val="0"/>
        </w:rPr>
        <w:t xml:space="preserve">Pipeline de detección:</w:t>
      </w:r>
    </w:p>
    <w:p w:rsidR="00000000" w:rsidDel="00000000" w:rsidP="00000000" w:rsidRDefault="00000000" w:rsidRPr="00000000" w14:paraId="00000113">
      <w:pPr>
        <w:rPr/>
      </w:pPr>
      <w:r w:rsidDel="00000000" w:rsidR="00000000" w:rsidRPr="00000000">
        <w:rPr>
          <w:rtl w:val="0"/>
        </w:rPr>
        <w:t xml:space="preserve">El proceso se ejecuta sobre N ciclos del dataset (configurable vía n_samples) y consta de las siguientes fases:</w:t>
      </w:r>
    </w:p>
    <w:p w:rsidR="00000000" w:rsidDel="00000000" w:rsidP="00000000" w:rsidRDefault="00000000" w:rsidRPr="00000000" w14:paraId="00000114">
      <w:pPr>
        <w:rPr/>
      </w:pPr>
      <w:r w:rsidDel="00000000" w:rsidR="00000000" w:rsidRPr="00000000">
        <w:rPr>
          <w:rtl w:val="0"/>
        </w:rPr>
        <w:t xml:space="preserve">Fase 1 — Grad-CAM agregado: Para cada ciclo, se ejecuta Grad-CAM sobre las 4 cabezas. Los mapas de activación se acumulan y promedian sobre los N ciclos, generando un perfil temporal medio de activación por componente. Este promediado elimina el ruido de ciclos individuales y revela los patrones temporales estructurales donde la evidencia se concentra consistentemente.</w:t>
      </w:r>
    </w:p>
    <w:p w:rsidR="00000000" w:rsidDel="00000000" w:rsidP="00000000" w:rsidRDefault="00000000" w:rsidRPr="00000000" w14:paraId="00000115">
      <w:pPr>
        <w:rPr/>
      </w:pPr>
      <w:r w:rsidDel="00000000" w:rsidR="00000000" w:rsidRPr="00000000">
        <w:rPr>
          <w:rtl w:val="0"/>
        </w:rPr>
        <w:t xml:space="preserve">Fase 2 — Detección de picos temporales: Sobre el mapa de activación promediado y normalizado de cada cabeza, se identifican los segmentos temporales donde la activación supera un umbral configurable (por defecto 0,7). Estos segmentos se definen por su timestep de inicio, timestep de fin e intensidad media.</w:t>
      </w:r>
    </w:p>
    <w:p w:rsidR="00000000" w:rsidDel="00000000" w:rsidP="00000000" w:rsidRDefault="00000000" w:rsidRPr="00000000" w14:paraId="00000116">
      <w:pPr>
        <w:rPr/>
      </w:pPr>
      <w:r w:rsidDel="00000000" w:rsidR="00000000" w:rsidRPr="00000000">
        <w:rPr>
          <w:rtl w:val="0"/>
        </w:rPr>
        <w:t xml:space="preserve">Fase 3 — SHAP multicabeza: Se ejecuta SHAP GradientExplainer para las 4 cabezas simultáneamente, utilizando un subconjunto aleatorio de los ciclos como background y otro subconjunto como muestras a explicar. El resultado es un diccionario de importancia sensorial por cabeza.</w:t>
      </w:r>
    </w:p>
    <w:p w:rsidR="00000000" w:rsidDel="00000000" w:rsidP="00000000" w:rsidRDefault="00000000" w:rsidRPr="00000000" w14:paraId="00000117">
      <w:pPr>
        <w:rPr/>
      </w:pPr>
      <w:r w:rsidDel="00000000" w:rsidR="00000000" w:rsidRPr="00000000">
        <w:rPr>
          <w:rtl w:val="0"/>
        </w:rPr>
        <w:t xml:space="preserve">Fase 4 — Cruce con reglas físicas: Cada segmento temporal se enriquece con la regla física asociada a su componente (donde exista). La arquitectura DNSL incorpora dos reglas físicas verificables:</w:t>
      </w:r>
    </w:p>
    <w:p w:rsidR="00000000" w:rsidDel="00000000" w:rsidP="00000000" w:rsidRDefault="00000000" w:rsidRPr="00000000" w14:paraId="00000118">
      <w:pPr>
        <w:rPr/>
      </w:pPr>
      <w:r w:rsidDel="00000000" w:rsidR="00000000" w:rsidRPr="00000000">
        <w:rPr>
          <w:rtl w:val="0"/>
        </w:rPr>
        <w:t xml:space="preserve">Ley de Conservación de la Energía (Bomba): Sensores implicados: PS1, FS1, EPS1. La condición operativa se evalúa mediante la eficiencia hidráulica (White, 2015):</w:t>
      </w:r>
    </w:p>
    <w:p w:rsidR="00000000" w:rsidDel="00000000" w:rsidP="00000000" w:rsidRDefault="00000000" w:rsidRPr="00000000" w14:paraId="00000119">
      <w:pPr>
        <w:jc w:val="center"/>
        <w:rPr/>
      </w:pPr>
      <w:r w:rsidDel="00000000" w:rsidR="00000000" w:rsidRPr="00000000">
        <w:rPr/>
        <w:drawing>
          <wp:inline distB="114300" distT="114300" distL="114300" distR="114300">
            <wp:extent cx="3220457" cy="363600"/>
            <wp:effectExtent b="0" l="0" r="0" t="0"/>
            <wp:docPr id="9"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3220457" cy="363600"/>
                    </a:xfrm>
                    <a:prstGeom prst="rect"/>
                    <a:ln/>
                  </pic:spPr>
                </pic:pic>
              </a:graphicData>
            </a:graphic>
          </wp:inline>
        </w:drawing>
      </w: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Principio de Calorimetría (Fouling): Sensores implicados: TS1, TS2, FS1. La condición operativa se evalúa mediante la eficiencia térmica (Çengel &amp; Ghajar, 2020):</w:t>
      </w:r>
    </w:p>
    <w:p w:rsidR="00000000" w:rsidDel="00000000" w:rsidP="00000000" w:rsidRDefault="00000000" w:rsidRPr="00000000" w14:paraId="0000011B">
      <w:pPr>
        <w:jc w:val="center"/>
        <w:rPr/>
      </w:pPr>
      <w:r w:rsidDel="00000000" w:rsidR="00000000" w:rsidRPr="00000000">
        <w:rPr/>
        <w:drawing>
          <wp:inline distB="114300" distT="114300" distL="114300" distR="114300">
            <wp:extent cx="2737853" cy="399600"/>
            <wp:effectExtent b="0" l="0" r="0" t="0"/>
            <wp:docPr id="13"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2737853" cy="399600"/>
                    </a:xfrm>
                    <a:prstGeom prst="rect"/>
                    <a:ln/>
                  </pic:spPr>
                </pic:pic>
              </a:graphicData>
            </a:graphic>
          </wp:inline>
        </w:drawing>
      </w: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Fase 5 — Clasificación de severidad: Para cada componente, la severidad agregada se determina a partir de la distribución de predicciones sobre los N ciclos: si más del 10% de los ciclos predicen clase "Crítico", la severidad es CRÍTICO; si más del 20% predicen "Warning", la severidad es WARNING; en caso contrario, es NORMAL.</w:t>
      </w:r>
    </w:p>
    <w:p w:rsidR="00000000" w:rsidDel="00000000" w:rsidP="00000000" w:rsidRDefault="00000000" w:rsidRPr="00000000" w14:paraId="0000011D">
      <w:pPr>
        <w:rPr/>
      </w:pPr>
      <w:r w:rsidDel="00000000" w:rsidR="00000000" w:rsidRPr="00000000">
        <w:rPr>
          <w:rtl w:val="0"/>
        </w:rPr>
        <w:t xml:space="preserve">Puntuación de riesgo: Complementariamente, la función compute_risk_scores() calcula un score de riesgo por componente que combina la severidad predicha y la confianza del modelo, con un bonus multiplicativo cuando SHAP asigna alta importancia a los sensores implicados en las reglas físicas del componente:</w:t>
      </w:r>
    </w:p>
    <w:p w:rsidR="00000000" w:rsidDel="00000000" w:rsidP="00000000" w:rsidRDefault="00000000" w:rsidRPr="00000000" w14:paraId="0000011E">
      <w:pPr>
        <w:jc w:val="center"/>
        <w:rPr/>
      </w:pPr>
      <w:r w:rsidDel="00000000" w:rsidR="00000000" w:rsidRPr="00000000">
        <w:rPr/>
        <w:drawing>
          <wp:inline distB="114300" distT="114300" distL="114300" distR="114300">
            <wp:extent cx="5196226" cy="183600"/>
            <wp:effectExtent b="0" l="0" r="0" t="0"/>
            <wp:docPr id="12"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5196226" cy="183600"/>
                    </a:xfrm>
                    <a:prstGeom prst="rect"/>
                    <a:ln/>
                  </pic:spPr>
                </pic:pic>
              </a:graphicData>
            </a:graphic>
          </wp:inline>
        </w:drawing>
      </w:r>
      <w:r w:rsidDel="00000000" w:rsidR="00000000" w:rsidRPr="00000000">
        <w:rPr>
          <w:rtl w:val="0"/>
        </w:rPr>
      </w:r>
    </w:p>
    <w:p w:rsidR="00000000" w:rsidDel="00000000" w:rsidP="00000000" w:rsidRDefault="00000000" w:rsidRPr="00000000" w14:paraId="0000011F">
      <w:pPr>
        <w:rPr/>
      </w:pPr>
      <w:r w:rsidDel="00000000" w:rsidR="00000000" w:rsidRPr="00000000">
        <w:rPr>
          <w:rFonts w:ascii="Arial Unicode MS" w:cs="Arial Unicode MS" w:eastAsia="Arial Unicode MS" w:hAnsi="Arial Unicode MS"/>
          <w:rtl w:val="0"/>
        </w:rPr>
        <w:t xml:space="preserve">donde severity_weight ∈ {0.0, 0.5, 1.0} para las clases Sano, Warning y Crítico respectivamente, y SHAP_physics_contrib es la suma de las importancias SHAP de los sensores involucrados en la regla física del componente.</w:t>
      </w:r>
      <w:r w:rsidDel="00000000" w:rsidR="00000000" w:rsidRPr="00000000">
        <w:rPr>
          <w:rtl w:val="0"/>
        </w:rPr>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pStyle w:val="Heading2"/>
        <w:pBdr>
          <w:top w:color="bbbebf" w:space="0" w:sz="0" w:val="none"/>
          <w:left w:color="bbbebf" w:space="0" w:sz="0" w:val="none"/>
          <w:bottom w:color="bbbebf" w:space="0" w:sz="0" w:val="none"/>
          <w:right w:color="bbbebf" w:space="0" w:sz="0" w:val="none"/>
          <w:between w:color="bbbebf" w:space="0" w:sz="0" w:val="none"/>
        </w:pBdr>
        <w:spacing w:after="120" w:before="120" w:line="360" w:lineRule="auto"/>
        <w:rPr>
          <w:rFonts w:ascii="Liberation sans narrow regular" w:cs="Liberation sans narrow regular" w:eastAsia="Liberation sans narrow regular" w:hAnsi="Liberation sans narrow regular"/>
          <w:color w:val="588a40"/>
        </w:rPr>
      </w:pPr>
      <w:bookmarkStart w:colFirst="0" w:colLast="0" w:name="_ijktqwfvta1m" w:id="22"/>
      <w:bookmarkEnd w:id="22"/>
      <w:r w:rsidDel="00000000" w:rsidR="00000000" w:rsidRPr="00000000">
        <w:rPr>
          <w:rFonts w:ascii="Liberation sans narrow regular" w:cs="Liberation sans narrow regular" w:eastAsia="Liberation sans narrow regular" w:hAnsi="Liberation sans narrow regular"/>
          <w:color w:val="588a40"/>
          <w:rtl w:val="0"/>
        </w:rPr>
        <w:t xml:space="preserve">5.4 Generación de acciones correctivas</w:t>
      </w:r>
    </w:p>
    <w:p w:rsidR="00000000" w:rsidDel="00000000" w:rsidP="00000000" w:rsidRDefault="00000000" w:rsidRPr="00000000" w14:paraId="00000122">
      <w:pPr>
        <w:rPr/>
      </w:pPr>
      <w:r w:rsidDel="00000000" w:rsidR="00000000" w:rsidRPr="00000000">
        <w:rPr>
          <w:rtl w:val="0"/>
        </w:rPr>
        <w:t xml:space="preserve">El módulo prescriptivo (src/xai/prescriptive.py) traduce los resultados de la cadena XAI en acciones correctivas concretas y priorizadas. Su diseño se basa en un mapeo experto de severidad × componente a acciones de mantenimiento, calibrado para el contexto de un pasteurizador.</w:t>
      </w:r>
    </w:p>
    <w:p w:rsidR="00000000" w:rsidDel="00000000" w:rsidP="00000000" w:rsidRDefault="00000000" w:rsidRPr="00000000" w14:paraId="00000123">
      <w:pPr>
        <w:rPr/>
      </w:pPr>
      <w:r w:rsidDel="00000000" w:rsidR="00000000" w:rsidRPr="00000000">
        <w:rPr>
          <w:rtl w:val="0"/>
        </w:rPr>
        <w:t xml:space="preserve">Tabla de acciones por componente y clase predicha:</w:t>
      </w:r>
    </w:p>
    <w:p w:rsidR="00000000" w:rsidDel="00000000" w:rsidP="00000000" w:rsidRDefault="00000000" w:rsidRPr="00000000" w14:paraId="00000124">
      <w:pPr>
        <w:rPr/>
      </w:pPr>
      <w:r w:rsidDel="00000000" w:rsidR="00000000" w:rsidRPr="00000000">
        <w:rPr>
          <w:rtl w:val="0"/>
        </w:rPr>
        <w:t xml:space="preserve">Nota de alineación con las salidas CSV: Sano (0), Warning (1) y Crítico (2) son clases o estados predichos del modelo y se utilizan en el informe local. En cambio, la columna severidad del CSV global data/predictions/xai_report.csv usa niveles operativos agregados: NORMAL, WARNING y CRÍTICO.</w:t>
      </w:r>
    </w:p>
    <w:p w:rsidR="00000000" w:rsidDel="00000000" w:rsidP="00000000" w:rsidRDefault="00000000" w:rsidRPr="00000000" w14:paraId="00000125">
      <w:pPr>
        <w:rPr/>
      </w:pPr>
      <w:r w:rsidDel="00000000" w:rsidR="00000000" w:rsidRPr="00000000">
        <w:rPr>
          <w:rtl w:val="0"/>
        </w:rPr>
        <w:t xml:space="preserve">Fouling:</w:t>
      </w:r>
    </w:p>
    <w:p w:rsidR="00000000" w:rsidDel="00000000" w:rsidP="00000000" w:rsidRDefault="00000000" w:rsidRPr="00000000" w14:paraId="00000126">
      <w:pPr>
        <w:rPr/>
      </w:pPr>
      <w:r w:rsidDel="00000000" w:rsidR="00000000" w:rsidRPr="00000000">
        <w:rPr>
          <w:rtl w:val="0"/>
        </w:rPr>
        <w:t xml:space="preserve">- Sano (0): Sin acción requerida. Urgencia: Ninguna.</w:t>
      </w:r>
    </w:p>
    <w:p w:rsidR="00000000" w:rsidDel="00000000" w:rsidP="00000000" w:rsidRDefault="00000000" w:rsidRPr="00000000" w14:paraId="00000127">
      <w:pPr>
        <w:rPr/>
      </w:pPr>
      <w:r w:rsidDel="00000000" w:rsidR="00000000" w:rsidRPr="00000000">
        <w:rPr>
          <w:rtl w:val="0"/>
        </w:rPr>
        <w:t xml:space="preserve">- Warning (1): Programar limpieza CIP en próximo turno. Urgencia: Media. Intervalo: 50 ciclos.</w:t>
      </w:r>
    </w:p>
    <w:p w:rsidR="00000000" w:rsidDel="00000000" w:rsidP="00000000" w:rsidRDefault="00000000" w:rsidRPr="00000000" w14:paraId="00000128">
      <w:pPr>
        <w:rPr/>
      </w:pPr>
      <w:r w:rsidDel="00000000" w:rsidR="00000000" w:rsidRPr="00000000">
        <w:rPr>
          <w:rtl w:val="0"/>
        </w:rPr>
        <w:t xml:space="preserve">- Crítico (2): Detener producción y ejecutar limpieza CIP inmediata. Urgencia: Alta. Intervalo: 0 ciclos.</w:t>
      </w:r>
    </w:p>
    <w:p w:rsidR="00000000" w:rsidDel="00000000" w:rsidP="00000000" w:rsidRDefault="00000000" w:rsidRPr="00000000" w14:paraId="00000129">
      <w:pPr>
        <w:rPr/>
      </w:pPr>
      <w:r w:rsidDel="00000000" w:rsidR="00000000" w:rsidRPr="00000000">
        <w:rPr>
          <w:rtl w:val="0"/>
        </w:rPr>
        <w:t xml:space="preserve">Válvula:</w:t>
      </w:r>
    </w:p>
    <w:p w:rsidR="00000000" w:rsidDel="00000000" w:rsidP="00000000" w:rsidRDefault="00000000" w:rsidRPr="00000000" w14:paraId="0000012A">
      <w:pPr>
        <w:rPr/>
      </w:pPr>
      <w:r w:rsidDel="00000000" w:rsidR="00000000" w:rsidRPr="00000000">
        <w:rPr>
          <w:rtl w:val="0"/>
        </w:rPr>
        <w:t xml:space="preserve">- Sano (0): Sin acción requerida. Urgencia: Ninguna.</w:t>
      </w:r>
    </w:p>
    <w:p w:rsidR="00000000" w:rsidDel="00000000" w:rsidP="00000000" w:rsidRDefault="00000000" w:rsidRPr="00000000" w14:paraId="0000012B">
      <w:pPr>
        <w:rPr/>
      </w:pPr>
      <w:r w:rsidDel="00000000" w:rsidR="00000000" w:rsidRPr="00000000">
        <w:rPr>
          <w:rtl w:val="0"/>
        </w:rPr>
        <w:t xml:space="preserve">- Warning (1): Verificar posición y respuesta del actuador de válvulas. Urgencia: Media. Intervalo: 30 ciclos.</w:t>
      </w:r>
    </w:p>
    <w:p w:rsidR="00000000" w:rsidDel="00000000" w:rsidP="00000000" w:rsidRDefault="00000000" w:rsidRPr="00000000" w14:paraId="0000012C">
      <w:pPr>
        <w:rPr/>
      </w:pPr>
      <w:r w:rsidDel="00000000" w:rsidR="00000000" w:rsidRPr="00000000">
        <w:rPr>
          <w:rtl w:val="0"/>
        </w:rPr>
        <w:t xml:space="preserve">- Crítico (2): Reemplazo o reparación urgente de válvula de control. Urgencia: Alta. Intervalo: 0 ciclos.</w:t>
      </w:r>
    </w:p>
    <w:p w:rsidR="00000000" w:rsidDel="00000000" w:rsidP="00000000" w:rsidRDefault="00000000" w:rsidRPr="00000000" w14:paraId="0000012D">
      <w:pPr>
        <w:rPr/>
      </w:pPr>
      <w:r w:rsidDel="00000000" w:rsidR="00000000" w:rsidRPr="00000000">
        <w:rPr>
          <w:rtl w:val="0"/>
        </w:rPr>
        <w:t xml:space="preserve">Bomba:</w:t>
      </w:r>
    </w:p>
    <w:p w:rsidR="00000000" w:rsidDel="00000000" w:rsidP="00000000" w:rsidRDefault="00000000" w:rsidRPr="00000000" w14:paraId="0000012E">
      <w:pPr>
        <w:rPr/>
      </w:pPr>
      <w:r w:rsidDel="00000000" w:rsidR="00000000" w:rsidRPr="00000000">
        <w:rPr>
          <w:rtl w:val="0"/>
        </w:rPr>
        <w:t xml:space="preserve">- Sano (0): Sin acción requerida. Urgencia: Ninguna.</w:t>
      </w:r>
    </w:p>
    <w:p w:rsidR="00000000" w:rsidDel="00000000" w:rsidP="00000000" w:rsidRDefault="00000000" w:rsidRPr="00000000" w14:paraId="0000012F">
      <w:pPr>
        <w:rPr/>
      </w:pPr>
      <w:r w:rsidDel="00000000" w:rsidR="00000000" w:rsidRPr="00000000">
        <w:rPr>
          <w:rtl w:val="0"/>
        </w:rPr>
        <w:t xml:space="preserve">- Warning (1): Inspección de cavitación y verificar presión diferencial. Urgencia: Media. Intervalo: 40 ciclos.</w:t>
      </w:r>
    </w:p>
    <w:p w:rsidR="00000000" w:rsidDel="00000000" w:rsidP="00000000" w:rsidRDefault="00000000" w:rsidRPr="00000000" w14:paraId="00000130">
      <w:pPr>
        <w:rPr/>
      </w:pPr>
      <w:r w:rsidDel="00000000" w:rsidR="00000000" w:rsidRPr="00000000">
        <w:rPr>
          <w:rtl w:val="0"/>
        </w:rPr>
        <w:t xml:space="preserve">- Crítico (2): Reemplazo de bomba programado urgente — riesgo de fuga. Urgencia: Alta. Intervalo: 0 ciclos.</w:t>
      </w:r>
    </w:p>
    <w:p w:rsidR="00000000" w:rsidDel="00000000" w:rsidP="00000000" w:rsidRDefault="00000000" w:rsidRPr="00000000" w14:paraId="00000131">
      <w:pPr>
        <w:rPr/>
      </w:pPr>
      <w:r w:rsidDel="00000000" w:rsidR="00000000" w:rsidRPr="00000000">
        <w:rPr>
          <w:rtl w:val="0"/>
        </w:rPr>
        <w:t xml:space="preserve">Acumulador:</w:t>
      </w:r>
    </w:p>
    <w:p w:rsidR="00000000" w:rsidDel="00000000" w:rsidP="00000000" w:rsidRDefault="00000000" w:rsidRPr="00000000" w14:paraId="00000132">
      <w:pPr>
        <w:rPr/>
      </w:pPr>
      <w:r w:rsidDel="00000000" w:rsidR="00000000" w:rsidRPr="00000000">
        <w:rPr>
          <w:rtl w:val="0"/>
        </w:rPr>
        <w:t xml:space="preserve">- Sano (0): Sin acción requerida. Urgencia: Ninguna.</w:t>
      </w:r>
    </w:p>
    <w:p w:rsidR="00000000" w:rsidDel="00000000" w:rsidP="00000000" w:rsidRDefault="00000000" w:rsidRPr="00000000" w14:paraId="00000133">
      <w:pPr>
        <w:rPr/>
      </w:pPr>
      <w:r w:rsidDel="00000000" w:rsidR="00000000" w:rsidRPr="00000000">
        <w:rPr>
          <w:rtl w:val="0"/>
        </w:rPr>
        <w:t xml:space="preserve">- Warning (1): Recargar presión del acumulador hidráulico. Urgencia: Media. Intervalo: 60 ciclos.</w:t>
      </w:r>
    </w:p>
    <w:p w:rsidR="00000000" w:rsidDel="00000000" w:rsidP="00000000" w:rsidRDefault="00000000" w:rsidRPr="00000000" w14:paraId="00000134">
      <w:pPr>
        <w:rPr/>
      </w:pPr>
      <w:r w:rsidDel="00000000" w:rsidR="00000000" w:rsidRPr="00000000">
        <w:rPr>
          <w:rtl w:val="0"/>
        </w:rPr>
        <w:t xml:space="preserve">- Crítico (2): Reemplazo de acumulador — presión fuera de rango operativo. Urgencia: Alta. Intervalo: 0 ciclos.</w:t>
      </w:r>
    </w:p>
    <w:p w:rsidR="00000000" w:rsidDel="00000000" w:rsidP="00000000" w:rsidRDefault="00000000" w:rsidRPr="00000000" w14:paraId="00000135">
      <w:pPr>
        <w:rPr/>
      </w:pPr>
      <w:r w:rsidDel="00000000" w:rsidR="00000000" w:rsidRPr="00000000">
        <w:rPr>
          <w:rFonts w:ascii="Arial Unicode MS" w:cs="Arial Unicode MS" w:eastAsia="Arial Unicode MS" w:hAnsi="Arial Unicode MS"/>
          <w:rtl w:val="0"/>
        </w:rPr>
        <w:t xml:space="preserve">El intervalo en ciclos indica el número máximo de ciclos operativos antes de que la acción deba ejecutarse. Un intervalo de 0 implica acción inmediata. La función generate_maintenance_recommendations() genera las recomendaciones las ordena automáticamente por urgencia (Alta → Media → Ninguna), permitiendo a los técnicos priorizar las intervenciones de mayor criticidad.</w:t>
      </w: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La función generate_report() consolida la totalidad de la información (predicciones, confianzas, explicaciones XAI, recomendaciones y CCPs) en un informe técnico estructurado y un DataFrame tabulado para exportación en CSV</w:t>
      </w:r>
    </w:p>
    <w:p w:rsidR="00000000" w:rsidDel="00000000" w:rsidP="00000000" w:rsidRDefault="00000000" w:rsidRPr="00000000" w14:paraId="00000137">
      <w:pPr>
        <w:pStyle w:val="Heading1"/>
        <w:numPr>
          <w:ilvl w:val="0"/>
          <w:numId w:val="5"/>
        </w:numPr>
        <w:spacing w:after="240" w:before="480" w:line="276" w:lineRule="auto"/>
        <w:ind w:left="425" w:hanging="150"/>
        <w:rPr>
          <w:color w:val="203441"/>
        </w:rPr>
      </w:pPr>
      <w:bookmarkStart w:colFirst="0" w:colLast="0" w:name="_vmqufdk1t47p" w:id="23"/>
      <w:bookmarkEnd w:id="23"/>
      <w:r w:rsidDel="00000000" w:rsidR="00000000" w:rsidRPr="00000000">
        <w:rPr>
          <w:color w:val="203441"/>
          <w:rtl w:val="0"/>
        </w:rPr>
        <w:t xml:space="preserve">Análisis Preliminar</w:t>
      </w:r>
    </w:p>
    <w:p w:rsidR="00000000" w:rsidDel="00000000" w:rsidP="00000000" w:rsidRDefault="00000000" w:rsidRPr="00000000" w14:paraId="00000138">
      <w:pPr>
        <w:rPr/>
      </w:pPr>
      <w:r w:rsidDel="00000000" w:rsidR="00000000" w:rsidRPr="00000000">
        <w:rPr>
          <w:rtl w:val="0"/>
        </w:rPr>
        <w:t xml:space="preserve">Antes de aplicar técnicas de explicabilidad local o global (Grad-CAM y SHAP) para justificar decisiones individuales, puede realizarse una auditoría metodológica complementaria sobre la representación interna del modelo. En el estado actual del repositorio, esta auditoría no forma parte del flujo XAI ejecutable del CLI descrito en src/main.py y src/xai/, por lo que debe entenderse como una validación offline opcional y no como salida estándar del </w:t>
      </w:r>
      <w:r w:rsidDel="00000000" w:rsidR="00000000" w:rsidRPr="00000000">
        <w:rPr>
          <w:i w:val="1"/>
          <w:iCs w:val="1"/>
          <w:rtl w:val="0"/>
        </w:rPr>
        <w:t xml:space="preserve">Entregable 48</w:t>
      </w:r>
      <w:r w:rsidDel="00000000" w:rsidR="00000000" w:rsidRPr="00000000">
        <w:rPr>
          <w:rtl w:val="0"/>
        </w:rPr>
        <w:t xml:space="preserve">.</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pStyle w:val="Heading2"/>
        <w:pBdr>
          <w:top w:color="bbbebf" w:space="0" w:sz="0" w:val="none"/>
          <w:left w:color="bbbebf" w:space="0" w:sz="0" w:val="none"/>
          <w:bottom w:color="bbbebf" w:space="0" w:sz="0" w:val="none"/>
          <w:right w:color="bbbebf" w:space="0" w:sz="0" w:val="none"/>
          <w:between w:color="bbbebf" w:space="0" w:sz="0" w:val="none"/>
        </w:pBdr>
        <w:spacing w:after="120" w:before="120" w:line="360" w:lineRule="auto"/>
        <w:rPr>
          <w:rFonts w:ascii="Liberation sans narrow regular" w:cs="Liberation sans narrow regular" w:eastAsia="Liberation sans narrow regular" w:hAnsi="Liberation sans narrow regular"/>
          <w:color w:val="588a40"/>
        </w:rPr>
      </w:pPr>
      <w:bookmarkStart w:colFirst="0" w:colLast="0" w:name="_uusq3quai039" w:id="24"/>
      <w:bookmarkEnd w:id="24"/>
      <w:r w:rsidDel="00000000" w:rsidR="00000000" w:rsidRPr="00000000">
        <w:rPr>
          <w:rFonts w:ascii="Liberation sans narrow regular" w:cs="Liberation sans narrow regular" w:eastAsia="Liberation sans narrow regular" w:hAnsi="Liberation sans narrow regular"/>
          <w:color w:val="588a40"/>
          <w:rtl w:val="0"/>
        </w:rPr>
        <w:t xml:space="preserve">6.1 Espacio latente: auditoría complementaria no integrada en el pipeline ejecutable</w:t>
      </w:r>
    </w:p>
    <w:p w:rsidR="00000000" w:rsidDel="00000000" w:rsidP="00000000" w:rsidRDefault="00000000" w:rsidRPr="00000000" w14:paraId="0000013B">
      <w:pPr>
        <w:rPr/>
      </w:pPr>
      <w:r w:rsidDel="00000000" w:rsidR="00000000" w:rsidRPr="00000000">
        <w:rPr>
          <w:rtl w:val="0"/>
        </w:rPr>
        <w:t xml:space="preserve">Si se desea realizar esta auditoría, es necesario extraer las activaciones de la última capa densa oculta para los ciclos del conjunto de test y analizarlas externamente. Ese procedimiento no está automatizado en la ruta principal de ejecución XAI entregada en este repositorio.</w:t>
      </w:r>
    </w:p>
    <w:p w:rsidR="00000000" w:rsidDel="00000000" w:rsidP="00000000" w:rsidRDefault="00000000" w:rsidRPr="00000000" w14:paraId="0000013C">
      <w:pPr>
        <w:rPr/>
      </w:pPr>
      <w:r w:rsidDel="00000000" w:rsidR="00000000" w:rsidRPr="00000000">
        <w:rPr>
          <w:rtl w:val="0"/>
        </w:rPr>
        <w:t xml:space="preserve">De forma análoga, una proyección 2D mediante t-SNE puede utilizarse como apoyo visual para inspeccionar separabilidad entre estados, pero no se genera automáticamente desde los módulos src/xai/* ni desde el comando principal de análisis.</w:t>
      </w:r>
    </w:p>
    <w:p w:rsidR="00000000" w:rsidDel="00000000" w:rsidP="00000000" w:rsidRDefault="00000000" w:rsidRPr="00000000" w14:paraId="0000013D">
      <w:pPr>
        <w:numPr>
          <w:ilvl w:val="0"/>
          <w:numId w:val="6"/>
        </w:numPr>
        <w:pBdr>
          <w:top w:space="0" w:sz="0" w:val="nil"/>
          <w:left w:space="0" w:sz="0" w:val="nil"/>
          <w:bottom w:space="0" w:sz="0" w:val="nil"/>
          <w:right w:space="0" w:sz="0" w:val="nil"/>
          <w:between w:space="0" w:sz="0" w:val="nil"/>
        </w:pBdr>
        <w:spacing w:after="0" w:lineRule="auto"/>
        <w:ind w:left="720" w:hanging="360"/>
        <w:rPr>
          <w:color w:val="000000"/>
        </w:rPr>
      </w:pPr>
      <w:r w:rsidDel="00000000" w:rsidR="00000000" w:rsidRPr="00000000">
        <w:rPr>
          <w:rtl w:val="0"/>
        </w:rPr>
        <w:t xml:space="preserve">Por tanto, cualquier observación sobre clústeres, fronteras difusas o separación perfecta debe tratarse como evidencia de auditoría complementaria y no como un resultado reproducible de la ejecución estándar del entregable sobre el repositorio tal y como está versionado.</w:t>
      </w:r>
      <w:r w:rsidDel="00000000" w:rsidR="00000000" w:rsidRPr="00000000">
        <w:rPr>
          <w:rtl w:val="0"/>
        </w:rPr>
      </w:r>
    </w:p>
    <w:p w:rsidR="00000000" w:rsidDel="00000000" w:rsidP="00000000" w:rsidRDefault="00000000" w:rsidRPr="00000000" w14:paraId="0000013E">
      <w:pPr>
        <w:numPr>
          <w:ilvl w:val="0"/>
          <w:numId w:val="6"/>
        </w:numPr>
        <w:pBdr>
          <w:top w:space="0" w:sz="0" w:val="nil"/>
          <w:left w:space="0" w:sz="0" w:val="nil"/>
          <w:bottom w:space="0" w:sz="0" w:val="nil"/>
          <w:right w:space="0" w:sz="0" w:val="nil"/>
          <w:between w:space="0" w:sz="0" w:val="nil"/>
        </w:pBdr>
        <w:ind w:left="720" w:hanging="360"/>
        <w:rPr>
          <w:color w:val="000000"/>
        </w:rPr>
      </w:pPr>
      <w:r w:rsidDel="00000000" w:rsidR="00000000" w:rsidRPr="00000000">
        <w:rPr>
          <w:rtl w:val="0"/>
        </w:rPr>
        <w:t xml:space="preserve">La validación operativa implementada en el código entregado se apoya principalmente en Grad-CAM, SHAP, detección de CCP y motor prescriptivo; no en una etapa obligatoria de visualización del espacio latente.</w:t>
      </w: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Conclusión de auditoría complementaria: el análisis de espacio latente puede aportar confianza adicional sobre la estructura interna aprendida por DNSL, pero las garantías ejecutables y trazables del </w:t>
      </w:r>
      <w:r w:rsidDel="00000000" w:rsidR="00000000" w:rsidRPr="00000000">
        <w:rPr>
          <w:i w:val="1"/>
          <w:iCs w:val="1"/>
          <w:rtl w:val="0"/>
        </w:rPr>
        <w:t xml:space="preserve">Entregable 48 </w:t>
      </w:r>
      <w:r w:rsidDel="00000000" w:rsidR="00000000" w:rsidRPr="00000000">
        <w:rPr>
          <w:rtl w:val="0"/>
        </w:rPr>
        <w:t xml:space="preserve">provienen del pipeline realmente implementado en src/main.py, src/xai/critical_points.py, src/xai/shap_explainer.py y src/xai/prescriptive.py.</w:t>
      </w:r>
    </w:p>
    <w:p w:rsidR="00000000" w:rsidDel="00000000" w:rsidP="00000000" w:rsidRDefault="00000000" w:rsidRPr="00000000" w14:paraId="00000140">
      <w:pPr>
        <w:pStyle w:val="Heading1"/>
        <w:numPr>
          <w:ilvl w:val="0"/>
          <w:numId w:val="5"/>
        </w:numPr>
        <w:spacing w:after="240" w:before="480" w:line="276" w:lineRule="auto"/>
        <w:ind w:left="425" w:hanging="150"/>
        <w:rPr>
          <w:color w:val="203441"/>
        </w:rPr>
      </w:pPr>
      <w:bookmarkStart w:colFirst="0" w:colLast="0" w:name="_wjd28arne87k" w:id="25"/>
      <w:bookmarkEnd w:id="25"/>
      <w:r w:rsidDel="00000000" w:rsidR="00000000" w:rsidRPr="00000000">
        <w:rPr>
          <w:color w:val="203441"/>
          <w:rtl w:val="0"/>
        </w:rPr>
        <w:t xml:space="preserve">Proceso de Entrenamiento y Evaluación</w:t>
      </w:r>
    </w:p>
    <w:p w:rsidR="00000000" w:rsidDel="00000000" w:rsidP="00000000" w:rsidRDefault="00000000" w:rsidRPr="00000000" w14:paraId="00000141">
      <w:pPr>
        <w:rPr/>
      </w:pPr>
      <w:r w:rsidDel="00000000" w:rsidR="00000000" w:rsidRPr="00000000">
        <w:rPr>
          <w:rtl w:val="0"/>
        </w:rPr>
        <w:t xml:space="preserve">En este entregable, el proceso se define para garantizar que las explicaciones XAI se generen bajo las mismas condiciones técnicas que la inferencia del modelo DNSL. El objetivo de esta sección no es solo describir ejecución, sino documentar trazabilidad: qué datos entran, cómo se transforman, qué artefactos se cargan, cómo se evalúa la salida explicable y qué evidencias se producen para auditoría.</w:t>
      </w:r>
    </w:p>
    <w:p w:rsidR="00000000" w:rsidDel="00000000" w:rsidP="00000000" w:rsidRDefault="00000000" w:rsidRPr="00000000" w14:paraId="00000142">
      <w:pPr>
        <w:pBdr>
          <w:top w:color="bbbebf" w:space="0" w:sz="0" w:val="none"/>
          <w:left w:color="bbbebf" w:space="0" w:sz="0" w:val="none"/>
          <w:bottom w:color="bbbebf" w:space="0" w:sz="0" w:val="none"/>
          <w:right w:color="bbbebf" w:space="0" w:sz="0" w:val="none"/>
          <w:between w:color="bbbebf" w:space="0" w:sz="0" w:val="none"/>
        </w:pBdr>
        <w:spacing w:after="120" w:before="120" w:line="360" w:lineRule="auto"/>
        <w:rPr/>
      </w:pPr>
      <w:r w:rsidDel="00000000" w:rsidR="00000000" w:rsidRPr="00000000">
        <w:rPr>
          <w:rtl w:val="0"/>
        </w:rPr>
      </w:r>
    </w:p>
    <w:p w:rsidR="00000000" w:rsidDel="00000000" w:rsidP="00000000" w:rsidRDefault="00000000" w:rsidRPr="00000000" w14:paraId="00000143">
      <w:pPr>
        <w:pStyle w:val="Heading2"/>
        <w:pBdr>
          <w:top w:color="bbbebf" w:space="0" w:sz="0" w:val="none"/>
          <w:left w:color="bbbebf" w:space="0" w:sz="0" w:val="none"/>
          <w:bottom w:color="bbbebf" w:space="0" w:sz="0" w:val="none"/>
          <w:right w:color="bbbebf" w:space="0" w:sz="0" w:val="none"/>
          <w:between w:color="bbbebf" w:space="0" w:sz="0" w:val="none"/>
        </w:pBdr>
        <w:spacing w:after="120" w:before="120" w:line="360" w:lineRule="auto"/>
        <w:rPr/>
      </w:pPr>
      <w:bookmarkStart w:colFirst="0" w:colLast="0" w:name="_oja4xxxpjb1e" w:id="26"/>
      <w:bookmarkEnd w:id="26"/>
      <w:r w:rsidDel="00000000" w:rsidR="00000000" w:rsidRPr="00000000">
        <w:rPr>
          <w:rFonts w:ascii="Liberation sans narrow regular" w:cs="Liberation sans narrow regular" w:eastAsia="Liberation sans narrow regular" w:hAnsi="Liberation sans narrow regular"/>
          <w:color w:val="588a40"/>
          <w:rtl w:val="0"/>
        </w:rPr>
        <w:t xml:space="preserve">7.1 Preparación de datos para evaluación</w:t>
      </w: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El flujo parte de data/processed/hydraulic_10hz_raw.csv, que contiene las señales ya estructuradas a 10 Hz. A partir de este conjunto, se realiza una partición aleatoria por Cycle_ID con shuffle=True y semilla fija random_state = 42 para construir subconjuntos de entrenamiento, validación y test holdout. La configuración aplicada usa test_size_1 = 0,30 y test_size_2 = 0,50 sobre el bloque temporal restante, lo que produce un reparto efectivo aproximado del 70 % para entrenamiento, 15 % para validación y 15 % para test. Esta separación por ciclo evita mezcla temporal de muestras dentro de una misma unidad operativa y permite evaluar explicabilidad sobre casos no usados en ajuste.</w:t>
      </w:r>
    </w:p>
    <w:p w:rsidR="00000000" w:rsidDel="00000000" w:rsidP="00000000" w:rsidRDefault="00000000" w:rsidRPr="00000000" w14:paraId="00000145">
      <w:pPr>
        <w:rPr/>
      </w:pPr>
      <w:r w:rsidDel="00000000" w:rsidR="00000000" w:rsidRPr="00000000">
        <w:rPr>
          <w:rtl w:val="0"/>
        </w:rPr>
        <w:t xml:space="preserve">Sobre los ciclos de entrenamiento se aplica el ajuste del gemelo térmico y la construcción del espacio de variables. La ingeniería de características incorpora, para cada sensor base (PS1, PS3, EPS1, FS1, TS1, TS2, VS1), tres derivados temporales: media móvil (_rmean), desviación (_rstd) y rezago (_lag1). Con ello, la red recibe contexto dinámico y no solo valores instantáneos.</w:t>
      </w:r>
    </w:p>
    <w:p w:rsidR="00000000" w:rsidDel="00000000" w:rsidP="00000000" w:rsidRDefault="00000000" w:rsidRPr="00000000" w14:paraId="00000146">
      <w:pPr>
        <w:rPr/>
      </w:pPr>
      <w:r w:rsidDel="00000000" w:rsidR="00000000" w:rsidRPr="00000000">
        <w:rPr>
          <w:rtl w:val="0"/>
        </w:rPr>
        <w:t xml:space="preserve">El resultado se convierte en tensores con longitud objetivo de ventana (window_size = 600) y orden fijo de columnas, condición necesaria para mantener compatibilidad entre entrenamiento, predicción y explicabilidad.</w:t>
      </w:r>
    </w:p>
    <w:p w:rsidR="00000000" w:rsidDel="00000000" w:rsidP="00000000" w:rsidRDefault="00000000" w:rsidRPr="00000000" w14:paraId="00000147">
      <w:pPr>
        <w:pBdr>
          <w:top w:color="bbbebf" w:space="0" w:sz="0" w:val="none"/>
          <w:left w:color="bbbebf" w:space="0" w:sz="0" w:val="none"/>
          <w:bottom w:color="bbbebf" w:space="0" w:sz="0" w:val="none"/>
          <w:right w:color="bbbebf" w:space="0" w:sz="0" w:val="none"/>
          <w:between w:color="bbbebf" w:space="0" w:sz="0" w:val="none"/>
        </w:pBdr>
        <w:spacing w:after="120" w:before="120" w:line="360" w:lineRule="auto"/>
        <w:rPr/>
      </w:pPr>
      <w:r w:rsidDel="00000000" w:rsidR="00000000" w:rsidRPr="00000000">
        <w:rPr>
          <w:rtl w:val="0"/>
        </w:rPr>
      </w:r>
    </w:p>
    <w:p w:rsidR="00000000" w:rsidDel="00000000" w:rsidP="00000000" w:rsidRDefault="00000000" w:rsidRPr="00000000" w14:paraId="00000148">
      <w:pPr>
        <w:pStyle w:val="Heading2"/>
        <w:pBdr>
          <w:top w:color="bbbebf" w:space="0" w:sz="0" w:val="none"/>
          <w:left w:color="bbbebf" w:space="0" w:sz="0" w:val="none"/>
          <w:bottom w:color="bbbebf" w:space="0" w:sz="0" w:val="none"/>
          <w:right w:color="bbbebf" w:space="0" w:sz="0" w:val="none"/>
          <w:between w:color="bbbebf" w:space="0" w:sz="0" w:val="none"/>
        </w:pBdr>
        <w:spacing w:after="120" w:before="120" w:line="360" w:lineRule="auto"/>
        <w:rPr/>
      </w:pPr>
      <w:bookmarkStart w:colFirst="0" w:colLast="0" w:name="_v79l7a1cykot" w:id="27"/>
      <w:bookmarkEnd w:id="27"/>
      <w:r w:rsidDel="00000000" w:rsidR="00000000" w:rsidRPr="00000000">
        <w:rPr>
          <w:rFonts w:ascii="Liberation sans narrow regular" w:cs="Liberation sans narrow regular" w:eastAsia="Liberation sans narrow regular" w:hAnsi="Liberation sans narrow regular"/>
          <w:color w:val="588a40"/>
          <w:rtl w:val="0"/>
        </w:rPr>
        <w:t xml:space="preserve">7.2 Consistencia de artefactos y carga del modelo</w:t>
      </w: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La ejecución XAI carga explícitamente los artefactos operativos en models/artifacts:</w:t>
      </w:r>
    </w:p>
    <w:p w:rsidR="00000000" w:rsidDel="00000000" w:rsidP="00000000" w:rsidRDefault="00000000" w:rsidRPr="00000000" w14:paraId="0000014A">
      <w:pPr>
        <w:numPr>
          <w:ilvl w:val="0"/>
          <w:numId w:val="4"/>
        </w:numPr>
        <w:ind w:left="720" w:hanging="360"/>
        <w:rPr/>
      </w:pPr>
      <w:r w:rsidDel="00000000" w:rsidR="00000000" w:rsidRPr="00000000">
        <w:rPr>
          <w:rtl w:val="0"/>
        </w:rPr>
        <w:t xml:space="preserve">neurosymbolic_cnn.pth (pesos del modelo),</w:t>
      </w:r>
    </w:p>
    <w:p w:rsidR="00000000" w:rsidDel="00000000" w:rsidP="00000000" w:rsidRDefault="00000000" w:rsidRPr="00000000" w14:paraId="0000014B">
      <w:pPr>
        <w:numPr>
          <w:ilvl w:val="0"/>
          <w:numId w:val="4"/>
        </w:numPr>
        <w:ind w:left="720" w:hanging="360"/>
        <w:rPr/>
      </w:pPr>
      <w:r w:rsidDel="00000000" w:rsidR="00000000" w:rsidRPr="00000000">
        <w:rPr>
          <w:rtl w:val="0"/>
        </w:rPr>
        <w:t xml:space="preserve">scaler_cnn_dns.pkl (escalador),</w:t>
      </w:r>
    </w:p>
    <w:p w:rsidR="00000000" w:rsidDel="00000000" w:rsidP="00000000" w:rsidRDefault="00000000" w:rsidRPr="00000000" w14:paraId="0000014C">
      <w:pPr>
        <w:numPr>
          <w:ilvl w:val="0"/>
          <w:numId w:val="4"/>
        </w:numPr>
        <w:ind w:left="720" w:hanging="360"/>
        <w:rPr/>
      </w:pPr>
      <w:r w:rsidDel="00000000" w:rsidR="00000000" w:rsidRPr="00000000">
        <w:rPr>
          <w:rtl w:val="0"/>
        </w:rPr>
        <w:t xml:space="preserve">feature_columns.pkl (esquema de entrada),</w:t>
      </w:r>
    </w:p>
    <w:p w:rsidR="00000000" w:rsidDel="00000000" w:rsidP="00000000" w:rsidRDefault="00000000" w:rsidRPr="00000000" w14:paraId="0000014D">
      <w:pPr>
        <w:numPr>
          <w:ilvl w:val="0"/>
          <w:numId w:val="4"/>
        </w:numPr>
        <w:ind w:left="720" w:hanging="360"/>
        <w:rPr/>
      </w:pPr>
      <w:r w:rsidDel="00000000" w:rsidR="00000000" w:rsidRPr="00000000">
        <w:rPr>
          <w:rtl w:val="0"/>
        </w:rPr>
        <w:t xml:space="preserve">ts1_mean_train.pkl (referencia térmica del gemelo digital).</w:t>
      </w:r>
    </w:p>
    <w:p w:rsidR="00000000" w:rsidDel="00000000" w:rsidP="00000000" w:rsidRDefault="00000000" w:rsidRPr="00000000" w14:paraId="0000014E">
      <w:pPr>
        <w:rPr/>
      </w:pPr>
      <w:r w:rsidDel="00000000" w:rsidR="00000000" w:rsidRPr="00000000">
        <w:rPr>
          <w:rtl w:val="0"/>
        </w:rPr>
        <w:t xml:space="preserve">Este punto es crítico: Grad-CAM y SHAP solo son válidos si se calculan sobre el mismo modelo y el mismo esquema de transformación usado por la inferencia real. Cualquier desalineación (orden de columnas, escalado distinto o offset térmico omitido) invalidaría la interpretación.</w:t>
      </w:r>
    </w:p>
    <w:p w:rsidR="00000000" w:rsidDel="00000000" w:rsidP="00000000" w:rsidRDefault="00000000" w:rsidRPr="00000000" w14:paraId="0000014F">
      <w:pPr>
        <w:rPr/>
      </w:pPr>
      <w:r w:rsidDel="00000000" w:rsidR="00000000" w:rsidRPr="00000000">
        <w:rPr>
          <w:rtl w:val="0"/>
        </w:rPr>
        <w:t xml:space="preserve">La carga del modelo reutiliza los hiperparámetros de config.yaml, incluido training.dropout_rate, para instanciar la arquitectura CNN_Pasteurizer antes de cargar los pesos entrenados.</w:t>
      </w:r>
    </w:p>
    <w:p w:rsidR="00000000" w:rsidDel="00000000" w:rsidP="00000000" w:rsidRDefault="00000000" w:rsidRPr="00000000" w14:paraId="00000150">
      <w:pPr>
        <w:pBdr>
          <w:top w:color="bbbebf" w:space="0" w:sz="0" w:val="none"/>
          <w:left w:color="bbbebf" w:space="0" w:sz="0" w:val="none"/>
          <w:bottom w:color="bbbebf" w:space="0" w:sz="0" w:val="none"/>
          <w:right w:color="bbbebf" w:space="0" w:sz="0" w:val="none"/>
          <w:between w:color="bbbebf" w:space="0" w:sz="0" w:val="none"/>
        </w:pBdr>
        <w:spacing w:after="120" w:before="120" w:line="360" w:lineRule="auto"/>
        <w:rPr/>
      </w:pPr>
      <w:r w:rsidDel="00000000" w:rsidR="00000000" w:rsidRPr="00000000">
        <w:rPr>
          <w:rtl w:val="0"/>
        </w:rPr>
      </w:r>
    </w:p>
    <w:p w:rsidR="00000000" w:rsidDel="00000000" w:rsidP="00000000" w:rsidRDefault="00000000" w:rsidRPr="00000000" w14:paraId="00000151">
      <w:pPr>
        <w:pStyle w:val="Heading2"/>
        <w:pBdr>
          <w:top w:color="bbbebf" w:space="0" w:sz="0" w:val="none"/>
          <w:left w:color="bbbebf" w:space="0" w:sz="0" w:val="none"/>
          <w:bottom w:color="bbbebf" w:space="0" w:sz="0" w:val="none"/>
          <w:right w:color="bbbebf" w:space="0" w:sz="0" w:val="none"/>
          <w:between w:color="bbbebf" w:space="0" w:sz="0" w:val="none"/>
        </w:pBdr>
        <w:spacing w:after="120" w:before="120" w:line="360" w:lineRule="auto"/>
        <w:rPr/>
      </w:pPr>
      <w:bookmarkStart w:colFirst="0" w:colLast="0" w:name="_wrwx95wsky2t" w:id="28"/>
      <w:bookmarkEnd w:id="28"/>
      <w:r w:rsidDel="00000000" w:rsidR="00000000" w:rsidRPr="00000000">
        <w:rPr>
          <w:rFonts w:ascii="Liberation sans narrow regular" w:cs="Liberation sans narrow regular" w:eastAsia="Liberation sans narrow regular" w:hAnsi="Liberation sans narrow regular"/>
          <w:color w:val="588a40"/>
          <w:rtl w:val="0"/>
        </w:rPr>
        <w:t xml:space="preserve">7.3 Evaluación XAI global (modo multi-ciclo)</w:t>
      </w: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En modo global, el sistema ejecuta análisis XAI sobre una muestra del conjunto de test (--n-samples). Para cada ciclo evaluado, se combinan:</w:t>
      </w:r>
    </w:p>
    <w:p w:rsidR="00000000" w:rsidDel="00000000" w:rsidP="00000000" w:rsidRDefault="00000000" w:rsidRPr="00000000" w14:paraId="00000153">
      <w:pPr>
        <w:numPr>
          <w:ilvl w:val="0"/>
          <w:numId w:val="4"/>
        </w:numPr>
        <w:ind w:left="720" w:hanging="360"/>
        <w:rPr/>
      </w:pPr>
      <w:r w:rsidDel="00000000" w:rsidR="00000000" w:rsidRPr="00000000">
        <w:rPr>
          <w:rtl w:val="0"/>
        </w:rPr>
        <w:t xml:space="preserve">predicción por componente,</w:t>
      </w:r>
    </w:p>
    <w:p w:rsidR="00000000" w:rsidDel="00000000" w:rsidP="00000000" w:rsidRDefault="00000000" w:rsidRPr="00000000" w14:paraId="00000154">
      <w:pPr>
        <w:numPr>
          <w:ilvl w:val="0"/>
          <w:numId w:val="4"/>
        </w:numPr>
        <w:ind w:left="720" w:hanging="360"/>
        <w:rPr/>
      </w:pPr>
      <w:r w:rsidDel="00000000" w:rsidR="00000000" w:rsidRPr="00000000">
        <w:rPr>
          <w:rtl w:val="0"/>
        </w:rPr>
        <w:t xml:space="preserve">nivel de confianza,</w:t>
      </w:r>
    </w:p>
    <w:p w:rsidR="00000000" w:rsidDel="00000000" w:rsidP="00000000" w:rsidRDefault="00000000" w:rsidRPr="00000000" w14:paraId="00000155">
      <w:pPr>
        <w:numPr>
          <w:ilvl w:val="0"/>
          <w:numId w:val="4"/>
        </w:numPr>
        <w:ind w:left="720" w:hanging="360"/>
        <w:rPr/>
      </w:pPr>
      <w:r w:rsidDel="00000000" w:rsidR="00000000" w:rsidRPr="00000000">
        <w:rPr>
          <w:rtl w:val="0"/>
        </w:rPr>
        <w:t xml:space="preserve">saliencia temporal (Grad-CAM),</w:t>
      </w:r>
    </w:p>
    <w:p w:rsidR="00000000" w:rsidDel="00000000" w:rsidP="00000000" w:rsidRDefault="00000000" w:rsidRPr="00000000" w14:paraId="00000156">
      <w:pPr>
        <w:numPr>
          <w:ilvl w:val="0"/>
          <w:numId w:val="4"/>
        </w:numPr>
        <w:ind w:left="720" w:hanging="360"/>
        <w:rPr/>
      </w:pPr>
      <w:r w:rsidDel="00000000" w:rsidR="00000000" w:rsidRPr="00000000">
        <w:rPr>
          <w:rtl w:val="0"/>
        </w:rPr>
        <w:t xml:space="preserve">relevancia sensorial (SHAP),</w:t>
      </w:r>
    </w:p>
    <w:p w:rsidR="00000000" w:rsidDel="00000000" w:rsidP="00000000" w:rsidRDefault="00000000" w:rsidRPr="00000000" w14:paraId="00000157">
      <w:pPr>
        <w:numPr>
          <w:ilvl w:val="0"/>
          <w:numId w:val="4"/>
        </w:numPr>
        <w:ind w:left="720" w:hanging="360"/>
        <w:rPr/>
      </w:pPr>
      <w:r w:rsidDel="00000000" w:rsidR="00000000" w:rsidRPr="00000000">
        <w:rPr>
          <w:rtl w:val="0"/>
        </w:rPr>
        <w:t xml:space="preserve">puntuación de riesgo y detección de CCP.</w:t>
      </w:r>
    </w:p>
    <w:p w:rsidR="00000000" w:rsidDel="00000000" w:rsidP="00000000" w:rsidRDefault="00000000" w:rsidRPr="00000000" w14:paraId="00000158">
      <w:pPr>
        <w:rPr/>
      </w:pPr>
      <w:r w:rsidDel="00000000" w:rsidR="00000000" w:rsidRPr="00000000">
        <w:rPr>
          <w:rtl w:val="0"/>
        </w:rPr>
        <w:t xml:space="preserve">Este flujo permite identificar patrones recurrentes de fallo y zonas temporales críticas en operación, generando una visión agregada de riesgo. Como evidencia, se exportan:</w:t>
      </w:r>
    </w:p>
    <w:p w:rsidR="00000000" w:rsidDel="00000000" w:rsidP="00000000" w:rsidRDefault="00000000" w:rsidRPr="00000000" w14:paraId="00000159">
      <w:pPr>
        <w:numPr>
          <w:ilvl w:val="0"/>
          <w:numId w:val="4"/>
        </w:numPr>
        <w:ind w:left="720" w:hanging="360"/>
        <w:rPr/>
      </w:pPr>
      <w:r w:rsidDel="00000000" w:rsidR="00000000" w:rsidRPr="00000000">
        <w:rPr>
          <w:rtl w:val="0"/>
        </w:rPr>
        <w:t xml:space="preserve">data/predictions/xai_report.csv (salida principal),</w:t>
      </w:r>
    </w:p>
    <w:p w:rsidR="00000000" w:rsidDel="00000000" w:rsidP="00000000" w:rsidRDefault="00000000" w:rsidRPr="00000000" w14:paraId="0000015A">
      <w:pPr>
        <w:numPr>
          <w:ilvl w:val="0"/>
          <w:numId w:val="4"/>
        </w:numPr>
        <w:ind w:left="720" w:hanging="360"/>
        <w:rPr/>
      </w:pPr>
      <w:r w:rsidDel="00000000" w:rsidR="00000000" w:rsidRPr="00000000">
        <w:rPr>
          <w:rtl w:val="0"/>
        </w:rPr>
        <w:t xml:space="preserve">data/predictions/xai_report_shap.csv (importancias SHAP agregadas).</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pStyle w:val="Heading2"/>
        <w:pBdr>
          <w:top w:color="bbbebf" w:space="0" w:sz="0" w:val="none"/>
          <w:left w:color="bbbebf" w:space="0" w:sz="0" w:val="none"/>
          <w:bottom w:color="bbbebf" w:space="0" w:sz="0" w:val="none"/>
          <w:right w:color="bbbebf" w:space="0" w:sz="0" w:val="none"/>
          <w:between w:color="bbbebf" w:space="0" w:sz="0" w:val="none"/>
        </w:pBdr>
        <w:spacing w:after="120" w:before="120" w:line="360" w:lineRule="auto"/>
        <w:rPr/>
      </w:pPr>
      <w:bookmarkStart w:colFirst="0" w:colLast="0" w:name="_i8m9pvcjj1u0" w:id="29"/>
      <w:bookmarkEnd w:id="29"/>
      <w:r w:rsidDel="00000000" w:rsidR="00000000" w:rsidRPr="00000000">
        <w:rPr>
          <w:rFonts w:ascii="Liberation sans narrow regular" w:cs="Liberation sans narrow regular" w:eastAsia="Liberation sans narrow regular" w:hAnsi="Liberation sans narrow regular"/>
          <w:color w:val="588a40"/>
          <w:rtl w:val="0"/>
        </w:rPr>
        <w:t xml:space="preserve">7.4 Evaluación XAI local (modo ciclo específico)</w:t>
      </w: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El análisis local se orienta a un ciclo específico (--cycle) y produce diagnóstico accionable por componente. En la salida CSV actual se reportan, por componente, la clase predicha, la confianza, el sensor más relevante, la importancia SHAP, la acción recomendada, la urgencia y el intervalo de intervención. El riesgo se calcula internamente para ordenar y priorizar recomendaciones, pero no se serializa actualmente como columna del CSV local.</w:t>
      </w:r>
    </w:p>
    <w:p w:rsidR="00000000" w:rsidDel="00000000" w:rsidP="00000000" w:rsidRDefault="00000000" w:rsidRPr="00000000" w14:paraId="0000015E">
      <w:pPr>
        <w:rPr/>
      </w:pPr>
      <w:r w:rsidDel="00000000" w:rsidR="00000000" w:rsidRPr="00000000">
        <w:rPr>
          <w:rtl w:val="0"/>
        </w:rPr>
        <w:t xml:space="preserve">Con esa evidencia se calculan puntuaciones de riesgo y se activa el motor prescriptivo, que traduce estado + confianza + señales críticas en recomendaciones accionables de mantenimiento. Este modo está orientado a soporte técnico en diagnóstico de casos individuales. Se genera el siguiente archivo: data/predictions/xai_report_cycle.csv.</w:t>
      </w:r>
    </w:p>
    <w:p w:rsidR="00000000" w:rsidDel="00000000" w:rsidP="00000000" w:rsidRDefault="00000000" w:rsidRPr="00000000" w14:paraId="0000015F">
      <w:pPr>
        <w:pBdr>
          <w:top w:color="bbbebf" w:space="0" w:sz="0" w:val="none"/>
          <w:left w:color="bbbebf" w:space="0" w:sz="0" w:val="none"/>
          <w:bottom w:color="bbbebf" w:space="0" w:sz="0" w:val="none"/>
          <w:right w:color="bbbebf" w:space="0" w:sz="0" w:val="none"/>
          <w:between w:color="bbbebf" w:space="0" w:sz="0" w:val="none"/>
        </w:pBdr>
        <w:spacing w:after="120" w:before="120" w:line="360" w:lineRule="auto"/>
        <w:rPr/>
      </w:pPr>
      <w:r w:rsidDel="00000000" w:rsidR="00000000" w:rsidRPr="00000000">
        <w:rPr>
          <w:rtl w:val="0"/>
        </w:rPr>
      </w:r>
    </w:p>
    <w:p w:rsidR="00000000" w:rsidDel="00000000" w:rsidP="00000000" w:rsidRDefault="00000000" w:rsidRPr="00000000" w14:paraId="00000160">
      <w:pPr>
        <w:pStyle w:val="Heading2"/>
        <w:pBdr>
          <w:top w:color="bbbebf" w:space="0" w:sz="0" w:val="none"/>
          <w:left w:color="bbbebf" w:space="0" w:sz="0" w:val="none"/>
          <w:bottom w:color="bbbebf" w:space="0" w:sz="0" w:val="none"/>
          <w:right w:color="bbbebf" w:space="0" w:sz="0" w:val="none"/>
          <w:between w:color="bbbebf" w:space="0" w:sz="0" w:val="none"/>
        </w:pBdr>
        <w:spacing w:after="120" w:before="120" w:line="360" w:lineRule="auto"/>
        <w:rPr/>
      </w:pPr>
      <w:bookmarkStart w:colFirst="0" w:colLast="0" w:name="_kschn9rz02w7" w:id="30"/>
      <w:bookmarkEnd w:id="30"/>
      <w:r w:rsidDel="00000000" w:rsidR="00000000" w:rsidRPr="00000000">
        <w:rPr>
          <w:rFonts w:ascii="Liberation sans narrow regular" w:cs="Liberation sans narrow regular" w:eastAsia="Liberation sans narrow regular" w:hAnsi="Liberation sans narrow regular"/>
          <w:color w:val="588a40"/>
          <w:rtl w:val="0"/>
        </w:rPr>
        <w:t xml:space="preserve">7.5 Criterios de validación del proceso</w:t>
      </w: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La evaluación de calidad del proceso en este </w:t>
      </w:r>
      <w:r w:rsidDel="00000000" w:rsidR="00000000" w:rsidRPr="00000000">
        <w:rPr>
          <w:i w:val="1"/>
          <w:iCs w:val="1"/>
          <w:rtl w:val="0"/>
        </w:rPr>
        <w:t xml:space="preserve">Entregable 48 </w:t>
      </w:r>
      <w:r w:rsidDel="00000000" w:rsidR="00000000" w:rsidRPr="00000000">
        <w:rPr>
          <w:rtl w:val="0"/>
        </w:rPr>
        <w:t xml:space="preserve">se sustenta en cinco criterios:</w:t>
      </w:r>
    </w:p>
    <w:p w:rsidR="00000000" w:rsidDel="00000000" w:rsidP="00000000" w:rsidRDefault="00000000" w:rsidRPr="00000000" w14:paraId="00000162">
      <w:pPr>
        <w:numPr>
          <w:ilvl w:val="0"/>
          <w:numId w:val="3"/>
        </w:numPr>
        <w:ind w:left="720" w:hanging="360"/>
        <w:rPr/>
      </w:pPr>
      <w:r w:rsidDel="00000000" w:rsidR="00000000" w:rsidRPr="00000000">
        <w:rPr>
          <w:rtl w:val="0"/>
        </w:rPr>
        <w:t xml:space="preserve">Fidelidad técnica: mismas transformaciones y artefactos que en inferencia.</w:t>
      </w:r>
    </w:p>
    <w:p w:rsidR="00000000" w:rsidDel="00000000" w:rsidP="00000000" w:rsidRDefault="00000000" w:rsidRPr="00000000" w14:paraId="00000163">
      <w:pPr>
        <w:numPr>
          <w:ilvl w:val="0"/>
          <w:numId w:val="3"/>
        </w:numPr>
        <w:ind w:left="720" w:hanging="360"/>
        <w:rPr/>
      </w:pPr>
      <w:r w:rsidDel="00000000" w:rsidR="00000000" w:rsidRPr="00000000">
        <w:rPr>
          <w:rtl w:val="0"/>
        </w:rPr>
        <w:t xml:space="preserve">Separación de evaluación: uso de holdout por Cycle_ID para análisis global.</w:t>
      </w:r>
    </w:p>
    <w:p w:rsidR="00000000" w:rsidDel="00000000" w:rsidP="00000000" w:rsidRDefault="00000000" w:rsidRPr="00000000" w14:paraId="00000164">
      <w:pPr>
        <w:numPr>
          <w:ilvl w:val="0"/>
          <w:numId w:val="3"/>
        </w:numPr>
        <w:ind w:left="720" w:hanging="360"/>
        <w:rPr/>
      </w:pPr>
      <w:r w:rsidDel="00000000" w:rsidR="00000000" w:rsidRPr="00000000">
        <w:rPr>
          <w:rtl w:val="0"/>
        </w:rPr>
        <w:t xml:space="preserve">Coherencia explicativa: concordancia entre Grad-CAM (cuándo) y SHAP (qué sensor).</w:t>
      </w:r>
    </w:p>
    <w:p w:rsidR="00000000" w:rsidDel="00000000" w:rsidP="00000000" w:rsidRDefault="00000000" w:rsidRPr="00000000" w14:paraId="00000165">
      <w:pPr>
        <w:numPr>
          <w:ilvl w:val="0"/>
          <w:numId w:val="3"/>
        </w:numPr>
        <w:ind w:left="720" w:hanging="360"/>
        <w:rPr/>
      </w:pPr>
      <w:r w:rsidDel="00000000" w:rsidR="00000000" w:rsidRPr="00000000">
        <w:rPr>
          <w:rtl w:val="0"/>
        </w:rPr>
        <w:t xml:space="preserve">Trazabilidad: rutas, scripts y salidas reproducibles desde CLI.</w:t>
      </w:r>
    </w:p>
    <w:p w:rsidR="00000000" w:rsidDel="00000000" w:rsidP="00000000" w:rsidRDefault="00000000" w:rsidRPr="00000000" w14:paraId="00000166">
      <w:pPr>
        <w:numPr>
          <w:ilvl w:val="0"/>
          <w:numId w:val="3"/>
        </w:numPr>
        <w:ind w:left="720" w:hanging="360"/>
        <w:rPr/>
      </w:pPr>
      <w:r w:rsidDel="00000000" w:rsidR="00000000" w:rsidRPr="00000000">
        <w:rPr>
          <w:rtl w:val="0"/>
        </w:rPr>
        <w:t xml:space="preserve">Accionabilidad: recomendaciones prescriptivas derivadas de evidencia cuantificable.</w:t>
      </w:r>
    </w:p>
    <w:p w:rsidR="00000000" w:rsidDel="00000000" w:rsidP="00000000" w:rsidRDefault="00000000" w:rsidRPr="00000000" w14:paraId="00000167">
      <w:pPr>
        <w:pStyle w:val="Heading1"/>
        <w:numPr>
          <w:ilvl w:val="0"/>
          <w:numId w:val="5"/>
        </w:numPr>
        <w:spacing w:after="240" w:before="480" w:line="276" w:lineRule="auto"/>
        <w:ind w:left="720" w:hanging="360"/>
        <w:rPr>
          <w:color w:val="203441"/>
        </w:rPr>
      </w:pPr>
      <w:bookmarkStart w:colFirst="0" w:colLast="0" w:name="_2nnofzysjxfm" w:id="31"/>
      <w:bookmarkEnd w:id="31"/>
      <w:r w:rsidDel="00000000" w:rsidR="00000000" w:rsidRPr="00000000">
        <w:rPr>
          <w:color w:val="203441"/>
          <w:rtl w:val="0"/>
        </w:rPr>
        <w:t xml:space="preserve">Métricas y Rendimiento</w:t>
      </w:r>
    </w:p>
    <w:p w:rsidR="00000000" w:rsidDel="00000000" w:rsidP="00000000" w:rsidRDefault="00000000" w:rsidRPr="00000000" w14:paraId="00000168">
      <w:pPr>
        <w:rPr/>
      </w:pPr>
      <w:r w:rsidDel="00000000" w:rsidR="00000000" w:rsidRPr="00000000">
        <w:rPr>
          <w:rtl w:val="0"/>
        </w:rPr>
        <w:t xml:space="preserve">La evaluación se centra en tres capas complementarias: predicción, explicación y acción. La primera aporta estado y confianza por componente; la segunda aporta evidencia temporal (Grad-CAM) y sensorial (SHAP); la tercera convierte esa evidencia en recomendaciones de mantenimiento.</w:t>
      </w:r>
    </w:p>
    <w:p w:rsidR="00000000" w:rsidDel="00000000" w:rsidP="00000000" w:rsidRDefault="00000000" w:rsidRPr="00000000" w14:paraId="00000169">
      <w:pPr>
        <w:rPr/>
      </w:pPr>
      <w:r w:rsidDel="00000000" w:rsidR="00000000" w:rsidRPr="00000000">
        <w:rPr>
          <w:rtl w:val="0"/>
        </w:rPr>
        <w:t xml:space="preserve">El indicador principal es el puntaje de riesgo por componente:</w:t>
      </w:r>
    </w:p>
    <w:p w:rsidR="00000000" w:rsidDel="00000000" w:rsidP="00000000" w:rsidRDefault="00000000" w:rsidRPr="00000000" w14:paraId="0000016A">
      <w:pPr>
        <w:jc w:val="center"/>
        <w:rPr/>
      </w:pPr>
      <w:r w:rsidDel="00000000" w:rsidR="00000000" w:rsidRPr="00000000">
        <w:rPr/>
        <w:drawing>
          <wp:inline distB="114300" distT="114300" distL="114300" distR="114300">
            <wp:extent cx="5196226" cy="183600"/>
            <wp:effectExtent b="0" l="0" r="0" t="0"/>
            <wp:docPr id="16"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5196226" cy="183600"/>
                    </a:xfrm>
                    <a:prstGeom prst="rect"/>
                    <a:ln/>
                  </pic:spPr>
                </pic:pic>
              </a:graphicData>
            </a:graphic>
          </wp:inline>
        </w:drawing>
      </w: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con pesos de severidad 0.0 (Sano), 0.5 (Warning) y 1.0 (Crítico).</w:t>
        <w:br w:type="textWrapping"/>
        <w:t xml:space="preserve">La contribución SHAP física se calcula sobre sensores relevantes para reglas de proceso (por ejemplo, PS1/FS1/EPS1 en Bomba y TS1/TS2/FS1 en Fouling).</w:t>
      </w:r>
    </w:p>
    <w:p w:rsidR="00000000" w:rsidDel="00000000" w:rsidP="00000000" w:rsidRDefault="00000000" w:rsidRPr="00000000" w14:paraId="0000016C">
      <w:pPr>
        <w:rPr/>
      </w:pPr>
      <w:r w:rsidDel="00000000" w:rsidR="00000000" w:rsidRPr="00000000">
        <w:rPr>
          <w:rtl w:val="0"/>
        </w:rPr>
        <w:t xml:space="preserve">Los niveles operativos quedan definidos por umbral:</w:t>
      </w:r>
    </w:p>
    <w:p w:rsidR="00000000" w:rsidDel="00000000" w:rsidP="00000000" w:rsidRDefault="00000000" w:rsidRPr="00000000" w14:paraId="0000016D">
      <w:pPr>
        <w:numPr>
          <w:ilvl w:val="0"/>
          <w:numId w:val="4"/>
        </w:numPr>
        <w:ind w:left="720" w:hanging="360"/>
        <w:rPr/>
      </w:pPr>
      <w:r w:rsidDel="00000000" w:rsidR="00000000" w:rsidRPr="00000000">
        <w:rPr>
          <w:rtl w:val="0"/>
        </w:rPr>
        <w:t xml:space="preserve">CRÍTICO si score &gt;= 0.8</w:t>
      </w:r>
    </w:p>
    <w:p w:rsidR="00000000" w:rsidDel="00000000" w:rsidP="00000000" w:rsidRDefault="00000000" w:rsidRPr="00000000" w14:paraId="0000016E">
      <w:pPr>
        <w:numPr>
          <w:ilvl w:val="0"/>
          <w:numId w:val="4"/>
        </w:numPr>
        <w:ind w:left="720" w:hanging="360"/>
        <w:rPr/>
      </w:pPr>
      <w:r w:rsidDel="00000000" w:rsidR="00000000" w:rsidRPr="00000000">
        <w:rPr>
          <w:rtl w:val="0"/>
        </w:rPr>
        <w:t xml:space="preserve">WARNING si 0.5 &lt;= score &lt; 0.8</w:t>
      </w:r>
    </w:p>
    <w:p w:rsidR="00000000" w:rsidDel="00000000" w:rsidP="00000000" w:rsidRDefault="00000000" w:rsidRPr="00000000" w14:paraId="0000016F">
      <w:pPr>
        <w:numPr>
          <w:ilvl w:val="0"/>
          <w:numId w:val="4"/>
        </w:numPr>
        <w:ind w:left="720" w:hanging="360"/>
        <w:rPr/>
      </w:pPr>
      <w:r w:rsidDel="00000000" w:rsidR="00000000" w:rsidRPr="00000000">
        <w:rPr>
          <w:rtl w:val="0"/>
        </w:rPr>
        <w:t xml:space="preserve">NORMAL si score &lt; 0.5</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pStyle w:val="Heading2"/>
        <w:pBdr>
          <w:top w:color="bbbebf" w:space="0" w:sz="0" w:val="none"/>
          <w:left w:color="bbbebf" w:space="0" w:sz="0" w:val="none"/>
          <w:bottom w:color="bbbebf" w:space="0" w:sz="0" w:val="none"/>
          <w:right w:color="bbbebf" w:space="0" w:sz="0" w:val="none"/>
          <w:between w:color="bbbebf" w:space="0" w:sz="0" w:val="none"/>
        </w:pBdr>
        <w:spacing w:after="120" w:before="120" w:line="360" w:lineRule="auto"/>
        <w:rPr>
          <w:rFonts w:ascii="Liberation sans narrow regular" w:cs="Liberation sans narrow regular" w:eastAsia="Liberation sans narrow regular" w:hAnsi="Liberation sans narrow regular"/>
          <w:color w:val="588a40"/>
        </w:rPr>
      </w:pPr>
      <w:bookmarkStart w:colFirst="0" w:colLast="0" w:name="_2flcki67baa6" w:id="32"/>
      <w:bookmarkEnd w:id="32"/>
      <w:r w:rsidDel="00000000" w:rsidR="00000000" w:rsidRPr="00000000">
        <w:rPr>
          <w:rFonts w:ascii="Liberation sans narrow regular" w:cs="Liberation sans narrow regular" w:eastAsia="Liberation sans narrow regular" w:hAnsi="Liberation sans narrow regular"/>
          <w:color w:val="588a40"/>
          <w:rtl w:val="0"/>
        </w:rPr>
        <w:t xml:space="preserve">8.1 Análisis de Interpretabilidad Global</w:t>
      </w:r>
    </w:p>
    <w:p w:rsidR="00000000" w:rsidDel="00000000" w:rsidP="00000000" w:rsidRDefault="00000000" w:rsidRPr="00000000" w14:paraId="00000172">
      <w:pPr>
        <w:rPr/>
      </w:pPr>
      <w:r w:rsidDel="00000000" w:rsidR="00000000" w:rsidRPr="00000000">
        <w:rPr>
          <w:rtl w:val="0"/>
        </w:rPr>
        <w:t xml:space="preserve">El análisis global se ejecuta sobre múltiples ciclos para identificar patrones estables. Se promedian mapas Grad-CAM por componente y se detectan ventanas críticas cuando cam &gt;= 0.7. En paralelo, SHAP se agrega por sensor base y se normaliza para comparar contribuciones relativas.</w:t>
      </w:r>
    </w:p>
    <w:p w:rsidR="00000000" w:rsidDel="00000000" w:rsidP="00000000" w:rsidRDefault="00000000" w:rsidRPr="00000000" w14:paraId="00000173">
      <w:pPr>
        <w:rPr/>
      </w:pPr>
      <w:r w:rsidDel="00000000" w:rsidR="00000000" w:rsidRPr="00000000">
        <w:rPr>
          <w:rtl w:val="0"/>
        </w:rPr>
        <w:t xml:space="preserve">La interpretación conjunta responde a:</w:t>
      </w:r>
    </w:p>
    <w:p w:rsidR="00000000" w:rsidDel="00000000" w:rsidP="00000000" w:rsidRDefault="00000000" w:rsidRPr="00000000" w14:paraId="00000174">
      <w:pPr>
        <w:numPr>
          <w:ilvl w:val="0"/>
          <w:numId w:val="4"/>
        </w:numPr>
        <w:ind w:left="720" w:hanging="360"/>
        <w:rPr/>
      </w:pPr>
      <w:r w:rsidDel="00000000" w:rsidR="00000000" w:rsidRPr="00000000">
        <w:rPr>
          <w:rtl w:val="0"/>
        </w:rPr>
        <w:t xml:space="preserve">cuándo aparece la señal de riesgo (ventana temporal),</w:t>
      </w:r>
    </w:p>
    <w:p w:rsidR="00000000" w:rsidDel="00000000" w:rsidP="00000000" w:rsidRDefault="00000000" w:rsidRPr="00000000" w14:paraId="00000175">
      <w:pPr>
        <w:numPr>
          <w:ilvl w:val="0"/>
          <w:numId w:val="4"/>
        </w:numPr>
        <w:ind w:left="720" w:hanging="360"/>
        <w:rPr/>
      </w:pPr>
      <w:r w:rsidDel="00000000" w:rsidR="00000000" w:rsidRPr="00000000">
        <w:rPr>
          <w:rtl w:val="0"/>
        </w:rPr>
        <w:t xml:space="preserve">qué sensor domina la explicación (top SHAP),</w:t>
      </w:r>
    </w:p>
    <w:p w:rsidR="00000000" w:rsidDel="00000000" w:rsidP="00000000" w:rsidRDefault="00000000" w:rsidRPr="00000000" w14:paraId="00000176">
      <w:pPr>
        <w:numPr>
          <w:ilvl w:val="0"/>
          <w:numId w:val="4"/>
        </w:numPr>
        <w:ind w:left="720" w:hanging="360"/>
        <w:rPr/>
      </w:pPr>
      <w:r w:rsidDel="00000000" w:rsidR="00000000" w:rsidRPr="00000000">
        <w:rPr>
          <w:rtl w:val="0"/>
        </w:rPr>
        <w:t xml:space="preserve">qué severidad agregada presenta cada componente.</w:t>
      </w:r>
    </w:p>
    <w:p w:rsidR="00000000" w:rsidDel="00000000" w:rsidP="00000000" w:rsidRDefault="00000000" w:rsidRPr="00000000" w14:paraId="00000177">
      <w:pPr>
        <w:rPr/>
      </w:pPr>
      <w:r w:rsidDel="00000000" w:rsidR="00000000" w:rsidRPr="00000000">
        <w:rPr>
          <w:rtl w:val="0"/>
        </w:rPr>
        <w:t xml:space="preserve">La columna de severidad de data/predictions/xai_report.csv se asigna por frecuencia de clases en los ciclos analizados:</w:t>
      </w:r>
    </w:p>
    <w:p w:rsidR="00000000" w:rsidDel="00000000" w:rsidP="00000000" w:rsidRDefault="00000000" w:rsidRPr="00000000" w14:paraId="00000178">
      <w:pPr>
        <w:numPr>
          <w:ilvl w:val="0"/>
          <w:numId w:val="4"/>
        </w:numPr>
        <w:ind w:left="720" w:hanging="360"/>
        <w:rPr/>
      </w:pPr>
      <w:r w:rsidDel="00000000" w:rsidR="00000000" w:rsidRPr="00000000">
        <w:rPr>
          <w:rtl w:val="0"/>
        </w:rPr>
        <w:t xml:space="preserve">CRÍTICO si la proporción de ciclos con clase Crítico supera el 10%.</w:t>
      </w:r>
    </w:p>
    <w:p w:rsidR="00000000" w:rsidDel="00000000" w:rsidP="00000000" w:rsidRDefault="00000000" w:rsidRPr="00000000" w14:paraId="00000179">
      <w:pPr>
        <w:numPr>
          <w:ilvl w:val="0"/>
          <w:numId w:val="4"/>
        </w:numPr>
        <w:ind w:left="720" w:hanging="360"/>
        <w:rPr/>
      </w:pPr>
      <w:r w:rsidDel="00000000" w:rsidR="00000000" w:rsidRPr="00000000">
        <w:rPr>
          <w:rtl w:val="0"/>
        </w:rPr>
        <w:t xml:space="preserve">WARNING si la proporción de ciclos con clase Warning supera el 20%.</w:t>
      </w:r>
    </w:p>
    <w:p w:rsidR="00000000" w:rsidDel="00000000" w:rsidP="00000000" w:rsidRDefault="00000000" w:rsidRPr="00000000" w14:paraId="0000017A">
      <w:pPr>
        <w:numPr>
          <w:ilvl w:val="0"/>
          <w:numId w:val="4"/>
        </w:numPr>
        <w:ind w:left="720" w:hanging="360"/>
        <w:rPr/>
      </w:pPr>
      <w:r w:rsidDel="00000000" w:rsidR="00000000" w:rsidRPr="00000000">
        <w:rPr>
          <w:rtl w:val="0"/>
        </w:rPr>
        <w:t xml:space="preserve">NORMAL en caso contrario.</w:t>
      </w:r>
    </w:p>
    <w:p w:rsidR="00000000" w:rsidDel="00000000" w:rsidP="00000000" w:rsidRDefault="00000000" w:rsidRPr="00000000" w14:paraId="0000017B">
      <w:pPr>
        <w:numPr>
          <w:ilvl w:val="0"/>
          <w:numId w:val="4"/>
        </w:numPr>
        <w:ind w:left="720" w:hanging="360"/>
        <w:rPr/>
      </w:pPr>
      <w:r w:rsidDel="00000000" w:rsidR="00000000" w:rsidRPr="00000000">
        <w:rPr>
          <w:rtl w:val="0"/>
        </w:rPr>
        <w:t xml:space="preserve">Los resultados presentados en esta subsección sintetizan la evidencia operativa del análisis XAI sobre ciclos del conjunto de test, mostrando patrones temporales, importancia sensorial y recomendaciones prescriptivas coherentes con el comportamiento del sistema DNSL.</w:t>
      </w:r>
    </w:p>
    <w:p w:rsidR="00000000" w:rsidDel="00000000" w:rsidP="00000000" w:rsidRDefault="00000000" w:rsidRPr="00000000" w14:paraId="0000017C">
      <w:pPr>
        <w:rPr/>
      </w:pPr>
      <w:r w:rsidDel="00000000" w:rsidR="00000000" w:rsidRPr="00000000">
        <w:rPr>
          <w:rtl w:val="0"/>
        </w:rPr>
        <w:t xml:space="preserve">Puntos Críticos de Control Detectados (Grad-CAM):</w:t>
      </w:r>
    </w:p>
    <w:p w:rsidR="00000000" w:rsidDel="00000000" w:rsidP="00000000" w:rsidRDefault="00000000" w:rsidRPr="00000000" w14:paraId="0000017D">
      <w:pPr>
        <w:rPr/>
      </w:pPr>
      <w:r w:rsidDel="00000000" w:rsidR="00000000" w:rsidRPr="00000000">
        <w:rPr>
          <w:rtl w:val="0"/>
        </w:rPr>
        <w:t xml:space="preserve">El análisis agregado de Grad-CAM sobre múltiples ciclos revela patrones temporales consistentes donde la activación se concentra en segmentos específicos del ciclo de operación:</w:t>
      </w:r>
    </w:p>
    <w:tbl>
      <w:tblPr>
        <w:tblStyle w:val="Table4"/>
        <w:tblW w:w="849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1"/>
        <w:gridCol w:w="567"/>
        <w:gridCol w:w="1134"/>
        <w:gridCol w:w="709"/>
        <w:gridCol w:w="850"/>
        <w:gridCol w:w="1134"/>
        <w:gridCol w:w="1560"/>
        <w:gridCol w:w="1269"/>
        <w:tblGridChange w:id="0">
          <w:tblGrid>
            <w:gridCol w:w="1271"/>
            <w:gridCol w:w="567"/>
            <w:gridCol w:w="1134"/>
            <w:gridCol w:w="709"/>
            <w:gridCol w:w="850"/>
            <w:gridCol w:w="1134"/>
            <w:gridCol w:w="1560"/>
            <w:gridCol w:w="1269"/>
          </w:tblGrid>
        </w:tblGridChange>
      </w:tblGrid>
      <w:tr>
        <w:trPr>
          <w:cantSplit w:val="0"/>
          <w:tblHeader w:val="0"/>
        </w:trPr>
        <w:tc>
          <w:tcPr/>
          <w:p w:rsidR="00000000" w:rsidDel="00000000" w:rsidP="00000000" w:rsidRDefault="00000000" w:rsidRPr="00000000" w14:paraId="0000017E">
            <w:pPr>
              <w:rPr>
                <w:sz w:val="18"/>
                <w:szCs w:val="18"/>
              </w:rPr>
            </w:pPr>
            <w:r w:rsidDel="00000000" w:rsidR="00000000" w:rsidRPr="00000000">
              <w:rPr>
                <w:sz w:val="18"/>
                <w:szCs w:val="18"/>
                <w:rtl w:val="0"/>
              </w:rPr>
              <w:t xml:space="preserve">componente</w:t>
            </w:r>
          </w:p>
        </w:tc>
        <w:tc>
          <w:tcPr/>
          <w:p w:rsidR="00000000" w:rsidDel="00000000" w:rsidP="00000000" w:rsidRDefault="00000000" w:rsidRPr="00000000" w14:paraId="0000017F">
            <w:pPr>
              <w:rPr>
                <w:sz w:val="18"/>
                <w:szCs w:val="18"/>
              </w:rPr>
            </w:pPr>
            <w:r w:rsidDel="00000000" w:rsidR="00000000" w:rsidRPr="00000000">
              <w:rPr>
                <w:sz w:val="18"/>
                <w:szCs w:val="18"/>
                <w:rtl w:val="0"/>
              </w:rPr>
              <w:t xml:space="preserve">sensor_critico</w:t>
            </w:r>
          </w:p>
        </w:tc>
        <w:tc>
          <w:tcPr/>
          <w:p w:rsidR="00000000" w:rsidDel="00000000" w:rsidP="00000000" w:rsidRDefault="00000000" w:rsidRPr="00000000" w14:paraId="00000180">
            <w:pPr>
              <w:rPr>
                <w:sz w:val="18"/>
                <w:szCs w:val="18"/>
              </w:rPr>
            </w:pPr>
            <w:r w:rsidDel="00000000" w:rsidR="00000000" w:rsidRPr="00000000">
              <w:rPr>
                <w:sz w:val="18"/>
                <w:szCs w:val="18"/>
                <w:rtl w:val="0"/>
              </w:rPr>
              <w:t xml:space="preserve">sensor_importancia</w:t>
            </w:r>
          </w:p>
        </w:tc>
        <w:tc>
          <w:tcPr/>
          <w:p w:rsidR="00000000" w:rsidDel="00000000" w:rsidP="00000000" w:rsidRDefault="00000000" w:rsidRPr="00000000" w14:paraId="00000181">
            <w:pPr>
              <w:rPr>
                <w:sz w:val="18"/>
                <w:szCs w:val="18"/>
              </w:rPr>
            </w:pPr>
            <w:r w:rsidDel="00000000" w:rsidR="00000000" w:rsidRPr="00000000">
              <w:rPr>
                <w:sz w:val="18"/>
                <w:szCs w:val="18"/>
                <w:rtl w:val="0"/>
              </w:rPr>
              <w:t xml:space="preserve">ventana_inicio</w:t>
            </w:r>
          </w:p>
        </w:tc>
        <w:tc>
          <w:tcPr/>
          <w:p w:rsidR="00000000" w:rsidDel="00000000" w:rsidP="00000000" w:rsidRDefault="00000000" w:rsidRPr="00000000" w14:paraId="00000182">
            <w:pPr>
              <w:rPr>
                <w:sz w:val="18"/>
                <w:szCs w:val="18"/>
              </w:rPr>
            </w:pPr>
            <w:r w:rsidDel="00000000" w:rsidR="00000000" w:rsidRPr="00000000">
              <w:rPr>
                <w:sz w:val="18"/>
                <w:szCs w:val="18"/>
                <w:rtl w:val="0"/>
              </w:rPr>
              <w:t xml:space="preserve">ventana_fin</w:t>
            </w:r>
          </w:p>
        </w:tc>
        <w:tc>
          <w:tcPr/>
          <w:p w:rsidR="00000000" w:rsidDel="00000000" w:rsidP="00000000" w:rsidRDefault="00000000" w:rsidRPr="00000000" w14:paraId="00000183">
            <w:pPr>
              <w:rPr>
                <w:sz w:val="18"/>
                <w:szCs w:val="18"/>
              </w:rPr>
            </w:pPr>
            <w:r w:rsidDel="00000000" w:rsidR="00000000" w:rsidRPr="00000000">
              <w:rPr>
                <w:sz w:val="18"/>
                <w:szCs w:val="18"/>
                <w:rtl w:val="0"/>
              </w:rPr>
              <w:t xml:space="preserve">intensidad_media</w:t>
            </w:r>
          </w:p>
        </w:tc>
        <w:tc>
          <w:tcPr/>
          <w:p w:rsidR="00000000" w:rsidDel="00000000" w:rsidP="00000000" w:rsidRDefault="00000000" w:rsidRPr="00000000" w14:paraId="00000184">
            <w:pPr>
              <w:rPr>
                <w:sz w:val="18"/>
                <w:szCs w:val="18"/>
              </w:rPr>
            </w:pPr>
            <w:r w:rsidDel="00000000" w:rsidR="00000000" w:rsidRPr="00000000">
              <w:rPr>
                <w:sz w:val="18"/>
                <w:szCs w:val="18"/>
                <w:rtl w:val="0"/>
              </w:rPr>
              <w:t xml:space="preserve">regla_fisica</w:t>
            </w:r>
          </w:p>
        </w:tc>
        <w:tc>
          <w:tcPr/>
          <w:p w:rsidR="00000000" w:rsidDel="00000000" w:rsidP="00000000" w:rsidRDefault="00000000" w:rsidRPr="00000000" w14:paraId="00000185">
            <w:pPr>
              <w:rPr>
                <w:sz w:val="18"/>
                <w:szCs w:val="18"/>
              </w:rPr>
            </w:pPr>
            <w:r w:rsidDel="00000000" w:rsidR="00000000" w:rsidRPr="00000000">
              <w:rPr>
                <w:sz w:val="18"/>
                <w:szCs w:val="18"/>
                <w:rtl w:val="0"/>
              </w:rPr>
              <w:t xml:space="preserve">severidad</w:t>
            </w:r>
          </w:p>
        </w:tc>
      </w:tr>
      <w:tr>
        <w:trPr>
          <w:cantSplit w:val="0"/>
          <w:tblHeader w:val="0"/>
        </w:trPr>
        <w:tc>
          <w:tcPr/>
          <w:p w:rsidR="00000000" w:rsidDel="00000000" w:rsidP="00000000" w:rsidRDefault="00000000" w:rsidRPr="00000000" w14:paraId="00000186">
            <w:pPr>
              <w:rPr>
                <w:sz w:val="18"/>
                <w:szCs w:val="18"/>
              </w:rPr>
            </w:pPr>
            <w:r w:rsidDel="00000000" w:rsidR="00000000" w:rsidRPr="00000000">
              <w:rPr>
                <w:sz w:val="18"/>
                <w:szCs w:val="18"/>
                <w:rtl w:val="0"/>
              </w:rPr>
              <w:t xml:space="preserve">Fouling</w:t>
            </w:r>
          </w:p>
        </w:tc>
        <w:tc>
          <w:tcPr/>
          <w:p w:rsidR="00000000" w:rsidDel="00000000" w:rsidP="00000000" w:rsidRDefault="00000000" w:rsidRPr="00000000" w14:paraId="00000187">
            <w:pPr>
              <w:rPr>
                <w:sz w:val="18"/>
                <w:szCs w:val="18"/>
              </w:rPr>
            </w:pPr>
            <w:r w:rsidDel="00000000" w:rsidR="00000000" w:rsidRPr="00000000">
              <w:rPr>
                <w:sz w:val="18"/>
                <w:szCs w:val="18"/>
                <w:rtl w:val="0"/>
              </w:rPr>
              <w:t xml:space="preserve">FS1</w:t>
            </w:r>
          </w:p>
        </w:tc>
        <w:tc>
          <w:tcPr/>
          <w:p w:rsidR="00000000" w:rsidDel="00000000" w:rsidP="00000000" w:rsidRDefault="00000000" w:rsidRPr="00000000" w14:paraId="00000188">
            <w:pPr>
              <w:rPr>
                <w:sz w:val="18"/>
                <w:szCs w:val="18"/>
              </w:rPr>
            </w:pPr>
            <w:r w:rsidDel="00000000" w:rsidR="00000000" w:rsidRPr="00000000">
              <w:rPr>
                <w:sz w:val="18"/>
                <w:szCs w:val="18"/>
                <w:rtl w:val="0"/>
              </w:rPr>
              <w:t xml:space="preserve">0.2291</w:t>
            </w:r>
          </w:p>
        </w:tc>
        <w:tc>
          <w:tcPr/>
          <w:p w:rsidR="00000000" w:rsidDel="00000000" w:rsidP="00000000" w:rsidRDefault="00000000" w:rsidRPr="00000000" w14:paraId="00000189">
            <w:pPr>
              <w:rPr>
                <w:sz w:val="18"/>
                <w:szCs w:val="18"/>
              </w:rPr>
            </w:pPr>
            <w:r w:rsidDel="00000000" w:rsidR="00000000" w:rsidRPr="00000000">
              <w:rPr>
                <w:sz w:val="18"/>
                <w:szCs w:val="18"/>
                <w:rtl w:val="0"/>
              </w:rPr>
              <w:t xml:space="preserve">94</w:t>
            </w:r>
          </w:p>
        </w:tc>
        <w:tc>
          <w:tcPr/>
          <w:p w:rsidR="00000000" w:rsidDel="00000000" w:rsidP="00000000" w:rsidRDefault="00000000" w:rsidRPr="00000000" w14:paraId="0000018A">
            <w:pPr>
              <w:rPr>
                <w:sz w:val="18"/>
                <w:szCs w:val="18"/>
              </w:rPr>
            </w:pPr>
            <w:r w:rsidDel="00000000" w:rsidR="00000000" w:rsidRPr="00000000">
              <w:rPr>
                <w:sz w:val="18"/>
                <w:szCs w:val="18"/>
                <w:rtl w:val="0"/>
              </w:rPr>
              <w:t xml:space="preserve">111</w:t>
            </w:r>
          </w:p>
        </w:tc>
        <w:tc>
          <w:tcPr/>
          <w:p w:rsidR="00000000" w:rsidDel="00000000" w:rsidP="00000000" w:rsidRDefault="00000000" w:rsidRPr="00000000" w14:paraId="0000018B">
            <w:pPr>
              <w:rPr>
                <w:sz w:val="18"/>
                <w:szCs w:val="18"/>
              </w:rPr>
            </w:pPr>
            <w:r w:rsidDel="00000000" w:rsidR="00000000" w:rsidRPr="00000000">
              <w:rPr>
                <w:sz w:val="18"/>
                <w:szCs w:val="18"/>
                <w:rtl w:val="0"/>
              </w:rPr>
              <w:t xml:space="preserve">0.9108</w:t>
            </w:r>
          </w:p>
        </w:tc>
        <w:tc>
          <w:tcPr/>
          <w:p w:rsidR="00000000" w:rsidDel="00000000" w:rsidP="00000000" w:rsidRDefault="00000000" w:rsidRPr="00000000" w14:paraId="0000018C">
            <w:pPr>
              <w:rPr>
                <w:sz w:val="18"/>
                <w:szCs w:val="18"/>
              </w:rPr>
            </w:pPr>
            <w:r w:rsidDel="00000000" w:rsidR="00000000" w:rsidRPr="00000000">
              <w:rPr>
                <w:sz w:val="18"/>
                <w:szCs w:val="18"/>
                <w:rtl w:val="0"/>
              </w:rPr>
              <w:t xml:space="preserve">Eficiencia térmica: Heat = m_dot × 3.9 × ΔT, eff = Heat / Q_expected</w:t>
            </w:r>
          </w:p>
        </w:tc>
        <w:tc>
          <w:tcPr/>
          <w:p w:rsidR="00000000" w:rsidDel="00000000" w:rsidP="00000000" w:rsidRDefault="00000000" w:rsidRPr="00000000" w14:paraId="0000018D">
            <w:pPr>
              <w:rPr>
                <w:sz w:val="18"/>
                <w:szCs w:val="18"/>
              </w:rPr>
            </w:pPr>
            <w:r w:rsidDel="00000000" w:rsidR="00000000" w:rsidRPr="00000000">
              <w:rPr>
                <w:sz w:val="18"/>
                <w:szCs w:val="18"/>
                <w:rtl w:val="0"/>
              </w:rPr>
              <w:t xml:space="preserve">CRÍTICO</w:t>
            </w:r>
          </w:p>
        </w:tc>
      </w:tr>
      <w:tr>
        <w:trPr>
          <w:cantSplit w:val="0"/>
          <w:tblHeader w:val="0"/>
        </w:trPr>
        <w:tc>
          <w:tcPr/>
          <w:p w:rsidR="00000000" w:rsidDel="00000000" w:rsidP="00000000" w:rsidRDefault="00000000" w:rsidRPr="00000000" w14:paraId="0000018E">
            <w:pPr>
              <w:rPr>
                <w:sz w:val="18"/>
                <w:szCs w:val="18"/>
              </w:rPr>
            </w:pPr>
            <w:r w:rsidDel="00000000" w:rsidR="00000000" w:rsidRPr="00000000">
              <w:rPr>
                <w:sz w:val="18"/>
                <w:szCs w:val="18"/>
                <w:rtl w:val="0"/>
              </w:rPr>
              <w:t xml:space="preserve">Válvula</w:t>
            </w:r>
          </w:p>
        </w:tc>
        <w:tc>
          <w:tcPr/>
          <w:p w:rsidR="00000000" w:rsidDel="00000000" w:rsidP="00000000" w:rsidRDefault="00000000" w:rsidRPr="00000000" w14:paraId="0000018F">
            <w:pPr>
              <w:rPr>
                <w:sz w:val="18"/>
                <w:szCs w:val="18"/>
              </w:rPr>
            </w:pPr>
            <w:r w:rsidDel="00000000" w:rsidR="00000000" w:rsidRPr="00000000">
              <w:rPr>
                <w:sz w:val="18"/>
                <w:szCs w:val="18"/>
                <w:rtl w:val="0"/>
              </w:rPr>
              <w:t xml:space="preserve">FS1</w:t>
            </w:r>
          </w:p>
        </w:tc>
        <w:tc>
          <w:tcPr/>
          <w:p w:rsidR="00000000" w:rsidDel="00000000" w:rsidP="00000000" w:rsidRDefault="00000000" w:rsidRPr="00000000" w14:paraId="00000190">
            <w:pPr>
              <w:rPr>
                <w:sz w:val="18"/>
                <w:szCs w:val="18"/>
              </w:rPr>
            </w:pPr>
            <w:r w:rsidDel="00000000" w:rsidR="00000000" w:rsidRPr="00000000">
              <w:rPr>
                <w:sz w:val="18"/>
                <w:szCs w:val="18"/>
                <w:rtl w:val="0"/>
              </w:rPr>
              <w:t xml:space="preserve">0.2971</w:t>
            </w:r>
          </w:p>
        </w:tc>
        <w:tc>
          <w:tcPr/>
          <w:p w:rsidR="00000000" w:rsidDel="00000000" w:rsidP="00000000" w:rsidRDefault="00000000" w:rsidRPr="00000000" w14:paraId="00000191">
            <w:pPr>
              <w:rPr>
                <w:sz w:val="18"/>
                <w:szCs w:val="18"/>
              </w:rPr>
            </w:pPr>
            <w:r w:rsidDel="00000000" w:rsidR="00000000" w:rsidRPr="00000000">
              <w:rPr>
                <w:sz w:val="18"/>
                <w:szCs w:val="18"/>
                <w:rtl w:val="0"/>
              </w:rPr>
              <w:t xml:space="preserve">86</w:t>
            </w:r>
          </w:p>
        </w:tc>
        <w:tc>
          <w:tcPr/>
          <w:p w:rsidR="00000000" w:rsidDel="00000000" w:rsidP="00000000" w:rsidRDefault="00000000" w:rsidRPr="00000000" w14:paraId="00000192">
            <w:pPr>
              <w:rPr>
                <w:sz w:val="18"/>
                <w:szCs w:val="18"/>
              </w:rPr>
            </w:pPr>
            <w:r w:rsidDel="00000000" w:rsidR="00000000" w:rsidRPr="00000000">
              <w:rPr>
                <w:sz w:val="18"/>
                <w:szCs w:val="18"/>
                <w:rtl w:val="0"/>
              </w:rPr>
              <w:t xml:space="preserve">106</w:t>
            </w:r>
          </w:p>
        </w:tc>
        <w:tc>
          <w:tcPr/>
          <w:p w:rsidR="00000000" w:rsidDel="00000000" w:rsidP="00000000" w:rsidRDefault="00000000" w:rsidRPr="00000000" w14:paraId="00000193">
            <w:pPr>
              <w:rPr>
                <w:sz w:val="18"/>
                <w:szCs w:val="18"/>
              </w:rPr>
            </w:pPr>
            <w:r w:rsidDel="00000000" w:rsidR="00000000" w:rsidRPr="00000000">
              <w:rPr>
                <w:sz w:val="18"/>
                <w:szCs w:val="18"/>
                <w:rtl w:val="0"/>
              </w:rPr>
              <w:t xml:space="preserve">0.8803</w:t>
            </w:r>
          </w:p>
        </w:tc>
        <w:tc>
          <w:tcPr/>
          <w:p w:rsidR="00000000" w:rsidDel="00000000" w:rsidP="00000000" w:rsidRDefault="00000000" w:rsidRPr="00000000" w14:paraId="00000194">
            <w:pPr>
              <w:rPr>
                <w:sz w:val="18"/>
                <w:szCs w:val="18"/>
              </w:rPr>
            </w:pPr>
            <w:r w:rsidDel="00000000" w:rsidR="00000000" w:rsidRPr="00000000">
              <w:rPr>
                <w:sz w:val="18"/>
                <w:szCs w:val="18"/>
                <w:rtl w:val="0"/>
              </w:rPr>
              <w:t xml:space="preserve">Sin regla física directa</w:t>
            </w:r>
          </w:p>
        </w:tc>
        <w:tc>
          <w:tcPr/>
          <w:p w:rsidR="00000000" w:rsidDel="00000000" w:rsidP="00000000" w:rsidRDefault="00000000" w:rsidRPr="00000000" w14:paraId="00000195">
            <w:pPr>
              <w:rPr>
                <w:sz w:val="18"/>
                <w:szCs w:val="18"/>
              </w:rPr>
            </w:pPr>
            <w:r w:rsidDel="00000000" w:rsidR="00000000" w:rsidRPr="00000000">
              <w:rPr>
                <w:sz w:val="18"/>
                <w:szCs w:val="18"/>
                <w:rtl w:val="0"/>
              </w:rPr>
              <w:t xml:space="preserve">CRÍTICO</w:t>
            </w:r>
          </w:p>
        </w:tc>
      </w:tr>
      <w:tr>
        <w:trPr>
          <w:cantSplit w:val="0"/>
          <w:tblHeader w:val="0"/>
        </w:trPr>
        <w:tc>
          <w:tcPr/>
          <w:p w:rsidR="00000000" w:rsidDel="00000000" w:rsidP="00000000" w:rsidRDefault="00000000" w:rsidRPr="00000000" w14:paraId="00000196">
            <w:pPr>
              <w:rPr>
                <w:sz w:val="18"/>
                <w:szCs w:val="18"/>
              </w:rPr>
            </w:pPr>
            <w:r w:rsidDel="00000000" w:rsidR="00000000" w:rsidRPr="00000000">
              <w:rPr>
                <w:sz w:val="18"/>
                <w:szCs w:val="18"/>
                <w:rtl w:val="0"/>
              </w:rPr>
              <w:t xml:space="preserve">Bomba</w:t>
            </w:r>
          </w:p>
        </w:tc>
        <w:tc>
          <w:tcPr/>
          <w:p w:rsidR="00000000" w:rsidDel="00000000" w:rsidP="00000000" w:rsidRDefault="00000000" w:rsidRPr="00000000" w14:paraId="00000197">
            <w:pPr>
              <w:rPr>
                <w:sz w:val="18"/>
                <w:szCs w:val="18"/>
              </w:rPr>
            </w:pPr>
            <w:r w:rsidDel="00000000" w:rsidR="00000000" w:rsidRPr="00000000">
              <w:rPr>
                <w:sz w:val="18"/>
                <w:szCs w:val="18"/>
                <w:rtl w:val="0"/>
              </w:rPr>
              <w:t xml:space="preserve">EPS1</w:t>
            </w:r>
          </w:p>
        </w:tc>
        <w:tc>
          <w:tcPr/>
          <w:p w:rsidR="00000000" w:rsidDel="00000000" w:rsidP="00000000" w:rsidRDefault="00000000" w:rsidRPr="00000000" w14:paraId="00000198">
            <w:pPr>
              <w:rPr>
                <w:sz w:val="18"/>
                <w:szCs w:val="18"/>
              </w:rPr>
            </w:pPr>
            <w:r w:rsidDel="00000000" w:rsidR="00000000" w:rsidRPr="00000000">
              <w:rPr>
                <w:sz w:val="18"/>
                <w:szCs w:val="18"/>
                <w:rtl w:val="0"/>
              </w:rPr>
              <w:t xml:space="preserve">0.2089</w:t>
            </w:r>
          </w:p>
        </w:tc>
        <w:tc>
          <w:tcPr/>
          <w:p w:rsidR="00000000" w:rsidDel="00000000" w:rsidP="00000000" w:rsidRDefault="00000000" w:rsidRPr="00000000" w14:paraId="00000199">
            <w:pPr>
              <w:rPr>
                <w:sz w:val="18"/>
                <w:szCs w:val="18"/>
              </w:rPr>
            </w:pPr>
            <w:r w:rsidDel="00000000" w:rsidR="00000000" w:rsidRPr="00000000">
              <w:rPr>
                <w:sz w:val="18"/>
                <w:szCs w:val="18"/>
                <w:rtl w:val="0"/>
              </w:rPr>
              <w:t xml:space="preserve">374</w:t>
            </w:r>
          </w:p>
        </w:tc>
        <w:tc>
          <w:tcPr/>
          <w:p w:rsidR="00000000" w:rsidDel="00000000" w:rsidP="00000000" w:rsidRDefault="00000000" w:rsidRPr="00000000" w14:paraId="0000019A">
            <w:pPr>
              <w:rPr>
                <w:sz w:val="18"/>
                <w:szCs w:val="18"/>
              </w:rPr>
            </w:pPr>
            <w:r w:rsidDel="00000000" w:rsidR="00000000" w:rsidRPr="00000000">
              <w:rPr>
                <w:sz w:val="18"/>
                <w:szCs w:val="18"/>
                <w:rtl w:val="0"/>
              </w:rPr>
              <w:t xml:space="preserve">400</w:t>
            </w:r>
          </w:p>
        </w:tc>
        <w:tc>
          <w:tcPr/>
          <w:p w:rsidR="00000000" w:rsidDel="00000000" w:rsidP="00000000" w:rsidRDefault="00000000" w:rsidRPr="00000000" w14:paraId="0000019B">
            <w:pPr>
              <w:rPr>
                <w:sz w:val="18"/>
                <w:szCs w:val="18"/>
              </w:rPr>
            </w:pPr>
            <w:r w:rsidDel="00000000" w:rsidR="00000000" w:rsidRPr="00000000">
              <w:rPr>
                <w:sz w:val="18"/>
                <w:szCs w:val="18"/>
                <w:rtl w:val="0"/>
              </w:rPr>
              <w:t xml:space="preserve">0.8900</w:t>
            </w:r>
          </w:p>
        </w:tc>
        <w:tc>
          <w:tcPr/>
          <w:p w:rsidR="00000000" w:rsidDel="00000000" w:rsidP="00000000" w:rsidRDefault="00000000" w:rsidRPr="00000000" w14:paraId="0000019C">
            <w:pPr>
              <w:rPr>
                <w:sz w:val="18"/>
                <w:szCs w:val="18"/>
              </w:rPr>
            </w:pPr>
            <w:r w:rsidDel="00000000" w:rsidR="00000000" w:rsidRPr="00000000">
              <w:rPr>
                <w:sz w:val="18"/>
                <w:szCs w:val="18"/>
                <w:rtl w:val="0"/>
              </w:rPr>
              <w:t xml:space="preserve">Eficiencia hidráulica: P_hyd = PS1 × FS1 × 1.6666, eff = P_hyd / (EPS1 + 1)</w:t>
            </w:r>
          </w:p>
        </w:tc>
        <w:tc>
          <w:tcPr/>
          <w:p w:rsidR="00000000" w:rsidDel="00000000" w:rsidP="00000000" w:rsidRDefault="00000000" w:rsidRPr="00000000" w14:paraId="0000019D">
            <w:pPr>
              <w:rPr>
                <w:sz w:val="18"/>
                <w:szCs w:val="18"/>
              </w:rPr>
            </w:pPr>
            <w:r w:rsidDel="00000000" w:rsidR="00000000" w:rsidRPr="00000000">
              <w:rPr>
                <w:sz w:val="18"/>
                <w:szCs w:val="18"/>
                <w:rtl w:val="0"/>
              </w:rPr>
              <w:t xml:space="preserve">CRÍTICO</w:t>
            </w:r>
          </w:p>
        </w:tc>
      </w:tr>
      <w:tr>
        <w:trPr>
          <w:cantSplit w:val="0"/>
          <w:tblHeader w:val="0"/>
        </w:trPr>
        <w:tc>
          <w:tcPr/>
          <w:p w:rsidR="00000000" w:rsidDel="00000000" w:rsidP="00000000" w:rsidRDefault="00000000" w:rsidRPr="00000000" w14:paraId="0000019E">
            <w:pPr>
              <w:rPr>
                <w:sz w:val="18"/>
                <w:szCs w:val="18"/>
              </w:rPr>
            </w:pPr>
            <w:r w:rsidDel="00000000" w:rsidR="00000000" w:rsidRPr="00000000">
              <w:rPr>
                <w:sz w:val="18"/>
                <w:szCs w:val="18"/>
                <w:rtl w:val="0"/>
              </w:rPr>
              <w:t xml:space="preserve">Acumulador</w:t>
            </w:r>
          </w:p>
        </w:tc>
        <w:tc>
          <w:tcPr/>
          <w:p w:rsidR="00000000" w:rsidDel="00000000" w:rsidP="00000000" w:rsidRDefault="00000000" w:rsidRPr="00000000" w14:paraId="0000019F">
            <w:pPr>
              <w:rPr>
                <w:sz w:val="18"/>
                <w:szCs w:val="18"/>
              </w:rPr>
            </w:pPr>
            <w:r w:rsidDel="00000000" w:rsidR="00000000" w:rsidRPr="00000000">
              <w:rPr>
                <w:sz w:val="18"/>
                <w:szCs w:val="18"/>
                <w:rtl w:val="0"/>
              </w:rPr>
              <w:t xml:space="preserve">TS2</w:t>
            </w:r>
          </w:p>
        </w:tc>
        <w:tc>
          <w:tcPr/>
          <w:p w:rsidR="00000000" w:rsidDel="00000000" w:rsidP="00000000" w:rsidRDefault="00000000" w:rsidRPr="00000000" w14:paraId="000001A0">
            <w:pPr>
              <w:rPr>
                <w:sz w:val="18"/>
                <w:szCs w:val="18"/>
              </w:rPr>
            </w:pPr>
            <w:r w:rsidDel="00000000" w:rsidR="00000000" w:rsidRPr="00000000">
              <w:rPr>
                <w:sz w:val="18"/>
                <w:szCs w:val="18"/>
                <w:rtl w:val="0"/>
              </w:rPr>
              <w:t xml:space="preserve">0.3289</w:t>
            </w:r>
          </w:p>
        </w:tc>
        <w:tc>
          <w:tcPr/>
          <w:p w:rsidR="00000000" w:rsidDel="00000000" w:rsidP="00000000" w:rsidRDefault="00000000" w:rsidRPr="00000000" w14:paraId="000001A1">
            <w:pPr>
              <w:rPr>
                <w:sz w:val="18"/>
                <w:szCs w:val="18"/>
              </w:rPr>
            </w:pPr>
            <w:r w:rsidDel="00000000" w:rsidR="00000000" w:rsidRPr="00000000">
              <w:rPr>
                <w:sz w:val="18"/>
                <w:szCs w:val="18"/>
                <w:rtl w:val="0"/>
              </w:rPr>
              <w:t xml:space="preserve">91</w:t>
            </w:r>
          </w:p>
        </w:tc>
        <w:tc>
          <w:tcPr/>
          <w:p w:rsidR="00000000" w:rsidDel="00000000" w:rsidP="00000000" w:rsidRDefault="00000000" w:rsidRPr="00000000" w14:paraId="000001A2">
            <w:pPr>
              <w:rPr>
                <w:sz w:val="18"/>
                <w:szCs w:val="18"/>
              </w:rPr>
            </w:pPr>
            <w:r w:rsidDel="00000000" w:rsidR="00000000" w:rsidRPr="00000000">
              <w:rPr>
                <w:sz w:val="18"/>
                <w:szCs w:val="18"/>
                <w:rtl w:val="0"/>
              </w:rPr>
              <w:t xml:space="preserve">109</w:t>
            </w:r>
          </w:p>
        </w:tc>
        <w:tc>
          <w:tcPr/>
          <w:p w:rsidR="00000000" w:rsidDel="00000000" w:rsidP="00000000" w:rsidRDefault="00000000" w:rsidRPr="00000000" w14:paraId="000001A3">
            <w:pPr>
              <w:rPr>
                <w:sz w:val="18"/>
                <w:szCs w:val="18"/>
              </w:rPr>
            </w:pPr>
            <w:r w:rsidDel="00000000" w:rsidR="00000000" w:rsidRPr="00000000">
              <w:rPr>
                <w:sz w:val="18"/>
                <w:szCs w:val="18"/>
                <w:rtl w:val="0"/>
              </w:rPr>
              <w:t xml:space="preserve">0.8699</w:t>
            </w:r>
          </w:p>
        </w:tc>
        <w:tc>
          <w:tcPr/>
          <w:p w:rsidR="00000000" w:rsidDel="00000000" w:rsidP="00000000" w:rsidRDefault="00000000" w:rsidRPr="00000000" w14:paraId="000001A4">
            <w:pPr>
              <w:rPr>
                <w:sz w:val="18"/>
                <w:szCs w:val="18"/>
              </w:rPr>
            </w:pPr>
            <w:r w:rsidDel="00000000" w:rsidR="00000000" w:rsidRPr="00000000">
              <w:rPr>
                <w:sz w:val="18"/>
                <w:szCs w:val="18"/>
                <w:rtl w:val="0"/>
              </w:rPr>
              <w:t xml:space="preserve">Sin regla física directa</w:t>
            </w:r>
          </w:p>
        </w:tc>
        <w:tc>
          <w:tcPr/>
          <w:p w:rsidR="00000000" w:rsidDel="00000000" w:rsidP="00000000" w:rsidRDefault="00000000" w:rsidRPr="00000000" w14:paraId="000001A5">
            <w:pPr>
              <w:rPr>
                <w:sz w:val="18"/>
                <w:szCs w:val="18"/>
              </w:rPr>
            </w:pPr>
            <w:r w:rsidDel="00000000" w:rsidR="00000000" w:rsidRPr="00000000">
              <w:rPr>
                <w:sz w:val="18"/>
                <w:szCs w:val="18"/>
                <w:rtl w:val="0"/>
              </w:rPr>
              <w:t xml:space="preserve">NORMAL</w:t>
            </w:r>
          </w:p>
        </w:tc>
      </w:tr>
    </w:tbl>
    <w:p w:rsidR="00000000" w:rsidDel="00000000" w:rsidP="00000000" w:rsidRDefault="00000000" w:rsidRPr="00000000" w14:paraId="000001A6">
      <w:pPr>
        <w:pStyle w:val="Heading4"/>
        <w:rPr/>
      </w:pPr>
      <w:bookmarkStart w:colFirst="0" w:colLast="0" w:name="_vo7nodzgf59a" w:id="33"/>
      <w:bookmarkEnd w:id="33"/>
      <w:r w:rsidDel="00000000" w:rsidR="00000000" w:rsidRPr="00000000">
        <w:rPr>
          <w:rtl w:val="0"/>
        </w:rPr>
        <w:t xml:space="preserve">Tabla 1. Puntos Críticos de Control detectados (Grad-CAM).</w:t>
      </w:r>
    </w:p>
    <w:p w:rsidR="00000000" w:rsidDel="00000000" w:rsidP="00000000" w:rsidRDefault="00000000" w:rsidRPr="00000000" w14:paraId="000001A7">
      <w:pPr>
        <w:rPr/>
      </w:pPr>
      <w:r w:rsidDel="00000000" w:rsidR="00000000" w:rsidRPr="00000000">
        <w:rPr>
          <w:rtl w:val="0"/>
        </w:rPr>
        <w:t xml:space="preserve">Interpretación física: La convergencia de Fouling, Válvula y Acumulador en ventanas tempranas (86-111; aprox. segundos 8,6-11,1 del ciclo a 10 Hz) indica sensibilidad inicial a variaciones de caudal/presión y balance térmico. La Bomba concentra su activación máxima en una ventana tardía (374-400; aprox. segundos 37,4-40,0), coherente con fases de mayor carga hidráulica y estrés de potencia (EPS1).</w:t>
      </w:r>
    </w:p>
    <w:p w:rsidR="00000000" w:rsidDel="00000000" w:rsidP="00000000" w:rsidRDefault="00000000" w:rsidRPr="00000000" w14:paraId="000001A8">
      <w:pPr>
        <w:rPr/>
      </w:pPr>
      <w:r w:rsidDel="00000000" w:rsidR="00000000" w:rsidRPr="00000000">
        <w:rPr>
          <w:rtl w:val="0"/>
        </w:rPr>
        <w:t xml:space="preserve">Importancia de Sensores por Cabeza (SHAP):</w:t>
      </w:r>
    </w:p>
    <w:p w:rsidR="00000000" w:rsidDel="00000000" w:rsidP="00000000" w:rsidRDefault="00000000" w:rsidRPr="00000000" w14:paraId="000001A9">
      <w:pPr>
        <w:rPr/>
      </w:pPr>
      <w:r w:rsidDel="00000000" w:rsidR="00000000" w:rsidRPr="00000000">
        <w:rPr>
          <w:rtl w:val="0"/>
        </w:rPr>
        <w:t xml:space="preserve">El análisis SHAP se exporta en data/predictions/xai_report_shap.csv con una fila por par componente-sensor y las columnas componente, sensor e importancia:</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r>
    </w:p>
    <w:tbl>
      <w:tblPr>
        <w:tblStyle w:val="Table5"/>
        <w:tblW w:w="84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15"/>
        <w:gridCol w:w="2025"/>
        <w:gridCol w:w="3135"/>
        <w:tblGridChange w:id="0">
          <w:tblGrid>
            <w:gridCol w:w="3315"/>
            <w:gridCol w:w="2025"/>
            <w:gridCol w:w="313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1AD">
            <w:pPr>
              <w:spacing w:after="0" w:line="276" w:lineRule="auto"/>
              <w:rPr>
                <w:rFonts w:ascii="Lato" w:cs="Lato" w:eastAsia="Lato" w:hAnsi="Lato"/>
                <w:color w:val="739a8a"/>
                <w:sz w:val="24"/>
                <w:szCs w:val="24"/>
              </w:rPr>
            </w:pPr>
            <w:r w:rsidDel="00000000" w:rsidR="00000000" w:rsidRPr="00000000">
              <w:rPr>
                <w:rFonts w:ascii="Lato" w:cs="Lato" w:eastAsia="Lato" w:hAnsi="Lato"/>
                <w:color w:val="739a8a"/>
                <w:sz w:val="24"/>
                <w:szCs w:val="24"/>
                <w:rtl w:val="0"/>
              </w:rPr>
              <w:t xml:space="preserve">componente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1AE">
            <w:pPr>
              <w:spacing w:after="0" w:line="276" w:lineRule="auto"/>
              <w:rPr>
                <w:rFonts w:ascii="Lato" w:cs="Lato" w:eastAsia="Lato" w:hAnsi="Lato"/>
                <w:color w:val="739a8a"/>
                <w:sz w:val="24"/>
                <w:szCs w:val="24"/>
              </w:rPr>
            </w:pPr>
            <w:r w:rsidDel="00000000" w:rsidR="00000000" w:rsidRPr="00000000">
              <w:rPr>
                <w:rFonts w:ascii="Lato" w:cs="Lato" w:eastAsia="Lato" w:hAnsi="Lato"/>
                <w:color w:val="739a8a"/>
                <w:sz w:val="24"/>
                <w:szCs w:val="24"/>
                <w:rtl w:val="0"/>
              </w:rPr>
              <w:t xml:space="preserve">sensor</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1AF">
            <w:pPr>
              <w:spacing w:after="0" w:line="276" w:lineRule="auto"/>
              <w:rPr>
                <w:rFonts w:ascii="Lato" w:cs="Lato" w:eastAsia="Lato" w:hAnsi="Lato"/>
                <w:color w:val="739a8a"/>
                <w:sz w:val="24"/>
                <w:szCs w:val="24"/>
              </w:rPr>
            </w:pPr>
            <w:r w:rsidDel="00000000" w:rsidR="00000000" w:rsidRPr="00000000">
              <w:rPr>
                <w:rFonts w:ascii="Lato" w:cs="Lato" w:eastAsia="Lato" w:hAnsi="Lato"/>
                <w:color w:val="739a8a"/>
                <w:sz w:val="24"/>
                <w:szCs w:val="24"/>
                <w:rtl w:val="0"/>
              </w:rPr>
              <w:t xml:space="preserve">importancia</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1B0">
            <w:pPr>
              <w:spacing w:after="0" w:line="276" w:lineRule="auto"/>
              <w:rPr>
                <w:rFonts w:ascii="Lato" w:cs="Lato" w:eastAsia="Lato" w:hAnsi="Lato"/>
                <w:color w:val="739a8a"/>
                <w:sz w:val="24"/>
                <w:szCs w:val="24"/>
              </w:rPr>
            </w:pPr>
            <w:r w:rsidDel="00000000" w:rsidR="00000000" w:rsidRPr="00000000">
              <w:rPr>
                <w:rFonts w:ascii="Lato" w:cs="Lato" w:eastAsia="Lato" w:hAnsi="Lato"/>
                <w:color w:val="739a8a"/>
                <w:sz w:val="24"/>
                <w:szCs w:val="24"/>
                <w:rtl w:val="0"/>
              </w:rPr>
              <w:t xml:space="preserve">Fouling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1B1">
            <w:pPr>
              <w:spacing w:after="0" w:line="276" w:lineRule="auto"/>
              <w:rPr>
                <w:rFonts w:ascii="Lato" w:cs="Lato" w:eastAsia="Lato" w:hAnsi="Lato"/>
                <w:color w:val="739a8a"/>
                <w:sz w:val="24"/>
                <w:szCs w:val="24"/>
              </w:rPr>
            </w:pPr>
            <w:r w:rsidDel="00000000" w:rsidR="00000000" w:rsidRPr="00000000">
              <w:rPr>
                <w:rFonts w:ascii="Lato" w:cs="Lato" w:eastAsia="Lato" w:hAnsi="Lato"/>
                <w:color w:val="739a8a"/>
                <w:sz w:val="24"/>
                <w:szCs w:val="24"/>
                <w:rtl w:val="0"/>
              </w:rPr>
              <w:t xml:space="preserve">FS1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1B2">
            <w:pPr>
              <w:spacing w:after="0" w:line="276" w:lineRule="auto"/>
              <w:rPr>
                <w:rFonts w:ascii="Lato" w:cs="Lato" w:eastAsia="Lato" w:hAnsi="Lato"/>
                <w:color w:val="739a8a"/>
                <w:sz w:val="24"/>
                <w:szCs w:val="24"/>
              </w:rPr>
            </w:pPr>
            <w:r w:rsidDel="00000000" w:rsidR="00000000" w:rsidRPr="00000000">
              <w:rPr>
                <w:rFonts w:ascii="Lato" w:cs="Lato" w:eastAsia="Lato" w:hAnsi="Lato"/>
                <w:color w:val="739a8a"/>
                <w:sz w:val="24"/>
                <w:szCs w:val="24"/>
                <w:rtl w:val="0"/>
              </w:rPr>
              <w:t xml:space="preserve">0.2291</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1B3">
            <w:pPr>
              <w:spacing w:after="0" w:line="276" w:lineRule="auto"/>
              <w:rPr>
                <w:rFonts w:ascii="Lato" w:cs="Lato" w:eastAsia="Lato" w:hAnsi="Lato"/>
                <w:color w:val="739a8a"/>
                <w:sz w:val="24"/>
                <w:szCs w:val="24"/>
              </w:rPr>
            </w:pPr>
            <w:r w:rsidDel="00000000" w:rsidR="00000000" w:rsidRPr="00000000">
              <w:rPr>
                <w:rFonts w:ascii="Lato" w:cs="Lato" w:eastAsia="Lato" w:hAnsi="Lato"/>
                <w:color w:val="739a8a"/>
                <w:sz w:val="24"/>
                <w:szCs w:val="24"/>
                <w:rtl w:val="0"/>
              </w:rPr>
              <w:t xml:space="preserve">Válvula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1B4">
            <w:pPr>
              <w:spacing w:after="0" w:line="276" w:lineRule="auto"/>
              <w:rPr>
                <w:rFonts w:ascii="Lato" w:cs="Lato" w:eastAsia="Lato" w:hAnsi="Lato"/>
                <w:color w:val="739a8a"/>
                <w:sz w:val="24"/>
                <w:szCs w:val="24"/>
              </w:rPr>
            </w:pPr>
            <w:r w:rsidDel="00000000" w:rsidR="00000000" w:rsidRPr="00000000">
              <w:rPr>
                <w:rFonts w:ascii="Lato" w:cs="Lato" w:eastAsia="Lato" w:hAnsi="Lato"/>
                <w:color w:val="739a8a"/>
                <w:sz w:val="24"/>
                <w:szCs w:val="24"/>
                <w:rtl w:val="0"/>
              </w:rPr>
              <w:t xml:space="preserve">FS1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1B5">
            <w:pPr>
              <w:spacing w:after="0" w:line="276" w:lineRule="auto"/>
              <w:rPr>
                <w:rFonts w:ascii="Lato" w:cs="Lato" w:eastAsia="Lato" w:hAnsi="Lato"/>
                <w:color w:val="739a8a"/>
                <w:sz w:val="24"/>
                <w:szCs w:val="24"/>
              </w:rPr>
            </w:pPr>
            <w:r w:rsidDel="00000000" w:rsidR="00000000" w:rsidRPr="00000000">
              <w:rPr>
                <w:rFonts w:ascii="Lato" w:cs="Lato" w:eastAsia="Lato" w:hAnsi="Lato"/>
                <w:color w:val="739a8a"/>
                <w:sz w:val="24"/>
                <w:szCs w:val="24"/>
                <w:rtl w:val="0"/>
              </w:rPr>
              <w:t xml:space="preserve">0.2971</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1B6">
            <w:pPr>
              <w:spacing w:after="0" w:line="276" w:lineRule="auto"/>
              <w:rPr>
                <w:rFonts w:ascii="Lato" w:cs="Lato" w:eastAsia="Lato" w:hAnsi="Lato"/>
                <w:color w:val="739a8a"/>
                <w:sz w:val="24"/>
                <w:szCs w:val="24"/>
              </w:rPr>
            </w:pPr>
            <w:r w:rsidDel="00000000" w:rsidR="00000000" w:rsidRPr="00000000">
              <w:rPr>
                <w:rFonts w:ascii="Lato" w:cs="Lato" w:eastAsia="Lato" w:hAnsi="Lato"/>
                <w:color w:val="739a8a"/>
                <w:sz w:val="24"/>
                <w:szCs w:val="24"/>
                <w:rtl w:val="0"/>
              </w:rPr>
              <w:t xml:space="preserve">Bomba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1B7">
            <w:pPr>
              <w:spacing w:after="0" w:line="276" w:lineRule="auto"/>
              <w:rPr>
                <w:rFonts w:ascii="Lato" w:cs="Lato" w:eastAsia="Lato" w:hAnsi="Lato"/>
                <w:color w:val="739a8a"/>
                <w:sz w:val="24"/>
                <w:szCs w:val="24"/>
              </w:rPr>
            </w:pPr>
            <w:r w:rsidDel="00000000" w:rsidR="00000000" w:rsidRPr="00000000">
              <w:rPr>
                <w:rFonts w:ascii="Lato" w:cs="Lato" w:eastAsia="Lato" w:hAnsi="Lato"/>
                <w:color w:val="739a8a"/>
                <w:sz w:val="24"/>
                <w:szCs w:val="24"/>
                <w:rtl w:val="0"/>
              </w:rPr>
              <w:t xml:space="preserve">EPS1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1B8">
            <w:pPr>
              <w:spacing w:after="0" w:line="276" w:lineRule="auto"/>
              <w:rPr>
                <w:rFonts w:ascii="Lato" w:cs="Lato" w:eastAsia="Lato" w:hAnsi="Lato"/>
                <w:color w:val="739a8a"/>
                <w:sz w:val="24"/>
                <w:szCs w:val="24"/>
              </w:rPr>
            </w:pPr>
            <w:r w:rsidDel="00000000" w:rsidR="00000000" w:rsidRPr="00000000">
              <w:rPr>
                <w:rFonts w:ascii="Lato" w:cs="Lato" w:eastAsia="Lato" w:hAnsi="Lato"/>
                <w:color w:val="739a8a"/>
                <w:sz w:val="24"/>
                <w:szCs w:val="24"/>
                <w:rtl w:val="0"/>
              </w:rPr>
              <w:t xml:space="preserve">0.2089</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1B9">
            <w:pPr>
              <w:spacing w:after="0" w:line="276" w:lineRule="auto"/>
              <w:rPr>
                <w:rFonts w:ascii="Lato" w:cs="Lato" w:eastAsia="Lato" w:hAnsi="Lato"/>
                <w:color w:val="739a8a"/>
                <w:sz w:val="24"/>
                <w:szCs w:val="24"/>
              </w:rPr>
            </w:pPr>
            <w:r w:rsidDel="00000000" w:rsidR="00000000" w:rsidRPr="00000000">
              <w:rPr>
                <w:rFonts w:ascii="Lato" w:cs="Lato" w:eastAsia="Lato" w:hAnsi="Lato"/>
                <w:color w:val="739a8a"/>
                <w:sz w:val="24"/>
                <w:szCs w:val="24"/>
                <w:rtl w:val="0"/>
              </w:rPr>
              <w:t xml:space="preserve">Acumulador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1BA">
            <w:pPr>
              <w:spacing w:after="0" w:line="276" w:lineRule="auto"/>
              <w:rPr>
                <w:rFonts w:ascii="Lato" w:cs="Lato" w:eastAsia="Lato" w:hAnsi="Lato"/>
                <w:color w:val="739a8a"/>
                <w:sz w:val="24"/>
                <w:szCs w:val="24"/>
              </w:rPr>
            </w:pPr>
            <w:r w:rsidDel="00000000" w:rsidR="00000000" w:rsidRPr="00000000">
              <w:rPr>
                <w:rFonts w:ascii="Lato" w:cs="Lato" w:eastAsia="Lato" w:hAnsi="Lato"/>
                <w:color w:val="739a8a"/>
                <w:sz w:val="24"/>
                <w:szCs w:val="24"/>
                <w:rtl w:val="0"/>
              </w:rPr>
              <w:t xml:space="preserve">TS2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1BB">
            <w:pPr>
              <w:spacing w:after="0" w:line="276" w:lineRule="auto"/>
              <w:rPr>
                <w:rFonts w:ascii="Lato" w:cs="Lato" w:eastAsia="Lato" w:hAnsi="Lato"/>
                <w:color w:val="739a8a"/>
                <w:sz w:val="24"/>
                <w:szCs w:val="24"/>
              </w:rPr>
            </w:pPr>
            <w:r w:rsidDel="00000000" w:rsidR="00000000" w:rsidRPr="00000000">
              <w:rPr>
                <w:rFonts w:ascii="Lato" w:cs="Lato" w:eastAsia="Lato" w:hAnsi="Lato"/>
                <w:color w:val="739a8a"/>
                <w:sz w:val="24"/>
                <w:szCs w:val="24"/>
                <w:rtl w:val="0"/>
              </w:rPr>
              <w:t xml:space="preserve">0.3289</w:t>
            </w:r>
          </w:p>
        </w:tc>
      </w:tr>
    </w:tbl>
    <w:p w:rsidR="00000000" w:rsidDel="00000000" w:rsidP="00000000" w:rsidRDefault="00000000" w:rsidRPr="00000000" w14:paraId="000001BC">
      <w:pPr>
        <w:pStyle w:val="Heading4"/>
        <w:rPr/>
      </w:pPr>
      <w:bookmarkStart w:colFirst="0" w:colLast="0" w:name="_uexo2jpflb0a" w:id="34"/>
      <w:bookmarkEnd w:id="34"/>
      <w:r w:rsidDel="00000000" w:rsidR="00000000" w:rsidRPr="00000000">
        <w:rPr>
          <w:rtl w:val="0"/>
        </w:rPr>
        <w:t xml:space="preserve">Tabla 2. Importancia de sensores por cabeza (SHAP).</w:t>
      </w:r>
    </w:p>
    <w:p w:rsidR="00000000" w:rsidDel="00000000" w:rsidP="00000000" w:rsidRDefault="00000000" w:rsidRPr="00000000" w14:paraId="000001BD">
      <w:pPr>
        <w:rPr/>
      </w:pPr>
      <w:r w:rsidDel="00000000" w:rsidR="00000000" w:rsidRPr="00000000">
        <w:rPr>
          <w:rtl w:val="0"/>
        </w:rPr>
        <w:t xml:space="preserve">Interpretación física: los sensores dominantes se mantienen coherentes con el proceso modelado; FS1 y PS1 aparecen asociados al comportamiento hidráulico y térmico, EPS1 concentra evidencia sobre la bomba y TS2/VS1 aportan señales complementarias para el acumulador. El detalle completo componente-sensor se conserva en data/predictions/xai_report_shap.csv (28 filas) con la importancia numérica exacta por par.</w:t>
      </w:r>
    </w:p>
    <w:p w:rsidR="00000000" w:rsidDel="00000000" w:rsidP="00000000" w:rsidRDefault="00000000" w:rsidRPr="00000000" w14:paraId="000001BE">
      <w:pPr>
        <w:rPr/>
      </w:pPr>
      <w:r w:rsidDel="00000000" w:rsidR="00000000" w:rsidRPr="00000000">
        <w:rPr>
          <w:b w:val="1"/>
          <w:bCs w:val="1"/>
          <w:rtl w:val="0"/>
        </w:rPr>
        <w:t xml:space="preserve">Evidencias visuales XAI: </w:t>
      </w:r>
      <w:r w:rsidDel="00000000" w:rsidR="00000000" w:rsidRPr="00000000">
        <w:rPr>
          <w:rtl w:val="0"/>
        </w:rPr>
        <w:t xml:space="preserve">además de las tablas CSV, se generaron dos figuras reproducibles desde las salidas reales del pipeline. La primera resume las ventanas críticas Grad-CAM por componente; la segunda muestra el sensor SHAP más relevante por componente. Los archivos quedan trazados en data/predictions/figures/.</w:t>
      </w:r>
    </w:p>
    <w:p w:rsidR="00000000" w:rsidDel="00000000" w:rsidP="00000000" w:rsidRDefault="00000000" w:rsidRPr="00000000" w14:paraId="000001BF">
      <w:pPr>
        <w:pStyle w:val="Heading5"/>
        <w:rPr/>
      </w:pPr>
      <w:bookmarkStart w:colFirst="0" w:colLast="0" w:name="_tmma5lxsszn5" w:id="35"/>
      <w:bookmarkEnd w:id="35"/>
      <w:r w:rsidDel="00000000" w:rsidR="00000000" w:rsidRPr="00000000">
        <w:rPr/>
        <w:drawing>
          <wp:inline distB="0" distT="0" distL="0" distR="0">
            <wp:extent cx="5303520" cy="2757830"/>
            <wp:effectExtent b="0" l="0" r="0" t="0"/>
            <wp:docPr id="14" name="image11.png"/>
            <a:graphic>
              <a:graphicData uri="http://schemas.openxmlformats.org/drawingml/2006/picture">
                <pic:pic>
                  <pic:nvPicPr>
                    <pic:cNvPr id="0" name="image11.png"/>
                    <pic:cNvPicPr preferRelativeResize="0"/>
                  </pic:nvPicPr>
                  <pic:blipFill>
                    <a:blip r:embed="rId17"/>
                    <a:srcRect b="0" l="0" r="0" t="0"/>
                    <a:stretch>
                      <a:fillRect/>
                    </a:stretch>
                  </pic:blipFill>
                  <pic:spPr>
                    <a:xfrm>
                      <a:off x="0" y="0"/>
                      <a:ext cx="5303520" cy="2757830"/>
                    </a:xfrm>
                    <a:prstGeom prst="rect"/>
                    <a:ln/>
                  </pic:spPr>
                </pic:pic>
              </a:graphicData>
            </a:graphic>
          </wp:inline>
        </w:drawing>
      </w:r>
      <w:r w:rsidDel="00000000" w:rsidR="00000000" w:rsidRPr="00000000">
        <w:rPr>
          <w:rtl w:val="0"/>
        </w:rPr>
        <w:t xml:space="preserve">Figura 1. Evidencia Grad-CAM: ventanas críticas por componente generadas desde xai_report.csv.</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jc w:val="center"/>
        <w:rPr/>
      </w:pPr>
      <w:r w:rsidDel="00000000" w:rsidR="00000000" w:rsidRPr="00000000">
        <w:rPr/>
        <w:drawing>
          <wp:inline distB="0" distT="0" distL="0" distR="0">
            <wp:extent cx="5029200" cy="2911642"/>
            <wp:effectExtent b="0" l="0" r="0" t="0"/>
            <wp:docPr id="15" name="image10.png"/>
            <a:graphic>
              <a:graphicData uri="http://schemas.openxmlformats.org/drawingml/2006/picture">
                <pic:pic>
                  <pic:nvPicPr>
                    <pic:cNvPr id="0" name="image10.png"/>
                    <pic:cNvPicPr preferRelativeResize="0"/>
                  </pic:nvPicPr>
                  <pic:blipFill>
                    <a:blip r:embed="rId18"/>
                    <a:srcRect b="0" l="0" r="0" t="0"/>
                    <a:stretch>
                      <a:fillRect/>
                    </a:stretch>
                  </pic:blipFill>
                  <pic:spPr>
                    <a:xfrm>
                      <a:off x="0" y="0"/>
                      <a:ext cx="5029200" cy="2911642"/>
                    </a:xfrm>
                    <a:prstGeom prst="rect"/>
                    <a:ln/>
                  </pic:spPr>
                </pic:pic>
              </a:graphicData>
            </a:graphic>
          </wp:inline>
        </w:drawing>
      </w:r>
      <w:r w:rsidDel="00000000" w:rsidR="00000000" w:rsidRPr="00000000">
        <w:rPr>
          <w:rtl w:val="0"/>
        </w:rPr>
      </w:r>
    </w:p>
    <w:p w:rsidR="00000000" w:rsidDel="00000000" w:rsidP="00000000" w:rsidRDefault="00000000" w:rsidRPr="00000000" w14:paraId="000001C2">
      <w:pPr>
        <w:pStyle w:val="Heading5"/>
        <w:rPr/>
      </w:pPr>
      <w:bookmarkStart w:colFirst="0" w:colLast="0" w:name="_i2779lyk9vj" w:id="36"/>
      <w:bookmarkEnd w:id="36"/>
      <w:r w:rsidDel="00000000" w:rsidR="00000000" w:rsidRPr="00000000">
        <w:rPr>
          <w:rtl w:val="0"/>
        </w:rPr>
        <w:t xml:space="preserve">Figura 2. Evidencia SHAP: sensor más relevante por componente generado desde xai_report_shap.csv.</w:t>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pStyle w:val="Heading2"/>
        <w:pBdr>
          <w:top w:color="bbbebf" w:space="0" w:sz="0" w:val="none"/>
          <w:left w:color="bbbebf" w:space="0" w:sz="0" w:val="none"/>
          <w:bottom w:color="bbbebf" w:space="0" w:sz="0" w:val="none"/>
          <w:right w:color="bbbebf" w:space="0" w:sz="0" w:val="none"/>
          <w:between w:color="bbbebf" w:space="0" w:sz="0" w:val="none"/>
        </w:pBdr>
        <w:spacing w:after="120" w:before="120" w:line="360" w:lineRule="auto"/>
        <w:rPr>
          <w:rFonts w:ascii="Liberation sans narrow regular" w:cs="Liberation sans narrow regular" w:eastAsia="Liberation sans narrow regular" w:hAnsi="Liberation sans narrow regular"/>
          <w:color w:val="588a40"/>
        </w:rPr>
      </w:pPr>
      <w:bookmarkStart w:colFirst="0" w:colLast="0" w:name="_hx7b6mhnpcnj" w:id="37"/>
      <w:bookmarkEnd w:id="37"/>
      <w:r w:rsidDel="00000000" w:rsidR="00000000" w:rsidRPr="00000000">
        <w:rPr>
          <w:rFonts w:ascii="Liberation sans narrow regular" w:cs="Liberation sans narrow regular" w:eastAsia="Liberation sans narrow regular" w:hAnsi="Liberation sans narrow regular"/>
          <w:color w:val="588a40"/>
          <w:rtl w:val="0"/>
        </w:rPr>
        <w:t xml:space="preserve">8.2 Análisis de Interpretabilidad Local</w:t>
      </w:r>
      <w:r w:rsidDel="00000000" w:rsidR="00000000" w:rsidRPr="00000000">
        <w:rPr>
          <w:rtl w:val="0"/>
        </w:rPr>
      </w:r>
    </w:p>
    <w:p w:rsidR="00000000" w:rsidDel="00000000" w:rsidP="00000000" w:rsidRDefault="00000000" w:rsidRPr="00000000" w14:paraId="000001C5">
      <w:pPr>
        <w:rPr/>
      </w:pPr>
      <w:r w:rsidDel="00000000" w:rsidR="00000000" w:rsidRPr="00000000">
        <w:rPr>
          <w:rtl w:val="0"/>
        </w:rPr>
        <w:t xml:space="preserve">El análisis local se orienta a un ciclo específico (--cycle) y produce diagnóstico accionable por componente. En la salida CSV actual se reportan, por componente, la clase predicha, la confianza, el sensor más relevante, la importancia SHAP, la acción recomendada, la urgencia y el intervalo de intervención. El riesgo se calcula internamente para priorizar recomendaciones, pero no se serializa actualmente como columna del CSV local.</w:t>
      </w:r>
    </w:p>
    <w:p w:rsidR="00000000" w:rsidDel="00000000" w:rsidP="00000000" w:rsidRDefault="00000000" w:rsidRPr="00000000" w14:paraId="000001C6">
      <w:pPr>
        <w:rPr/>
      </w:pPr>
      <w:r w:rsidDel="00000000" w:rsidR="00000000" w:rsidRPr="00000000">
        <w:rPr>
          <w:rtl w:val="0"/>
        </w:rPr>
        <w:t xml:space="preserve">La capa prescriptiva ordena prioridades por urgencia (Alta, Media, Ninguna) y propone intervalo de intervención cuando aplica. Así, una alerta crítica con alta confianza y riesgo elevado se traduce en actuación inmediata; una advertencia se deriva a mantenimiento programado.</w:t>
      </w:r>
    </w:p>
    <w:p w:rsidR="00000000" w:rsidDel="00000000" w:rsidP="00000000" w:rsidRDefault="00000000" w:rsidRPr="00000000" w14:paraId="000001C7">
      <w:pPr>
        <w:rPr/>
      </w:pPr>
      <w:r w:rsidDel="00000000" w:rsidR="00000000" w:rsidRPr="00000000">
        <w:rPr>
          <w:rtl w:val="0"/>
        </w:rPr>
        <w:t xml:space="preserve">El resultado final es un reporte técnico trazable, útil tanto para auditoría como para toma de decisiones operativas.  En los casos Sano sin intervención, el campo intervalo_ciclos se serializa como NaN en data/predictions/xai_report_cycle.csv (en esta tabla se muestra como No aplica para legibilidad).</w:t>
      </w:r>
    </w:p>
    <w:p w:rsidR="00000000" w:rsidDel="00000000" w:rsidP="00000000" w:rsidRDefault="00000000" w:rsidRPr="00000000" w14:paraId="000001C8">
      <w:pPr>
        <w:rPr/>
      </w:pPr>
      <w:r w:rsidDel="00000000" w:rsidR="00000000" w:rsidRPr="00000000">
        <w:rPr>
          <w:rtl w:val="0"/>
        </w:rPr>
        <w:t xml:space="preserve">Recomendaciones Prescriptivas Generadas:</w:t>
      </w:r>
    </w:p>
    <w:p w:rsidR="00000000" w:rsidDel="00000000" w:rsidP="00000000" w:rsidRDefault="00000000" w:rsidRPr="00000000" w14:paraId="000001C9">
      <w:pPr>
        <w:rPr/>
      </w:pPr>
      <w:r w:rsidDel="00000000" w:rsidR="00000000" w:rsidRPr="00000000">
        <w:rPr>
          <w:rtl w:val="0"/>
        </w:rPr>
        <w:t xml:space="preserve">Las recomendaciones generadas automáticamente por el motor prescriptivo, basadas en las predicciones del modelo sobre el ciclo analizado, se presentan en la tabla siguiente:</w:t>
      </w:r>
    </w:p>
    <w:tbl>
      <w:tblPr>
        <w:tblStyle w:val="Table6"/>
        <w:tblW w:w="850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75"/>
        <w:gridCol w:w="841"/>
        <w:gridCol w:w="805"/>
        <w:gridCol w:w="1648"/>
        <w:gridCol w:w="1444"/>
        <w:gridCol w:w="890"/>
        <w:gridCol w:w="733"/>
        <w:gridCol w:w="1167"/>
        <w:tblGridChange w:id="0">
          <w:tblGrid>
            <w:gridCol w:w="975"/>
            <w:gridCol w:w="841"/>
            <w:gridCol w:w="805"/>
            <w:gridCol w:w="1648"/>
            <w:gridCol w:w="1444"/>
            <w:gridCol w:w="890"/>
            <w:gridCol w:w="733"/>
            <w:gridCol w:w="1167"/>
          </w:tblGrid>
        </w:tblGridChange>
      </w:tblGrid>
      <w:tr>
        <w:trPr>
          <w:cantSplit w:val="0"/>
          <w:trHeight w:val="22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1CA">
            <w:pPr>
              <w:spacing w:after="0" w:line="276" w:lineRule="auto"/>
              <w:rPr>
                <w:rFonts w:ascii="Lato" w:cs="Lato" w:eastAsia="Lato" w:hAnsi="Lato"/>
                <w:color w:val="739a8a"/>
                <w:sz w:val="18"/>
                <w:szCs w:val="18"/>
              </w:rPr>
            </w:pPr>
            <w:r w:rsidDel="00000000" w:rsidR="00000000" w:rsidRPr="00000000">
              <w:rPr>
                <w:rFonts w:ascii="Lato" w:cs="Lato" w:eastAsia="Lato" w:hAnsi="Lato"/>
                <w:color w:val="739a8a"/>
                <w:sz w:val="18"/>
                <w:szCs w:val="18"/>
                <w:rtl w:val="0"/>
              </w:rPr>
              <w:t xml:space="preserve">componente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1CB">
            <w:pPr>
              <w:spacing w:after="0" w:line="276" w:lineRule="auto"/>
              <w:rPr>
                <w:rFonts w:ascii="Lato" w:cs="Lato" w:eastAsia="Lato" w:hAnsi="Lato"/>
                <w:color w:val="739a8a"/>
                <w:sz w:val="18"/>
                <w:szCs w:val="18"/>
              </w:rPr>
            </w:pPr>
            <w:r w:rsidDel="00000000" w:rsidR="00000000" w:rsidRPr="00000000">
              <w:rPr>
                <w:rFonts w:ascii="Lato" w:cs="Lato" w:eastAsia="Lato" w:hAnsi="Lato"/>
                <w:color w:val="739a8a"/>
                <w:sz w:val="18"/>
                <w:szCs w:val="18"/>
                <w:rtl w:val="0"/>
              </w:rPr>
              <w:t xml:space="preserve">prediccion</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1CC">
            <w:pPr>
              <w:spacing w:after="0" w:line="276" w:lineRule="auto"/>
              <w:rPr>
                <w:rFonts w:ascii="Lato" w:cs="Lato" w:eastAsia="Lato" w:hAnsi="Lato"/>
                <w:color w:val="739a8a"/>
                <w:sz w:val="18"/>
                <w:szCs w:val="18"/>
              </w:rPr>
            </w:pPr>
            <w:r w:rsidDel="00000000" w:rsidR="00000000" w:rsidRPr="00000000">
              <w:rPr>
                <w:rFonts w:ascii="Lato" w:cs="Lato" w:eastAsia="Lato" w:hAnsi="Lato"/>
                <w:color w:val="739a8a"/>
                <w:sz w:val="18"/>
                <w:szCs w:val="18"/>
                <w:rtl w:val="0"/>
              </w:rPr>
              <w:t xml:space="preserve">confianza</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1CD">
            <w:pPr>
              <w:spacing w:after="0" w:line="276" w:lineRule="auto"/>
              <w:rPr>
                <w:rFonts w:ascii="Lato" w:cs="Lato" w:eastAsia="Lato" w:hAnsi="Lato"/>
                <w:color w:val="739a8a"/>
                <w:sz w:val="18"/>
                <w:szCs w:val="18"/>
              </w:rPr>
            </w:pPr>
            <w:r w:rsidDel="00000000" w:rsidR="00000000" w:rsidRPr="00000000">
              <w:rPr>
                <w:rFonts w:ascii="Lato" w:cs="Lato" w:eastAsia="Lato" w:hAnsi="Lato"/>
                <w:color w:val="739a8a"/>
                <w:sz w:val="18"/>
                <w:szCs w:val="18"/>
                <w:rtl w:val="0"/>
              </w:rPr>
              <w:t xml:space="preserve">sensor_mas_relevante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1CE">
            <w:pPr>
              <w:spacing w:after="0" w:line="276" w:lineRule="auto"/>
              <w:rPr>
                <w:rFonts w:ascii="Lato" w:cs="Lato" w:eastAsia="Lato" w:hAnsi="Lato"/>
                <w:color w:val="739a8a"/>
                <w:sz w:val="18"/>
                <w:szCs w:val="18"/>
              </w:rPr>
            </w:pPr>
            <w:r w:rsidDel="00000000" w:rsidR="00000000" w:rsidRPr="00000000">
              <w:rPr>
                <w:rFonts w:ascii="Lato" w:cs="Lato" w:eastAsia="Lato" w:hAnsi="Lato"/>
                <w:color w:val="739a8a"/>
                <w:sz w:val="18"/>
                <w:szCs w:val="18"/>
                <w:rtl w:val="0"/>
              </w:rPr>
              <w:t xml:space="preserve">importancia_sensor</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1CF">
            <w:pPr>
              <w:spacing w:after="0" w:line="276" w:lineRule="auto"/>
              <w:rPr>
                <w:rFonts w:ascii="Lato" w:cs="Lato" w:eastAsia="Lato" w:hAnsi="Lato"/>
                <w:color w:val="739a8a"/>
                <w:sz w:val="18"/>
                <w:szCs w:val="18"/>
              </w:rPr>
            </w:pPr>
            <w:r w:rsidDel="00000000" w:rsidR="00000000" w:rsidRPr="00000000">
              <w:rPr>
                <w:rFonts w:ascii="Lato" w:cs="Lato" w:eastAsia="Lato" w:hAnsi="Lato"/>
                <w:color w:val="739a8a"/>
                <w:sz w:val="18"/>
                <w:szCs w:val="18"/>
                <w:rtl w:val="0"/>
              </w:rPr>
              <w:t xml:space="preserve">accion</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1D0">
            <w:pPr>
              <w:spacing w:after="0" w:line="276" w:lineRule="auto"/>
              <w:rPr>
                <w:rFonts w:ascii="Lato" w:cs="Lato" w:eastAsia="Lato" w:hAnsi="Lato"/>
                <w:color w:val="739a8a"/>
                <w:sz w:val="18"/>
                <w:szCs w:val="18"/>
              </w:rPr>
            </w:pPr>
            <w:r w:rsidDel="00000000" w:rsidR="00000000" w:rsidRPr="00000000">
              <w:rPr>
                <w:rFonts w:ascii="Lato" w:cs="Lato" w:eastAsia="Lato" w:hAnsi="Lato"/>
                <w:color w:val="739a8a"/>
                <w:sz w:val="18"/>
                <w:szCs w:val="18"/>
                <w:rtl w:val="0"/>
              </w:rPr>
              <w:t xml:space="preserve">urgencia</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1D1">
            <w:pPr>
              <w:spacing w:after="0" w:line="276" w:lineRule="auto"/>
              <w:rPr>
                <w:rFonts w:ascii="Lato" w:cs="Lato" w:eastAsia="Lato" w:hAnsi="Lato"/>
                <w:color w:val="739a8a"/>
                <w:sz w:val="18"/>
                <w:szCs w:val="18"/>
              </w:rPr>
            </w:pPr>
            <w:r w:rsidDel="00000000" w:rsidR="00000000" w:rsidRPr="00000000">
              <w:rPr>
                <w:rFonts w:ascii="Lato" w:cs="Lato" w:eastAsia="Lato" w:hAnsi="Lato"/>
                <w:color w:val="739a8a"/>
                <w:sz w:val="18"/>
                <w:szCs w:val="18"/>
                <w:rtl w:val="0"/>
              </w:rPr>
              <w:t xml:space="preserve">intervalo_ciclos</w:t>
            </w:r>
          </w:p>
        </w:tc>
      </w:tr>
      <w:tr>
        <w:trPr>
          <w:cantSplit w:val="0"/>
          <w:trHeight w:val="12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1D2">
            <w:pPr>
              <w:spacing w:after="0" w:line="276" w:lineRule="auto"/>
              <w:rPr>
                <w:rFonts w:ascii="Lato" w:cs="Lato" w:eastAsia="Lato" w:hAnsi="Lato"/>
                <w:color w:val="739a8a"/>
                <w:sz w:val="18"/>
                <w:szCs w:val="18"/>
              </w:rPr>
            </w:pPr>
            <w:r w:rsidDel="00000000" w:rsidR="00000000" w:rsidRPr="00000000">
              <w:rPr>
                <w:rFonts w:ascii="Lato" w:cs="Lato" w:eastAsia="Lato" w:hAnsi="Lato"/>
                <w:color w:val="739a8a"/>
                <w:sz w:val="18"/>
                <w:szCs w:val="18"/>
                <w:rtl w:val="0"/>
              </w:rPr>
              <w:t xml:space="preserve">Fouling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1D3">
            <w:pPr>
              <w:spacing w:after="0" w:line="276" w:lineRule="auto"/>
              <w:rPr>
                <w:rFonts w:ascii="Lato" w:cs="Lato" w:eastAsia="Lato" w:hAnsi="Lato"/>
                <w:color w:val="739a8a"/>
                <w:sz w:val="18"/>
                <w:szCs w:val="18"/>
              </w:rPr>
            </w:pPr>
            <w:r w:rsidDel="00000000" w:rsidR="00000000" w:rsidRPr="00000000">
              <w:rPr>
                <w:rFonts w:ascii="Lato" w:cs="Lato" w:eastAsia="Lato" w:hAnsi="Lato"/>
                <w:color w:val="739a8a"/>
                <w:sz w:val="18"/>
                <w:szCs w:val="18"/>
                <w:rtl w:val="0"/>
              </w:rPr>
              <w:t xml:space="preserve">Crítico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1D4">
            <w:pPr>
              <w:spacing w:after="0" w:line="276" w:lineRule="auto"/>
              <w:rPr>
                <w:rFonts w:ascii="Lato" w:cs="Lato" w:eastAsia="Lato" w:hAnsi="Lato"/>
                <w:color w:val="739a8a"/>
                <w:sz w:val="18"/>
                <w:szCs w:val="18"/>
              </w:rPr>
            </w:pPr>
            <w:r w:rsidDel="00000000" w:rsidR="00000000" w:rsidRPr="00000000">
              <w:rPr>
                <w:rFonts w:ascii="Lato" w:cs="Lato" w:eastAsia="Lato" w:hAnsi="Lato"/>
                <w:color w:val="739a8a"/>
                <w:sz w:val="18"/>
                <w:szCs w:val="18"/>
                <w:rtl w:val="0"/>
              </w:rPr>
              <w:t xml:space="preserve">0.9964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1D5">
            <w:pPr>
              <w:spacing w:after="0" w:line="276" w:lineRule="auto"/>
              <w:rPr>
                <w:rFonts w:ascii="Lato" w:cs="Lato" w:eastAsia="Lato" w:hAnsi="Lato"/>
                <w:color w:val="739a8a"/>
                <w:sz w:val="18"/>
                <w:szCs w:val="18"/>
              </w:rPr>
            </w:pPr>
            <w:r w:rsidDel="00000000" w:rsidR="00000000" w:rsidRPr="00000000">
              <w:rPr>
                <w:rFonts w:ascii="Lato" w:cs="Lato" w:eastAsia="Lato" w:hAnsi="Lato"/>
                <w:color w:val="739a8a"/>
                <w:sz w:val="18"/>
                <w:szCs w:val="18"/>
                <w:rtl w:val="0"/>
              </w:rPr>
              <w:t xml:space="preserve">FS1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1D6">
            <w:pPr>
              <w:spacing w:after="0" w:line="276" w:lineRule="auto"/>
              <w:rPr>
                <w:rFonts w:ascii="Lato" w:cs="Lato" w:eastAsia="Lato" w:hAnsi="Lato"/>
                <w:color w:val="739a8a"/>
                <w:sz w:val="18"/>
                <w:szCs w:val="18"/>
              </w:rPr>
            </w:pPr>
            <w:r w:rsidDel="00000000" w:rsidR="00000000" w:rsidRPr="00000000">
              <w:rPr>
                <w:rFonts w:ascii="Lato" w:cs="Lato" w:eastAsia="Lato" w:hAnsi="Lato"/>
                <w:color w:val="739a8a"/>
                <w:sz w:val="18"/>
                <w:szCs w:val="18"/>
                <w:rtl w:val="0"/>
              </w:rPr>
              <w:t xml:space="preserve">0.2288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1D7">
            <w:pPr>
              <w:spacing w:after="0" w:line="276" w:lineRule="auto"/>
              <w:rPr>
                <w:rFonts w:ascii="Lato" w:cs="Lato" w:eastAsia="Lato" w:hAnsi="Lato"/>
                <w:color w:val="739a8a"/>
                <w:sz w:val="18"/>
                <w:szCs w:val="18"/>
              </w:rPr>
            </w:pPr>
            <w:r w:rsidDel="00000000" w:rsidR="00000000" w:rsidRPr="00000000">
              <w:rPr>
                <w:rFonts w:ascii="Lato" w:cs="Lato" w:eastAsia="Lato" w:hAnsi="Lato"/>
                <w:color w:val="739a8a"/>
                <w:sz w:val="18"/>
                <w:szCs w:val="18"/>
                <w:rtl w:val="0"/>
              </w:rPr>
              <w:t xml:space="preserve">Detener producción y ejecutar limpieza CIP inmediata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1D8">
            <w:pPr>
              <w:spacing w:after="0" w:line="276" w:lineRule="auto"/>
              <w:rPr>
                <w:rFonts w:ascii="Lato" w:cs="Lato" w:eastAsia="Lato" w:hAnsi="Lato"/>
                <w:color w:val="739a8a"/>
                <w:sz w:val="18"/>
                <w:szCs w:val="18"/>
              </w:rPr>
            </w:pPr>
            <w:r w:rsidDel="00000000" w:rsidR="00000000" w:rsidRPr="00000000">
              <w:rPr>
                <w:rFonts w:ascii="Lato" w:cs="Lato" w:eastAsia="Lato" w:hAnsi="Lato"/>
                <w:color w:val="739a8a"/>
                <w:sz w:val="18"/>
                <w:szCs w:val="18"/>
                <w:rtl w:val="0"/>
              </w:rPr>
              <w:t xml:space="preserve">Alta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1D9">
            <w:pPr>
              <w:spacing w:after="0" w:line="276" w:lineRule="auto"/>
              <w:rPr>
                <w:rFonts w:ascii="Lato" w:cs="Lato" w:eastAsia="Lato" w:hAnsi="Lato"/>
                <w:color w:val="739a8a"/>
                <w:sz w:val="18"/>
                <w:szCs w:val="18"/>
              </w:rPr>
            </w:pPr>
            <w:r w:rsidDel="00000000" w:rsidR="00000000" w:rsidRPr="00000000">
              <w:rPr>
                <w:rFonts w:ascii="Lato" w:cs="Lato" w:eastAsia="Lato" w:hAnsi="Lato"/>
                <w:color w:val="739a8a"/>
                <w:sz w:val="18"/>
                <w:szCs w:val="18"/>
                <w:rtl w:val="0"/>
              </w:rPr>
              <w:t xml:space="preserve">0.0</w:t>
            </w:r>
          </w:p>
        </w:tc>
      </w:tr>
      <w:tr>
        <w:trPr>
          <w:cantSplit w:val="0"/>
          <w:trHeight w:val="42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1DA">
            <w:pPr>
              <w:spacing w:after="0" w:line="276" w:lineRule="auto"/>
              <w:rPr>
                <w:rFonts w:ascii="Lato" w:cs="Lato" w:eastAsia="Lato" w:hAnsi="Lato"/>
                <w:color w:val="739a8a"/>
                <w:sz w:val="18"/>
                <w:szCs w:val="18"/>
              </w:rPr>
            </w:pPr>
            <w:r w:rsidDel="00000000" w:rsidR="00000000" w:rsidRPr="00000000">
              <w:rPr>
                <w:rFonts w:ascii="Lato" w:cs="Lato" w:eastAsia="Lato" w:hAnsi="Lato"/>
                <w:color w:val="739a8a"/>
                <w:sz w:val="18"/>
                <w:szCs w:val="18"/>
                <w:rtl w:val="0"/>
              </w:rPr>
              <w:t xml:space="preserve">Válvula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1DB">
            <w:pPr>
              <w:spacing w:after="0" w:line="276" w:lineRule="auto"/>
              <w:rPr>
                <w:rFonts w:ascii="Lato" w:cs="Lato" w:eastAsia="Lato" w:hAnsi="Lato"/>
                <w:color w:val="739a8a"/>
                <w:sz w:val="18"/>
                <w:szCs w:val="18"/>
              </w:rPr>
            </w:pPr>
            <w:r w:rsidDel="00000000" w:rsidR="00000000" w:rsidRPr="00000000">
              <w:rPr>
                <w:rFonts w:ascii="Lato" w:cs="Lato" w:eastAsia="Lato" w:hAnsi="Lato"/>
                <w:color w:val="739a8a"/>
                <w:sz w:val="18"/>
                <w:szCs w:val="18"/>
                <w:rtl w:val="0"/>
              </w:rPr>
              <w:t xml:space="preserve">Sano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1DC">
            <w:pPr>
              <w:spacing w:after="0" w:line="276" w:lineRule="auto"/>
              <w:rPr>
                <w:rFonts w:ascii="Lato" w:cs="Lato" w:eastAsia="Lato" w:hAnsi="Lato"/>
                <w:color w:val="739a8a"/>
                <w:sz w:val="18"/>
                <w:szCs w:val="18"/>
              </w:rPr>
            </w:pPr>
            <w:r w:rsidDel="00000000" w:rsidR="00000000" w:rsidRPr="00000000">
              <w:rPr>
                <w:rFonts w:ascii="Lato" w:cs="Lato" w:eastAsia="Lato" w:hAnsi="Lato"/>
                <w:color w:val="739a8a"/>
                <w:sz w:val="18"/>
                <w:szCs w:val="18"/>
                <w:rtl w:val="0"/>
              </w:rPr>
              <w:t xml:space="preserve">1.0000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1DD">
            <w:pPr>
              <w:spacing w:after="0" w:line="276" w:lineRule="auto"/>
              <w:rPr>
                <w:rFonts w:ascii="Lato" w:cs="Lato" w:eastAsia="Lato" w:hAnsi="Lato"/>
                <w:color w:val="739a8a"/>
                <w:sz w:val="18"/>
                <w:szCs w:val="18"/>
              </w:rPr>
            </w:pPr>
            <w:r w:rsidDel="00000000" w:rsidR="00000000" w:rsidRPr="00000000">
              <w:rPr>
                <w:rFonts w:ascii="Lato" w:cs="Lato" w:eastAsia="Lato" w:hAnsi="Lato"/>
                <w:color w:val="739a8a"/>
                <w:sz w:val="18"/>
                <w:szCs w:val="18"/>
                <w:rtl w:val="0"/>
              </w:rPr>
              <w:t xml:space="preserve">FS1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1DE">
            <w:pPr>
              <w:spacing w:after="0" w:line="276" w:lineRule="auto"/>
              <w:rPr>
                <w:rFonts w:ascii="Lato" w:cs="Lato" w:eastAsia="Lato" w:hAnsi="Lato"/>
                <w:color w:val="739a8a"/>
                <w:sz w:val="18"/>
                <w:szCs w:val="18"/>
              </w:rPr>
            </w:pPr>
            <w:r w:rsidDel="00000000" w:rsidR="00000000" w:rsidRPr="00000000">
              <w:rPr>
                <w:rFonts w:ascii="Lato" w:cs="Lato" w:eastAsia="Lato" w:hAnsi="Lato"/>
                <w:color w:val="739a8a"/>
                <w:sz w:val="18"/>
                <w:szCs w:val="18"/>
                <w:rtl w:val="0"/>
              </w:rPr>
              <w:t xml:space="preserve">0.3224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1DF">
            <w:pPr>
              <w:spacing w:after="0" w:line="276" w:lineRule="auto"/>
              <w:rPr>
                <w:rFonts w:ascii="Lato" w:cs="Lato" w:eastAsia="Lato" w:hAnsi="Lato"/>
                <w:color w:val="739a8a"/>
                <w:sz w:val="18"/>
                <w:szCs w:val="18"/>
              </w:rPr>
            </w:pPr>
            <w:r w:rsidDel="00000000" w:rsidR="00000000" w:rsidRPr="00000000">
              <w:rPr>
                <w:rFonts w:ascii="Lato" w:cs="Lato" w:eastAsia="Lato" w:hAnsi="Lato"/>
                <w:color w:val="739a8a"/>
                <w:sz w:val="18"/>
                <w:szCs w:val="18"/>
                <w:rtl w:val="0"/>
              </w:rPr>
              <w:t xml:space="preserve">Sin acción requerida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1E0">
            <w:pPr>
              <w:spacing w:after="0" w:line="276" w:lineRule="auto"/>
              <w:rPr>
                <w:rFonts w:ascii="Lato" w:cs="Lato" w:eastAsia="Lato" w:hAnsi="Lato"/>
                <w:color w:val="739a8a"/>
                <w:sz w:val="18"/>
                <w:szCs w:val="18"/>
              </w:rPr>
            </w:pPr>
            <w:r w:rsidDel="00000000" w:rsidR="00000000" w:rsidRPr="00000000">
              <w:rPr>
                <w:rFonts w:ascii="Lato" w:cs="Lato" w:eastAsia="Lato" w:hAnsi="Lato"/>
                <w:color w:val="739a8a"/>
                <w:sz w:val="18"/>
                <w:szCs w:val="18"/>
                <w:rtl w:val="0"/>
              </w:rPr>
              <w:t xml:space="preserve">Ninguna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1E1">
            <w:pPr>
              <w:spacing w:after="0" w:line="276" w:lineRule="auto"/>
              <w:rPr>
                <w:rFonts w:ascii="Lato" w:cs="Lato" w:eastAsia="Lato" w:hAnsi="Lato"/>
                <w:color w:val="739a8a"/>
                <w:sz w:val="18"/>
                <w:szCs w:val="18"/>
              </w:rPr>
            </w:pPr>
            <w:r w:rsidDel="00000000" w:rsidR="00000000" w:rsidRPr="00000000">
              <w:rPr>
                <w:rFonts w:ascii="Lato" w:cs="Lato" w:eastAsia="Lato" w:hAnsi="Lato"/>
                <w:color w:val="739a8a"/>
                <w:sz w:val="18"/>
                <w:szCs w:val="18"/>
                <w:rtl w:val="0"/>
              </w:rPr>
              <w:t xml:space="preserve">No aplica</w:t>
            </w:r>
          </w:p>
        </w:tc>
      </w:tr>
      <w:tr>
        <w:trPr>
          <w:cantSplit w:val="0"/>
          <w:trHeight w:val="42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1E2">
            <w:pPr>
              <w:spacing w:after="0" w:line="276" w:lineRule="auto"/>
              <w:rPr>
                <w:rFonts w:ascii="Lato" w:cs="Lato" w:eastAsia="Lato" w:hAnsi="Lato"/>
                <w:color w:val="739a8a"/>
                <w:sz w:val="18"/>
                <w:szCs w:val="18"/>
              </w:rPr>
            </w:pPr>
            <w:r w:rsidDel="00000000" w:rsidR="00000000" w:rsidRPr="00000000">
              <w:rPr>
                <w:rFonts w:ascii="Lato" w:cs="Lato" w:eastAsia="Lato" w:hAnsi="Lato"/>
                <w:color w:val="739a8a"/>
                <w:sz w:val="18"/>
                <w:szCs w:val="18"/>
                <w:rtl w:val="0"/>
              </w:rPr>
              <w:t xml:space="preserve">Bomba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1E3">
            <w:pPr>
              <w:spacing w:after="0" w:line="276" w:lineRule="auto"/>
              <w:rPr>
                <w:rFonts w:ascii="Lato" w:cs="Lato" w:eastAsia="Lato" w:hAnsi="Lato"/>
                <w:color w:val="739a8a"/>
                <w:sz w:val="18"/>
                <w:szCs w:val="18"/>
              </w:rPr>
            </w:pPr>
            <w:r w:rsidDel="00000000" w:rsidR="00000000" w:rsidRPr="00000000">
              <w:rPr>
                <w:rFonts w:ascii="Lato" w:cs="Lato" w:eastAsia="Lato" w:hAnsi="Lato"/>
                <w:color w:val="739a8a"/>
                <w:sz w:val="18"/>
                <w:szCs w:val="18"/>
                <w:rtl w:val="0"/>
              </w:rPr>
              <w:t xml:space="preserve">Sano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1E4">
            <w:pPr>
              <w:spacing w:after="0" w:line="276" w:lineRule="auto"/>
              <w:rPr>
                <w:rFonts w:ascii="Lato" w:cs="Lato" w:eastAsia="Lato" w:hAnsi="Lato"/>
                <w:color w:val="739a8a"/>
                <w:sz w:val="18"/>
                <w:szCs w:val="18"/>
              </w:rPr>
            </w:pPr>
            <w:r w:rsidDel="00000000" w:rsidR="00000000" w:rsidRPr="00000000">
              <w:rPr>
                <w:rFonts w:ascii="Lato" w:cs="Lato" w:eastAsia="Lato" w:hAnsi="Lato"/>
                <w:color w:val="739a8a"/>
                <w:sz w:val="18"/>
                <w:szCs w:val="18"/>
                <w:rtl w:val="0"/>
              </w:rPr>
              <w:t xml:space="preserve">1.0000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1E5">
            <w:pPr>
              <w:spacing w:after="0" w:line="276" w:lineRule="auto"/>
              <w:rPr>
                <w:rFonts w:ascii="Lato" w:cs="Lato" w:eastAsia="Lato" w:hAnsi="Lato"/>
                <w:color w:val="739a8a"/>
                <w:sz w:val="18"/>
                <w:szCs w:val="18"/>
              </w:rPr>
            </w:pPr>
            <w:r w:rsidDel="00000000" w:rsidR="00000000" w:rsidRPr="00000000">
              <w:rPr>
                <w:rFonts w:ascii="Lato" w:cs="Lato" w:eastAsia="Lato" w:hAnsi="Lato"/>
                <w:color w:val="739a8a"/>
                <w:sz w:val="18"/>
                <w:szCs w:val="18"/>
                <w:rtl w:val="0"/>
              </w:rPr>
              <w:t xml:space="preserve">TS2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1E6">
            <w:pPr>
              <w:spacing w:after="0" w:line="276" w:lineRule="auto"/>
              <w:rPr>
                <w:rFonts w:ascii="Lato" w:cs="Lato" w:eastAsia="Lato" w:hAnsi="Lato"/>
                <w:color w:val="739a8a"/>
                <w:sz w:val="18"/>
                <w:szCs w:val="18"/>
              </w:rPr>
            </w:pPr>
            <w:r w:rsidDel="00000000" w:rsidR="00000000" w:rsidRPr="00000000">
              <w:rPr>
                <w:rFonts w:ascii="Lato" w:cs="Lato" w:eastAsia="Lato" w:hAnsi="Lato"/>
                <w:color w:val="739a8a"/>
                <w:sz w:val="18"/>
                <w:szCs w:val="18"/>
                <w:rtl w:val="0"/>
              </w:rPr>
              <w:t xml:space="preserve">0.2639</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1E7">
            <w:pPr>
              <w:spacing w:after="0" w:line="276" w:lineRule="auto"/>
              <w:rPr>
                <w:rFonts w:ascii="Lato" w:cs="Lato" w:eastAsia="Lato" w:hAnsi="Lato"/>
                <w:color w:val="739a8a"/>
                <w:sz w:val="18"/>
                <w:szCs w:val="18"/>
              </w:rPr>
            </w:pPr>
            <w:r w:rsidDel="00000000" w:rsidR="00000000" w:rsidRPr="00000000">
              <w:rPr>
                <w:rFonts w:ascii="Lato" w:cs="Lato" w:eastAsia="Lato" w:hAnsi="Lato"/>
                <w:color w:val="739a8a"/>
                <w:sz w:val="18"/>
                <w:szCs w:val="18"/>
                <w:rtl w:val="0"/>
              </w:rPr>
              <w:t xml:space="preserve">Sin acción requerida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1E8">
            <w:pPr>
              <w:spacing w:after="0" w:line="276" w:lineRule="auto"/>
              <w:rPr>
                <w:rFonts w:ascii="Lato" w:cs="Lato" w:eastAsia="Lato" w:hAnsi="Lato"/>
                <w:color w:val="739a8a"/>
                <w:sz w:val="18"/>
                <w:szCs w:val="18"/>
              </w:rPr>
            </w:pPr>
            <w:r w:rsidDel="00000000" w:rsidR="00000000" w:rsidRPr="00000000">
              <w:rPr>
                <w:rFonts w:ascii="Lato" w:cs="Lato" w:eastAsia="Lato" w:hAnsi="Lato"/>
                <w:color w:val="739a8a"/>
                <w:sz w:val="18"/>
                <w:szCs w:val="18"/>
                <w:rtl w:val="0"/>
              </w:rPr>
              <w:t xml:space="preserve">Ninguna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1E9">
            <w:pPr>
              <w:spacing w:after="0" w:line="276" w:lineRule="auto"/>
              <w:rPr>
                <w:rFonts w:ascii="Lato" w:cs="Lato" w:eastAsia="Lato" w:hAnsi="Lato"/>
                <w:color w:val="739a8a"/>
                <w:sz w:val="18"/>
                <w:szCs w:val="18"/>
              </w:rPr>
            </w:pPr>
            <w:r w:rsidDel="00000000" w:rsidR="00000000" w:rsidRPr="00000000">
              <w:rPr>
                <w:rFonts w:ascii="Lato" w:cs="Lato" w:eastAsia="Lato" w:hAnsi="Lato"/>
                <w:color w:val="739a8a"/>
                <w:sz w:val="18"/>
                <w:szCs w:val="18"/>
                <w:rtl w:val="0"/>
              </w:rPr>
              <w:t xml:space="preserve">No aplica</w:t>
            </w:r>
          </w:p>
        </w:tc>
      </w:tr>
      <w:tr>
        <w:trPr>
          <w:cantSplit w:val="0"/>
          <w:trHeight w:val="42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1EA">
            <w:pPr>
              <w:spacing w:after="0" w:line="276" w:lineRule="auto"/>
              <w:rPr>
                <w:rFonts w:ascii="Lato" w:cs="Lato" w:eastAsia="Lato" w:hAnsi="Lato"/>
                <w:color w:val="739a8a"/>
                <w:sz w:val="18"/>
                <w:szCs w:val="18"/>
              </w:rPr>
            </w:pPr>
            <w:r w:rsidDel="00000000" w:rsidR="00000000" w:rsidRPr="00000000">
              <w:rPr>
                <w:rFonts w:ascii="Lato" w:cs="Lato" w:eastAsia="Lato" w:hAnsi="Lato"/>
                <w:color w:val="739a8a"/>
                <w:sz w:val="18"/>
                <w:szCs w:val="18"/>
                <w:rtl w:val="0"/>
              </w:rPr>
              <w:t xml:space="preserve">Acumulador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1EB">
            <w:pPr>
              <w:spacing w:after="0" w:line="276" w:lineRule="auto"/>
              <w:rPr>
                <w:rFonts w:ascii="Lato" w:cs="Lato" w:eastAsia="Lato" w:hAnsi="Lato"/>
                <w:color w:val="739a8a"/>
                <w:sz w:val="18"/>
                <w:szCs w:val="18"/>
              </w:rPr>
            </w:pPr>
            <w:r w:rsidDel="00000000" w:rsidR="00000000" w:rsidRPr="00000000">
              <w:rPr>
                <w:rFonts w:ascii="Lato" w:cs="Lato" w:eastAsia="Lato" w:hAnsi="Lato"/>
                <w:color w:val="739a8a"/>
                <w:sz w:val="18"/>
                <w:szCs w:val="18"/>
                <w:rtl w:val="0"/>
              </w:rPr>
              <w:t xml:space="preserve">Sano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1EC">
            <w:pPr>
              <w:spacing w:after="0" w:line="276" w:lineRule="auto"/>
              <w:rPr>
                <w:rFonts w:ascii="Lato" w:cs="Lato" w:eastAsia="Lato" w:hAnsi="Lato"/>
                <w:color w:val="739a8a"/>
                <w:sz w:val="18"/>
                <w:szCs w:val="18"/>
              </w:rPr>
            </w:pPr>
            <w:r w:rsidDel="00000000" w:rsidR="00000000" w:rsidRPr="00000000">
              <w:rPr>
                <w:rFonts w:ascii="Lato" w:cs="Lato" w:eastAsia="Lato" w:hAnsi="Lato"/>
                <w:color w:val="739a8a"/>
                <w:sz w:val="18"/>
                <w:szCs w:val="18"/>
                <w:rtl w:val="0"/>
              </w:rPr>
              <w:t xml:space="preserve">0.9995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1ED">
            <w:pPr>
              <w:spacing w:after="0" w:line="276" w:lineRule="auto"/>
              <w:rPr>
                <w:rFonts w:ascii="Lato" w:cs="Lato" w:eastAsia="Lato" w:hAnsi="Lato"/>
                <w:color w:val="739a8a"/>
                <w:sz w:val="18"/>
                <w:szCs w:val="18"/>
              </w:rPr>
            </w:pPr>
            <w:r w:rsidDel="00000000" w:rsidR="00000000" w:rsidRPr="00000000">
              <w:rPr>
                <w:rFonts w:ascii="Lato" w:cs="Lato" w:eastAsia="Lato" w:hAnsi="Lato"/>
                <w:color w:val="739a8a"/>
                <w:sz w:val="18"/>
                <w:szCs w:val="18"/>
                <w:rtl w:val="0"/>
              </w:rPr>
              <w:t xml:space="preserve">TS2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1EE">
            <w:pPr>
              <w:spacing w:after="0" w:line="276" w:lineRule="auto"/>
              <w:rPr>
                <w:rFonts w:ascii="Lato" w:cs="Lato" w:eastAsia="Lato" w:hAnsi="Lato"/>
                <w:color w:val="739a8a"/>
                <w:sz w:val="18"/>
                <w:szCs w:val="18"/>
              </w:rPr>
            </w:pPr>
            <w:r w:rsidDel="00000000" w:rsidR="00000000" w:rsidRPr="00000000">
              <w:rPr>
                <w:rFonts w:ascii="Lato" w:cs="Lato" w:eastAsia="Lato" w:hAnsi="Lato"/>
                <w:color w:val="739a8a"/>
                <w:sz w:val="18"/>
                <w:szCs w:val="18"/>
                <w:rtl w:val="0"/>
              </w:rPr>
              <w:t xml:space="preserve">0.3334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1EF">
            <w:pPr>
              <w:spacing w:after="0" w:line="276" w:lineRule="auto"/>
              <w:rPr>
                <w:rFonts w:ascii="Lato" w:cs="Lato" w:eastAsia="Lato" w:hAnsi="Lato"/>
                <w:color w:val="739a8a"/>
                <w:sz w:val="18"/>
                <w:szCs w:val="18"/>
              </w:rPr>
            </w:pPr>
            <w:r w:rsidDel="00000000" w:rsidR="00000000" w:rsidRPr="00000000">
              <w:rPr>
                <w:rFonts w:ascii="Lato" w:cs="Lato" w:eastAsia="Lato" w:hAnsi="Lato"/>
                <w:color w:val="739a8a"/>
                <w:sz w:val="18"/>
                <w:szCs w:val="18"/>
                <w:rtl w:val="0"/>
              </w:rPr>
              <w:t xml:space="preserve">Sin acción requerida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1F0">
            <w:pPr>
              <w:spacing w:after="0" w:line="276" w:lineRule="auto"/>
              <w:rPr>
                <w:rFonts w:ascii="Lato" w:cs="Lato" w:eastAsia="Lato" w:hAnsi="Lato"/>
                <w:color w:val="739a8a"/>
                <w:sz w:val="18"/>
                <w:szCs w:val="18"/>
              </w:rPr>
            </w:pPr>
            <w:r w:rsidDel="00000000" w:rsidR="00000000" w:rsidRPr="00000000">
              <w:rPr>
                <w:rFonts w:ascii="Lato" w:cs="Lato" w:eastAsia="Lato" w:hAnsi="Lato"/>
                <w:color w:val="739a8a"/>
                <w:sz w:val="18"/>
                <w:szCs w:val="18"/>
                <w:rtl w:val="0"/>
              </w:rPr>
              <w:t xml:space="preserve">Ninguna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1F1">
            <w:pPr>
              <w:spacing w:after="0" w:line="276" w:lineRule="auto"/>
              <w:rPr>
                <w:rFonts w:ascii="Lato" w:cs="Lato" w:eastAsia="Lato" w:hAnsi="Lato"/>
                <w:color w:val="739a8a"/>
                <w:sz w:val="18"/>
                <w:szCs w:val="18"/>
              </w:rPr>
            </w:pPr>
            <w:r w:rsidDel="00000000" w:rsidR="00000000" w:rsidRPr="00000000">
              <w:rPr>
                <w:rFonts w:ascii="Lato" w:cs="Lato" w:eastAsia="Lato" w:hAnsi="Lato"/>
                <w:color w:val="739a8a"/>
                <w:sz w:val="18"/>
                <w:szCs w:val="18"/>
                <w:rtl w:val="0"/>
              </w:rPr>
              <w:t xml:space="preserve">No aplica</w:t>
            </w:r>
          </w:p>
        </w:tc>
      </w:tr>
    </w:tbl>
    <w:p w:rsidR="00000000" w:rsidDel="00000000" w:rsidP="00000000" w:rsidRDefault="00000000" w:rsidRPr="00000000" w14:paraId="000001F2">
      <w:pPr>
        <w:pStyle w:val="Heading4"/>
        <w:rPr/>
      </w:pPr>
      <w:bookmarkStart w:colFirst="0" w:colLast="0" w:name="_1m8svnf0z021" w:id="38"/>
      <w:bookmarkEnd w:id="38"/>
      <w:r w:rsidDel="00000000" w:rsidR="00000000" w:rsidRPr="00000000">
        <w:rPr>
          <w:rtl w:val="0"/>
        </w:rPr>
        <w:t xml:space="preserve">Tabla 3. Recomendaciones prescriptivas de mantenimiento.</w:t>
      </w:r>
    </w:p>
    <w:p w:rsidR="00000000" w:rsidDel="00000000" w:rsidP="00000000" w:rsidRDefault="00000000" w:rsidRPr="00000000" w14:paraId="000001F3">
      <w:pPr>
        <w:pStyle w:val="Heading1"/>
        <w:numPr>
          <w:ilvl w:val="0"/>
          <w:numId w:val="5"/>
        </w:numPr>
        <w:spacing w:after="240" w:before="480" w:line="276" w:lineRule="auto"/>
        <w:ind w:left="425" w:hanging="150"/>
        <w:rPr>
          <w:color w:val="203441"/>
        </w:rPr>
      </w:pPr>
      <w:bookmarkStart w:colFirst="0" w:colLast="0" w:name="_z1am47t8uune" w:id="39"/>
      <w:bookmarkEnd w:id="39"/>
      <w:r w:rsidDel="00000000" w:rsidR="00000000" w:rsidRPr="00000000">
        <w:rPr>
          <w:color w:val="203441"/>
          <w:rtl w:val="0"/>
        </w:rPr>
        <w:t xml:space="preserve">Despliegue e Inferencia del Modelo</w:t>
      </w:r>
    </w:p>
    <w:p w:rsidR="00000000" w:rsidDel="00000000" w:rsidP="00000000" w:rsidRDefault="00000000" w:rsidRPr="00000000" w14:paraId="000001F4">
      <w:pPr>
        <w:rPr/>
      </w:pPr>
      <w:r w:rsidDel="00000000" w:rsidR="00000000" w:rsidRPr="00000000">
        <w:rPr>
          <w:rtl w:val="0"/>
        </w:rPr>
        <w:t xml:space="preserve">El modelo se despliega en modo local (on-premise) mediante interfaz de línea de comandos, sin dependencia obligatoria de servicios externos. La ejecución se realiza desde el repositorio y reutiliza los artefactos serializados en models/artifacts, lo que garantiza coherencia entre predicción y explicabilidad.</w:t>
      </w:r>
    </w:p>
    <w:p w:rsidR="00000000" w:rsidDel="00000000" w:rsidP="00000000" w:rsidRDefault="00000000" w:rsidRPr="00000000" w14:paraId="000001F5">
      <w:pPr>
        <w:rPr/>
      </w:pPr>
      <w:r w:rsidDel="00000000" w:rsidR="00000000" w:rsidRPr="00000000">
        <w:rPr>
          <w:rtl w:val="0"/>
        </w:rPr>
        <w:t xml:space="preserve">El flujo de inferencia se apoya en dos rutas de trabajo: análisis global sobre múltiples ciclos (detección de patrones y puntos críticos) y análisis local por ciclo específico (diagnóstico puntual con recomendación prescriptiva). En ambos casos, la salida se exporta en formato CSV para trazabilidad y auditoría técnica.</w:t>
      </w:r>
    </w:p>
    <w:p w:rsidR="00000000" w:rsidDel="00000000" w:rsidP="00000000" w:rsidRDefault="00000000" w:rsidRPr="00000000" w14:paraId="000001F6">
      <w:pPr>
        <w:rPr/>
      </w:pPr>
      <w:r w:rsidDel="00000000" w:rsidR="00000000" w:rsidRPr="00000000">
        <w:rPr>
          <w:rtl w:val="0"/>
        </w:rPr>
        <w:t xml:space="preserve">La carga de artefactos es un requisito de ejecución. El sistema espera encontrar: neurosymbolic_cnn.pth, scaler_cnn_dns.pkl, feature_columns.pkl y ts1_mean_train.pkl. Si falta alguno, no puede ejecutarse el análisis XAI con fidelidad al pipeline real.</w:t>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pStyle w:val="Heading2"/>
        <w:pBdr>
          <w:top w:color="bbbebf" w:space="0" w:sz="0" w:val="none"/>
          <w:left w:color="bbbebf" w:space="0" w:sz="0" w:val="none"/>
          <w:bottom w:color="bbbebf" w:space="0" w:sz="0" w:val="none"/>
          <w:right w:color="bbbebf" w:space="0" w:sz="0" w:val="none"/>
          <w:between w:color="bbbebf" w:space="0" w:sz="0" w:val="none"/>
        </w:pBdr>
        <w:spacing w:after="120" w:before="120" w:line="360" w:lineRule="auto"/>
        <w:rPr>
          <w:rFonts w:ascii="Liberation sans narrow regular" w:cs="Liberation sans narrow regular" w:eastAsia="Liberation sans narrow regular" w:hAnsi="Liberation sans narrow regular"/>
          <w:color w:val="588a40"/>
        </w:rPr>
      </w:pPr>
      <w:bookmarkStart w:colFirst="0" w:colLast="0" w:name="_p3cg4eja973u" w:id="40"/>
      <w:bookmarkEnd w:id="40"/>
      <w:r w:rsidDel="00000000" w:rsidR="00000000" w:rsidRPr="00000000">
        <w:rPr>
          <w:rFonts w:ascii="Liberation sans narrow regular" w:cs="Liberation sans narrow regular" w:eastAsia="Liberation sans narrow regular" w:hAnsi="Liberation sans narrow regular"/>
          <w:color w:val="588a40"/>
          <w:rtl w:val="0"/>
        </w:rPr>
        <w:t xml:space="preserve">9.1 Modo de Despliegue</w:t>
      </w:r>
    </w:p>
    <w:p w:rsidR="00000000" w:rsidDel="00000000" w:rsidP="00000000" w:rsidRDefault="00000000" w:rsidRPr="00000000" w14:paraId="000001F9">
      <w:pPr>
        <w:rPr/>
      </w:pPr>
      <w:r w:rsidDel="00000000" w:rsidR="00000000" w:rsidRPr="00000000">
        <w:rPr>
          <w:rtl w:val="0"/>
        </w:rPr>
        <w:t xml:space="preserve">La arquitectura CLI está centralizada en src/main.py, que define el modo xai dentro del parser principal. Ese modo invoca run_xai_analysis(...), función que orquesta todo el proceso: carga de modelo, preparación de datos, cálculo de explicabilidad, puntuación de riesgo y generación de recomendaciones.</w:t>
      </w:r>
    </w:p>
    <w:p w:rsidR="00000000" w:rsidDel="00000000" w:rsidP="00000000" w:rsidRDefault="00000000" w:rsidRPr="00000000" w14:paraId="000001FA">
      <w:pPr>
        <w:rPr/>
      </w:pPr>
      <w:r w:rsidDel="00000000" w:rsidR="00000000" w:rsidRPr="00000000">
        <w:rPr>
          <w:rtl w:val="0"/>
        </w:rPr>
        <w:t xml:space="preserve">A nivel modular, la ejecución se distribuye así:</w:t>
      </w:r>
    </w:p>
    <w:p w:rsidR="00000000" w:rsidDel="00000000" w:rsidP="00000000" w:rsidRDefault="00000000" w:rsidRPr="00000000" w14:paraId="000001FB">
      <w:pPr>
        <w:numPr>
          <w:ilvl w:val="0"/>
          <w:numId w:val="4"/>
        </w:numPr>
        <w:ind w:left="720" w:hanging="360"/>
        <w:rPr/>
      </w:pPr>
      <w:r w:rsidDel="00000000" w:rsidR="00000000" w:rsidRPr="00000000">
        <w:rPr>
          <w:rtl w:val="0"/>
        </w:rPr>
        <w:t xml:space="preserve">src/predict/predictor.py: carga de artefactos e inferencia base.</w:t>
      </w:r>
    </w:p>
    <w:p w:rsidR="00000000" w:rsidDel="00000000" w:rsidP="00000000" w:rsidRDefault="00000000" w:rsidRPr="00000000" w14:paraId="000001FC">
      <w:pPr>
        <w:numPr>
          <w:ilvl w:val="0"/>
          <w:numId w:val="4"/>
        </w:numPr>
        <w:ind w:left="720" w:hanging="360"/>
        <w:rPr/>
      </w:pPr>
      <w:r w:rsidDel="00000000" w:rsidR="00000000" w:rsidRPr="00000000">
        <w:rPr>
          <w:rtl w:val="0"/>
        </w:rPr>
        <w:t xml:space="preserve">src/xai/gradcam.py: explicabilidad temporal (Grad-CAM 1D).</w:t>
      </w:r>
    </w:p>
    <w:p w:rsidR="00000000" w:rsidDel="00000000" w:rsidP="00000000" w:rsidRDefault="00000000" w:rsidRPr="00000000" w14:paraId="000001FD">
      <w:pPr>
        <w:numPr>
          <w:ilvl w:val="0"/>
          <w:numId w:val="4"/>
        </w:numPr>
        <w:ind w:left="720" w:hanging="360"/>
        <w:rPr/>
      </w:pPr>
      <w:r w:rsidDel="00000000" w:rsidR="00000000" w:rsidRPr="00000000">
        <w:rPr>
          <w:rtl w:val="0"/>
        </w:rPr>
        <w:t xml:space="preserve">src/xai/shap_explainer.py: explicabilidad sensorial (SHAP).</w:t>
      </w:r>
    </w:p>
    <w:p w:rsidR="00000000" w:rsidDel="00000000" w:rsidP="00000000" w:rsidRDefault="00000000" w:rsidRPr="00000000" w14:paraId="000001FE">
      <w:pPr>
        <w:numPr>
          <w:ilvl w:val="0"/>
          <w:numId w:val="4"/>
        </w:numPr>
        <w:ind w:left="720" w:hanging="360"/>
        <w:rPr/>
      </w:pPr>
      <w:r w:rsidDel="00000000" w:rsidR="00000000" w:rsidRPr="00000000">
        <w:rPr>
          <w:rtl w:val="0"/>
        </w:rPr>
        <w:t xml:space="preserve">src/xai/critical_points.py: detección de puntos críticos de control y severidad.</w:t>
      </w:r>
    </w:p>
    <w:p w:rsidR="00000000" w:rsidDel="00000000" w:rsidP="00000000" w:rsidRDefault="00000000" w:rsidRPr="00000000" w14:paraId="000001FF">
      <w:pPr>
        <w:numPr>
          <w:ilvl w:val="0"/>
          <w:numId w:val="4"/>
        </w:numPr>
        <w:ind w:left="720" w:hanging="360"/>
        <w:rPr/>
      </w:pPr>
      <w:r w:rsidDel="00000000" w:rsidR="00000000" w:rsidRPr="00000000">
        <w:rPr>
          <w:rtl w:val="0"/>
        </w:rPr>
        <w:t xml:space="preserve">src/xai/prescriptive.py: recomendaciones de mantenimiento y reporte final.</w:t>
      </w:r>
    </w:p>
    <w:p w:rsidR="00000000" w:rsidDel="00000000" w:rsidP="00000000" w:rsidRDefault="00000000" w:rsidRPr="00000000" w14:paraId="00000200">
      <w:pPr>
        <w:numPr>
          <w:ilvl w:val="0"/>
          <w:numId w:val="4"/>
        </w:numPr>
        <w:ind w:left="720" w:hanging="360"/>
        <w:rPr/>
      </w:pPr>
      <w:r w:rsidDel="00000000" w:rsidR="00000000" w:rsidRPr="00000000">
        <w:rPr>
          <w:rtl w:val="0"/>
        </w:rPr>
        <w:t xml:space="preserve">scripts/xai_analysis.py: wrapper alternativo para lanzar el mismo flujo desde script dedicado.</w:t>
      </w:r>
    </w:p>
    <w:p w:rsidR="00000000" w:rsidDel="00000000" w:rsidP="00000000" w:rsidRDefault="00000000" w:rsidRPr="00000000" w14:paraId="00000201">
      <w:pPr>
        <w:rPr/>
      </w:pPr>
      <w:r w:rsidDel="00000000" w:rsidR="00000000" w:rsidRPr="00000000">
        <w:rPr>
          <w:rtl w:val="0"/>
        </w:rPr>
        <w:t xml:space="preserve">Este diseño mantiene separación de responsabilidades y facilita mantenimiento: el CLI coordina, cada módulo calcula una parte concreta y la salida se consolida al final en reportes estructurados.</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pStyle w:val="Heading2"/>
        <w:pBdr>
          <w:top w:color="bbbebf" w:space="0" w:sz="0" w:val="none"/>
          <w:left w:color="bbbebf" w:space="0" w:sz="0" w:val="none"/>
          <w:bottom w:color="bbbebf" w:space="0" w:sz="0" w:val="none"/>
          <w:right w:color="bbbebf" w:space="0" w:sz="0" w:val="none"/>
          <w:between w:color="bbbebf" w:space="0" w:sz="0" w:val="none"/>
        </w:pBdr>
        <w:spacing w:after="120" w:before="120" w:line="360" w:lineRule="auto"/>
        <w:rPr>
          <w:rFonts w:ascii="Liberation sans narrow regular" w:cs="Liberation sans narrow regular" w:eastAsia="Liberation sans narrow regular" w:hAnsi="Liberation sans narrow regular"/>
          <w:color w:val="588a40"/>
        </w:rPr>
      </w:pPr>
      <w:bookmarkStart w:colFirst="0" w:colLast="0" w:name="_a394jeuzi6a" w:id="41"/>
      <w:bookmarkEnd w:id="41"/>
      <w:r w:rsidDel="00000000" w:rsidR="00000000" w:rsidRPr="00000000">
        <w:rPr>
          <w:rFonts w:ascii="Liberation sans narrow regular" w:cs="Liberation sans narrow regular" w:eastAsia="Liberation sans narrow regular" w:hAnsi="Liberation sans narrow regular"/>
          <w:color w:val="588a40"/>
          <w:rtl w:val="0"/>
        </w:rPr>
        <w:t xml:space="preserve">9.2 Mecanismo de Inferencia</w:t>
      </w:r>
    </w:p>
    <w:p w:rsidR="00000000" w:rsidDel="00000000" w:rsidP="00000000" w:rsidRDefault="00000000" w:rsidRPr="00000000" w14:paraId="00000204">
      <w:pPr>
        <w:rPr/>
      </w:pPr>
      <w:r w:rsidDel="00000000" w:rsidR="00000000" w:rsidRPr="00000000">
        <w:rPr>
          <w:rtl w:val="0"/>
        </w:rPr>
        <w:t xml:space="preserve">El mecanismo operativo tiene dos modos:</w:t>
      </w:r>
    </w:p>
    <w:p w:rsidR="00000000" w:rsidDel="00000000" w:rsidP="00000000" w:rsidRDefault="00000000" w:rsidRPr="00000000" w14:paraId="00000205">
      <w:pPr>
        <w:numPr>
          <w:ilvl w:val="0"/>
          <w:numId w:val="4"/>
        </w:numPr>
        <w:ind w:left="720" w:hanging="360"/>
        <w:rPr/>
      </w:pPr>
      <w:r w:rsidDel="00000000" w:rsidR="00000000" w:rsidRPr="00000000">
        <w:rPr>
          <w:rtl w:val="0"/>
        </w:rPr>
        <w:t xml:space="preserve">Modo global (multi-ciclo): analiza múltiples ciclos del conjunto de test, detecta ventanas críticas, resume importancia sensorial y exporta tabla de CCP + resumen SHAP.</w:t>
      </w:r>
    </w:p>
    <w:p w:rsidR="00000000" w:rsidDel="00000000" w:rsidP="00000000" w:rsidRDefault="00000000" w:rsidRPr="00000000" w14:paraId="00000206">
      <w:pPr>
        <w:numPr>
          <w:ilvl w:val="0"/>
          <w:numId w:val="4"/>
        </w:numPr>
        <w:ind w:left="720" w:hanging="360"/>
        <w:rPr/>
      </w:pPr>
      <w:r w:rsidDel="00000000" w:rsidR="00000000" w:rsidRPr="00000000">
        <w:rPr>
          <w:rtl w:val="0"/>
        </w:rPr>
        <w:t xml:space="preserve">Modo local (por ciclo): analiza un Cycle_ID concreto, genera explicación local por componente y emite recomendaciones prescriptivas accionables.</w:t>
      </w:r>
    </w:p>
    <w:p w:rsidR="00000000" w:rsidDel="00000000" w:rsidP="00000000" w:rsidRDefault="00000000" w:rsidRPr="00000000" w14:paraId="00000207">
      <w:pPr>
        <w:rPr/>
      </w:pPr>
      <w:r w:rsidDel="00000000" w:rsidR="00000000" w:rsidRPr="00000000">
        <w:rPr>
          <w:rtl w:val="0"/>
        </w:rPr>
        <w:t xml:space="preserve">Salidas esperadas:</w:t>
      </w:r>
    </w:p>
    <w:p w:rsidR="00000000" w:rsidDel="00000000" w:rsidP="00000000" w:rsidRDefault="00000000" w:rsidRPr="00000000" w14:paraId="00000208">
      <w:pPr>
        <w:numPr>
          <w:ilvl w:val="0"/>
          <w:numId w:val="9"/>
        </w:numPr>
        <w:ind w:left="720" w:hanging="360"/>
        <w:rPr/>
      </w:pPr>
      <w:r w:rsidDel="00000000" w:rsidR="00000000" w:rsidRPr="00000000">
        <w:rPr>
          <w:rtl w:val="0"/>
        </w:rPr>
        <w:t xml:space="preserve">Reporte principal: ruta indicada en --output.</w:t>
      </w:r>
    </w:p>
    <w:p w:rsidR="00000000" w:rsidDel="00000000" w:rsidP="00000000" w:rsidRDefault="00000000" w:rsidRPr="00000000" w14:paraId="00000209">
      <w:pPr>
        <w:numPr>
          <w:ilvl w:val="0"/>
          <w:numId w:val="9"/>
        </w:numPr>
        <w:ind w:left="720" w:hanging="360"/>
        <w:rPr/>
      </w:pPr>
      <w:r w:rsidDel="00000000" w:rsidR="00000000" w:rsidRPr="00000000">
        <w:rPr>
          <w:rtl w:val="0"/>
        </w:rPr>
        <w:t xml:space="preserve">En modo global, salida adicional: *_shap.csv con importancias sensoriales agregadas.</w:t>
      </w:r>
    </w:p>
    <w:p w:rsidR="00000000" w:rsidDel="00000000" w:rsidP="00000000" w:rsidRDefault="00000000" w:rsidRPr="00000000" w14:paraId="0000020A">
      <w:pPr>
        <w:rPr/>
      </w:pPr>
      <w:r w:rsidDel="00000000" w:rsidR="00000000" w:rsidRPr="00000000">
        <w:rPr>
          <w:rtl w:val="0"/>
        </w:rPr>
        <w:t xml:space="preserve">Nota técnica importante para evitar inconsistencias: en modo global, el análisis toma como base data/processed/hydraulic_10hz_raw.csv (según config.yaml); el parámetro --input se usa efectivamente en el modo local por ciclo.</w:t>
      </w:r>
    </w:p>
    <w:p w:rsidR="00000000" w:rsidDel="00000000" w:rsidP="00000000" w:rsidRDefault="00000000" w:rsidRPr="00000000" w14:paraId="0000020B">
      <w:pPr>
        <w:pStyle w:val="Heading1"/>
        <w:numPr>
          <w:ilvl w:val="0"/>
          <w:numId w:val="5"/>
        </w:numPr>
        <w:spacing w:after="240" w:before="480" w:line="276" w:lineRule="auto"/>
        <w:ind w:left="495" w:hanging="495"/>
        <w:rPr>
          <w:color w:val="203441"/>
        </w:rPr>
      </w:pPr>
      <w:bookmarkStart w:colFirst="0" w:colLast="0" w:name="_1hxv6p7y8ib3" w:id="42"/>
      <w:bookmarkEnd w:id="42"/>
      <w:r w:rsidDel="00000000" w:rsidR="00000000" w:rsidRPr="00000000">
        <w:rPr>
          <w:color w:val="203441"/>
          <w:rtl w:val="0"/>
        </w:rPr>
        <w:t xml:space="preserve">Reproducibilidad y Evidencias</w:t>
      </w:r>
    </w:p>
    <w:p w:rsidR="00000000" w:rsidDel="00000000" w:rsidP="00000000" w:rsidRDefault="00000000" w:rsidRPr="00000000" w14:paraId="0000020C">
      <w:pPr>
        <w:rPr/>
      </w:pPr>
      <w:r w:rsidDel="00000000" w:rsidR="00000000" w:rsidRPr="00000000">
        <w:rPr>
          <w:rtl w:val="0"/>
        </w:rPr>
        <w:t xml:space="preserve">Esta sección define cómo reproducir la ejecución de extremo a extremo del análisis XAI y cómo verificar, con evidencia objetiva, que los resultados obtenidos son trazables al código y a los artefactos del proyecto.</w:t>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pStyle w:val="Heading2"/>
        <w:pBdr>
          <w:top w:color="bbbebf" w:space="0" w:sz="0" w:val="none"/>
          <w:left w:color="bbbebf" w:space="0" w:sz="0" w:val="none"/>
          <w:bottom w:color="bbbebf" w:space="0" w:sz="0" w:val="none"/>
          <w:right w:color="bbbebf" w:space="0" w:sz="0" w:val="none"/>
          <w:between w:color="bbbebf" w:space="0" w:sz="0" w:val="none"/>
        </w:pBdr>
        <w:spacing w:after="120" w:before="120" w:line="360" w:lineRule="auto"/>
        <w:rPr>
          <w:rFonts w:ascii="Liberation sans narrow regular" w:cs="Liberation sans narrow regular" w:eastAsia="Liberation sans narrow regular" w:hAnsi="Liberation sans narrow regular"/>
          <w:color w:val="588a40"/>
        </w:rPr>
      </w:pPr>
      <w:bookmarkStart w:colFirst="0" w:colLast="0" w:name="_j02bv1k165hn" w:id="43"/>
      <w:bookmarkEnd w:id="43"/>
      <w:r w:rsidDel="00000000" w:rsidR="00000000" w:rsidRPr="00000000">
        <w:rPr>
          <w:rFonts w:ascii="Liberation sans narrow regular" w:cs="Liberation sans narrow regular" w:eastAsia="Liberation sans narrow regular" w:hAnsi="Liberation sans narrow regular"/>
          <w:color w:val="588a40"/>
          <w:rtl w:val="0"/>
        </w:rPr>
        <w:t xml:space="preserve">10.1 Inventario de artefactos y entorno</w:t>
      </w:r>
    </w:p>
    <w:p w:rsidR="00000000" w:rsidDel="00000000" w:rsidP="00000000" w:rsidRDefault="00000000" w:rsidRPr="00000000" w14:paraId="0000020F">
      <w:pPr>
        <w:rPr/>
      </w:pPr>
      <w:r w:rsidDel="00000000" w:rsidR="00000000" w:rsidRPr="00000000">
        <w:rPr>
          <w:rtl w:val="0"/>
        </w:rPr>
        <w:t xml:space="preserve">Entorno de ejecución mínimo:</w:t>
      </w:r>
    </w:p>
    <w:p w:rsidR="00000000" w:rsidDel="00000000" w:rsidP="00000000" w:rsidRDefault="00000000" w:rsidRPr="00000000" w14:paraId="00000210">
      <w:pPr>
        <w:rPr/>
      </w:pPr>
      <w:r w:rsidDel="00000000" w:rsidR="00000000" w:rsidRPr="00000000">
        <w:rPr>
          <w:rtl w:val="0"/>
        </w:rPr>
        <w:t xml:space="preserve">- Python 3.x.</w:t>
      </w:r>
    </w:p>
    <w:p w:rsidR="00000000" w:rsidDel="00000000" w:rsidP="00000000" w:rsidRDefault="00000000" w:rsidRPr="00000000" w14:paraId="00000211">
      <w:pPr>
        <w:rPr/>
      </w:pPr>
      <w:r w:rsidDel="00000000" w:rsidR="00000000" w:rsidRPr="00000000">
        <w:rPr>
          <w:rtl w:val="0"/>
        </w:rPr>
        <w:t xml:space="preserve">- Dependencias instaladas desde `requirements.txt`: `pandas`, `numpy`, `scikit-learn`, `torch`, `matplotlib`, `seaborn`, `joblib`, `pyyaml`, `shap`.</w:t>
      </w:r>
    </w:p>
    <w:p w:rsidR="00000000" w:rsidDel="00000000" w:rsidP="00000000" w:rsidRDefault="00000000" w:rsidRPr="00000000" w14:paraId="00000212">
      <w:pPr>
        <w:rPr/>
      </w:pPr>
      <w:r w:rsidDel="00000000" w:rsidR="00000000" w:rsidRPr="00000000">
        <w:rPr>
          <w:rtl w:val="0"/>
        </w:rPr>
        <w:t xml:space="preserve">- Ejecución local por CLI (sin dependencia obligatoria de servicios externos).</w:t>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t xml:space="preserve">Artefactos de entrada y configuración:</w:t>
      </w:r>
    </w:p>
    <w:p w:rsidR="00000000" w:rsidDel="00000000" w:rsidP="00000000" w:rsidRDefault="00000000" w:rsidRPr="00000000" w14:paraId="00000215">
      <w:pPr>
        <w:rPr/>
      </w:pPr>
      <w:r w:rsidDel="00000000" w:rsidR="00000000" w:rsidRPr="00000000">
        <w:rPr>
          <w:rtl w:val="0"/>
        </w:rPr>
        <w:t xml:space="preserve">- `config/config.yaml` (rutas, variables y parámetros de ejecución XAI).</w:t>
      </w:r>
    </w:p>
    <w:p w:rsidR="00000000" w:rsidDel="00000000" w:rsidP="00000000" w:rsidRDefault="00000000" w:rsidRPr="00000000" w14:paraId="00000216">
      <w:pPr>
        <w:rPr/>
      </w:pPr>
      <w:r w:rsidDel="00000000" w:rsidR="00000000" w:rsidRPr="00000000">
        <w:rPr>
          <w:rtl w:val="0"/>
        </w:rPr>
        <w:t xml:space="preserve">- `data/processed/hydraulic_10hz_raw.csv` (base usada en análisis global/multi-ciclo).</w:t>
      </w:r>
    </w:p>
    <w:p w:rsidR="00000000" w:rsidDel="00000000" w:rsidP="00000000" w:rsidRDefault="00000000" w:rsidRPr="00000000" w14:paraId="00000217">
      <w:pPr>
        <w:rPr/>
      </w:pPr>
      <w:r w:rsidDel="00000000" w:rsidR="00000000" w:rsidRPr="00000000">
        <w:rPr>
          <w:rtl w:val="0"/>
        </w:rPr>
        <w:t xml:space="preserve">- `data/raw/hydraulic_raw.csv` (entrada para análisis local por ciclo con `--cycle`).</w:t>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t xml:space="preserve">Artefactos de modelo requeridos en `models/artifacts`:</w:t>
      </w:r>
    </w:p>
    <w:p w:rsidR="00000000" w:rsidDel="00000000" w:rsidP="00000000" w:rsidRDefault="00000000" w:rsidRPr="00000000" w14:paraId="0000021A">
      <w:pPr>
        <w:rPr/>
      </w:pPr>
      <w:r w:rsidDel="00000000" w:rsidR="00000000" w:rsidRPr="00000000">
        <w:rPr>
          <w:rtl w:val="0"/>
        </w:rPr>
        <w:t xml:space="preserve">- `neurosymbolic_cnn.pth`</w:t>
      </w:r>
    </w:p>
    <w:p w:rsidR="00000000" w:rsidDel="00000000" w:rsidP="00000000" w:rsidRDefault="00000000" w:rsidRPr="00000000" w14:paraId="0000021B">
      <w:pPr>
        <w:rPr/>
      </w:pPr>
      <w:r w:rsidDel="00000000" w:rsidR="00000000" w:rsidRPr="00000000">
        <w:rPr>
          <w:rtl w:val="0"/>
        </w:rPr>
        <w:t xml:space="preserve">- `scaler_cnn_dns.pkl`</w:t>
      </w:r>
    </w:p>
    <w:p w:rsidR="00000000" w:rsidDel="00000000" w:rsidP="00000000" w:rsidRDefault="00000000" w:rsidRPr="00000000" w14:paraId="0000021C">
      <w:pPr>
        <w:rPr/>
      </w:pPr>
      <w:r w:rsidDel="00000000" w:rsidR="00000000" w:rsidRPr="00000000">
        <w:rPr>
          <w:rtl w:val="0"/>
        </w:rPr>
        <w:t xml:space="preserve">- `feature_columns.pkl`</w:t>
      </w:r>
    </w:p>
    <w:p w:rsidR="00000000" w:rsidDel="00000000" w:rsidP="00000000" w:rsidRDefault="00000000" w:rsidRPr="00000000" w14:paraId="0000021D">
      <w:pPr>
        <w:rPr/>
      </w:pPr>
      <w:r w:rsidDel="00000000" w:rsidR="00000000" w:rsidRPr="00000000">
        <w:rPr>
          <w:rtl w:val="0"/>
        </w:rPr>
        <w:t xml:space="preserve">- `ts1_mean_train.pkl`</w:t>
      </w:r>
    </w:p>
    <w:p w:rsidR="00000000" w:rsidDel="00000000" w:rsidP="00000000" w:rsidRDefault="00000000" w:rsidRPr="00000000" w14:paraId="0000021E">
      <w:pPr>
        <w:rPr/>
      </w:pPr>
      <w:r w:rsidDel="00000000" w:rsidR="00000000" w:rsidRPr="00000000">
        <w:rPr>
          <w:rtl w:val="0"/>
        </w:rPr>
        <w:t xml:space="preserve">Si estos artefactos no están presentes, debe ejecutarse python -m src.main train o copiarse el bundle validado de artefactos del modelo 47 antes de lanzar XAI. El módulo XAI no reentrena el modelo; consume los artefactos entrenados para generar explicabilidad y recomendaciones.</w:t>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rPr/>
      </w:pPr>
      <w:r w:rsidDel="00000000" w:rsidR="00000000" w:rsidRPr="00000000">
        <w:rPr>
          <w:rtl w:val="0"/>
        </w:rPr>
        <w:t xml:space="preserve">Módulos de trazabilidad funcional:</w:t>
      </w:r>
    </w:p>
    <w:p w:rsidR="00000000" w:rsidDel="00000000" w:rsidP="00000000" w:rsidRDefault="00000000" w:rsidRPr="00000000" w14:paraId="00000221">
      <w:pPr>
        <w:rPr/>
      </w:pPr>
      <w:r w:rsidDel="00000000" w:rsidR="00000000" w:rsidRPr="00000000">
        <w:rPr>
          <w:rtl w:val="0"/>
        </w:rPr>
        <w:t xml:space="preserve">- `src/main.py`</w:t>
      </w:r>
    </w:p>
    <w:p w:rsidR="00000000" w:rsidDel="00000000" w:rsidP="00000000" w:rsidRDefault="00000000" w:rsidRPr="00000000" w14:paraId="00000222">
      <w:pPr>
        <w:rPr/>
      </w:pPr>
      <w:r w:rsidDel="00000000" w:rsidR="00000000" w:rsidRPr="00000000">
        <w:rPr>
          <w:rtl w:val="0"/>
        </w:rPr>
        <w:t xml:space="preserve">- `src/predict/predictor.py`</w:t>
      </w:r>
    </w:p>
    <w:p w:rsidR="00000000" w:rsidDel="00000000" w:rsidP="00000000" w:rsidRDefault="00000000" w:rsidRPr="00000000" w14:paraId="00000223">
      <w:pPr>
        <w:rPr/>
      </w:pPr>
      <w:r w:rsidDel="00000000" w:rsidR="00000000" w:rsidRPr="00000000">
        <w:rPr>
          <w:rtl w:val="0"/>
        </w:rPr>
        <w:t xml:space="preserve">- `src/xai/gradcam.py`</w:t>
      </w:r>
    </w:p>
    <w:p w:rsidR="00000000" w:rsidDel="00000000" w:rsidP="00000000" w:rsidRDefault="00000000" w:rsidRPr="00000000" w14:paraId="00000224">
      <w:pPr>
        <w:rPr/>
      </w:pPr>
      <w:r w:rsidDel="00000000" w:rsidR="00000000" w:rsidRPr="00000000">
        <w:rPr>
          <w:rtl w:val="0"/>
        </w:rPr>
        <w:t xml:space="preserve">- `src/xai/shap_explainer.py`</w:t>
      </w:r>
    </w:p>
    <w:p w:rsidR="00000000" w:rsidDel="00000000" w:rsidP="00000000" w:rsidRDefault="00000000" w:rsidRPr="00000000" w14:paraId="00000225">
      <w:pPr>
        <w:rPr/>
      </w:pPr>
      <w:r w:rsidDel="00000000" w:rsidR="00000000" w:rsidRPr="00000000">
        <w:rPr>
          <w:rtl w:val="0"/>
        </w:rPr>
        <w:t xml:space="preserve">- `src/xai/critical_points.py`</w:t>
      </w:r>
    </w:p>
    <w:p w:rsidR="00000000" w:rsidDel="00000000" w:rsidP="00000000" w:rsidRDefault="00000000" w:rsidRPr="00000000" w14:paraId="00000226">
      <w:pPr>
        <w:rPr/>
      </w:pPr>
      <w:r w:rsidDel="00000000" w:rsidR="00000000" w:rsidRPr="00000000">
        <w:rPr>
          <w:rtl w:val="0"/>
        </w:rPr>
        <w:t xml:space="preserve">- `src/xai/prescriptive.py`</w:t>
      </w:r>
    </w:p>
    <w:p w:rsidR="00000000" w:rsidDel="00000000" w:rsidP="00000000" w:rsidRDefault="00000000" w:rsidRPr="00000000" w14:paraId="00000227">
      <w:pPr>
        <w:rPr/>
      </w:pPr>
      <w:r w:rsidDel="00000000" w:rsidR="00000000" w:rsidRPr="00000000">
        <w:rPr>
          <w:rtl w:val="0"/>
        </w:rPr>
        <w:t xml:space="preserve">- `scripts/xai_analysis.py`</w:t>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t xml:space="preserve">Salidas esperadas:</w:t>
      </w:r>
    </w:p>
    <w:p w:rsidR="00000000" w:rsidDel="00000000" w:rsidP="00000000" w:rsidRDefault="00000000" w:rsidRPr="00000000" w14:paraId="0000022A">
      <w:pPr>
        <w:rPr/>
      </w:pPr>
      <w:r w:rsidDel="00000000" w:rsidR="00000000" w:rsidRPr="00000000">
        <w:rPr>
          <w:rtl w:val="0"/>
        </w:rPr>
        <w:t xml:space="preserve">- Reporte principal en la ruta indicada por `--output`.</w:t>
      </w:r>
    </w:p>
    <w:p w:rsidR="00000000" w:rsidDel="00000000" w:rsidP="00000000" w:rsidRDefault="00000000" w:rsidRPr="00000000" w14:paraId="0000022B">
      <w:pPr>
        <w:rPr/>
      </w:pPr>
      <w:r w:rsidDel="00000000" w:rsidR="00000000" w:rsidRPr="00000000">
        <w:rPr>
          <w:rtl w:val="0"/>
        </w:rPr>
        <w:t xml:space="preserve">- En análisis global: archivo adicional `*_shap.csv`.</w:t>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pStyle w:val="Heading2"/>
        <w:pBdr>
          <w:top w:color="bbbebf" w:space="0" w:sz="0" w:val="none"/>
          <w:left w:color="bbbebf" w:space="0" w:sz="0" w:val="none"/>
          <w:bottom w:color="bbbebf" w:space="0" w:sz="0" w:val="none"/>
          <w:right w:color="bbbebf" w:space="0" w:sz="0" w:val="none"/>
          <w:between w:color="bbbebf" w:space="0" w:sz="0" w:val="none"/>
        </w:pBdr>
        <w:spacing w:after="120" w:before="120" w:line="360" w:lineRule="auto"/>
        <w:rPr>
          <w:rFonts w:ascii="Liberation sans narrow regular" w:cs="Liberation sans narrow regular" w:eastAsia="Liberation sans narrow regular" w:hAnsi="Liberation sans narrow regular"/>
          <w:color w:val="588a40"/>
        </w:rPr>
      </w:pPr>
      <w:bookmarkStart w:colFirst="0" w:colLast="0" w:name="_xzaf0dl0w41r" w:id="44"/>
      <w:bookmarkEnd w:id="44"/>
      <w:r w:rsidDel="00000000" w:rsidR="00000000" w:rsidRPr="00000000">
        <w:rPr>
          <w:rFonts w:ascii="Liberation sans narrow regular" w:cs="Liberation sans narrow regular" w:eastAsia="Liberation sans narrow regular" w:hAnsi="Liberation sans narrow regular"/>
          <w:color w:val="588a40"/>
          <w:rtl w:val="0"/>
        </w:rPr>
        <w:t xml:space="preserve">10.2 Procedimiento para reproducir el ciclo completo</w:t>
      </w:r>
    </w:p>
    <w:p w:rsidR="00000000" w:rsidDel="00000000" w:rsidP="00000000" w:rsidRDefault="00000000" w:rsidRPr="00000000" w14:paraId="0000022E">
      <w:pPr>
        <w:rPr/>
      </w:pPr>
      <w:r w:rsidDel="00000000" w:rsidR="00000000" w:rsidRPr="00000000">
        <w:rPr>
          <w:rtl w:val="0"/>
        </w:rPr>
        <w:t xml:space="preserve">1. Crear entorno virtual, activarlo e instalar dependencias.</w:t>
      </w:r>
    </w:p>
    <w:p w:rsidR="00000000" w:rsidDel="00000000" w:rsidP="00000000" w:rsidRDefault="00000000" w:rsidRPr="00000000" w14:paraId="0000022F">
      <w:pPr>
        <w:rPr>
          <w:rFonts w:ascii="Roboto Mono" w:cs="Roboto Mono" w:eastAsia="Roboto Mono" w:hAnsi="Roboto Mono"/>
        </w:rPr>
      </w:pPr>
      <w:r w:rsidDel="00000000" w:rsidR="00000000" w:rsidRPr="00000000">
        <w:rPr>
          <w:rFonts w:ascii="Roboto Mono" w:cs="Roboto Mono" w:eastAsia="Roboto Mono" w:hAnsi="Roboto Mono"/>
          <w:rtl w:val="0"/>
        </w:rPr>
        <w:t xml:space="preserve">python -m venv .venv</w:t>
      </w:r>
    </w:p>
    <w:p w:rsidR="00000000" w:rsidDel="00000000" w:rsidP="00000000" w:rsidRDefault="00000000" w:rsidRPr="00000000" w14:paraId="00000230">
      <w:pPr>
        <w:rPr>
          <w:rFonts w:ascii="Roboto Mono" w:cs="Roboto Mono" w:eastAsia="Roboto Mono" w:hAnsi="Roboto Mono"/>
        </w:rPr>
      </w:pPr>
      <w:r w:rsidDel="00000000" w:rsidR="00000000" w:rsidRPr="00000000">
        <w:rPr>
          <w:rFonts w:ascii="Roboto Mono" w:cs="Roboto Mono" w:eastAsia="Roboto Mono" w:hAnsi="Roboto Mono"/>
          <w:rtl w:val="0"/>
        </w:rPr>
        <w:t xml:space="preserve">.\.venv\Scripts\Activate.ps1</w:t>
      </w:r>
    </w:p>
    <w:p w:rsidR="00000000" w:rsidDel="00000000" w:rsidP="00000000" w:rsidRDefault="00000000" w:rsidRPr="00000000" w14:paraId="00000231">
      <w:pPr>
        <w:rPr>
          <w:rFonts w:ascii="Roboto Mono" w:cs="Roboto Mono" w:eastAsia="Roboto Mono" w:hAnsi="Roboto Mono"/>
        </w:rPr>
      </w:pPr>
      <w:r w:rsidDel="00000000" w:rsidR="00000000" w:rsidRPr="00000000">
        <w:rPr>
          <w:rFonts w:ascii="Roboto Mono" w:cs="Roboto Mono" w:eastAsia="Roboto Mono" w:hAnsi="Roboto Mono"/>
          <w:rtl w:val="0"/>
        </w:rPr>
        <w:t xml:space="preserve">pip install -r requirements.txt</w:t>
      </w:r>
    </w:p>
    <w:p w:rsidR="00000000" w:rsidDel="00000000" w:rsidP="00000000" w:rsidRDefault="00000000" w:rsidRPr="00000000" w14:paraId="00000232">
      <w:pPr>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t xml:space="preserve">2. Generar/normalizar datos procesados.</w:t>
      </w:r>
    </w:p>
    <w:p w:rsidR="00000000" w:rsidDel="00000000" w:rsidP="00000000" w:rsidRDefault="00000000" w:rsidRPr="00000000" w14:paraId="00000234">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rtl w:val="0"/>
        </w:rPr>
        <w:t xml:space="preserve">python -m src.main data_processing</w:t>
      </w:r>
      <w:r w:rsidDel="00000000" w:rsidR="00000000" w:rsidRPr="00000000">
        <w:rPr>
          <w:rtl w:val="0"/>
        </w:rPr>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rPr/>
      </w:pPr>
      <w:r w:rsidDel="00000000" w:rsidR="00000000" w:rsidRPr="00000000">
        <w:rPr>
          <w:rtl w:val="0"/>
        </w:rPr>
        <w:t xml:space="preserve">3. Entrenar y generar artefactos de modelo.</w:t>
      </w:r>
    </w:p>
    <w:p w:rsidR="00000000" w:rsidDel="00000000" w:rsidP="00000000" w:rsidRDefault="00000000" w:rsidRPr="00000000" w14:paraId="00000237">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rtl w:val="0"/>
        </w:rPr>
        <w:t xml:space="preserve">python -m src.main train</w:t>
      </w:r>
      <w:r w:rsidDel="00000000" w:rsidR="00000000" w:rsidRPr="00000000">
        <w:rPr>
          <w:rtl w:val="0"/>
        </w:rPr>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pPr>
      <w:r w:rsidDel="00000000" w:rsidR="00000000" w:rsidRPr="00000000">
        <w:rPr>
          <w:rtl w:val="0"/>
        </w:rPr>
        <w:t xml:space="preserve">4. Ejecutar análisis global (multi-ciclo).</w:t>
      </w:r>
    </w:p>
    <w:p w:rsidR="00000000" w:rsidDel="00000000" w:rsidP="00000000" w:rsidRDefault="00000000" w:rsidRPr="00000000" w14:paraId="0000023A">
      <w:pPr>
        <w:jc w:val="left"/>
        <w:rPr>
          <w:rFonts w:ascii="Roboto Mono" w:cs="Roboto Mono" w:eastAsia="Roboto Mono" w:hAnsi="Roboto Mono"/>
          <w:color w:val="c5221f"/>
          <w:sz w:val="18"/>
          <w:szCs w:val="18"/>
        </w:rPr>
      </w:pPr>
      <w:r w:rsidDel="00000000" w:rsidR="00000000" w:rsidRPr="00000000">
        <w:rPr>
          <w:rFonts w:ascii="Roboto Mono" w:cs="Roboto Mono" w:eastAsia="Roboto Mono" w:hAnsi="Roboto Mono"/>
          <w:color w:val="37474f"/>
          <w:rtl w:val="0"/>
        </w:rPr>
        <w:t xml:space="preserve">python -m src.main xai --output data/predictions/xai_report.csv --n-samples 50</w:t>
      </w:r>
      <w:r w:rsidDel="00000000" w:rsidR="00000000" w:rsidRPr="00000000">
        <w:rPr>
          <w:rtl w:val="0"/>
        </w:rPr>
      </w:r>
    </w:p>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rPr/>
      </w:pPr>
      <w:r w:rsidDel="00000000" w:rsidR="00000000" w:rsidRPr="00000000">
        <w:rPr>
          <w:rtl w:val="0"/>
        </w:rPr>
        <w:t xml:space="preserve">5. Ejecutar análisis local por ciclo específico.</w:t>
      </w:r>
    </w:p>
    <w:p w:rsidR="00000000" w:rsidDel="00000000" w:rsidP="00000000" w:rsidRDefault="00000000" w:rsidRPr="00000000" w14:paraId="0000023D">
      <w:pPr>
        <w:rPr>
          <w:rFonts w:ascii="Roboto Mono" w:cs="Roboto Mono" w:eastAsia="Roboto Mono" w:hAnsi="Roboto Mono"/>
          <w:color w:val="c5221f"/>
        </w:rPr>
      </w:pPr>
      <w:r w:rsidDel="00000000" w:rsidR="00000000" w:rsidRPr="00000000">
        <w:rPr>
          <w:rFonts w:ascii="Roboto Mono" w:cs="Roboto Mono" w:eastAsia="Roboto Mono" w:hAnsi="Roboto Mono"/>
          <w:color w:val="37474f"/>
          <w:rtl w:val="0"/>
        </w:rPr>
        <w:t xml:space="preserve">python -m src.main xai --input data/raw/hydraulic_raw.csv --output data/predictions/xai_report_cycle.csv --cycle </w:t>
      </w:r>
      <w:r w:rsidDel="00000000" w:rsidR="00000000" w:rsidRPr="00000000">
        <w:rPr>
          <w:rFonts w:ascii="Roboto Mono" w:cs="Roboto Mono" w:eastAsia="Roboto Mono" w:hAnsi="Roboto Mono"/>
          <w:color w:val="c5221f"/>
          <w:rtl w:val="0"/>
        </w:rPr>
        <w:t xml:space="preserve">123</w:t>
      </w:r>
    </w:p>
    <w:p w:rsidR="00000000" w:rsidDel="00000000" w:rsidP="00000000" w:rsidRDefault="00000000" w:rsidRPr="00000000" w14:paraId="0000023E">
      <w:pPr>
        <w:rPr/>
      </w:pPr>
      <w:r w:rsidDel="00000000" w:rsidR="00000000" w:rsidRPr="00000000">
        <w:rPr>
          <w:rtl w:val="0"/>
        </w:rPr>
        <w:t xml:space="preserve">6. Ejecución equivalente con wrapper.</w:t>
      </w:r>
    </w:p>
    <w:p w:rsidR="00000000" w:rsidDel="00000000" w:rsidP="00000000" w:rsidRDefault="00000000" w:rsidRPr="00000000" w14:paraId="0000023F">
      <w:pPr>
        <w:jc w:val="left"/>
        <w:rPr>
          <w:rFonts w:ascii="Roboto Mono" w:cs="Roboto Mono" w:eastAsia="Roboto Mono" w:hAnsi="Roboto Mono"/>
          <w:color w:val="c5221f"/>
        </w:rPr>
      </w:pPr>
      <w:r w:rsidDel="00000000" w:rsidR="00000000" w:rsidRPr="00000000">
        <w:rPr>
          <w:rFonts w:ascii="Roboto Mono" w:cs="Roboto Mono" w:eastAsia="Roboto Mono" w:hAnsi="Roboto Mono"/>
          <w:color w:val="37474f"/>
          <w:rtl w:val="0"/>
        </w:rPr>
        <w:t xml:space="preserve">python scripts/xai_analysis.py --output data/predictions/xai_report.csv --n-samples </w:t>
      </w:r>
      <w:r w:rsidDel="00000000" w:rsidR="00000000" w:rsidRPr="00000000">
        <w:rPr>
          <w:rFonts w:ascii="Roboto Mono" w:cs="Roboto Mono" w:eastAsia="Roboto Mono" w:hAnsi="Roboto Mono"/>
          <w:color w:val="c5221f"/>
          <w:rtl w:val="0"/>
        </w:rPr>
        <w:t xml:space="preserve">50</w:t>
      </w:r>
    </w:p>
    <w:p w:rsidR="00000000" w:rsidDel="00000000" w:rsidP="00000000" w:rsidRDefault="00000000" w:rsidRPr="00000000" w14:paraId="00000240">
      <w:pPr>
        <w:jc w:val="left"/>
        <w:rPr>
          <w:rFonts w:ascii="Roboto Mono" w:cs="Roboto Mono" w:eastAsia="Roboto Mono" w:hAnsi="Roboto Mono"/>
          <w:color w:val="c5221f"/>
        </w:rPr>
      </w:pPr>
      <w:r w:rsidDel="00000000" w:rsidR="00000000" w:rsidRPr="00000000">
        <w:rPr>
          <w:rFonts w:ascii="Roboto Mono" w:cs="Roboto Mono" w:eastAsia="Roboto Mono" w:hAnsi="Roboto Mono"/>
          <w:color w:val="37474f"/>
          <w:rtl w:val="0"/>
        </w:rPr>
        <w:t xml:space="preserve">python scripts/xai_analysis.py --input data/raw/hydraulic_raw.csv --output data/predictions/xai_report_cycle.csv --cycle </w:t>
      </w:r>
      <w:r w:rsidDel="00000000" w:rsidR="00000000" w:rsidRPr="00000000">
        <w:rPr>
          <w:rFonts w:ascii="Roboto Mono" w:cs="Roboto Mono" w:eastAsia="Roboto Mono" w:hAnsi="Roboto Mono"/>
          <w:color w:val="c5221f"/>
          <w:rtl w:val="0"/>
        </w:rPr>
        <w:t xml:space="preserve">123</w:t>
      </w:r>
    </w:p>
    <w:p w:rsidR="00000000" w:rsidDel="00000000" w:rsidP="00000000" w:rsidRDefault="00000000" w:rsidRPr="00000000" w14:paraId="00000241">
      <w:pPr>
        <w:rPr/>
      </w:pPr>
      <w:r w:rsidDel="00000000" w:rsidR="00000000" w:rsidRPr="00000000">
        <w:rPr>
          <w:rtl w:val="0"/>
        </w:rPr>
        <w:t xml:space="preserve">Parámetros de ejecución XAI: xai activa el modo de análisis explicable del CLI; --output define la ruta del CSV principal; --n-samples fija el número máximo de ciclos del conjunto de test usados en modo global (por defecto, 50).</w:t>
      </w:r>
    </w:p>
    <w:p w:rsidR="00000000" w:rsidDel="00000000" w:rsidP="00000000" w:rsidRDefault="00000000" w:rsidRPr="00000000" w14:paraId="00000242">
      <w:pPr>
        <w:rPr/>
      </w:pPr>
      <w:r w:rsidDel="00000000" w:rsidR="00000000" w:rsidRPr="00000000">
        <w:rPr>
          <w:rtl w:val="0"/>
        </w:rPr>
        <w:t xml:space="preserve">--input indica el CSV de entrada en modo local por ciclo; en modo global, la ejecución usa data/processed/hydraulic_10hz_raw.csv según config.yaml. --cycle selecciona un Cycle_ID concreto; si no se indica, se ejecuta el análisis global multi-ciclo.</w:t>
      </w:r>
    </w:p>
    <w:p w:rsidR="00000000" w:rsidDel="00000000" w:rsidP="00000000" w:rsidRDefault="00000000" w:rsidRPr="00000000" w14:paraId="00000243">
      <w:pPr>
        <w:rPr/>
      </w:pPr>
      <w:r w:rsidDel="00000000" w:rsidR="00000000" w:rsidRPr="00000000">
        <w:rPr>
          <w:rtl w:val="0"/>
        </w:rPr>
        <w:t xml:space="preserve">Hiperparámetros XAI de configuración/código: gradcam_layer = features.17, shap_n_background = 50, shap_n_samples = 100, umbral de picos Grad-CAM cam &gt;= 0.7, umbrales de risk score warning = 0.5 y critical = 0.8.</w:t>
      </w:r>
    </w:p>
    <w:p w:rsidR="00000000" w:rsidDel="00000000" w:rsidP="00000000" w:rsidRDefault="00000000" w:rsidRPr="00000000" w14:paraId="00000244">
      <w:pPr>
        <w:rPr/>
      </w:pPr>
      <w:r w:rsidDel="00000000" w:rsidR="00000000" w:rsidRPr="00000000">
        <w:rPr>
          <w:rtl w:val="0"/>
        </w:rPr>
        <w:t xml:space="preserve">Regla de severidad global: CRÍTICO si más del 10% de los ciclos analizados predicen clase Crítico; WARNING si más del 20% predicen clase Warning; NORMAL en caso contrario.</w:t>
      </w:r>
    </w:p>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pStyle w:val="Heading2"/>
        <w:pBdr>
          <w:top w:color="bbbebf" w:space="0" w:sz="0" w:val="none"/>
          <w:left w:color="bbbebf" w:space="0" w:sz="0" w:val="none"/>
          <w:bottom w:color="bbbebf" w:space="0" w:sz="0" w:val="none"/>
          <w:right w:color="bbbebf" w:space="0" w:sz="0" w:val="none"/>
          <w:between w:color="bbbebf" w:space="0" w:sz="0" w:val="none"/>
        </w:pBdr>
        <w:spacing w:after="120" w:before="120" w:line="360" w:lineRule="auto"/>
        <w:rPr>
          <w:rFonts w:ascii="Liberation sans narrow regular" w:cs="Liberation sans narrow regular" w:eastAsia="Liberation sans narrow regular" w:hAnsi="Liberation sans narrow regular"/>
          <w:color w:val="588a40"/>
        </w:rPr>
      </w:pPr>
      <w:bookmarkStart w:colFirst="0" w:colLast="0" w:name="_itg1pg5cjzhp" w:id="45"/>
      <w:bookmarkEnd w:id="45"/>
      <w:r w:rsidDel="00000000" w:rsidR="00000000" w:rsidRPr="00000000">
        <w:rPr>
          <w:rFonts w:ascii="Liberation sans narrow regular" w:cs="Liberation sans narrow regular" w:eastAsia="Liberation sans narrow regular" w:hAnsi="Liberation sans narrow regular"/>
          <w:color w:val="588a40"/>
          <w:rtl w:val="0"/>
        </w:rPr>
        <w:t xml:space="preserve">10.3 Trazabilidad del código</w:t>
      </w:r>
    </w:p>
    <w:p w:rsidR="00000000" w:rsidDel="00000000" w:rsidP="00000000" w:rsidRDefault="00000000" w:rsidRPr="00000000" w14:paraId="00000247">
      <w:pPr>
        <w:rPr/>
      </w:pPr>
      <w:r w:rsidDel="00000000" w:rsidR="00000000" w:rsidRPr="00000000">
        <w:rPr>
          <w:rtl w:val="0"/>
        </w:rPr>
        <w:t xml:space="preserve">Trazabilidad del flujo:</w:t>
      </w:r>
    </w:p>
    <w:p w:rsidR="00000000" w:rsidDel="00000000" w:rsidP="00000000" w:rsidRDefault="00000000" w:rsidRPr="00000000" w14:paraId="00000248">
      <w:pPr>
        <w:rPr/>
      </w:pPr>
      <w:r w:rsidDel="00000000" w:rsidR="00000000" w:rsidRPr="00000000">
        <w:rPr>
          <w:rtl w:val="0"/>
        </w:rPr>
        <w:t xml:space="preserve">- El punto de entrada CLI está en `src/main.py` (modo `xai`), que invoca `run_xai_analysis(...)`.</w:t>
      </w:r>
    </w:p>
    <w:p w:rsidR="00000000" w:rsidDel="00000000" w:rsidP="00000000" w:rsidRDefault="00000000" w:rsidRPr="00000000" w14:paraId="00000249">
      <w:pPr>
        <w:rPr/>
      </w:pPr>
      <w:r w:rsidDel="00000000" w:rsidR="00000000" w:rsidRPr="00000000">
        <w:rPr>
          <w:rtl w:val="0"/>
        </w:rPr>
        <w:t xml:space="preserve">- La carga de modelo y artefactos se realiza en `src/predict/predictor.py` mediante `load_artifacts(...)`.</w:t>
      </w:r>
    </w:p>
    <w:p w:rsidR="00000000" w:rsidDel="00000000" w:rsidP="00000000" w:rsidRDefault="00000000" w:rsidRPr="00000000" w14:paraId="0000024A">
      <w:pPr>
        <w:rPr/>
      </w:pPr>
      <w:r w:rsidDel="00000000" w:rsidR="00000000" w:rsidRPr="00000000">
        <w:rPr>
          <w:rtl w:val="0"/>
        </w:rPr>
        <w:t xml:space="preserve">- La carga reutiliza los hiperparámetros de `config.yaml`, incluido `dropout_rate`, para instanciar la arquitectura antes de cargar los pesos entrenados.</w:t>
      </w:r>
    </w:p>
    <w:p w:rsidR="00000000" w:rsidDel="00000000" w:rsidP="00000000" w:rsidRDefault="00000000" w:rsidRPr="00000000" w14:paraId="0000024B">
      <w:pPr>
        <w:rPr/>
      </w:pPr>
      <w:r w:rsidDel="00000000" w:rsidR="00000000" w:rsidRPr="00000000">
        <w:rPr>
          <w:rtl w:val="0"/>
        </w:rPr>
        <w:t xml:space="preserve">- La explicabilidad temporal se calcula en `src/xai/gradcam.py` con `compute_gradcam_all_heads(...)`.</w:t>
      </w:r>
    </w:p>
    <w:p w:rsidR="00000000" w:rsidDel="00000000" w:rsidP="00000000" w:rsidRDefault="00000000" w:rsidRPr="00000000" w14:paraId="0000024C">
      <w:pPr>
        <w:rPr/>
      </w:pPr>
      <w:r w:rsidDel="00000000" w:rsidR="00000000" w:rsidRPr="00000000">
        <w:rPr>
          <w:rtl w:val="0"/>
        </w:rPr>
        <w:t xml:space="preserve">- La explicabilidad sensorial se calcula en `src/xai/shap_explainer.py` con `compute_shap_all_heads(...)`.</w:t>
      </w:r>
    </w:p>
    <w:p w:rsidR="00000000" w:rsidDel="00000000" w:rsidP="00000000" w:rsidRDefault="00000000" w:rsidRPr="00000000" w14:paraId="0000024D">
      <w:pPr>
        <w:rPr/>
      </w:pPr>
      <w:r w:rsidDel="00000000" w:rsidR="00000000" w:rsidRPr="00000000">
        <w:rPr>
          <w:rtl w:val="0"/>
        </w:rPr>
        <w:t xml:space="preserve">- La detección de puntos críticos y severidad se resuelve en `src/xai/critical_points.py` con `detect_critical_control_points(...)`.</w:t>
      </w:r>
    </w:p>
    <w:p w:rsidR="00000000" w:rsidDel="00000000" w:rsidP="00000000" w:rsidRDefault="00000000" w:rsidRPr="00000000" w14:paraId="0000024E">
      <w:pPr>
        <w:rPr/>
      </w:pPr>
      <w:r w:rsidDel="00000000" w:rsidR="00000000" w:rsidRPr="00000000">
        <w:rPr>
          <w:rtl w:val="0"/>
        </w:rPr>
        <w:t xml:space="preserve">- La capa prescriptiva se genera en `src/xai/prescriptive.py` con `generate_maintenance_recommendations(...)` y `generate_report(...)`.</w:t>
      </w:r>
    </w:p>
    <w:p w:rsidR="00000000" w:rsidDel="00000000" w:rsidP="00000000" w:rsidRDefault="00000000" w:rsidRPr="00000000" w14:paraId="0000024F">
      <w:pPr>
        <w:rPr/>
      </w:pPr>
      <w:r w:rsidDel="00000000" w:rsidR="00000000" w:rsidRPr="00000000">
        <w:rPr>
          <w:rtl w:val="0"/>
        </w:rPr>
        <w:t xml:space="preserve">- `scripts/xai_analysis.py` actúa como lanzador alternativo del mismo flujo.</w:t>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pStyle w:val="Heading2"/>
        <w:pBdr>
          <w:top w:color="bbbebf" w:space="0" w:sz="0" w:val="none"/>
          <w:left w:color="bbbebf" w:space="0" w:sz="0" w:val="none"/>
          <w:bottom w:color="bbbebf" w:space="0" w:sz="0" w:val="none"/>
          <w:right w:color="bbbebf" w:space="0" w:sz="0" w:val="none"/>
          <w:between w:color="bbbebf" w:space="0" w:sz="0" w:val="none"/>
        </w:pBdr>
        <w:spacing w:after="120" w:before="120" w:line="360" w:lineRule="auto"/>
        <w:rPr>
          <w:rFonts w:ascii="Liberation sans narrow regular" w:cs="Liberation sans narrow regular" w:eastAsia="Liberation sans narrow regular" w:hAnsi="Liberation sans narrow regular"/>
          <w:color w:val="588a40"/>
        </w:rPr>
      </w:pPr>
      <w:bookmarkStart w:colFirst="0" w:colLast="0" w:name="_hvph42ky0mk6" w:id="46"/>
      <w:bookmarkEnd w:id="46"/>
      <w:r w:rsidDel="00000000" w:rsidR="00000000" w:rsidRPr="00000000">
        <w:rPr>
          <w:rFonts w:ascii="Liberation sans narrow regular" w:cs="Liberation sans narrow regular" w:eastAsia="Liberation sans narrow regular" w:hAnsi="Liberation sans narrow regular"/>
          <w:color w:val="588a40"/>
          <w:rtl w:val="0"/>
        </w:rPr>
        <w:t xml:space="preserve">10.4 Evidencias de resultados</w:t>
      </w:r>
    </w:p>
    <w:p w:rsidR="00000000" w:rsidDel="00000000" w:rsidP="00000000" w:rsidRDefault="00000000" w:rsidRPr="00000000" w14:paraId="00000252">
      <w:pPr>
        <w:rPr/>
      </w:pPr>
      <w:r w:rsidDel="00000000" w:rsidR="00000000" w:rsidRPr="00000000">
        <w:rPr>
          <w:rtl w:val="0"/>
        </w:rPr>
        <w:t xml:space="preserve">Integración con el modelo 47 actualizado: en la versión 1.2 se ha restaurado el modo CLI xai en src/main.py, se mantiene run_xai_analysis(...) y el wrapper scripts/xai_analysis.py vuelve a ejecutarse correctamente. En el análisis local sobre datos UCI se aplica el gemelo térmico cuando corresponde para conservar la alineación con los artefactos entrenados.</w:t>
      </w:r>
    </w:p>
    <w:p w:rsidR="00000000" w:rsidDel="00000000" w:rsidP="00000000" w:rsidRDefault="00000000" w:rsidRPr="00000000" w14:paraId="00000253">
      <w:pPr>
        <w:rPr/>
      </w:pPr>
      <w:r w:rsidDel="00000000" w:rsidR="00000000" w:rsidRPr="00000000">
        <w:rPr>
          <w:rtl w:val="0"/>
        </w:rPr>
        <w:t xml:space="preserve">Evidencias de análisis global:</w:t>
      </w:r>
    </w:p>
    <w:p w:rsidR="00000000" w:rsidDel="00000000" w:rsidP="00000000" w:rsidRDefault="00000000" w:rsidRPr="00000000" w14:paraId="00000254">
      <w:pPr>
        <w:rPr/>
      </w:pPr>
      <w:r w:rsidDel="00000000" w:rsidR="00000000" w:rsidRPr="00000000">
        <w:rPr>
          <w:rtl w:val="0"/>
        </w:rPr>
        <w:t xml:space="preserve">- `data/predictions/xai_report.csv` contiene los CCP globales detectados con las columnas `componente`, `sensor_critico`, `sensor_importancia`, `ventana_inicio`, `ventana_fin`, `intensidad_media`, `regla_fisica` y `severidad`.</w:t>
      </w:r>
    </w:p>
    <w:p w:rsidR="00000000" w:rsidDel="00000000" w:rsidP="00000000" w:rsidRDefault="00000000" w:rsidRPr="00000000" w14:paraId="00000255">
      <w:pPr>
        <w:rPr/>
      </w:pPr>
      <w:r w:rsidDel="00000000" w:rsidR="00000000" w:rsidRPr="00000000">
        <w:rPr>
          <w:rtl w:val="0"/>
        </w:rPr>
        <w:t xml:space="preserve">- `data/predictions/xai_report_shap.csv` contiene las importancias SHAP agregadas con las columnas `componente`, `sensor` e `importancia`, una fila por par componente-sensor exportado.</w:t>
      </w:r>
    </w:p>
    <w:p w:rsidR="00000000" w:rsidDel="00000000" w:rsidP="00000000" w:rsidRDefault="00000000" w:rsidRPr="00000000" w14:paraId="00000256">
      <w:pPr>
        <w:rPr/>
      </w:pPr>
      <w:r w:rsidDel="00000000" w:rsidR="00000000" w:rsidRPr="00000000">
        <w:rPr>
          <w:rtl w:val="0"/>
        </w:rPr>
        <w:t xml:space="preserve">- `data/predictions/figures/gradcam_ccp_windows.png` y `data/predictions/figures/shap_importance_global.png` contienen las evidencias visuales generadas desde los CSV reales de Grad-CAM/CCP y SHAP.</w:t>
      </w:r>
    </w:p>
    <w:p w:rsidR="00000000" w:rsidDel="00000000" w:rsidP="00000000" w:rsidRDefault="00000000" w:rsidRPr="00000000" w14:paraId="00000257">
      <w:pPr>
        <w:rPr/>
      </w:pPr>
      <w:r w:rsidDel="00000000" w:rsidR="00000000" w:rsidRPr="00000000">
        <w:rPr>
          <w:rtl w:val="0"/>
        </w:rPr>
      </w:r>
    </w:p>
    <w:p w:rsidR="00000000" w:rsidDel="00000000" w:rsidP="00000000" w:rsidRDefault="00000000" w:rsidRPr="00000000" w14:paraId="00000258">
      <w:pPr>
        <w:rPr/>
      </w:pPr>
      <w:r w:rsidDel="00000000" w:rsidR="00000000" w:rsidRPr="00000000">
        <w:rPr>
          <w:rtl w:val="0"/>
        </w:rPr>
        <w:t xml:space="preserve">Evidencias de análisis local:</w:t>
      </w:r>
    </w:p>
    <w:p w:rsidR="00000000" w:rsidDel="00000000" w:rsidP="00000000" w:rsidRDefault="00000000" w:rsidRPr="00000000" w14:paraId="00000259">
      <w:pPr>
        <w:rPr/>
      </w:pPr>
      <w:r w:rsidDel="00000000" w:rsidR="00000000" w:rsidRPr="00000000">
        <w:rPr>
          <w:rtl w:val="0"/>
        </w:rPr>
        <w:t xml:space="preserve">- `data/predictions/xai_report_cycle.csv` contiene, por componente, predicción, confianza, sensor más relevante, importancia y recomendación prescriptiva (acción, urgencia, intervalo).</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t xml:space="preserve">Criterios de validación de evidencia:</w:t>
      </w:r>
    </w:p>
    <w:p w:rsidR="00000000" w:rsidDel="00000000" w:rsidP="00000000" w:rsidRDefault="00000000" w:rsidRPr="00000000" w14:paraId="0000025C">
      <w:pPr>
        <w:rPr/>
      </w:pPr>
      <w:r w:rsidDel="00000000" w:rsidR="00000000" w:rsidRPr="00000000">
        <w:rPr>
          <w:rtl w:val="0"/>
        </w:rPr>
        <w:t xml:space="preserve">- Se generan los archivos esperados sin error.</w:t>
      </w:r>
    </w:p>
    <w:p w:rsidR="00000000" w:rsidDel="00000000" w:rsidP="00000000" w:rsidRDefault="00000000" w:rsidRPr="00000000" w14:paraId="0000025D">
      <w:pPr>
        <w:rPr/>
      </w:pPr>
      <w:r w:rsidDel="00000000" w:rsidR="00000000" w:rsidRPr="00000000">
        <w:rPr>
          <w:rtl w:val="0"/>
        </w:rPr>
        <w:t xml:space="preserve">- Aparecen los 4 componentes (`Fouling`, `Válvula`, `Bomba`, `Acumulador`).</w:t>
      </w:r>
    </w:p>
    <w:p w:rsidR="00000000" w:rsidDel="00000000" w:rsidP="00000000" w:rsidRDefault="00000000" w:rsidRPr="00000000" w14:paraId="0000025E">
      <w:pPr>
        <w:rPr/>
      </w:pPr>
      <w:r w:rsidDel="00000000" w:rsidR="00000000" w:rsidRPr="00000000">
        <w:rPr>
          <w:rtl w:val="0"/>
        </w:rPr>
        <w:t xml:space="preserve">- Los campos de confianza están en rango `[0,1]`.</w:t>
      </w:r>
    </w:p>
    <w:p w:rsidR="00000000" w:rsidDel="00000000" w:rsidP="00000000" w:rsidRDefault="00000000" w:rsidRPr="00000000" w14:paraId="0000025F">
      <w:pPr>
        <w:rPr/>
      </w:pPr>
      <w:r w:rsidDel="00000000" w:rsidR="00000000" w:rsidRPr="00000000">
        <w:rPr>
          <w:rtl w:val="0"/>
        </w:rPr>
        <w:t xml:space="preserve">- Las recomendaciones incluyen urgencia coherente (`Alta`, `Media`, `Ninguna`).</w:t>
      </w:r>
    </w:p>
    <w:p w:rsidR="00000000" w:rsidDel="00000000" w:rsidP="00000000" w:rsidRDefault="00000000" w:rsidRPr="00000000" w14:paraId="00000260">
      <w:pPr>
        <w:rPr/>
      </w:pPr>
      <w:r w:rsidDel="00000000" w:rsidR="00000000" w:rsidRPr="00000000">
        <w:rPr>
          <w:rtl w:val="0"/>
        </w:rPr>
        <w:t xml:space="preserve">- La salida es reproducible al repetir ejecución con mismos artefactos y parámetros.</w:t>
      </w:r>
    </w:p>
    <w:p w:rsidR="00000000" w:rsidDel="00000000" w:rsidP="00000000" w:rsidRDefault="00000000" w:rsidRPr="00000000" w14:paraId="00000261">
      <w:pPr>
        <w:rPr/>
      </w:pPr>
      <w:r w:rsidDel="00000000" w:rsidR="00000000" w:rsidRPr="00000000">
        <w:rPr>
          <w:rtl w:val="0"/>
        </w:rPr>
        <w:t xml:space="preserve">Los valores de las Tablas 1-3 proceden de los CSV generados por el pipeline XAI reproducible con random_state=42 y artefactos del modelo alineados. La trazabilidad se conserva en xai_report.csv, xai_report_shap.csv y xai_report_cycle.csv.</w:t>
      </w:r>
    </w:p>
    <w:p w:rsidR="00000000" w:rsidDel="00000000" w:rsidP="00000000" w:rsidRDefault="00000000" w:rsidRPr="00000000" w14:paraId="00000262">
      <w:pPr>
        <w:pStyle w:val="Heading1"/>
        <w:numPr>
          <w:ilvl w:val="0"/>
          <w:numId w:val="5"/>
        </w:numPr>
        <w:spacing w:after="240" w:before="480" w:line="276" w:lineRule="auto"/>
        <w:ind w:left="425" w:hanging="150"/>
        <w:rPr>
          <w:color w:val="203441"/>
        </w:rPr>
      </w:pPr>
      <w:bookmarkStart w:colFirst="0" w:colLast="0" w:name="_bdxpisuzkz9i" w:id="47"/>
      <w:bookmarkEnd w:id="47"/>
      <w:r w:rsidDel="00000000" w:rsidR="00000000" w:rsidRPr="00000000">
        <w:rPr>
          <w:color w:val="203441"/>
          <w:rtl w:val="0"/>
        </w:rPr>
        <w:t xml:space="preserve">Limitaciones, Riesgos y Consideraciones</w:t>
      </w:r>
    </w:p>
    <w:p w:rsidR="00000000" w:rsidDel="00000000" w:rsidP="00000000" w:rsidRDefault="00000000" w:rsidRPr="00000000" w14:paraId="00000263">
      <w:pPr>
        <w:rPr/>
      </w:pPr>
      <w:r w:rsidDel="00000000" w:rsidR="00000000" w:rsidRPr="00000000">
        <w:rPr>
          <w:rtl w:val="0"/>
        </w:rPr>
        <w:t xml:space="preserve">El sistema presenta una limitación estructural de contexto: aunque el enfoque está orientado al proceso de pasteurización, la base de señales procede de un banco hidráulico adaptado mediante gemelo térmico. Esta estrategia permite construir un marco técnico sólido para explicabilidad, pero no sustituye la validación con datos operativos reales de planta. En consecuencia, la calidad de generalización depende de cómo evolucionen las condiciones de operación respecto al escenario modelado.</w:t>
      </w:r>
    </w:p>
    <w:p w:rsidR="00000000" w:rsidDel="00000000" w:rsidP="00000000" w:rsidRDefault="00000000" w:rsidRPr="00000000" w14:paraId="00000264">
      <w:pPr>
        <w:rPr/>
      </w:pPr>
      <w:r w:rsidDel="00000000" w:rsidR="00000000" w:rsidRPr="00000000">
        <w:rPr>
          <w:rtl w:val="0"/>
        </w:rPr>
        <w:t xml:space="preserve">Desde el punto de vista técnico, la reproducibilidad del análisis está condicionada por la disponibilidad y coherencia de los artefactos (neurosymbolic_cnn.pth, scaler_cnn_dns.pkl, feature_columns.pkl, ts1_mean_train.pkl). Si hay desalineación entre modelo, esquema de variables o escalado, la inferencia puede seguir ejecutándose, pero la interpretación resultante pierde robustez. A esto se suma que Grad-CAM y SHAP son técnicas post-hoc: aportan trazabilidad y soporte diagnóstico, pero no constituyen por sí mismas una prueba causal determinista.</w:t>
      </w:r>
    </w:p>
    <w:p w:rsidR="00000000" w:rsidDel="00000000" w:rsidP="00000000" w:rsidRDefault="00000000" w:rsidRPr="00000000" w14:paraId="00000265">
      <w:pPr>
        <w:rPr/>
      </w:pPr>
      <w:r w:rsidDel="00000000" w:rsidR="00000000" w:rsidRPr="00000000">
        <w:rPr>
          <w:rtl w:val="0"/>
        </w:rPr>
        <w:t xml:space="preserve">En operación, los riesgos principales se concentran en dos extremos: sobreintervención por falsas alarmas e infraintervención por omisión de fallos. Ambos escenarios impactan directamente en coste, continuidad del proceso y seguridad de decisión. También existe riesgo de deriva de datos (cambios en sensores, régimen de operación o condiciones de proceso), lo que puede degradar progresivamente tanto la calidad predictiva como la coherencia explicativa si no se monitoriza de forma continua.</w:t>
      </w:r>
    </w:p>
    <w:p w:rsidR="00000000" w:rsidDel="00000000" w:rsidP="00000000" w:rsidRDefault="00000000" w:rsidRPr="00000000" w14:paraId="00000266">
      <w:pPr>
        <w:rPr/>
      </w:pPr>
      <w:bookmarkStart w:colFirst="0" w:colLast="0" w:name="_4nrd70sffwax" w:id="48"/>
      <w:bookmarkEnd w:id="48"/>
      <w:r w:rsidDel="00000000" w:rsidR="00000000" w:rsidRPr="00000000">
        <w:rPr>
          <w:rtl w:val="0"/>
        </w:rPr>
        <w:t xml:space="preserve">Para un uso seguro, el sistema debe emplearse como apoyo a la decisión técnica, no como sustituto del criterio de mantenimiento en campo. Es recomendable mantener gobierno de versiones entre código, configuración y artefactos, junto con un esquema periódico de revisión de umbrales de riesgo y reglas prescriptivas. Con ello, la capa XAI se mantiene útil, auditable y alineada con la realidad operativa del proceso.</w:t>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pStyle w:val="Heading2"/>
        <w:pBdr>
          <w:top w:color="bbbebf" w:space="0" w:sz="0" w:val="none"/>
          <w:left w:color="bbbebf" w:space="0" w:sz="0" w:val="none"/>
          <w:bottom w:color="bbbebf" w:space="0" w:sz="0" w:val="none"/>
          <w:right w:color="bbbebf" w:space="0" w:sz="0" w:val="none"/>
          <w:between w:color="bbbebf" w:space="0" w:sz="0" w:val="none"/>
        </w:pBdr>
        <w:spacing w:after="120" w:before="120" w:line="360" w:lineRule="auto"/>
        <w:rPr>
          <w:rFonts w:ascii="Liberation sans narrow regular" w:cs="Liberation sans narrow regular" w:eastAsia="Liberation sans narrow regular" w:hAnsi="Liberation sans narrow regular"/>
          <w:color w:val="588a40"/>
        </w:rPr>
      </w:pPr>
      <w:bookmarkStart w:colFirst="0" w:colLast="0" w:name="_ulwhq85ueduo" w:id="49"/>
      <w:bookmarkEnd w:id="49"/>
      <w:r w:rsidDel="00000000" w:rsidR="00000000" w:rsidRPr="00000000">
        <w:rPr>
          <w:rFonts w:ascii="Liberation sans narrow regular" w:cs="Liberation sans narrow regular" w:eastAsia="Liberation sans narrow regular" w:hAnsi="Liberation sans narrow regular"/>
          <w:color w:val="588a40"/>
          <w:rtl w:val="0"/>
        </w:rPr>
        <w:t xml:space="preserve">11.1 Limitaciones actuales</w:t>
      </w:r>
    </w:p>
    <w:p w:rsidR="00000000" w:rsidDel="00000000" w:rsidP="00000000" w:rsidRDefault="00000000" w:rsidRPr="00000000" w14:paraId="00000269">
      <w:pPr>
        <w:rPr/>
      </w:pPr>
      <w:r w:rsidDel="00000000" w:rsidR="00000000" w:rsidRPr="00000000">
        <w:rPr>
          <w:rtl w:val="0"/>
        </w:rPr>
        <w:t xml:space="preserve">Dependencia de la calidad de los datos de base: El módulo XAI hereda las limitaciones de los datos subyacentes documentadas en el </w:t>
      </w:r>
      <w:r w:rsidDel="00000000" w:rsidR="00000000" w:rsidRPr="00000000">
        <w:rPr>
          <w:i w:val="1"/>
          <w:iCs w:val="1"/>
          <w:rtl w:val="0"/>
        </w:rPr>
        <w:t xml:space="preserve">Entregable 47</w:t>
      </w:r>
      <w:r w:rsidDel="00000000" w:rsidR="00000000" w:rsidRPr="00000000">
        <w:rPr>
          <w:rtl w:val="0"/>
        </w:rPr>
        <w:t xml:space="preserve">. Los resultados de explicabilidad son tan fiables como las predicciones del modelo DNSL sobre el que se aplican. Si el modelo predictivo comete errores sobre ciertos ciclos, las explicaciones de XAI justificarán correctamente una predicción incorrecta, dado que las técnicas post-hoc explican lo que el modelo "ve", no necesariamente la realidad física.</w:t>
      </w:r>
    </w:p>
    <w:p w:rsidR="00000000" w:rsidDel="00000000" w:rsidP="00000000" w:rsidRDefault="00000000" w:rsidRPr="00000000" w14:paraId="0000026A">
      <w:pPr>
        <w:rPr/>
      </w:pPr>
      <w:r w:rsidDel="00000000" w:rsidR="00000000" w:rsidRPr="00000000">
        <w:rPr>
          <w:rtl w:val="0"/>
        </w:rPr>
        <w:t xml:space="preserve">Coste computacional de SHAP: El análisis SHAP con GradientExplainer sobre 100 muestras y 50 de referencia requiere aproximadamente 2-3 minutos en CPU. Para aplicaciones de tiempo real (inferencia ciclo a ciclo), el análisis SHAP completo podría ser un cuello de botella. En producción se recomienda ejecutar SHAP de forma periódica (cada N ciclos) o en modo batch nocturno, mientras que Grad-CAM individual (subsegundo) puede ejecutarse en cada ciclo.</w:t>
      </w:r>
    </w:p>
    <w:p w:rsidR="00000000" w:rsidDel="00000000" w:rsidP="00000000" w:rsidRDefault="00000000" w:rsidRPr="00000000" w14:paraId="0000026B">
      <w:pPr>
        <w:rPr/>
      </w:pPr>
      <w:r w:rsidDel="00000000" w:rsidR="00000000" w:rsidRPr="00000000">
        <w:rPr>
          <w:rtl w:val="0"/>
        </w:rPr>
        <w:t xml:space="preserve">Umbrales fijos de detección de picos: El umbral de activación para la detección de picos temporales de Grad-CAM (0,7) y los umbrales de severidad (10% crítico, 20% warning) son valores heurísticos calibrados sobre el dataset de laboratorio. En un despliegue real, estos parámetros deberían ajustarse mediante validación con técnicos de planta que confirmen la correlación entre los CCPs detectados y eventos físicos observados.</w:t>
      </w:r>
    </w:p>
    <w:p w:rsidR="00000000" w:rsidDel="00000000" w:rsidP="00000000" w:rsidRDefault="00000000" w:rsidRPr="00000000" w14:paraId="0000026C">
      <w:pPr>
        <w:rPr/>
      </w:pPr>
      <w:r w:rsidDel="00000000" w:rsidR="00000000" w:rsidRPr="00000000">
        <w:rPr>
          <w:rtl w:val="0"/>
        </w:rPr>
        <w:t xml:space="preserve">Tabla de acciones prescriptivas configurable: El motor prescriptivo dispone de una tabla base de acciones y puede parametrizarse mediante config/maintenance_actions.yaml; si no se proporciona configuración externa, usa las acciones por defecto como fallback reproducible. Esta configuración permite adaptar acciones, urgencias e intervalos sin modificar el código fuente.</w:t>
      </w:r>
    </w:p>
    <w:p w:rsidR="00000000" w:rsidDel="00000000" w:rsidP="00000000" w:rsidRDefault="00000000" w:rsidRPr="00000000" w14:paraId="0000026D">
      <w:pPr>
        <w:rPr/>
      </w:pPr>
      <w:r w:rsidDel="00000000" w:rsidR="00000000" w:rsidRPr="00000000">
        <w:rPr>
          <w:rtl w:val="0"/>
        </w:rPr>
      </w:r>
    </w:p>
    <w:p w:rsidR="00000000" w:rsidDel="00000000" w:rsidP="00000000" w:rsidRDefault="00000000" w:rsidRPr="00000000" w14:paraId="0000026E">
      <w:pPr>
        <w:pStyle w:val="Heading2"/>
        <w:pBdr>
          <w:top w:color="bbbebf" w:space="0" w:sz="0" w:val="none"/>
          <w:left w:color="bbbebf" w:space="0" w:sz="0" w:val="none"/>
          <w:bottom w:color="bbbebf" w:space="0" w:sz="0" w:val="none"/>
          <w:right w:color="bbbebf" w:space="0" w:sz="0" w:val="none"/>
          <w:between w:color="bbbebf" w:space="0" w:sz="0" w:val="none"/>
        </w:pBdr>
        <w:spacing w:after="120" w:before="120" w:line="360" w:lineRule="auto"/>
        <w:rPr>
          <w:rFonts w:ascii="Liberation sans narrow regular" w:cs="Liberation sans narrow regular" w:eastAsia="Liberation sans narrow regular" w:hAnsi="Liberation sans narrow regular"/>
          <w:color w:val="588a40"/>
        </w:rPr>
      </w:pPr>
      <w:bookmarkStart w:colFirst="0" w:colLast="0" w:name="_jmrndvm4f79" w:id="50"/>
      <w:bookmarkEnd w:id="50"/>
      <w:r w:rsidDel="00000000" w:rsidR="00000000" w:rsidRPr="00000000">
        <w:rPr>
          <w:rFonts w:ascii="Liberation sans narrow regular" w:cs="Liberation sans narrow regular" w:eastAsia="Liberation sans narrow regular" w:hAnsi="Liberation sans narrow regular"/>
          <w:color w:val="588a40"/>
          <w:rtl w:val="0"/>
        </w:rPr>
        <w:t xml:space="preserve">11.2 Trabajo futuro</w:t>
      </w:r>
    </w:p>
    <w:p w:rsidR="00000000" w:rsidDel="00000000" w:rsidP="00000000" w:rsidRDefault="00000000" w:rsidRPr="00000000" w14:paraId="0000026F">
      <w:pPr>
        <w:rPr/>
      </w:pPr>
      <w:r w:rsidDel="00000000" w:rsidR="00000000" w:rsidRPr="00000000">
        <w:rPr>
          <w:rtl w:val="0"/>
        </w:rPr>
        <w:t xml:space="preserve">Integración con dashboards en tiempo real: Desarrollar un panel de visualización web (ej. Streamlit, Grafana) que represente los mapas Grad-CAM y las importancias SHAP superpuestos sobre las señales de sensores en tiempo real, permitiendo a los técnicos correlacionar visualmente las alertas con el comportamiento observado de la maquinaria.</w:t>
      </w:r>
    </w:p>
    <w:p w:rsidR="00000000" w:rsidDel="00000000" w:rsidP="00000000" w:rsidRDefault="00000000" w:rsidRPr="00000000" w14:paraId="00000270">
      <w:pPr>
        <w:rPr/>
      </w:pPr>
      <w:r w:rsidDel="00000000" w:rsidR="00000000" w:rsidRPr="00000000">
        <w:rPr>
          <w:rtl w:val="0"/>
        </w:rPr>
        <w:t xml:space="preserve">XAI contrastivo: Implementar explicaciones contrastivas ("¿por qué Crítico y no Warning?") que comparen los SHAP values entre clases adyacentes, proporcionando al técnico una interpretación más granular de la frontera de decisión.</w:t>
      </w:r>
    </w:p>
    <w:p w:rsidR="00000000" w:rsidDel="00000000" w:rsidP="00000000" w:rsidRDefault="00000000" w:rsidRPr="00000000" w14:paraId="00000271">
      <w:pPr>
        <w:rPr/>
      </w:pPr>
      <w:r w:rsidDel="00000000" w:rsidR="00000000" w:rsidRPr="00000000">
        <w:rPr>
          <w:rtl w:val="0"/>
        </w:rPr>
        <w:t xml:space="preserve">Retroalimentación humana: Incorporar un mecanismo de feedback donde los técnicos de planta confirmen o rechacen los CCPs detectados, alimentando un sistema de aprendizaje semi-supervisado que refine los umbrales de detección adaptativamente.</w:t>
      </w:r>
    </w:p>
    <w:p w:rsidR="00000000" w:rsidDel="00000000" w:rsidP="00000000" w:rsidRDefault="00000000" w:rsidRPr="00000000" w14:paraId="00000272">
      <w:pPr>
        <w:rPr/>
      </w:pPr>
      <w:r w:rsidDel="00000000" w:rsidR="00000000" w:rsidRPr="00000000">
        <w:rPr>
          <w:rtl w:val="0"/>
        </w:rPr>
        <w:t xml:space="preserve">Extensión a otros modelos: Adaptar el módulo XAI para soportar arquitecturas alternativas (LSTM, Transformer), abstrayendo las técnicas de explicabilidad mediante una interfaz común que permita intercambiar el backend de XAI sin modificar el pipeline de detección de CCPs.</w:t>
      </w:r>
    </w:p>
    <w:p w:rsidR="00000000" w:rsidDel="00000000" w:rsidP="00000000" w:rsidRDefault="00000000" w:rsidRPr="00000000" w14:paraId="00000273">
      <w:pPr>
        <w:rPr/>
      </w:pPr>
      <w:r w:rsidDel="00000000" w:rsidR="00000000" w:rsidRPr="00000000">
        <w:rPr>
          <w:rtl w:val="0"/>
        </w:rPr>
      </w:r>
    </w:p>
    <w:p w:rsidR="00000000" w:rsidDel="00000000" w:rsidP="00000000" w:rsidRDefault="00000000" w:rsidRPr="00000000" w14:paraId="00000274">
      <w:pPr>
        <w:pStyle w:val="Heading1"/>
        <w:spacing w:after="240" w:before="480" w:line="276" w:lineRule="auto"/>
        <w:rPr>
          <w:color w:val="203441"/>
        </w:rPr>
      </w:pPr>
      <w:bookmarkStart w:colFirst="0" w:colLast="0" w:name="_9ifopagioyew" w:id="51"/>
      <w:bookmarkEnd w:id="51"/>
      <w:r w:rsidDel="00000000" w:rsidR="00000000" w:rsidRPr="00000000">
        <w:rPr>
          <w:color w:val="203441"/>
          <w:rtl w:val="0"/>
        </w:rPr>
        <w:t xml:space="preserve">Referencias</w:t>
      </w:r>
    </w:p>
    <w:p w:rsidR="00000000" w:rsidDel="00000000" w:rsidP="00000000" w:rsidRDefault="00000000" w:rsidRPr="00000000" w14:paraId="00000275">
      <w:pPr>
        <w:rPr/>
      </w:pPr>
      <w:r w:rsidDel="00000000" w:rsidR="00000000" w:rsidRPr="00000000">
        <w:rPr>
          <w:rtl w:val="0"/>
        </w:rPr>
        <w:t xml:space="preserve">Agrawal, K., Goktas, P., Holtkemper, M., Beecks, C., &amp; Kumar, N. (2025). AI-driven transformation in food manufacturing: A pathway to sustainable efficiency and quality assurance. Frontiers in Nutrition, 12, 1553942.</w:t>
      </w:r>
    </w:p>
    <w:p w:rsidR="00000000" w:rsidDel="00000000" w:rsidP="00000000" w:rsidRDefault="00000000" w:rsidRPr="00000000" w14:paraId="00000276">
      <w:pPr>
        <w:rPr/>
      </w:pPr>
      <w:r w:rsidDel="00000000" w:rsidR="00000000" w:rsidRPr="00000000">
        <w:rPr>
          <w:rtl w:val="0"/>
        </w:rPr>
        <w:t xml:space="preserve">Aiventic. (2026). Cost-benefit analysis for AI-driven maintenance. Aiventic.ai.</w:t>
      </w:r>
    </w:p>
    <w:p w:rsidR="00000000" w:rsidDel="00000000" w:rsidP="00000000" w:rsidRDefault="00000000" w:rsidRPr="00000000" w14:paraId="00000277">
      <w:pPr>
        <w:rPr/>
      </w:pPr>
      <w:r w:rsidDel="00000000" w:rsidR="00000000" w:rsidRPr="00000000">
        <w:rPr>
          <w:rtl w:val="0"/>
        </w:rPr>
        <w:t xml:space="preserve">Çengel, Y. A., &amp; Ghajar, A. J. (2020). Transferencia de calor y masa: Fundamentos y aplicaciones (6.ª ed.). McGraw-Hill.</w:t>
      </w:r>
    </w:p>
    <w:p w:rsidR="00000000" w:rsidDel="00000000" w:rsidP="00000000" w:rsidRDefault="00000000" w:rsidRPr="00000000" w14:paraId="00000278">
      <w:pPr>
        <w:rPr/>
      </w:pPr>
      <w:r w:rsidDel="00000000" w:rsidR="00000000" w:rsidRPr="00000000">
        <w:rPr>
          <w:rtl w:val="0"/>
        </w:rPr>
        <w:t xml:space="preserve">Helwig, N., Pingnalli, E., &amp; Schütze, A. (2015). Detecting and compensating sensor faults in a hydraulic condition monitoring system. Proceedings of the 17th International Conference on Sensors and Measurement Technology. </w:t>
      </w:r>
      <w:hyperlink r:id="rId19">
        <w:r w:rsidDel="00000000" w:rsidR="00000000" w:rsidRPr="00000000">
          <w:rPr>
            <w:color w:val="0000ff"/>
            <w:u w:val="single"/>
            <w:rtl w:val="0"/>
          </w:rPr>
          <w:t xml:space="preserve">https://doi.org/10.5162/sensor2015/D8.1</w:t>
        </w:r>
      </w:hyperlink>
      <w:r w:rsidDel="00000000" w:rsidR="00000000" w:rsidRPr="00000000">
        <w:rPr>
          <w:rtl w:val="0"/>
        </w:rPr>
      </w:r>
    </w:p>
    <w:p w:rsidR="00000000" w:rsidDel="00000000" w:rsidP="00000000" w:rsidRDefault="00000000" w:rsidRPr="00000000" w14:paraId="00000279">
      <w:pPr>
        <w:rPr/>
      </w:pPr>
      <w:r w:rsidDel="00000000" w:rsidR="00000000" w:rsidRPr="00000000">
        <w:rPr>
          <w:rtl w:val="0"/>
        </w:rPr>
        <w:t xml:space="preserve">Li, W., &amp; Li, T. (2025). Comparison of deep learning models for predictive maintenance in industrial manufacturing systems using sensor data. Scientific Reports, 15, 23545. </w:t>
      </w:r>
      <w:hyperlink r:id="rId20">
        <w:r w:rsidDel="00000000" w:rsidR="00000000" w:rsidRPr="00000000">
          <w:rPr>
            <w:color w:val="0000ff"/>
            <w:u w:val="single"/>
            <w:rtl w:val="0"/>
          </w:rPr>
          <w:t xml:space="preserve">https://doi.org/10.1038/s41598-025-08515-z</w:t>
        </w:r>
      </w:hyperlink>
      <w:r w:rsidDel="00000000" w:rsidR="00000000" w:rsidRPr="00000000">
        <w:rPr>
          <w:rtl w:val="0"/>
        </w:rPr>
      </w:r>
    </w:p>
    <w:p w:rsidR="00000000" w:rsidDel="00000000" w:rsidP="00000000" w:rsidRDefault="00000000" w:rsidRPr="00000000" w14:paraId="0000027A">
      <w:pPr>
        <w:rPr/>
      </w:pPr>
      <w:r w:rsidDel="00000000" w:rsidR="00000000" w:rsidRPr="00000000">
        <w:rPr>
          <w:rtl w:val="0"/>
        </w:rPr>
        <w:t xml:space="preserve">Lundberg, S. M., &amp; Lee, S. I. (2017). A unified approach to interpreting model predictions. Advances in Neural Information Processing Systems, 30.</w:t>
      </w:r>
    </w:p>
    <w:p w:rsidR="00000000" w:rsidDel="00000000" w:rsidP="00000000" w:rsidRDefault="00000000" w:rsidRPr="00000000" w14:paraId="0000027B">
      <w:pPr>
        <w:rPr/>
      </w:pPr>
      <w:r w:rsidDel="00000000" w:rsidR="00000000" w:rsidRPr="00000000">
        <w:rPr>
          <w:rtl w:val="0"/>
        </w:rPr>
        <w:t xml:space="preserve">Molnar, C. (2022). Interpretable machine learning: A guide for making black box models explainable (2nd ed.). </w:t>
      </w:r>
      <w:hyperlink r:id="rId21">
        <w:r w:rsidDel="00000000" w:rsidR="00000000" w:rsidRPr="00000000">
          <w:rPr>
            <w:color w:val="0000ff"/>
            <w:u w:val="single"/>
            <w:rtl w:val="0"/>
          </w:rPr>
          <w:t xml:space="preserve">https://christophm.github.io/interpretable-ml-book/</w:t>
        </w:r>
      </w:hyperlink>
      <w:r w:rsidDel="00000000" w:rsidR="00000000" w:rsidRPr="00000000">
        <w:rPr>
          <w:rtl w:val="0"/>
        </w:rPr>
      </w:r>
    </w:p>
    <w:p w:rsidR="00000000" w:rsidDel="00000000" w:rsidP="00000000" w:rsidRDefault="00000000" w:rsidRPr="00000000" w14:paraId="0000027C">
      <w:pPr>
        <w:rPr/>
      </w:pPr>
      <w:r w:rsidDel="00000000" w:rsidR="00000000" w:rsidRPr="00000000">
        <w:rPr>
          <w:rtl w:val="0"/>
        </w:rPr>
        <w:t xml:space="preserve">Oxmaint. (2024). Economic impact of predictive maintenance. Oxmaint.com.</w:t>
      </w:r>
    </w:p>
    <w:p w:rsidR="00000000" w:rsidDel="00000000" w:rsidP="00000000" w:rsidRDefault="00000000" w:rsidRPr="00000000" w14:paraId="0000027D">
      <w:pPr>
        <w:rPr/>
      </w:pPr>
      <w:r w:rsidDel="00000000" w:rsidR="00000000" w:rsidRPr="00000000">
        <w:rPr>
          <w:rtl w:val="0"/>
        </w:rPr>
        <w:t xml:space="preserve">Oxmaint. (2026, January 22). Reducing false rejects in vision AI systems. Oxmaint.com.</w:t>
      </w:r>
    </w:p>
    <w:p w:rsidR="00000000" w:rsidDel="00000000" w:rsidP="00000000" w:rsidRDefault="00000000" w:rsidRPr="00000000" w14:paraId="0000027E">
      <w:pPr>
        <w:rPr/>
      </w:pPr>
      <w:r w:rsidDel="00000000" w:rsidR="00000000" w:rsidRPr="00000000">
        <w:rPr>
          <w:rtl w:val="0"/>
        </w:rPr>
        <w:t xml:space="preserve">Oxmaint. (2026, February 9). AI-powered food safety and HACCP compliance. Oxmaint.com.</w:t>
      </w:r>
    </w:p>
    <w:p w:rsidR="00000000" w:rsidDel="00000000" w:rsidP="00000000" w:rsidRDefault="00000000" w:rsidRPr="00000000" w14:paraId="0000027F">
      <w:pPr>
        <w:rPr/>
      </w:pPr>
      <w:r w:rsidDel="00000000" w:rsidR="00000000" w:rsidRPr="00000000">
        <w:rPr>
          <w:rtl w:val="0"/>
        </w:rPr>
        <w:t xml:space="preserve">Peter, C., Fritz, R., &amp; Finn, E. (2025). Toward Zero Downtime: Leveraging Agentic AI for Self-Healing Manufacturing Systems through Explainable Root Cause Analysis. ResearchGate. </w:t>
      </w:r>
    </w:p>
    <w:p w:rsidR="00000000" w:rsidDel="00000000" w:rsidP="00000000" w:rsidRDefault="00000000" w:rsidRPr="00000000" w14:paraId="00000280">
      <w:pPr>
        <w:rPr/>
      </w:pPr>
      <w:r w:rsidDel="00000000" w:rsidR="00000000" w:rsidRPr="00000000">
        <w:rPr>
          <w:rtl w:val="0"/>
        </w:rPr>
        <w:t xml:space="preserve">Ribeiro, M. T., Singh, S., &amp; Guestrin, C. (2016). "Why should I trust you?": Explaining the predictions of any classifier. Proceedings of the 22nd ACM SIGKDD International Conference on Knowledge Discovery and Data Mining. </w:t>
      </w:r>
      <w:hyperlink r:id="rId22">
        <w:r w:rsidDel="00000000" w:rsidR="00000000" w:rsidRPr="00000000">
          <w:rPr>
            <w:color w:val="0000ff"/>
            <w:u w:val="single"/>
            <w:rtl w:val="0"/>
          </w:rPr>
          <w:t xml:space="preserve">https://doi.org/10.1145/2939672.2939778</w:t>
        </w:r>
      </w:hyperlink>
      <w:r w:rsidDel="00000000" w:rsidR="00000000" w:rsidRPr="00000000">
        <w:rPr>
          <w:rtl w:val="0"/>
        </w:rPr>
      </w:r>
    </w:p>
    <w:p w:rsidR="00000000" w:rsidDel="00000000" w:rsidP="00000000" w:rsidRDefault="00000000" w:rsidRPr="00000000" w14:paraId="00000281">
      <w:pPr>
        <w:rPr/>
      </w:pPr>
      <w:r w:rsidDel="00000000" w:rsidR="00000000" w:rsidRPr="00000000">
        <w:rPr>
          <w:rtl w:val="0"/>
        </w:rPr>
        <w:t xml:space="preserve">Selvaraju, R. R., Cogswell, M., Das, A., Vedantam, R., Parikh, D., &amp; Batra, D. (2017). Grad-CAM: Visual explanations from deep networks via gradient-based localization. Proceedings of the IEEE International Conference on Computer Vision (ICCV), 618-626.</w:t>
      </w:r>
    </w:p>
    <w:p w:rsidR="00000000" w:rsidDel="00000000" w:rsidP="00000000" w:rsidRDefault="00000000" w:rsidRPr="00000000" w14:paraId="00000282">
      <w:pPr>
        <w:rPr/>
      </w:pPr>
      <w:r w:rsidDel="00000000" w:rsidR="00000000" w:rsidRPr="00000000">
        <w:rPr>
          <w:rtl w:val="0"/>
        </w:rPr>
        <w:t xml:space="preserve">ST. (2025, December 8). Predictive Maintenance in Food &amp; Beverage Manufacturing: Real Gains from Data-Driven Maintenance. AI Science Talk. </w:t>
      </w:r>
    </w:p>
    <w:p w:rsidR="00000000" w:rsidDel="00000000" w:rsidP="00000000" w:rsidRDefault="00000000" w:rsidRPr="00000000" w14:paraId="00000283">
      <w:pPr>
        <w:rPr/>
      </w:pPr>
      <w:r w:rsidDel="00000000" w:rsidR="00000000" w:rsidRPr="00000000">
        <w:rPr>
          <w:rtl w:val="0"/>
        </w:rPr>
        <w:t xml:space="preserve">White, F. M. (2015). Mecánica de fluidos (8.ª ed.). McGraw-Hill.</w:t>
      </w:r>
    </w:p>
    <w:sectPr>
      <w:headerReference r:id="rId23" w:type="default"/>
      <w:headerReference r:id="rId24" w:type="even"/>
      <w:footerReference r:id="rId25" w:type="default"/>
      <w:footerReference r:id="rId26" w:type="first"/>
      <w:pgSz w:h="16838" w:w="11906" w:orient="portrait"/>
      <w:pgMar w:bottom="1417" w:top="1417" w:left="1701" w:right="1701"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rial Unicode MS"/>
  <w:font w:name="Liberation sans narrow"/>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a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iberation Sans Regular"/>
  <w:font w:name="Liberation sans narrow regular"/>
  <w:font w:name="Noto Sans Symbols">
    <w:embedRegular w:fontKey="{00000000-0000-0000-0000-000000000000}" r:id="rId9" w:subsetted="0"/>
    <w:embedBold w:fontKey="{00000000-0000-0000-0000-000000000000}" r:id="rId10" w:subsetted="0"/>
  </w:font>
  <w:font w:name="Roboto Mono">
    <w:embedRegular w:fontKey="{00000000-0000-0000-0000-000000000000}" r:id="rId11" w:subsetted="0"/>
    <w:embedBold w:fontKey="{00000000-0000-0000-0000-000000000000}" r:id="rId12" w:subsetted="0"/>
    <w:embedItalic w:fontKey="{00000000-0000-0000-0000-000000000000}" r:id="rId13" w:subsetted="0"/>
    <w:embedBoldItalic w:fontKey="{00000000-0000-0000-0000-000000000000}" r:id="rId14" w:subsetted="0"/>
  </w:font>
  <w:font w:name="Open Sans">
    <w:embedRegular w:fontKey="{00000000-0000-0000-0000-000000000000}" r:id="rId15" w:subsetted="0"/>
    <w:embedBold w:fontKey="{00000000-0000-0000-0000-000000000000}" r:id="rId16" w:subsetted="0"/>
    <w:embedItalic w:fontKey="{00000000-0000-0000-0000-000000000000}" r:id="rId17" w:subsetted="0"/>
    <w:embedBoldItalic w:fontKey="{00000000-0000-0000-0000-000000000000}" r:id="rId18" w:subsetted="0"/>
  </w:font>
  <w:font w:name="Space Grotesk">
    <w:embedRegular w:fontKey="{00000000-0000-0000-0000-000000000000}" r:id="rId19" w:subsetted="0"/>
    <w:embedBold w:fontKey="{00000000-0000-0000-0000-000000000000}" r:id="rId2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8">
    <w:pPr>
      <w:pBdr>
        <w:top w:color="d9d9d9" w:space="1" w:sz="4" w:val="single"/>
        <w:left w:space="0" w:sz="0" w:val="nil"/>
        <w:bottom w:space="0" w:sz="0" w:val="nil"/>
        <w:right w:space="0" w:sz="0" w:val="nil"/>
        <w:between w:space="0" w:sz="0" w:val="nil"/>
      </w:pBdr>
      <w:tabs>
        <w:tab w:val="center" w:leader="none" w:pos="4252"/>
        <w:tab w:val="right" w:leader="none" w:pos="8504"/>
      </w:tabs>
      <w:spacing w:after="0" w:line="240" w:lineRule="auto"/>
      <w:jc w:val="right"/>
      <w:rPr>
        <w:color w:val="00000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2486270</wp:posOffset>
          </wp:positionH>
          <wp:positionV relativeFrom="paragraph">
            <wp:posOffset>54140</wp:posOffset>
          </wp:positionV>
          <wp:extent cx="1343025" cy="311150"/>
          <wp:effectExtent b="0" l="0" r="0" t="0"/>
          <wp:wrapSquare wrapText="bothSides" distB="0" distT="0" distL="114300" distR="114300"/>
          <wp:docPr descr="A yellow sign with black text&#10;&#10;AI-generated content may be incorrect." id="5" name="image5.png"/>
          <a:graphic>
            <a:graphicData uri="http://schemas.openxmlformats.org/drawingml/2006/picture">
              <pic:pic>
                <pic:nvPicPr>
                  <pic:cNvPr descr="A yellow sign with black text&#10;&#10;AI-generated content may be incorrect." id="0" name="image5.png"/>
                  <pic:cNvPicPr preferRelativeResize="0"/>
                </pic:nvPicPr>
                <pic:blipFill>
                  <a:blip r:embed="rId1"/>
                  <a:srcRect b="0" l="0" r="0" t="0"/>
                  <a:stretch>
                    <a:fillRect/>
                  </a:stretch>
                </pic:blipFill>
                <pic:spPr>
                  <a:xfrm>
                    <a:off x="0" y="0"/>
                    <a:ext cx="1343025" cy="3111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5368943</wp:posOffset>
          </wp:positionH>
          <wp:positionV relativeFrom="paragraph">
            <wp:posOffset>-46331</wp:posOffset>
          </wp:positionV>
          <wp:extent cx="746760" cy="464185"/>
          <wp:effectExtent b="0" l="0" r="0" t="0"/>
          <wp:wrapSquare wrapText="bothSides" distB="0" distT="0" distL="114300" distR="114300"/>
          <wp:docPr descr="A logo with a lion and a crown&#10;&#10;AI-generated content may be incorrect." id="21" name="image3.jpg"/>
          <a:graphic>
            <a:graphicData uri="http://schemas.openxmlformats.org/drawingml/2006/picture">
              <pic:pic>
                <pic:nvPicPr>
                  <pic:cNvPr descr="A logo with a lion and a crown&#10;&#10;AI-generated content may be incorrect." id="0" name="image3.jpg"/>
                  <pic:cNvPicPr preferRelativeResize="0"/>
                </pic:nvPicPr>
                <pic:blipFill>
                  <a:blip r:embed="rId2"/>
                  <a:srcRect b="0" l="0" r="0" t="0"/>
                  <a:stretch>
                    <a:fillRect/>
                  </a:stretch>
                </pic:blipFill>
                <pic:spPr>
                  <a:xfrm>
                    <a:off x="0" y="0"/>
                    <a:ext cx="746760" cy="46418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-889829</wp:posOffset>
          </wp:positionH>
          <wp:positionV relativeFrom="paragraph">
            <wp:posOffset>56415</wp:posOffset>
          </wp:positionV>
          <wp:extent cx="1488440" cy="435610"/>
          <wp:effectExtent b="0" l="0" r="0" t="0"/>
          <wp:wrapSquare wrapText="bothSides" distB="0" distT="0" distL="114300" distR="114300"/>
          <wp:docPr descr="A blue and grey logo&#10;&#10;AI-generated content may be incorrect." id="19" name="image15.jpg"/>
          <a:graphic>
            <a:graphicData uri="http://schemas.openxmlformats.org/drawingml/2006/picture">
              <pic:pic>
                <pic:nvPicPr>
                  <pic:cNvPr descr="A blue and grey logo&#10;&#10;AI-generated content may be incorrect." id="0" name="image15.jpg"/>
                  <pic:cNvPicPr preferRelativeResize="0"/>
                </pic:nvPicPr>
                <pic:blipFill>
                  <a:blip r:embed="rId3"/>
                  <a:srcRect b="0" l="0" r="0" t="0"/>
                  <a:stretch>
                    <a:fillRect/>
                  </a:stretch>
                </pic:blipFill>
                <pic:spPr>
                  <a:xfrm>
                    <a:off x="0" y="0"/>
                    <a:ext cx="1488440" cy="43561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3922395</wp:posOffset>
          </wp:positionH>
          <wp:positionV relativeFrom="paragraph">
            <wp:posOffset>24295</wp:posOffset>
          </wp:positionV>
          <wp:extent cx="1374775" cy="343535"/>
          <wp:effectExtent b="0" l="0" r="0" t="0"/>
          <wp:wrapSquare wrapText="bothSides" distB="0" distT="0" distL="114300" distR="114300"/>
          <wp:docPr descr="A close-up of a sign&#10;&#10;AI-generated content may be incorrect." id="3" name="image13.png"/>
          <a:graphic>
            <a:graphicData uri="http://schemas.openxmlformats.org/drawingml/2006/picture">
              <pic:pic>
                <pic:nvPicPr>
                  <pic:cNvPr descr="A close-up of a sign&#10;&#10;AI-generated content may be incorrect." id="0" name="image13.png"/>
                  <pic:cNvPicPr preferRelativeResize="0"/>
                </pic:nvPicPr>
                <pic:blipFill>
                  <a:blip r:embed="rId4"/>
                  <a:srcRect b="0" l="0" r="0" t="0"/>
                  <a:stretch>
                    <a:fillRect/>
                  </a:stretch>
                </pic:blipFill>
                <pic:spPr>
                  <a:xfrm>
                    <a:off x="0" y="0"/>
                    <a:ext cx="1374775" cy="343535"/>
                  </a:xfrm>
                  <a:prstGeom prst="rect"/>
                  <a:ln/>
                </pic:spPr>
              </pic:pic>
            </a:graphicData>
          </a:graphic>
        </wp:anchor>
      </w:drawing>
    </w:r>
  </w:p>
  <w:p w:rsidR="00000000" w:rsidDel="00000000" w:rsidP="00000000" w:rsidRDefault="00000000" w:rsidRPr="00000000" w14:paraId="00000289">
    <w:pPr>
      <w:pBdr>
        <w:top w:color="d9d9d9" w:space="1" w:sz="4" w:val="single"/>
        <w:left w:space="0" w:sz="0" w:val="nil"/>
        <w:bottom w:space="0" w:sz="0" w:val="nil"/>
        <w:right w:space="0" w:sz="0" w:val="nil"/>
        <w:between w:space="0" w:sz="0" w:val="nil"/>
      </w:pBdr>
      <w:tabs>
        <w:tab w:val="center" w:leader="none" w:pos="4252"/>
        <w:tab w:val="right" w:leader="none" w:pos="8504"/>
      </w:tabs>
      <w:spacing w:after="0" w:line="240" w:lineRule="auto"/>
      <w:rPr>
        <w:b w:val="1"/>
        <w:bCs w:val="1"/>
        <w:color w:val="000000"/>
      </w:rPr>
    </w:pPr>
    <w:r w:rsidDel="00000000" w:rsidR="00000000" w:rsidRPr="00000000">
      <w:rPr>
        <w:rtl w:val="0"/>
      </w:rPr>
    </w:r>
  </w:p>
  <w:p w:rsidR="00000000" w:rsidDel="00000000" w:rsidP="00000000" w:rsidRDefault="00000000" w:rsidRPr="00000000" w14:paraId="0000028A">
    <w:pPr>
      <w:pBdr>
        <w:top w:space="0" w:sz="0" w:val="nil"/>
        <w:left w:space="0" w:sz="0" w:val="nil"/>
        <w:bottom w:space="0" w:sz="0" w:val="nil"/>
        <w:right w:space="0" w:sz="0" w:val="nil"/>
        <w:between w:space="0" w:sz="0" w:val="nil"/>
      </w:pBdr>
      <w:tabs>
        <w:tab w:val="center" w:leader="none" w:pos="4252"/>
        <w:tab w:val="right" w:leader="none" w:pos="8504"/>
      </w:tabs>
      <w:spacing w:after="0" w:line="240" w:lineRule="auto"/>
      <w:rPr>
        <w:color w:val="000000"/>
      </w:rPr>
    </w:pPr>
    <w:r w:rsidDel="00000000" w:rsidR="00000000" w:rsidRPr="00000000">
      <w:rPr>
        <w:color w:val="000000"/>
        <w:rtl w:val="0"/>
      </w:rPr>
      <w:t xml:space="preserve"> </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B">
    <w:pPr>
      <w:pBdr>
        <w:top w:space="0" w:sz="0" w:val="nil"/>
        <w:left w:space="0" w:sz="0" w:val="nil"/>
        <w:bottom w:space="0" w:sz="0" w:val="nil"/>
        <w:right w:space="0" w:sz="0" w:val="nil"/>
        <w:between w:space="0" w:sz="0" w:val="nil"/>
      </w:pBdr>
      <w:tabs>
        <w:tab w:val="center" w:leader="none" w:pos="4252"/>
        <w:tab w:val="right" w:leader="none" w:pos="8504"/>
      </w:tabs>
      <w:spacing w:after="0" w:line="240" w:lineRule="auto"/>
      <w:rPr>
        <w:color w:val="000000"/>
      </w:rPr>
    </w:pPr>
    <w:r w:rsidDel="00000000" w:rsidR="00000000" w:rsidRPr="00000000">
      <w:rPr>
        <w:color w:val="000000"/>
        <w:rtl w:val="0"/>
      </w:rPr>
      <w:t xml:space="preserve"> </w:t>
    </w:r>
    <w:r w:rsidDel="00000000" w:rsidR="00000000" w:rsidRPr="00000000">
      <w:drawing>
        <wp:anchor allowOverlap="1" behindDoc="0" distB="0" distT="0" distL="114300" distR="114300" hidden="0" layoutInCell="1" locked="0" relativeHeight="0" simplePos="0">
          <wp:simplePos x="0" y="0"/>
          <wp:positionH relativeFrom="column">
            <wp:posOffset>2498912</wp:posOffset>
          </wp:positionH>
          <wp:positionV relativeFrom="paragraph">
            <wp:posOffset>40640</wp:posOffset>
          </wp:positionV>
          <wp:extent cx="1343025" cy="311150"/>
          <wp:effectExtent b="0" l="0" r="0" t="0"/>
          <wp:wrapSquare wrapText="bothSides" distB="0" distT="0" distL="114300" distR="114300"/>
          <wp:docPr descr="A yellow sign with black text&#10;&#10;AI-generated content may be incorrect." id="17" name="image5.png"/>
          <a:graphic>
            <a:graphicData uri="http://schemas.openxmlformats.org/drawingml/2006/picture">
              <pic:pic>
                <pic:nvPicPr>
                  <pic:cNvPr descr="A yellow sign with black text&#10;&#10;AI-generated content may be incorrect." id="0" name="image5.png"/>
                  <pic:cNvPicPr preferRelativeResize="0"/>
                </pic:nvPicPr>
                <pic:blipFill>
                  <a:blip r:embed="rId1"/>
                  <a:srcRect b="0" l="0" r="0" t="0"/>
                  <a:stretch>
                    <a:fillRect/>
                  </a:stretch>
                </pic:blipFill>
                <pic:spPr>
                  <a:xfrm>
                    <a:off x="0" y="0"/>
                    <a:ext cx="1343025" cy="3111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5134800</wp:posOffset>
          </wp:positionH>
          <wp:positionV relativeFrom="paragraph">
            <wp:posOffset>-59686</wp:posOffset>
          </wp:positionV>
          <wp:extent cx="746760" cy="464185"/>
          <wp:effectExtent b="0" l="0" r="0" t="0"/>
          <wp:wrapSquare wrapText="bothSides" distB="0" distT="0" distL="114300" distR="114300"/>
          <wp:docPr descr="A logo with a lion and a crown&#10;&#10;AI-generated content may be incorrect." id="4" name="image3.jpg"/>
          <a:graphic>
            <a:graphicData uri="http://schemas.openxmlformats.org/drawingml/2006/picture">
              <pic:pic>
                <pic:nvPicPr>
                  <pic:cNvPr descr="A logo with a lion and a crown&#10;&#10;AI-generated content may be incorrect." id="0" name="image3.jpg"/>
                  <pic:cNvPicPr preferRelativeResize="0"/>
                </pic:nvPicPr>
                <pic:blipFill>
                  <a:blip r:embed="rId2"/>
                  <a:srcRect b="0" l="0" r="0" t="0"/>
                  <a:stretch>
                    <a:fillRect/>
                  </a:stretch>
                </pic:blipFill>
                <pic:spPr>
                  <a:xfrm>
                    <a:off x="0" y="0"/>
                    <a:ext cx="746760" cy="46418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-782951</wp:posOffset>
          </wp:positionH>
          <wp:positionV relativeFrom="paragraph">
            <wp:posOffset>-38095</wp:posOffset>
          </wp:positionV>
          <wp:extent cx="1488440" cy="435610"/>
          <wp:effectExtent b="0" l="0" r="0" t="0"/>
          <wp:wrapSquare wrapText="bothSides" distB="0" distT="0" distL="114300" distR="114300"/>
          <wp:docPr descr="A blue and grey logo&#10;&#10;AI-generated content may be incorrect." id="20" name="image15.jpg"/>
          <a:graphic>
            <a:graphicData uri="http://schemas.openxmlformats.org/drawingml/2006/picture">
              <pic:pic>
                <pic:nvPicPr>
                  <pic:cNvPr descr="A blue and grey logo&#10;&#10;AI-generated content may be incorrect." id="0" name="image15.jpg"/>
                  <pic:cNvPicPr preferRelativeResize="0"/>
                </pic:nvPicPr>
                <pic:blipFill>
                  <a:blip r:embed="rId3"/>
                  <a:srcRect b="0" l="0" r="0" t="0"/>
                  <a:stretch>
                    <a:fillRect/>
                  </a:stretch>
                </pic:blipFill>
                <pic:spPr>
                  <a:xfrm>
                    <a:off x="0" y="0"/>
                    <a:ext cx="1488440" cy="43561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3779075</wp:posOffset>
          </wp:positionH>
          <wp:positionV relativeFrom="paragraph">
            <wp:posOffset>7620</wp:posOffset>
          </wp:positionV>
          <wp:extent cx="1374775" cy="343535"/>
          <wp:effectExtent b="0" l="0" r="0" t="0"/>
          <wp:wrapSquare wrapText="bothSides" distB="0" distT="0" distL="114300" distR="114300"/>
          <wp:docPr descr="A close-up of a sign&#10;&#10;AI-generated content may be incorrect." id="10" name="image13.png"/>
          <a:graphic>
            <a:graphicData uri="http://schemas.openxmlformats.org/drawingml/2006/picture">
              <pic:pic>
                <pic:nvPicPr>
                  <pic:cNvPr descr="A close-up of a sign&#10;&#10;AI-generated content may be incorrect." id="0" name="image13.png"/>
                  <pic:cNvPicPr preferRelativeResize="0"/>
                </pic:nvPicPr>
                <pic:blipFill>
                  <a:blip r:embed="rId4"/>
                  <a:srcRect b="0" l="0" r="0" t="0"/>
                  <a:stretch>
                    <a:fillRect/>
                  </a:stretch>
                </pic:blipFill>
                <pic:spPr>
                  <a:xfrm>
                    <a:off x="0" y="0"/>
                    <a:ext cx="1374775" cy="343535"/>
                  </a:xfrm>
                  <a:prstGeom prst="rect"/>
                  <a:ln/>
                </pic:spPr>
              </pic:pic>
            </a:graphicData>
          </a:graphic>
        </wp:anchor>
      </w:drawing>
    </w:r>
  </w:p>
  <w:p w:rsidR="00000000" w:rsidDel="00000000" w:rsidP="00000000" w:rsidRDefault="00000000" w:rsidRPr="00000000" w14:paraId="0000028C">
    <w:pPr>
      <w:pBdr>
        <w:top w:space="0" w:sz="0" w:val="nil"/>
        <w:left w:space="0" w:sz="0" w:val="nil"/>
        <w:bottom w:space="0" w:sz="0" w:val="nil"/>
        <w:right w:space="0" w:sz="0" w:val="nil"/>
        <w:between w:space="0" w:sz="0" w:val="nil"/>
      </w:pBdr>
      <w:tabs>
        <w:tab w:val="center" w:leader="none" w:pos="4252"/>
        <w:tab w:val="right" w:leader="none" w:pos="8504"/>
      </w:tabs>
      <w:spacing w:after="0" w:line="240" w:lineRule="auto"/>
      <w:rPr>
        <w:color w:val="000000"/>
      </w:rPr>
    </w:pPr>
    <w:r w:rsidDel="00000000" w:rsidR="00000000" w:rsidRPr="00000000">
      <w:rPr>
        <w:rtl w:val="0"/>
      </w:rPr>
    </w:r>
  </w:p>
  <w:p w:rsidR="00000000" w:rsidDel="00000000" w:rsidP="00000000" w:rsidRDefault="00000000" w:rsidRPr="00000000" w14:paraId="0000028D">
    <w:pPr>
      <w:pBdr>
        <w:top w:space="0" w:sz="0" w:val="nil"/>
        <w:left w:space="0" w:sz="0" w:val="nil"/>
        <w:bottom w:space="0" w:sz="0" w:val="nil"/>
        <w:right w:space="0" w:sz="0" w:val="nil"/>
        <w:between w:space="0" w:sz="0" w:val="nil"/>
      </w:pBdr>
      <w:tabs>
        <w:tab w:val="center" w:leader="none" w:pos="4252"/>
        <w:tab w:val="right" w:leader="none" w:pos="8504"/>
      </w:tabs>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4">
    <w:pPr>
      <w:pBdr>
        <w:top w:space="0" w:sz="0" w:val="nil"/>
        <w:left w:space="0" w:sz="0" w:val="nil"/>
        <w:bottom w:space="0" w:sz="0" w:val="nil"/>
        <w:right w:space="0" w:sz="0" w:val="nil"/>
        <w:between w:space="0" w:sz="0" w:val="nil"/>
      </w:pBdr>
      <w:tabs>
        <w:tab w:val="center" w:leader="none" w:pos="4252"/>
        <w:tab w:val="right" w:leader="none" w:pos="8504"/>
      </w:tabs>
      <w:spacing w:after="0" w:line="240" w:lineRule="auto"/>
      <w:rPr>
        <w:color w:val="000000"/>
      </w:rPr>
    </w:pPr>
    <w:r w:rsidDel="00000000" w:rsidR="00000000" w:rsidRPr="00000000">
      <w:rPr>
        <w:color w:val="000000"/>
      </w:rPr>
      <w:pict>
        <v:shape id="WordPictureWatermark2" style="position:absolute;width:425.0pt;height:415.75pt;rotation:0;z-index:-503316481;mso-position-horizontal-relative:margin;mso-position-horizontal:center;mso-position-vertical-relative:margin;mso-position-vertical:center;" alt="" type="#_x0000_t75">
          <v:imagedata blacklevel="22938f" cropbottom="0f" cropleft="0f" cropright="0f" croptop="0f" gain="19661f" r:id="rId1" o:title="image9.png"/>
        </v:shape>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5">
    <w:pPr>
      <w:pBdr>
        <w:top w:space="0" w:sz="0" w:val="nil"/>
        <w:left w:space="0" w:sz="0" w:val="nil"/>
        <w:bottom w:color="d9d9d9" w:space="1" w:sz="4" w:val="single"/>
        <w:right w:space="0" w:sz="0" w:val="nil"/>
        <w:between w:space="0" w:sz="0" w:val="nil"/>
      </w:pBdr>
      <w:tabs>
        <w:tab w:val="center" w:leader="none" w:pos="4252"/>
        <w:tab w:val="right" w:leader="none" w:pos="8504"/>
      </w:tabs>
      <w:spacing w:after="0" w:line="240" w:lineRule="auto"/>
      <w:rPr>
        <w:color w:val="00000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4177533</wp:posOffset>
          </wp:positionH>
          <wp:positionV relativeFrom="paragraph">
            <wp:posOffset>-168214</wp:posOffset>
          </wp:positionV>
          <wp:extent cx="1195070" cy="429895"/>
          <wp:effectExtent b="0" l="0" r="0" t="0"/>
          <wp:wrapNone/>
          <wp:docPr descr="A logo with green leaves&#10;&#10;AI-generated content may be incorrect." id="2" name="image17.jpg"/>
          <a:graphic>
            <a:graphicData uri="http://schemas.openxmlformats.org/drawingml/2006/picture">
              <pic:pic>
                <pic:nvPicPr>
                  <pic:cNvPr descr="A logo with green leaves&#10;&#10;AI-generated content may be incorrect." id="0" name="image17.jpg"/>
                  <pic:cNvPicPr preferRelativeResize="0"/>
                </pic:nvPicPr>
                <pic:blipFill>
                  <a:blip r:embed="rId1"/>
                  <a:srcRect b="25594" l="4150" r="10178" t="23148"/>
                  <a:stretch>
                    <a:fillRect/>
                  </a:stretch>
                </pic:blipFill>
                <pic:spPr>
                  <a:xfrm>
                    <a:off x="0" y="0"/>
                    <a:ext cx="1195070" cy="429895"/>
                  </a:xfrm>
                  <a:prstGeom prst="rect"/>
                  <a:ln/>
                </pic:spPr>
              </pic:pic>
            </a:graphicData>
          </a:graphic>
        </wp:anchor>
      </w:drawing>
    </w:r>
  </w:p>
  <w:p w:rsidR="00000000" w:rsidDel="00000000" w:rsidP="00000000" w:rsidRDefault="00000000" w:rsidRPr="00000000" w14:paraId="00000286">
    <w:pPr>
      <w:rPr>
        <w:b w:val="1"/>
        <w:bCs w:val="1"/>
      </w:rPr>
    </w:pPr>
    <w:r w:rsidDel="00000000" w:rsidR="00000000" w:rsidRPr="00000000">
      <w:rPr/>
      <w:fldChar w:fldCharType="begin"/>
      <w:instrText xml:space="preserve">PAGE</w:instrText>
      <w:fldChar w:fldCharType="separate"/>
      <w:fldChar w:fldCharType="end"/>
    </w:r>
    <w:r w:rsidDel="00000000" w:rsidR="00000000" w:rsidRPr="00000000">
      <w:rPr>
        <w:rtl w:val="0"/>
      </w:rPr>
      <w:t xml:space="preserve"> |</w:t>
    </w:r>
    <w:r w:rsidDel="00000000" w:rsidR="00000000" w:rsidRPr="00000000">
      <w:rPr>
        <w:b w:val="1"/>
        <w:bCs w:val="1"/>
        <w:rtl w:val="0"/>
      </w:rPr>
      <w:t xml:space="preserve">XAI-DEFPAM-DNSL</w:t>
    </w:r>
  </w:p>
  <w:p w:rsidR="00000000" w:rsidDel="00000000" w:rsidP="00000000" w:rsidRDefault="00000000" w:rsidRPr="00000000" w14:paraId="00000287">
    <w:pPr>
      <w:pBdr>
        <w:top w:space="0" w:sz="0" w:val="nil"/>
        <w:left w:space="0" w:sz="0" w:val="nil"/>
        <w:bottom w:space="0" w:sz="0" w:val="nil"/>
        <w:right w:space="0" w:sz="0" w:val="nil"/>
        <w:between w:space="0" w:sz="0" w:val="nil"/>
      </w:pBdr>
      <w:tabs>
        <w:tab w:val="center" w:leader="none" w:pos="4252"/>
        <w:tab w:val="right" w:leader="none" w:pos="8504"/>
      </w:tabs>
      <w:spacing w:after="0" w:line="240" w:lineRule="auto"/>
      <w:rPr>
        <w:color w:val="000000"/>
      </w:rPr>
    </w:pPr>
    <w:r w:rsidDel="00000000" w:rsidR="00000000" w:rsidRPr="00000000">
      <w:rPr>
        <w:color w:val="000000"/>
      </w:rPr>
      <w:pict>
        <v:shape id="WordPictureWatermark1" style="position:absolute;width:425.0pt;height:415.75pt;rotation:0;z-index:-503316481;mso-position-horizontal-relative:margin;mso-position-horizontal:center;mso-position-vertical-relative:margin;mso-position-vertical:center;" alt="" type="#_x0000_t75">
          <v:imagedata blacklevel="22938f" cropbottom="0f" cropleft="0f" cropright="0f" croptop="0f" gain="19661f" r:id="rId2" o:title="image9.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decimal"/>
      <w:lvlText w:val="%1."/>
      <w:lvlJc w:val="left"/>
      <w:pPr>
        <w:ind w:left="720" w:hanging="360"/>
      </w:pPr>
      <w:rPr>
        <w:rFonts w:ascii="Arial" w:cs="Arial" w:eastAsia="Arial" w:hAnsi="Arial"/>
        <w:color w:val="bbbebf"/>
        <w:sz w:val="20"/>
        <w:szCs w:val="2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bbbebf"/>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right"/>
      <w:pPr>
        <w:ind w:left="425" w:hanging="150"/>
      </w:pPr>
      <w:rPr>
        <w:b w:val="1"/>
        <w:bCs w:val="1"/>
        <w:u w:val="none"/>
      </w:rPr>
    </w:lvl>
    <w:lvl w:ilvl="1">
      <w:start w:val="1"/>
      <w:numFmt w:val="decimal"/>
      <w:lvlText w:val="%1.%2"/>
      <w:lvlJc w:val="right"/>
      <w:pPr>
        <w:ind w:left="566" w:hanging="164"/>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bbbebf"/>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sz w:val="22"/>
        <w:szCs w:val="22"/>
        <w:lang w:val="es"/>
      </w:rPr>
    </w:rPrDefault>
    <w:pPrDefault>
      <w:pPr>
        <w:spacing w:after="160" w:line="259"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40" w:before="400" w:line="240" w:lineRule="auto"/>
      <w:jc w:val="left"/>
    </w:pPr>
    <w:rPr>
      <w:rFonts w:ascii="Liberation sans narrow regular" w:cs="Liberation sans narrow regular" w:eastAsia="Liberation sans narrow regular" w:hAnsi="Liberation sans narrow regular"/>
      <w:b w:val="1"/>
      <w:bCs w:val="1"/>
      <w:color w:val="1b2e2f"/>
      <w:sz w:val="44"/>
      <w:szCs w:val="44"/>
    </w:rPr>
  </w:style>
  <w:style w:type="paragraph" w:styleId="Heading2">
    <w:name w:val="heading 2"/>
    <w:basedOn w:val="Normal"/>
    <w:next w:val="Normal"/>
    <w:pPr>
      <w:keepNext w:val="1"/>
      <w:keepLines w:val="1"/>
      <w:spacing w:after="0" w:before="40" w:line="240" w:lineRule="auto"/>
    </w:pPr>
    <w:rPr>
      <w:b w:val="1"/>
      <w:bCs w:val="1"/>
      <w:color w:val="284546"/>
      <w:sz w:val="32"/>
      <w:szCs w:val="32"/>
    </w:rPr>
  </w:style>
  <w:style w:type="paragraph" w:styleId="Heading3">
    <w:name w:val="heading 3"/>
    <w:basedOn w:val="Normal"/>
    <w:next w:val="Normal"/>
    <w:pPr>
      <w:keepNext w:val="1"/>
      <w:keepLines w:val="1"/>
      <w:spacing w:after="0" w:before="40" w:line="240" w:lineRule="auto"/>
    </w:pPr>
    <w:rPr>
      <w:b w:val="1"/>
      <w:bCs w:val="1"/>
      <w:color w:val="284546"/>
      <w:sz w:val="28"/>
      <w:szCs w:val="28"/>
    </w:rPr>
  </w:style>
  <w:style w:type="paragraph" w:styleId="Heading4">
    <w:name w:val="heading 4"/>
    <w:basedOn w:val="Normal"/>
    <w:next w:val="Normal"/>
    <w:pPr/>
    <w:rPr>
      <w:rFonts w:ascii="Liberation sans narrow" w:cs="Liberation sans narrow" w:eastAsia="Liberation sans narrow" w:hAnsi="Liberation sans narrow"/>
      <w:b w:val="1"/>
      <w:bCs w:val="1"/>
      <w:smallCaps w:val="1"/>
      <w:color w:val="203441"/>
    </w:rPr>
  </w:style>
  <w:style w:type="paragraph" w:styleId="Heading5">
    <w:name w:val="heading 5"/>
    <w:basedOn w:val="Normal"/>
    <w:next w:val="Normal"/>
    <w:pPr>
      <w:keepNext w:val="1"/>
      <w:keepLines w:val="1"/>
      <w:spacing w:after="0" w:before="40" w:lineRule="auto"/>
    </w:pPr>
    <w:rPr>
      <w:b w:val="1"/>
      <w:bCs w:val="1"/>
      <w:smallCaps w:val="1"/>
      <w:color w:val="284546"/>
    </w:rPr>
  </w:style>
  <w:style w:type="paragraph" w:styleId="Heading6">
    <w:name w:val="heading 6"/>
    <w:basedOn w:val="Normal"/>
    <w:next w:val="Normal"/>
    <w:pPr>
      <w:keepNext w:val="1"/>
      <w:keepLines w:val="1"/>
      <w:spacing w:after="0" w:before="40" w:lineRule="auto"/>
    </w:pPr>
    <w:rPr>
      <w:b w:val="1"/>
      <w:bCs w:val="1"/>
      <w:i w:val="1"/>
      <w:iCs w:val="1"/>
      <w:smallCaps w:val="1"/>
      <w:color w:val="1b2e2f"/>
    </w:rPr>
  </w:style>
  <w:style w:type="paragraph" w:styleId="Title">
    <w:name w:val="Title"/>
    <w:basedOn w:val="Normal"/>
    <w:next w:val="Normal"/>
    <w:pPr>
      <w:spacing w:after="0" w:line="204" w:lineRule="auto"/>
    </w:pPr>
    <w:rPr>
      <w:b w:val="1"/>
      <w:bCs w:val="1"/>
      <w:smallCaps w:val="1"/>
      <w:color w:val="739a8a"/>
      <w:sz w:val="72"/>
      <w:szCs w:val="72"/>
    </w:rPr>
  </w:style>
  <w:style w:type="paragraph" w:styleId="Subtitle">
    <w:name w:val="Subtitle"/>
    <w:basedOn w:val="Normal"/>
    <w:next w:val="Normal"/>
    <w:pPr>
      <w:spacing w:after="240" w:line="240" w:lineRule="auto"/>
    </w:pPr>
    <w:rPr>
      <w:b w:val="1"/>
      <w:bCs w:val="1"/>
      <w:color w:val="365d5e"/>
      <w:sz w:val="28"/>
      <w:szCs w:val="28"/>
    </w:rPr>
  </w:style>
  <w:style w:type="table" w:styleId="Table1">
    <w:basedOn w:val="TableNormal"/>
    <w:pPr>
      <w:spacing w:after="0" w:line="240" w:lineRule="auto"/>
    </w:pPr>
    <w:rPr>
      <w:rFonts w:ascii="Lato" w:cs="Lato" w:eastAsia="Lato" w:hAnsi="Lato"/>
      <w:color w:val="739a8a"/>
      <w:sz w:val="24"/>
      <w:szCs w:val="24"/>
    </w:r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rPr>
      <w:rFonts w:ascii="Lato" w:cs="Lato" w:eastAsia="Lato" w:hAnsi="Lato"/>
      <w:color w:val="739a8a"/>
      <w:sz w:val="24"/>
      <w:szCs w:val="24"/>
    </w:r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rPr>
      <w:rFonts w:ascii="Lato" w:cs="Lato" w:eastAsia="Lato" w:hAnsi="Lato"/>
      <w:color w:val="739a8a"/>
      <w:sz w:val="24"/>
      <w:szCs w:val="24"/>
    </w:r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rPr>
      <w:rFonts w:ascii="Lato" w:cs="Lato" w:eastAsia="Lato" w:hAnsi="Lato"/>
      <w:color w:val="739a8a"/>
      <w:sz w:val="24"/>
      <w:szCs w:val="24"/>
    </w:r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doi.org/10.1038/s41598-025-08515-z" TargetMode="External"/><Relationship Id="rId22" Type="http://schemas.openxmlformats.org/officeDocument/2006/relationships/hyperlink" Target="https://doi.org/10.1145/2939672.2939778" TargetMode="External"/><Relationship Id="rId21" Type="http://schemas.openxmlformats.org/officeDocument/2006/relationships/hyperlink" Target="https://christophm.github.io/interpretable-ml-book/" TargetMode="External"/><Relationship Id="rId24" Type="http://schemas.openxmlformats.org/officeDocument/2006/relationships/header" Target="header1.xml"/><Relationship Id="rId23"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rchive.ics.uci.edu/ml/datasets/condition+monitoring+of+hydraulic+systems" TargetMode="External"/><Relationship Id="rId26" Type="http://schemas.openxmlformats.org/officeDocument/2006/relationships/footer" Target="footer2.xml"/><Relationship Id="rId25"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4.jpg"/><Relationship Id="rId7" Type="http://schemas.openxmlformats.org/officeDocument/2006/relationships/image" Target="media/image4.png"/><Relationship Id="rId8" Type="http://schemas.openxmlformats.org/officeDocument/2006/relationships/image" Target="media/image16.png"/><Relationship Id="rId11" Type="http://schemas.openxmlformats.org/officeDocument/2006/relationships/image" Target="media/image12.png"/><Relationship Id="rId10" Type="http://schemas.openxmlformats.org/officeDocument/2006/relationships/hyperlink" Target="https://archive.ics.uci.edu/ml/datasets/condition+monitoring+of+hydraulic+systems" TargetMode="External"/><Relationship Id="rId13" Type="http://schemas.openxmlformats.org/officeDocument/2006/relationships/image" Target="media/image7.png"/><Relationship Id="rId12" Type="http://schemas.openxmlformats.org/officeDocument/2006/relationships/image" Target="media/image8.png"/><Relationship Id="rId15" Type="http://schemas.openxmlformats.org/officeDocument/2006/relationships/image" Target="media/image1.png"/><Relationship Id="rId14" Type="http://schemas.openxmlformats.org/officeDocument/2006/relationships/image" Target="media/image2.png"/><Relationship Id="rId17" Type="http://schemas.openxmlformats.org/officeDocument/2006/relationships/image" Target="media/image11.png"/><Relationship Id="rId16" Type="http://schemas.openxmlformats.org/officeDocument/2006/relationships/image" Target="media/image6.png"/><Relationship Id="rId19" Type="http://schemas.openxmlformats.org/officeDocument/2006/relationships/hyperlink" Target="https://doi.org/10.5162/sensor2015/D8.1" TargetMode="External"/><Relationship Id="rId18" Type="http://schemas.openxmlformats.org/officeDocument/2006/relationships/image" Target="media/image10.png"/></Relationships>
</file>

<file path=word/_rels/fontTable.xml.rels><?xml version="1.0" encoding="UTF-8" standalone="yes"?><Relationships xmlns="http://schemas.openxmlformats.org/package/2006/relationships"><Relationship Id="rId20" Type="http://schemas.openxmlformats.org/officeDocument/2006/relationships/font" Target="fonts/SpaceGrotesk-bold.ttf"/><Relationship Id="rId11" Type="http://schemas.openxmlformats.org/officeDocument/2006/relationships/font" Target="fonts/RobotoMono-regular.ttf"/><Relationship Id="rId10" Type="http://schemas.openxmlformats.org/officeDocument/2006/relationships/font" Target="fonts/NotoSansSymbols-bold.ttf"/><Relationship Id="rId13" Type="http://schemas.openxmlformats.org/officeDocument/2006/relationships/font" Target="fonts/RobotoMono-italic.ttf"/><Relationship Id="rId12" Type="http://schemas.openxmlformats.org/officeDocument/2006/relationships/font" Target="fonts/RobotoMono-bold.ttf"/><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9" Type="http://schemas.openxmlformats.org/officeDocument/2006/relationships/font" Target="fonts/NotoSansSymbols-regular.ttf"/><Relationship Id="rId15" Type="http://schemas.openxmlformats.org/officeDocument/2006/relationships/font" Target="fonts/OpenSans-regular.ttf"/><Relationship Id="rId14" Type="http://schemas.openxmlformats.org/officeDocument/2006/relationships/font" Target="fonts/RobotoMono-boldItalic.ttf"/><Relationship Id="rId17" Type="http://schemas.openxmlformats.org/officeDocument/2006/relationships/font" Target="fonts/OpenSans-italic.ttf"/><Relationship Id="rId16" Type="http://schemas.openxmlformats.org/officeDocument/2006/relationships/font" Target="fonts/OpenSans-bold.ttf"/><Relationship Id="rId5" Type="http://schemas.openxmlformats.org/officeDocument/2006/relationships/font" Target="fonts/Lato-regular.ttf"/><Relationship Id="rId19" Type="http://schemas.openxmlformats.org/officeDocument/2006/relationships/font" Target="fonts/SpaceGrotesk-regular.ttf"/><Relationship Id="rId6" Type="http://schemas.openxmlformats.org/officeDocument/2006/relationships/font" Target="fonts/Lato-bold.ttf"/><Relationship Id="rId18" Type="http://schemas.openxmlformats.org/officeDocument/2006/relationships/font" Target="fonts/OpenSans-boldItalic.ttf"/><Relationship Id="rId7" Type="http://schemas.openxmlformats.org/officeDocument/2006/relationships/font" Target="fonts/Lato-italic.ttf"/><Relationship Id="rId8" Type="http://schemas.openxmlformats.org/officeDocument/2006/relationships/font" Target="fonts/Lat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 Id="rId2" Type="http://schemas.openxmlformats.org/officeDocument/2006/relationships/image" Target="media/image3.jpg"/><Relationship Id="rId3" Type="http://schemas.openxmlformats.org/officeDocument/2006/relationships/image" Target="media/image15.jpg"/><Relationship Id="rId4" Type="http://schemas.openxmlformats.org/officeDocument/2006/relationships/image" Target="media/image13.png"/></Relationships>
</file>

<file path=word/_rels/footer2.xml.rels><?xml version="1.0" encoding="UTF-8" standalone="yes"?><Relationships xmlns="http://schemas.openxmlformats.org/package/2006/relationships"><Relationship Id="rId1" Type="http://schemas.openxmlformats.org/officeDocument/2006/relationships/image" Target="media/image5.png"/><Relationship Id="rId2" Type="http://schemas.openxmlformats.org/officeDocument/2006/relationships/image" Target="media/image3.jpg"/><Relationship Id="rId3" Type="http://schemas.openxmlformats.org/officeDocument/2006/relationships/image" Target="media/image15.jpg"/><Relationship Id="rId4" Type="http://schemas.openxmlformats.org/officeDocument/2006/relationships/image" Target="media/image13.png"/></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s>
</file>

<file path=word/_rels/header2.xml.rels><?xml version="1.0" encoding="UTF-8" standalone="yes"?><Relationships xmlns="http://schemas.openxmlformats.org/package/2006/relationships"><Relationship Id="rId1" Type="http://schemas.openxmlformats.org/officeDocument/2006/relationships/image" Target="media/image17.jpg"/><Relationship Id="rId2"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0x01010039AE4C5BAD873F4AAABB83E097C636D9</vt:lpwstr>
  </property>
  <property fmtid="{D5CDD505-2E9C-101B-9397-08002B2CF9AE}" pid="3" name="MediaServiceImageTags">
    <vt:lpwstr>MediaServiceImageTags</vt:lpwstr>
  </property>
  <property fmtid="{D5CDD505-2E9C-101B-9397-08002B2CF9AE}" pid="4" name="GrammarlyDocumentId">
    <vt:lpwstr>2500193e-8903-4937-93e3-e307f7a2bcaf</vt:lpwstr>
  </property>
</Properties>
</file>