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a41 · meat-curing-machinery-acoustic-anomaly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ml41-meat-curing-machinery-acoustic-anomaly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 (memoria v1.4)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Detección no supervisada de anomalías acústicas en maquinaria del secadero de curado (ventilador, bomba, corredera y válvula) con un Audio Masked Autoencoder ViT-Tiny. Hay un modelo por combinación de máquina, unidad y nivel de ruido (48 en total). La decisión se toma con la distancia de Mahalanobis del token CLS respecto a la distribución de audios normales y un umbral calibrado para FNR ≤ 10 %.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Detección de anomalías no supervisada sobre audio (entrenamiento solo con muestras normales)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(AudioMAE: ViT-Tiny, embed_dim 192, profundidad y cabezas por máquina: fan 9/6, pump 7/4, slider 4/4, valve 5/8; decoder 4 capas de 128); librosa para el espectrograma log-Mel; numpy para Mahalanobis con PCA (30-90 componentes según la máquina)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48 directorios vit_tiny_{machine}/{machine}/{machine_id}/{snr}/ con best.pth (pesos, media y desviación de normalización) y maha_stats.npz (media, covarianza inversa y PCA de los embeddings normales). Umbral audit_fnr por combinación tomado de reports/table_auc_por_caso.csv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Detectar a tiempo averías en los equipos que regulan temperatura y humedad del secadero de embutidos, donde un fallo no detectado puede arruinar lotes enteros. Por esa asimetría de costes, el criterio de éxito prioriza la sensibilidad: tasa de falsos negativos (FNR) ≤ 10 % por combinación, aceptando un número elevado de falsas alarmas. El modelo se entrena solo con funcionamiento normal, porque en planta es muy difícil reunir grabaciones de fallos.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inline: se envía una grabación WAV (base64; cualquier frecuencia y número de canales, se convierte a mono 16 kHz) y se elige la máquina, la unidad y el nivel de ruido de la combinación entrenada más parecida a la instalación. El servicio calcula el espectrograma log-Mel (128 × 1024, unos 10,24 s; recorta o rellena por reflexión), lo normaliza con las estadísticas de esa combinación y devuelve el error de reconstrucción (informativo), la distancia de Mahalanobis y la etiqueta normal/anómalo según el umbral calibrado. Modo batch: ZIP con un manifest.csv (filename, machine, machine_id, snr) y los WAV. Reentrenamiento (/train): ZIP con {snr}_{machine}/{machine_id}/normal/*.wav (y opcionalmente abnormal/ para calcular AUC y el umbral); repite el entrenamiento original desde cero y guarda el resultado solo en MLflow.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audio_base64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 (WAV en base64)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Grabación de la máquina; se recomiendan 10 s a 16 kHz. Se convierte a mono y a log-Mel de 128 bandas × 1024 tramas (n_fft 1024, win 400, hop 160)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machine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categórica (fan, pump, slider, valve)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Tipo de máquina; selecciona la arquitectura y el modelo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machine_id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categórica (id_00, id_02, id_04, id_06)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Unidad física concreta; cada una tiene su propio modelo entrenado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snr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categórica (-6_dB, 0_dB, 6_dB)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Nivel de ruido de fondo de la combinación de entrenamiento MIMII más parecida a la instalación; no es una medida en tiempo real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threshold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Umbral de Mahalanobis alternativo al calibrado (uso avanzado, p. ej. tras validar en planta)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umbral audit_fnr de la combinación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Run de MLflow de un modelo reentrenado; sin él se usa el modelo base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modelo base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maha_score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Distancia de Mahalanobis del token CLS (proyectado con PCA) a la distribución de audios normales de entrenamiento. Señal de decisión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≥ 0; los umbrales calibrados van de 2,6 a 14,9 según la combinación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cuanto mayor, más se aleja del funcionamiento normal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predicted_label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1 si maha_score ≥ threshold_used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 = normal, 1 = anómalo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1 = revisar la máquina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threshold_used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Umbral aplicado: el audit_fnr de la combinación (FNR ≤ 10 % en test), el del modelo reentrenado o el indicado en la petición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según la combinación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punto de corte de la decisión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mse_score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Error de reconstrucción del autoencoder con el 75 % de parches enmascarados al azar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≥ 0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solo informativo: varía un 5-6 % entre ejecuciones por el enmascaramiento aleatorio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AUC Mahalanobis medio (48 combinaciones, test MIMII)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0,772 (fan 0,856; pump 0,875; slider 0,826; valve 0,531)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reports/table_auc_por_caso.csv y metrics.json de cada checkpoint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buena separación en fan, pump y slider; en valve apenas mejor que el azar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Criterio de éxito FNR ≤ 10 %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48/48 combinaciones; FNR medio 0,091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Umbral audit_fnr: el más alto que garantiza TPR ≥ 90 % en el test de cada combinación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se detectan al menos 9 de cada 10 anomalías en todas las combinaciones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Falsas alarmas al umbral de FNR ≤ 10 %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FPR medio 0,468 (valve 0,842, rango 0,74-0,93)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Coste operativo de priorizar la sensibilidad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aproximadamente una de cada dos grabaciones normales genera alerta: sirve como triaje, no como sistema autónomo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Referencia no desplegada: baseline (autoencoder FC)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AUC medio 0,800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Memoria v1.4: mejor media global; Audio-MAE se mantiene como modelo final por su ventaja en pump (0,875 frente a 0,811) y su escalabilidad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para combinaciones de AUC bajo la memoria recomienda el baseline como alternativa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tras la integración (2026-10-10)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22/22 golden cases; métricas de las 48 combinaciones recalculadas con el servicio sobre el test real (AUC medio 0,7720 idéntico, 48/48 con FNR ≤ 10 %); reentrenamiento real igual al original a 4 decimales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outputs/a41/verification_report.md, con el dataset MIMII completo y contra el endpoint HTTP real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servicio reproduce el código entregado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Laboratorio, no planta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MIMII se grabó en laboratorio con ruido de fábrica añadido sintéticamente. No hay evidencia de rendimiento en el secadero real sin recalibrar con audio de la máquina concreta y validar con grabaciones reales.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Válvulas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AUC 0,46-0,60 y FPR 0,74-0,93 (sigue alto a +6 dB, con menos ruido). No se recomienda su uso autónomo para válvulas sin una segunda validación.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Muchas falsas alarmas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Para garantizar FNR ≤ 10 %, alrededor de la mitad de las grabaciones normales generan alerta. Es un sistema de triaje para concentrar las inspecciones.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Umbral heredado del benchmark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Los umbrales se calibraron con las anomalías de MIMII. En producción, sin fallos etiquetados, hay que derivarlos de los scores normales de la máquina real y validarlos en campo.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Contaminación del entrenamiento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asume que todo el audio de entrenamiento es normal; un fallo incipiente en esos datos invierte la detección sin aviso.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Reentrenamiento costoso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Repite el entrenamiento original desde cero: unos 10 minutos por combinación en GPU (9-10 min medidos en una RTX 2070 SUPER) y 1-1,5 h en CPU. No implementa la recalibración Mahalanobis sin reentrenar (subcomando calibrate) que la memoria recomienda para adaptar el modelo a planta.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Inferencia en CPU o GPU (en GPU, maha_score difiere hasta 1,7e-4 relativo de CPU). En GPU el reentrenamiento usa autocast bf16, como el original. Carga perezosa con caché LRU de combinaciones (las 48 ocupan unos 2 GB). Entorno del equipo de IA: torch 2.4.1, librosa 0.11.0, soundfile 0.13.1, numpy 1.24.4. maha_score varía ≤ 6e-7 entre ejecuciones porque el encoder baraja parches incluso sin enmascarar; mse_score varía un 5-6 %. Monitorización recomendada por la memoria: recalibrar y valorar reentrenamiento si la mediana o el percentil 95 de los scores sobre periodos normales se desplaza de forma sostenida, o si la tasa de alertas en periodos nominales se duplica.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22 grabaciones WAV de MIMII (data/raw/MIMII Dataset/-6_dB_fan/id_00/{normal,abnormal}/00000000-00000010.wav), puntuadas con el modelo fan/id_00/0_dB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22 grabaciones de unos 10 s (11 normales y 11 anómalas); valores esperados en inbox/a41/manifest.yaml (golden_cases)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22/22 dentro de tolerancia contra el endpoint real (maha_score con diferencia ≤ 2,8e-4, etiquetas idénticas): recall 1,0 y FPR 0,818 con el umbral 6,6067 (9 falsas alarmas esperadas en 11 normales)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a41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meat-curing-machinery-acoustic-anomaly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