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a47 · dairy-dnsl-pasteurization-fault-detection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Julio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ml47-dairy-dnsl-pasteurization-fault-detection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Modelo de clasificación multi-etiqueta basado en Deep Neurosymbolic Learning (DNSL): una red convolucional 1D combinada con una función de pérdida guiada por la física (conservación de energía hidráulica y calorimetría). A partir de un ciclo completo de sensores de la maquinaria de pasteurizado, diagnostica simultáneamente el estado de salud de 4 componentes (enfriador/fouling, válvula, bomba y acumulador) en 3 niveles: sano, advertencia y crítico.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Clasificación multi-etiqueta multiclase (4 componentes × 3 estados), sobre series temporales multivariantes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PyTorch (1D-CNN + Physics-Guided Loss) + scikit-learn (StandardScaler)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neurosymbolic_cnn.pth (pesos DNSL), scaler_cnn_dns.pkl (normalizador), feature_columns.pkl (orden de columnas), ts1_mean_train.pkl (baseline térmico)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Anticipar y clasificar fallos funcionales en la maquinaria de pasteurización láctea (incrustaciones/fouling, atascos de válvula, cavitación/fugas de bomba y pérdida de presión de gas en el acumulador) antes de que comprometan la esterilidad del producto o detengan la línea. Sustituye a los sistemas de umbral estático, que suelen alertar tarde, por un diagnóstico que además audita internamente sus predicciones contra las leyes de la termodinámica.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Monitorización continua: el sistema consume un ciclo de trabajo de la máquina (~60 s de telemetría a 10 Hz, 600 registros por los 7 sensores) y devuelve un diagnóstico por minuto del estado de los 4 componentes con su nivel de confianza. Se ofrece en modo inline (un ciclo, sensores como arrays o CSV) y en modo batch (CSV con varios ciclos, un diagnóstico por Cycle_ID). Permite planificar paradas de mantenimiento y optimizar los ciclos de limpieza CIP.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(bar)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Serie temporal de presión del circuito principal / entrada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PS3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(bar)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Serie temporal de presión en punto secundario / retorno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EPS1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(W)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Potencia activa del motor eléctrico; crítica para la regla física de la bomba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FS1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(L/min)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Caudal volumétrico principal; crítico para las reglas termodinámica e hidráulica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(°C)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Serie temporal de temperatura de entrada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TS2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(°C)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Serie temporal de temperatura de salida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VS1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(mm/s)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Serie temporal de vibración mecánica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Time_Segundos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list[float] (s)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Marca temporal (0,0–60,0 s) para ordenar las 600 observaciones del ciclo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Cycle_ID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int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Identificador de ciclo; habilita el modo batch (un diagnóstico por ciclo)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Enfriador_Fouling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(0/1/2)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del enfriador / incrustaciones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0=SANO, 1=WARNING, 2=CRÍTICO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2 indica fouling que degrada la transferencia de calor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Valvula_Switch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(0/1/2)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 la válvula de conmutación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0=SANO, 1=WARNING, 2=CRÍTICO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niveles altos indican degradación en los tiempos de conmutación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Bomba_Leakage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(0/1/2)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 la bomba / fugas internas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0=SANO, 1=WARNING, 2=CRÍTICO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niveles altos indican pérdida de eficiencia hidráulica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Acumulador_Gas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(0/1/2)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Estado del acumulador / presión de gas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0=SANO, 1=WARNING, 2=CRÍTICO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niveles altos indican pérdida de presión de precarga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Confianza_Fouling / _Valvula / _Bomba / _Acumulador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Probabilidad softmax de la clase ganadora de cada componente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0–1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valores próximos a 1 indican un diagnóstico de alta certeza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Exact Match (declarado, memoria v2.0)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98,79 %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Ciclos del test hold-out con los 4 componentes correctos a la vez (métrica más estricta)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de cada 100 ciclos, ~99 se diagnostican perfectamente en los 4 componentes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F1-Score Macro (declarado, memoria v2.0)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0,9970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Media de F1 por clase; métrica fundamental de éxito del proyecto (umbral exigido ≥ 0,95)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supera con holgura el criterio de aceptación acordado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Recall Macro (declarado, memoria v2.0)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0,9972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Sensibilidad promedio; prioridad de negocio = minimizar falsos negativos (no dejar pasar un fallo real)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detecta casi todos los fallos presentes en el conjunto de test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Métricas por componente (artefacto entregado test_metrics_confusion.csv)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Fouling 100 % · Válvula 100 % · Bomba 99,40 % · Acumulador 99,40 %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Accuracy por componente sobre 331 ciclos de test; los únicos errores son 2 falsas alarmas (Sano→Warning) en Bomba y 2 en Acumulador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los pocos errores son sobre clases contiguas y de bajo coste (revisión innecesaria, nunca fallo no detectado)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golden tras integración (skill verification, 2026-07-16)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15/15 ciclos reproducidos exactamente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Ejecución del plugin integrado sobre 15 ciclos diversos del test split (9 combinaciones de estado); las 4 clases de componente coinciden con la predicción de referencia en los 15 casos, incluida la reproducción exacta de la única falsa alarma contigua del acumulador (ciclo 211). Evidencia distinta a las métricas declaradas: confirma que el plugin replica fielmente el pipeline original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integrado reproduce el comportamiento del código de la IA; coherente con el 98,79 % de Exact Match declarado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Datos de laboratorio, no de planta láctea real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modelo se entrenó y validó con el banco experimental UCI Condition Monitoring of Hydraulic Systems (fluido = aceite hidráulico, fallos inyectados de forma controlada), no con telemetría de un pasteurizador lácteo. Las métricas son optimistas; en producción serán netamente inferiores. Requiere validación con datos reales antes de despliegue.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Requiere reentrenamiento/calibración antes de producción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Las propiedades físicas de la leche (densidad, viscosidad, calor específico) difieren del aceite, por lo que los umbrales aprendidos no son directamente válidos. Es obligatorio recalibrar (fine-tuning por transferencia de aprendizaje, 200–500 ciclos reales) antes de usarlo en planta.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Gemelo térmico y escala de presiones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dataset opera a alta presión (hasta 200 bar) y temperaturas de ~45 °C; un pasteurizador trabaja a baja presión (&lt;5 bar) y 70–74 °C. En laboratorio se aplica un offset térmico (gemelo digital); en producción DEBE desactivarse (auditoría biosanitaria de la temperatura real).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Ventana fija de un ciclo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modelo espera un ciclo de ~600 pasos (60 s a 10 Hz). Secuencias más cortas se rellenan con ceros (padding) y más largas se truncan, lo que puede degradar el diagnóstico si el muestreo no es homogéneo.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KPI de negocio no cuantificado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objetivo original de reducir un 15 % los costes de mantenimiento no pudo medirse por falta de datos de costes de una planta real; se sustituyó por un criterio técnico (F1-Score Macro ≥ 0,95). Requiere validación económica con datos reales antes de despliegue.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Entorno de referencia: Python 3.13 / PyTorch (probado también en torch 2.1.2). Entrenamiento acelerado por GPU NVIDIA CUDA recomendado; la inferencia unitaria corre eficientemente en CPU. Mínimos: 4–8 núcleos x86-64, 16 GB de RAM, ~5 GB de disco. Artefactos ligeros (~600 KB en total). Reproducibilidad determinista con semilla global 42; el versionado de CUDA puede alterar levemente los decimales de confianza. Dependencias núcleo de producción: torch, pandas, numpy, scikit-learn, joblib, pyyaml. Monitorización recomendada: vigilar la deriva de las distribuciones de sensores y reentrenar/calibrar si decae el rendimiento.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data/splits/test_split.csv (partición de test hold-out del dataset UCI, con etiquetas Target_* por ciclo)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331 ciclos (15 % de los 2.205 totales), ~601 filas por ciclo a 10 Hz; split por Cycle_ID sin fuga de datos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Diagnóstico de los 4 componentes por ciclo. En la verificación tras integración (skill verification, 15 ciclos diversos del test split), el plugin integrado reprodujo exactamente los 4 estados en los 15 casos —incluida la única falsa alarma contigua del acumulador—, confirmando la fidelidad respecto al código original y la coherencia con el 98,79 % de Exact Match declarado.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a47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dairy-dnsl-pasteurization-fault-detection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