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a28 · meat-neuroevolutionary-raw-materials-prediction</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Agosto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Sistema de soporte a la decisión para el aprovisionamiento de materia prima cárnica (CU28/NEUROCARN-OPT). El motor servido es un motor de reglas deterministas fila a fila: activación de compra (sigmoide sobre la brecha de cobertura), optimización de cantidad (brecha de reposición / tasa de suministro efectiva), gating final y comparación frente a una política base. Pese al nombre del paquete, no carga ningún artefacto entrenado — ni la comparativa neuroevolutiva del equipo de IA ni el baseline oficial LinearRegression/Ridge de la ruta mixed_context están conectados a este servicio; ambos son líneas experimentales offline documentadas por el propio equipo de IA como no promovidas a producción.</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Ayudar al usuario a decidir si conviene comprar materia prima cárnica y, en caso afirmativo, cuánto comprar, mediante una política trazable y comparable frente a una política base. El sistema separa la decisión en dos etapas — activación de compra y optimización de cantidad — sobre un contrato mínimo de datos de entrada, y evalúa funcionalmente la política recomendada simulando su comportamiento frente a una política base en términos de reducción de excedente y control de stockout bajo un guardrail operativo.</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El usuario envía una fila (predict_inline) o un CSV de varias filas (predict_batch) con el estado de inventario, requerimiento previsto, lead time y coste por combinación fecha + materia prima + destino productivo. El sistema valida el input contra el contrato de datos, deriva el stock proyectado y el stock de seguridad, calcula la probabilidad y el flag de activación de compra, obtiene la cantidad óptima cuando la compra se activa, aplica el gating final (cantidad 0 si no se activa la compra) y compara el resultado frente a una política base, devolviendo la acción (BUY/DO_NOT_BUY), la cantidad final, el motivo de la decisión y el nivel de riesgo.</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El sistema no da un precio de compra garantizado ni negocia con proveedores — recomienda si comprar y cuánto, no dónde ni a qué precio comprarlo. Tampoco predice la demanda futura por sí mismo: parte de un requerimiento previsto que el usuario ya ha estimado.</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provienen del sistema de gestión de inventario y planificación del usuario: inventario disponible, requerimiento previsto, plazos de entrega del proveedor y coste de compra, para una combinación de fecha, materia prima y destino productivo.</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date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Fecha de la necesidad operativa o semana de planificación.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raw_material_id</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Identificador de la materia prima cárnica.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destination_profile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Destino productivo previsto de la materia prima (no es el producto comprado). Catálogo descriptivo: cooked_standard_line, cured_long_horizon, fresh_short_shelf_life. Es metadato de contexto — no participa en ningún cálculo numérico del trigger/optimizador/simulación, solo se copia al output.</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current_inventory_tons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Inventario disponible al inicio del horizonte.</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expected_requirement_tons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Requerimiento previsto de materia prima.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lead_time_days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Días esperados hasta la recepción del pedido.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safety_coverage_days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Cobertura objetivo de seguridad.</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expected_yield_rate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Rendimiento esperado de la materia prima.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expected_waste_rate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Merma esperada.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unit_purchase_cost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Coste unitario esperado de compra.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shelf_life_days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Vida útil esperada de la materia prima o lote.</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purchase_trigger_proba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Probabilidad estimada de necesidad de compra: sigmoide sobre la brecha de inventario respecto al stock de seguridad, recortada a [0,01, 0,99].</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valores altos indican mayor presión de aprovisionamiento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purchase_trigger_flag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Decisión binaria de activación: 1 si el stock proyectado tras el lead time queda por debajo del stock de seguridad.</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1 = se activa la compra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recommended_action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BUY si purchase_trigger_flag=1; DO_NOT_BUY si =0.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acción recomendada en lenguaje de negocio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quantity_optimizer_recommendation_tons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Recomendación bruta del optimizador de cantidad, previa al gating final — nunca debe presentarse como la decisión final.</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cantidad candidata antes de aplicar la regla de gating</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order_quantity_tons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Cantidad final recomendada. Si purchase_trigger_flag=0, vale 0.0 siempre (gating).</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salida final del sistema — la cantidad a pedir</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decision_reason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Motivo de la decisión en texto legible para negocio, según el trigger y la brecha de cobertura.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explica por qué se recomienda o no comprar</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projected_stock_after_lead_time_tons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Inventario proyectado tras el lead time, derivado del input.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estimación del stock disponible cuando llegaría el pedido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safety_stock_tons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Stock de seguridad objetivo derivado de la cobertura deseada.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nivel mínimo de inventario deseado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coverage_gap_tons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Brecha de cobertura estimada (no negativa).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0 si el stock proyectado ya cubre el objetivo de seguridad</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risk_level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Nivel de riesgo según regla documentada (HIGH si hay stockout previsto o brecha con alta probabilidad de compra; MEDIUM si hay compra o brecha o probabilidad moderada; LOW en el resto).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prioridad de atención de la fila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baseline_order_quantity_tons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Cantidad de referencia de la política base (factor de stock de seguridad 1,25).</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qué pediría la política base en el mismo escenario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delta_order_vs_baseline_tons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Diferencia entre la cantidad recomendada y la del baseline.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positivo = se pide más que el baseline</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excess_tons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Excedente estimado por simulación bajo la política recomendada.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materia prima comprada de más respecto al requerimiento ajustado por merma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stockout_tons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Stockout estimado por simulación bajo la política recomendada.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déficit de materia prima respecto al requerimiento ajustado por merma</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para una fila el sistema devuelve recommended_action='BUY', order_quantity_tons=29,8 y risk_level='HIGH', se interpreta como: conviene realizar un pedido de aproximadamente 30 toneladas de esa materia prima, con prioridad alta porque el inventario proyectado no cubrirá el requerimiento antes de que llegue el nuevo pedido. Si en cambio devuelve recommended_action='DO_NOT_BUY' y order_quantity_tons=0,0, el inventario actual es suficiente para el horizonte considerado y no se recomienda comprar en este momento, aunque el optimizador hubiera calculado una cantidad candidata positiva antes del filtro de activación.</w:t>
      </w:r>
    </w:p>
    <w:p ns2:paraId="7585C801" ns2:textId="77777777" w:rsidR="00CE24DC" w:rsidRDefault="00CE24DC" w:rsidP="00BB2B0B">
      <w:pPr>
        <w:jc w:val="both"/>
      </w:pPr>
    </w:p>
    <w:p ns2:paraId="2856C14E" ns2:textId="77777777" w:rsidR="00CE24DC" w:rsidRDefault="00000000" w:rsidP="00BB2B0B">
      <w:pPr>
        <w:jc w:val="both"/>
      </w:pPr>
      <w:r>
        <w:t xml:space="preserve">No es un modelo estadístico con margen de error: es una regla de cálculo fija, por lo que para los mismos datos de entrada siempre da el mismo resultado (verificado exactamente contra el código original). La incertidumbre real está en la calidad de los datos que se le introducen (inventario, requerimiento previsto, lead time) y en que la política fue calibrada y evaluada sobre un entorno de simulación, no sobre históricos reales del cliente — la mejora de aproximadamente un 21,7% en reducción de excedente frente a una política básica se midió en ese entorno simulado y debe confirmarse con datos reales antes de tomarla como una cifra garantizada.</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Cuando risk_level sea HIGH o el sistema muestre stockout_tons &gt; 0, conviene revisar la fila manualmente antes de descartar o confirmar el pedido.</w:t>
      </w:r>
    </w:p>
    <w:p ns2:paraId="2053022C" ns2:textId="77777777" w:rsidR="00CE24DC" w:rsidRDefault="00000000">
      <w:r>
        <w:t xml:space="preserve">•  Los resultados de comparación frente a la política base (delta_order_vs_baseline_tons, excess_tons, stockout_tons) proceden de una simulación sobre datos sintéticos del equipo de IA — trátense como orientativos hasta validarse con el histórico real de compras del cliente.</w:t>
      </w:r>
    </w:p>
    <w:p ns2:paraId="2053022C" ns2:textId="77777777" w:rsidR="00CE24DC" w:rsidRDefault="00000000">
      <w:r>
        <w:t xml:space="preserve">•  Si el comportamiento observado difiere de forma sostenida entre distintos destination_profile, conviene revisar si la política actual es adecuada para ese perfil concreto en vez de asumir que el buen resultado agregado aplica a todos por igual.</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sustituye la decisión final de un responsable de compras — es una recomendación de apoyo, trazable y explicada, no una orden de compra automática.</w:t>
      </w:r>
    </w:p>
    <w:p ns2:paraId="36E72011" ns2:textId="77777777" w:rsidR="00CE24DC" w:rsidRDefault="00000000">
      <w:r>
        <w:t xml:space="preserve">•  No garantiza una reducción de excedente del 21,7% en producción — esa cifra se midió en un entorno de simulación con datos sintéticos, pendiente de validación con datos reales del cliente.</w:t>
      </w:r>
    </w:p>
    <w:p ns2:paraId="36E72011" ns2:textId="77777777" w:rsidR="00CE24DC" w:rsidRDefault="00000000">
      <w:r>
        <w:t xml:space="preserve">•  No aprende ni se adapta automáticamente con el tiempo: el comportamiento es fijo hasta que alguien cambie manualmente los parámetros de configuración; no hay reentrenamiento por usuario.</w:t>
      </w:r>
    </w:p>
    <w:p ns2:paraId="36E72011" ns2:textId="77777777" w:rsidR="00CE24DC" w:rsidRDefault="00000000">
      <w:r>
        <w:t xml:space="preserve">•  No detecta por sí mismo cuándo sus recomendaciones han dejado de ser fiables (degradación/drift) — requiere monitorización manual de las señales documentadas.</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El sistema aplica siempre la misma regla de cálculo, así que no 'se equivoca' de forma aleatoria como un modelo estadístico — pero la calidad de su recomendación depende por completo de la calidad de los datos que se le introducen y de si la política configurada sigue siendo adecuada para la operativa real. La mejora de en torno al 21,7% en reducción de excedente frente a una política básica se midió en un entorno de simulación con datos sintéticos, no sobre el histórico real de compras del cliente, y la propia documentación original señala que el comportamiento no es igual de bueno en todos los destinos productivos. Es una ayuda para priorizar y trazar decisiones de compra, no una garantía de resultado ni un sustituto del criterio del responsable de aprovisionamiento.</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Reducción de excedente frente a política base</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~21,7% (medido en simulación, 175 periodos)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En la evaluación oficial del equipo de IA, la política recomendada compró en torno a un 21,7% menos de excedente que una política base sencilla, en un entorno de simulación con datos sintéticos — pendiente de confirmar con datos reales del cliente.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Cumplimiento del guardrail de stockout</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Cumplido (stockout = 0 t en la evaluación oficial)</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La reducción de excedente no se logró a costa de aumentar las roturas de stock, en el escenario evaluado — aunque la propia memoria matiza que ese escenario ya partía de stockout nulo en la política base, por lo que el guardrail se preserva más que se pone a prueba.</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Reproducibilidad de la decisión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100% (5/5 casos exactos tras la integración)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Verificado que, para los mismos datos de entrada, el sistema integrado da exactamente el mismo resultado que el código original del equipo de IA — no hay margen de duda ni de tolerancia numérica, es una decisión completamente trazable y reproducible.</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Nombre del paquete engañoso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nombre "neuroevolutionary" no refleja lo que se sirve: no hay ningún modelo entrenado cargado, ni la comparativa neuroevolutiva ni el baseline oficial LinearRegression/Ridge. El motor servido es el motor de reglas deterministas de platform_run. Decisión de nombre confirmada explícitamente por el usuario durante la integración — no es un error, pero debe quedar visible para evitar asumir que hay una red neuroevolutiva en producción.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Sin artefacto entrenado / sin reentrenamiento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motor servido no tiene pesos que ajustar — es una función determinista de constantes de heurística sobre las 11 columnas de entrada. training.supported=false: no existe un procedimiento de reentrenamiento por usuario que tenga sentido aquí, ya que cambiar el comportamiento significa cambiar constantes de configuración, no ajustar un modelo con datos.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Evidencia de negocio basada en datos sintéticos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La reducción de excedente (~21,7%) y el guardrail de stockout se evalúan sobre la ruta mixed_context, construida sobre un entorno sintético gobernado (contexto externo público/proxy + capa sintética de planta). La propia memoria original es explícita: estos resultados son evidencia interna dentro del banco de pruebas definido, no una validación industrial externa, y requieren contraste con datos reales del cliente antes de cualquier despliegue en producción.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Comportamiento desigual entre destinos productivos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Según la memoria original, la formulación de política actual no siempre satisface simultáneamente reducción de excedente y cumplimiento del guardrail de stockout para todos los destination_profile: existen perfiles donde ambos objetivos entran en tensión. Una mejora agregada favorable no implica un comportamiento igual de bueno en cada perfil concreto.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Dos pipelines desconectados en la entrega original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La entrega incluye una ruta ML completa y reproducible (mixed_context: predictor upstream por regresión, clasificador de trigger, optimizador de cantidad, comparativa neuroevolutiva) que nunca se conecta con platform_run, el motor de reglas que sí se integra en este plugin. Las métricas de esos modelos ML (accuracy del trigger, MAE del optimizador, etc.) describen componentes que este plugin no sirve — no deben citarse como métricas de este modelo.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Sin detección automática de degradación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sistema no incorpora un módulo automatizado de detección de concept drift. La memoria original recomienda monitorización manual de señales (incremento de fallos de guardrail, reversión de la reducción de excedente, desplazamiento de la distribución de purchase_trigger_proba) como referencia operativa mínima.</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a28 (</w:t>
    </w:r>
    <w:proofErr w:type="spellStart"/>
    <w:r>
      <w:rPr>
        <w:rFonts w:ascii="Liberalisation sans narrow" w:eastAsia="Liberalisation sans narrow" w:hAnsi="Liberalisation sans narrow" w:cs="Liberalisation sans narrow"/>
        <w:color w:val="000000"/>
      </w:rPr>
      <w:t xml:space="preserve">meat-neuroevolutionary-raw-materials-prediction</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