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6" name="image5.jpg"/>
            <a:graphic>
              <a:graphicData uri="http://schemas.openxmlformats.org/drawingml/2006/picture">
                <pic:pic>
                  <pic:nvPicPr>
                    <pic:cNvPr descr="A logo with green leaves&#10;&#10;AI-generated content may be incorrect." id="0" name="image5.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widowControl w:val="1"/>
        <w:spacing w:line="276" w:lineRule="auto"/>
        <w:jc w:val="both"/>
        <w:rPr/>
      </w:pPr>
      <w:r w:rsidDel="00000000" w:rsidR="00000000" w:rsidRPr="00000000">
        <w:rPr>
          <w:rtl w:val="0"/>
        </w:rPr>
      </w:r>
    </w:p>
    <w:p w:rsidR="00000000" w:rsidDel="00000000" w:rsidP="00000000" w:rsidRDefault="00000000" w:rsidRPr="00000000" w14:paraId="00000004">
      <w:pPr>
        <w:widowControl w:val="1"/>
        <w:spacing w:line="276" w:lineRule="auto"/>
        <w:jc w:val="both"/>
        <w:rPr/>
      </w:pPr>
      <w:r w:rsidDel="00000000" w:rsidR="00000000" w:rsidRPr="00000000">
        <w:rPr>
          <w:rtl w:val="0"/>
        </w:rPr>
      </w:r>
    </w:p>
    <w:p w:rsidR="00000000" w:rsidDel="00000000" w:rsidP="00000000" w:rsidRDefault="00000000" w:rsidRPr="00000000" w14:paraId="00000005">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7" name="image11.png"/>
            <a:graphic>
              <a:graphicData uri="http://schemas.openxmlformats.org/drawingml/2006/picture">
                <pic:pic>
                  <pic:nvPicPr>
                    <pic:cNvPr descr="A black background with white text and brown lines&#10;&#10;AI-generated content may be incorrect." id="0" name="image11.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widowControl w:val="1"/>
        <w:spacing w:line="276" w:lineRule="auto"/>
        <w:jc w:val="both"/>
        <w:rPr/>
      </w:pPr>
      <w:r w:rsidDel="00000000" w:rsidR="00000000" w:rsidRPr="00000000">
        <w:rPr>
          <w:rtl w:val="0"/>
        </w:rPr>
      </w:r>
    </w:p>
    <w:p w:rsidR="00000000" w:rsidDel="00000000" w:rsidP="00000000" w:rsidRDefault="00000000" w:rsidRPr="00000000" w14:paraId="00000007">
      <w:pPr>
        <w:widowControl w:val="1"/>
        <w:spacing w:line="276" w:lineRule="auto"/>
        <w:jc w:val="both"/>
        <w:rPr/>
      </w:pPr>
      <w:r w:rsidDel="00000000" w:rsidR="00000000" w:rsidRPr="00000000">
        <w:rPr>
          <w:rtl w:val="0"/>
        </w:rPr>
      </w:r>
    </w:p>
    <w:p w:rsidR="00000000" w:rsidDel="00000000" w:rsidP="00000000" w:rsidRDefault="00000000" w:rsidRPr="00000000" w14:paraId="00000008">
      <w:pPr>
        <w:widowControl w:val="1"/>
        <w:spacing w:line="276" w:lineRule="auto"/>
        <w:jc w:val="both"/>
        <w:rPr/>
      </w:pPr>
      <w:r w:rsidDel="00000000" w:rsidR="00000000" w:rsidRPr="00000000">
        <w:rPr>
          <w:rtl w:val="0"/>
        </w:rPr>
      </w:r>
    </w:p>
    <w:p w:rsidR="00000000" w:rsidDel="00000000" w:rsidP="00000000" w:rsidRDefault="00000000" w:rsidRPr="00000000" w14:paraId="00000009">
      <w:pPr>
        <w:widowControl w:val="1"/>
        <w:spacing w:line="276" w:lineRule="auto"/>
        <w:jc w:val="both"/>
        <w:rPr/>
      </w:pPr>
      <w:r w:rsidDel="00000000" w:rsidR="00000000" w:rsidRPr="00000000">
        <w:rPr>
          <w:rtl w:val="0"/>
        </w:rPr>
      </w:r>
    </w:p>
    <w:p w:rsidR="00000000" w:rsidDel="00000000" w:rsidP="00000000" w:rsidRDefault="00000000" w:rsidRPr="00000000" w14:paraId="0000000A">
      <w:pPr>
        <w:widowControl w:val="1"/>
        <w:spacing w:line="276" w:lineRule="auto"/>
        <w:jc w:val="both"/>
        <w:rPr/>
      </w:pPr>
      <w:r w:rsidDel="00000000" w:rsidR="00000000" w:rsidRPr="00000000">
        <w:rPr>
          <w:rtl w:val="0"/>
        </w:rPr>
      </w:r>
    </w:p>
    <w:p w:rsidR="00000000" w:rsidDel="00000000" w:rsidP="00000000" w:rsidRDefault="00000000" w:rsidRPr="00000000" w14:paraId="0000000B">
      <w:pPr>
        <w:widowControl w:val="1"/>
        <w:spacing w:line="276" w:lineRule="auto"/>
        <w:jc w:val="both"/>
        <w:rPr/>
      </w:pPr>
      <w:r w:rsidDel="00000000" w:rsidR="00000000" w:rsidRPr="00000000">
        <w:rPr>
          <w:rtl w:val="0"/>
        </w:rPr>
      </w:r>
    </w:p>
    <w:p w:rsidR="00000000" w:rsidDel="00000000" w:rsidP="00000000" w:rsidRDefault="00000000" w:rsidRPr="00000000" w14:paraId="0000000C">
      <w:pPr>
        <w:widowControl w:val="1"/>
        <w:spacing w:line="276" w:lineRule="auto"/>
        <w:jc w:val="both"/>
        <w:rPr/>
      </w:pPr>
      <w:r w:rsidDel="00000000" w:rsidR="00000000" w:rsidRPr="00000000">
        <w:rPr>
          <w:rtl w:val="0"/>
        </w:rPr>
      </w:r>
    </w:p>
    <w:p w:rsidR="00000000" w:rsidDel="00000000" w:rsidP="00000000" w:rsidRDefault="00000000" w:rsidRPr="00000000" w14:paraId="0000000D">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E">
      <w:pPr>
        <w:widowControl w:val="1"/>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espacial para la predicción de precios de productos fitosanitarios en áreas concretas</w:t>
      </w:r>
    </w:p>
    <w:p w:rsidR="00000000" w:rsidDel="00000000" w:rsidP="00000000" w:rsidRDefault="00000000" w:rsidRPr="00000000" w14:paraId="0000000F">
      <w:pPr>
        <w:widowControl w:val="1"/>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Vitivinícola</w:t>
      </w:r>
    </w:p>
    <w:p w:rsidR="00000000" w:rsidDel="00000000" w:rsidP="00000000" w:rsidRDefault="00000000" w:rsidRPr="00000000" w14:paraId="00000010">
      <w:pPr>
        <w:widowControl w:val="1"/>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20/03/2026</w:t>
      </w:r>
      <w:r w:rsidDel="00000000" w:rsidR="00000000" w:rsidRPr="00000000">
        <w:rPr>
          <w:rtl w:val="0"/>
        </w:rPr>
      </w:r>
    </w:p>
    <w:p w:rsidR="00000000" w:rsidDel="00000000" w:rsidP="00000000" w:rsidRDefault="00000000" w:rsidRPr="00000000" w14:paraId="00000011">
      <w:pPr>
        <w:widowControl w:val="1"/>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espacial para la predicción de precios de productos fitosanitarios en áreas concretas</w:t>
            </w:r>
          </w:p>
        </w:tc>
      </w:tr>
      <w:tr>
        <w:trPr>
          <w:cantSplit w:val="0"/>
          <w:tblHeader w:val="0"/>
        </w:trPr>
        <w:tc>
          <w:tcPr>
            <w:vAlign w:val="center"/>
          </w:tcPr>
          <w:p w:rsidR="00000000" w:rsidDel="00000000" w:rsidP="00000000" w:rsidRDefault="00000000" w:rsidRPr="00000000" w14: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PRED-FITO</w:t>
            </w:r>
          </w:p>
        </w:tc>
      </w:tr>
      <w:tr>
        <w:trPr>
          <w:cantSplit w:val="0"/>
          <w:tblHeader w:val="0"/>
        </w:trPr>
        <w:tc>
          <w:tcPr>
            <w:vAlign w:val="center"/>
          </w:tcPr>
          <w:p w:rsidR="00000000" w:rsidDel="00000000" w:rsidP="00000000" w:rsidRDefault="00000000" w:rsidRPr="00000000" w14: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9">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B">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3.2</w:t>
            </w:r>
          </w:p>
        </w:tc>
      </w:tr>
      <w:tr>
        <w:trPr>
          <w:cantSplit w:val="0"/>
          <w:tblHeader w:val="0"/>
        </w:trPr>
        <w:tc>
          <w:tcPr>
            <w:vAlign w:val="center"/>
          </w:tcPr>
          <w:p w:rsidR="00000000" w:rsidDel="00000000" w:rsidP="00000000" w:rsidRDefault="00000000" w:rsidRPr="00000000" w14:paraId="00000021">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05/08/2026</w:t>
            </w:r>
          </w:p>
        </w:tc>
      </w:tr>
    </w:tbl>
    <w:p w:rsidR="00000000" w:rsidDel="00000000" w:rsidP="00000000" w:rsidRDefault="00000000" w:rsidRPr="00000000" w14:paraId="00000023">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005"/>
        <w:gridCol w:w="2055"/>
        <w:gridCol w:w="1425"/>
        <w:tblGridChange w:id="0">
          <w:tblGrid>
            <w:gridCol w:w="1020"/>
            <w:gridCol w:w="4005"/>
            <w:gridCol w:w="2055"/>
            <w:gridCol w:w="1425"/>
          </w:tblGrid>
        </w:tblGridChange>
      </w:tblGrid>
      <w:tr>
        <w:trPr>
          <w:cantSplit w:val="0"/>
          <w:tblHeader w:val="0"/>
        </w:trPr>
        <w:tc>
          <w:tcPr>
            <w:gridSpan w:val="4"/>
            <w:vAlign w:val="center"/>
          </w:tcPr>
          <w:p w:rsidR="00000000" w:rsidDel="00000000" w:rsidP="00000000" w:rsidRDefault="00000000" w:rsidRPr="00000000" w14:paraId="00000024">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rHeight w:val="1053.7011718750002" w:hRule="atLeast"/>
          <w:tblHeader w:val="0"/>
        </w:trPr>
        <w:tc>
          <w:tcPr>
            <w:vAlign w:val="center"/>
          </w:tcPr>
          <w:p w:rsidR="00000000" w:rsidDel="00000000" w:rsidP="00000000" w:rsidRDefault="00000000" w:rsidRPr="00000000" w14: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20/03/2026</w:t>
            </w:r>
          </w:p>
        </w:tc>
      </w:tr>
      <w:tr>
        <w:trPr>
          <w:cantSplit w:val="0"/>
          <w:tblHeader w:val="0"/>
        </w:trPr>
        <w:tc>
          <w:tcPr>
            <w:vAlign w:val="center"/>
          </w:tcPr>
          <w:p w:rsidR="00000000" w:rsidDel="00000000" w:rsidP="00000000" w:rsidRDefault="00000000" w:rsidRPr="00000000" w14:paraId="00000030">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1">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Modificaciones tras recibir la Checklist</w:t>
            </w:r>
          </w:p>
        </w:tc>
        <w:tc>
          <w:tcPr>
            <w:vAlign w:val="center"/>
          </w:tcPr>
          <w:p w:rsidR="00000000" w:rsidDel="00000000" w:rsidP="00000000" w:rsidRDefault="00000000" w:rsidRPr="00000000" w14:paraId="0000003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27/04/2026</w:t>
            </w:r>
          </w:p>
        </w:tc>
      </w:tr>
      <w:tr>
        <w:trPr>
          <w:cantSplit w:val="0"/>
          <w:tblHeader w:val="0"/>
        </w:trPr>
        <w:tc>
          <w:tcPr>
            <w:vAlign w:val="center"/>
          </w:tcPr>
          <w:p w:rsidR="00000000" w:rsidDel="00000000" w:rsidP="00000000" w:rsidRDefault="00000000" w:rsidRPr="00000000" w14:paraId="0000003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5">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Añadidas correcciones del cliente</w:t>
            </w:r>
          </w:p>
        </w:tc>
        <w:tc>
          <w:tcPr>
            <w:vAlign w:val="center"/>
          </w:tcPr>
          <w:p w:rsidR="00000000" w:rsidDel="00000000" w:rsidP="00000000" w:rsidRDefault="00000000" w:rsidRPr="00000000" w14:paraId="0000003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15/05/2026</w:t>
            </w:r>
          </w:p>
        </w:tc>
      </w:tr>
      <w:tr>
        <w:trPr>
          <w:cantSplit w:val="0"/>
          <w:tblHeader w:val="0"/>
        </w:trPr>
        <w:tc>
          <w:tcPr>
            <w:vAlign w:val="center"/>
          </w:tcPr>
          <w:p w:rsidR="00000000" w:rsidDel="00000000" w:rsidP="00000000" w:rsidRDefault="00000000" w:rsidRPr="00000000" w14:paraId="0000003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3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Añadidas correcciones del cliente</w:t>
            </w:r>
          </w:p>
        </w:tc>
        <w:tc>
          <w:tcPr>
            <w:vAlign w:val="center"/>
          </w:tcPr>
          <w:p w:rsidR="00000000" w:rsidDel="00000000" w:rsidP="00000000" w:rsidRDefault="00000000" w:rsidRPr="00000000" w14:paraId="0000003A">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02/06/2026</w:t>
            </w:r>
          </w:p>
        </w:tc>
      </w:tr>
      <w:tr>
        <w:trPr>
          <w:cantSplit w:val="0"/>
          <w:tblHeader w:val="0"/>
        </w:trPr>
        <w:tc>
          <w:tcPr>
            <w:vAlign w:val="center"/>
          </w:tcPr>
          <w:p w:rsidR="00000000" w:rsidDel="00000000" w:rsidP="00000000" w:rsidRDefault="00000000" w:rsidRPr="00000000" w14:paraId="0000003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w:t>
            </w:r>
          </w:p>
        </w:tc>
        <w:tc>
          <w:tcPr>
            <w:vAlign w:val="center"/>
          </w:tcPr>
          <w:p w:rsidR="00000000" w:rsidDel="00000000" w:rsidP="00000000" w:rsidRDefault="00000000" w:rsidRPr="00000000" w14:paraId="0000003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Añadidas correcciones del cliente</w:t>
            </w:r>
          </w:p>
        </w:tc>
        <w:tc>
          <w:tcPr>
            <w:vAlign w:val="center"/>
          </w:tcPr>
          <w:p w:rsidR="00000000" w:rsidDel="00000000" w:rsidP="00000000" w:rsidRDefault="00000000" w:rsidRPr="00000000" w14:paraId="0000003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30/06/2026</w:t>
            </w:r>
          </w:p>
        </w:tc>
      </w:tr>
      <w:tr>
        <w:trPr>
          <w:cantSplit w:val="0"/>
          <w:tblHeader w:val="0"/>
        </w:trPr>
        <w:tc>
          <w:tcPr>
            <w:vAlign w:val="center"/>
          </w:tcPr>
          <w:p w:rsidR="00000000" w:rsidDel="00000000" w:rsidP="00000000" w:rsidRDefault="00000000" w:rsidRPr="00000000" w14:paraId="00000040">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3.1</w:t>
            </w:r>
          </w:p>
        </w:tc>
        <w:tc>
          <w:tcPr>
            <w:vAlign w:val="center"/>
          </w:tcPr>
          <w:p w:rsidR="00000000" w:rsidDel="00000000" w:rsidP="00000000" w:rsidRDefault="00000000" w:rsidRPr="00000000" w14:paraId="0000004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Añadidas correcciones de la revisión del 06/07/2026: inferencia por fecha de origen y salida regional resumida interpretable </w:t>
            </w:r>
          </w:p>
        </w:tc>
        <w:tc>
          <w:tcPr>
            <w:vAlign w:val="center"/>
          </w:tcPr>
          <w:p w:rsidR="00000000" w:rsidDel="00000000" w:rsidP="00000000" w:rsidRDefault="00000000" w:rsidRPr="00000000" w14:paraId="0000004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15/07/2026</w:t>
            </w:r>
          </w:p>
        </w:tc>
      </w:tr>
      <w:tr>
        <w:trPr>
          <w:cantSplit w:val="0"/>
          <w:tblHeader w:val="0"/>
        </w:trPr>
        <w:tc>
          <w:tcPr>
            <w:vAlign w:val="center"/>
          </w:tcPr>
          <w:p w:rsidR="00000000" w:rsidDel="00000000" w:rsidP="00000000" w:rsidRDefault="00000000" w:rsidRPr="00000000" w14:paraId="0000004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3.2</w:t>
            </w:r>
          </w:p>
        </w:tc>
        <w:tc>
          <w:tcPr>
            <w:vAlign w:val="center"/>
          </w:tcPr>
          <w:p w:rsidR="00000000" w:rsidDel="00000000" w:rsidP="00000000" w:rsidRDefault="00000000" w:rsidRPr="00000000" w14:paraId="0000004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Añadidas correcciones de la revisión del 22/07/2026: inferencia operativa mediante CSV simple de IPI nacional y trazabilidad de variables exógenas no disponibles</w:t>
            </w:r>
          </w:p>
        </w:tc>
        <w:tc>
          <w:tcPr>
            <w:vAlign w:val="center"/>
          </w:tcPr>
          <w:p w:rsidR="00000000" w:rsidDel="00000000" w:rsidP="00000000" w:rsidRDefault="00000000" w:rsidRPr="00000000" w14:paraId="0000004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05/08/2026</w:t>
            </w:r>
          </w:p>
        </w:tc>
      </w:tr>
    </w:tbl>
    <w:p w:rsidR="00000000" w:rsidDel="00000000" w:rsidP="00000000" w:rsidRDefault="00000000" w:rsidRPr="00000000" w14:paraId="00000048">
      <w:pPr>
        <w:pStyle w:val="Heading1"/>
        <w:keepLines w:val="1"/>
        <w:widowControl w:val="1"/>
        <w:spacing w:after="120" w:before="120" w:line="276" w:lineRule="auto"/>
        <w:ind w:left="360" w:firstLine="0"/>
        <w:rPr/>
      </w:pPr>
      <w:bookmarkStart w:colFirst="0" w:colLast="0" w:name="_heading=h.28xedtnqdw2x" w:id="0"/>
      <w:bookmarkEnd w:id="0"/>
      <w:r w:rsidDel="00000000" w:rsidR="00000000" w:rsidRPr="00000000">
        <w:rPr>
          <w:rtl w:val="0"/>
        </w:rPr>
        <w:t xml:space="preserve">Índice</w:t>
      </w:r>
    </w:p>
    <w:sdt>
      <w:sdtPr>
        <w:id w:val="1747029007"/>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28xedtnqdw2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ctfrappdpa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wkwvq52za4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Descripción general de los datasets utilizados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3d1hpitlt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Ingeniería de Características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3mvo6hlyt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Adquisición de datos y Pipeline de Procesamiento</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vk5t4q4xs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Diseño de la Arquitectura y Selección Algorítmica</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hya5wvyyk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Librerías principales y versiones</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0iqcn1ifu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Arquitectura de despliegue</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rp08xk7bt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4.4 Entradas del modelo</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mj1sxvh9c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4.5 Salidas del modelo</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dgo8ydb1p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4.6 Requisitos de hardware y recursos</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Proceso de exploración y arquitecturas evaluadas</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8gu16isih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general del proceso</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5qnwntj6s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Configuración de entorno</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fzgnr4cbw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Hiperparámetros</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q65r1pf50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Estrategia de Validación</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y17lshbx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Métricas seleccionadas y justificación</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oyptzcf8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Criterios de éxito del modelo</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m19bdopx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Validación</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wfb3twiz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Resultados en Test</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qg1xvsab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Decisión final de despliegue</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39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9igh7pq3h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orojh5ha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Generación de la Capa Regional Contextual</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Evidencias</w:t>
              <w:tab/>
              <w:t xml:space="preserve">48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3b9eqja3p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rbz8v18c3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Pasos para Reproducir el Ciclo Completo</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56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widowControl w:val="1"/>
        <w:spacing w:line="276" w:lineRule="auto"/>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1577099024"/>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heading=h.dae8nb1mde5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od6g32plh8t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Variables del dataset final de modelado</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pags1a6bthg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Resultados de validación por horizonte candidato</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skf9rmmxcqf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Resultados de test por horizonte candidato</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widowControl w:val="1"/>
        <w:spacing w:line="276" w:lineRule="auto"/>
        <w:rPr/>
      </w:pPr>
      <w:bookmarkStart w:colFirst="0" w:colLast="0" w:name="_heading=h.9ctfrappdpay" w:id="2"/>
      <w:bookmarkEnd w:id="2"/>
      <w:r w:rsidDel="00000000" w:rsidR="00000000" w:rsidRPr="00000000">
        <w:rPr>
          <w:rtl w:val="0"/>
        </w:rPr>
        <w:t xml:space="preserve">Lista de Figuras</w:t>
      </w:r>
    </w:p>
    <w:sdt>
      <w:sdtPr>
        <w:id w:val="-492809841"/>
        <w:docPartObj>
          <w:docPartGallery w:val="Table of Contents"/>
          <w:docPartUnique w:val="1"/>
        </w:docPartObj>
      </w:sdtPr>
      <w:sdtContent>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heading=h.8wlnjvgz9px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 Índices de precios fitosanitarios armonizados, base 2020 = 100. Fuente: models/metrics/experimental/plots/price_harmonized_indices_base2020.png (generada en notebooks\EDA\01_price_harmonization_and_sources.ipynb)</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y3m4bemwtt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 Autocorrelación del IPI fitosanitario nacional por retardos mensuales.  Fuente: models/metrics/experimental/plots/national_persistence_autocorrelation.png  (generada en notebooks\EDA\02_persistence_and_lead_lag_analysis.ipynb)</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6i9bwz76lx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3. Distribución de cambios porcentuales absolutos por horizonte. Fuente: models/metrics/experimental/plots/national_horizon_pct_change_boxplot .png  (generada en notebooks\EDA\02_persistence_and_lead_lag_analysis.ipynb)</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0gt571b8y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4. Mapa de correlación lead-lag de variables internacionales y financieras. Fuente: models/metrics/experimental/plots/national_lead_lag_correlation_heatmap.png  (generada en notebooks\EDA\02_persistence_and_lead_lag_analysis.ipynb)</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3ap5irscfd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5. Auditoría test del modelo recomendado en el horizonte t+6  (Fuente: models/metrics/experimental/plots/selected_model_test_comparison.png, generada en notebooks\modeling\01_model_selection_and_deployment_recommendation.ipynb)</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widowControl w:val="1"/>
        <w:spacing w:line="276" w:lineRule="auto"/>
        <w:rPr/>
      </w:pPr>
      <w:bookmarkStart w:colFirst="0" w:colLast="0" w:name="_heading=h.16h57f2ofg54" w:id="3"/>
      <w:bookmarkEnd w:id="3"/>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widowControl w:val="1"/>
        <w:spacing w:line="276" w:lineRule="auto"/>
        <w:rPr/>
      </w:pPr>
      <w:bookmarkStart w:colFirst="0" w:colLast="0" w:name="_heading=h.a8x9haqe1kp2" w:id="4"/>
      <w:bookmarkEnd w:id="4"/>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E">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F">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rHeight w:val="344" w:hRule="atLeast"/>
          <w:tblHeader w:val="0"/>
        </w:trPr>
        <w:tc>
          <w:tcPr/>
          <w:p w:rsidR="00000000" w:rsidDel="00000000" w:rsidP="00000000" w:rsidRDefault="00000000" w:rsidRPr="00000000" w14:paraId="00000080">
            <w:pPr>
              <w:spacing w:line="276" w:lineRule="auto"/>
              <w:jc w:val="both"/>
              <w:rPr>
                <w:rFonts w:ascii="Roboto" w:cs="Roboto" w:eastAsia="Roboto" w:hAnsi="Roboto"/>
              </w:rPr>
            </w:pPr>
            <w:r w:rsidDel="00000000" w:rsidR="00000000" w:rsidRPr="00000000">
              <w:rPr>
                <w:rFonts w:ascii="Roboto" w:cs="Roboto" w:eastAsia="Roboto" w:hAnsi="Roboto"/>
                <w:rtl w:val="0"/>
              </w:rPr>
              <w:t xml:space="preserve">RMSE</w:t>
            </w:r>
          </w:p>
        </w:tc>
        <w:tc>
          <w:tcPr/>
          <w:p w:rsidR="00000000" w:rsidDel="00000000" w:rsidP="00000000" w:rsidRDefault="00000000" w:rsidRPr="00000000" w14:paraId="00000081">
            <w:pPr>
              <w:spacing w:line="276" w:lineRule="auto"/>
              <w:jc w:val="both"/>
              <w:rPr>
                <w:rFonts w:ascii="Roboto" w:cs="Roboto" w:eastAsia="Roboto" w:hAnsi="Roboto"/>
              </w:rPr>
            </w:pPr>
            <w:r w:rsidDel="00000000" w:rsidR="00000000" w:rsidRPr="00000000">
              <w:rPr>
                <w:rFonts w:ascii="Roboto" w:cs="Roboto" w:eastAsia="Roboto" w:hAnsi="Roboto"/>
                <w:rtl w:val="0"/>
              </w:rPr>
              <w:t xml:space="preserve">Raíz del Error Cuadrático Medio</w:t>
            </w:r>
          </w:p>
        </w:tc>
      </w:tr>
      <w:tr>
        <w:trPr>
          <w:cantSplit w:val="0"/>
          <w:trHeight w:val="344" w:hRule="atLeast"/>
          <w:tblHeader w:val="0"/>
        </w:trPr>
        <w:tc>
          <w:tcPr/>
          <w:p w:rsidR="00000000" w:rsidDel="00000000" w:rsidP="00000000" w:rsidRDefault="00000000" w:rsidRPr="00000000" w14:paraId="00000082">
            <w:pPr>
              <w:spacing w:line="276" w:lineRule="auto"/>
              <w:jc w:val="both"/>
              <w:rPr>
                <w:rFonts w:ascii="Roboto" w:cs="Roboto" w:eastAsia="Roboto" w:hAnsi="Roboto"/>
              </w:rPr>
            </w:pPr>
            <w:r w:rsidDel="00000000" w:rsidR="00000000" w:rsidRPr="00000000">
              <w:rPr>
                <w:rFonts w:ascii="Roboto" w:cs="Roboto" w:eastAsia="Roboto" w:hAnsi="Roboto"/>
                <w:rtl w:val="0"/>
              </w:rPr>
              <w:t xml:space="preserve">MAE</w:t>
            </w:r>
          </w:p>
        </w:tc>
        <w:tc>
          <w:tcPr/>
          <w:p w:rsidR="00000000" w:rsidDel="00000000" w:rsidP="00000000" w:rsidRDefault="00000000" w:rsidRPr="00000000" w14:paraId="00000083">
            <w:pPr>
              <w:spacing w:line="276" w:lineRule="auto"/>
              <w:jc w:val="both"/>
              <w:rPr>
                <w:rFonts w:ascii="Roboto" w:cs="Roboto" w:eastAsia="Roboto" w:hAnsi="Roboto"/>
              </w:rPr>
            </w:pPr>
            <w:r w:rsidDel="00000000" w:rsidR="00000000" w:rsidRPr="00000000">
              <w:rPr>
                <w:rFonts w:ascii="Roboto" w:cs="Roboto" w:eastAsia="Roboto" w:hAnsi="Roboto"/>
                <w:rtl w:val="0"/>
              </w:rPr>
              <w:t xml:space="preserve">Error Absoluto Medio</w:t>
            </w:r>
          </w:p>
        </w:tc>
      </w:tr>
      <w:tr>
        <w:trPr>
          <w:cantSplit w:val="0"/>
          <w:trHeight w:val="344" w:hRule="atLeast"/>
          <w:tblHeader w:val="0"/>
        </w:trPr>
        <w:tc>
          <w:tcPr/>
          <w:p w:rsidR="00000000" w:rsidDel="00000000" w:rsidP="00000000" w:rsidRDefault="00000000" w:rsidRPr="00000000" w14:paraId="00000084">
            <w:pPr>
              <w:spacing w:line="276" w:lineRule="auto"/>
              <w:jc w:val="both"/>
              <w:rPr>
                <w:rFonts w:ascii="Roboto" w:cs="Roboto" w:eastAsia="Roboto" w:hAnsi="Roboto"/>
              </w:rPr>
            </w:pPr>
            <w:r w:rsidDel="00000000" w:rsidR="00000000" w:rsidRPr="00000000">
              <w:rPr>
                <w:rFonts w:ascii="Roboto" w:cs="Roboto" w:eastAsia="Roboto" w:hAnsi="Roboto"/>
                <w:rtl w:val="0"/>
              </w:rPr>
              <w:t xml:space="preserve">MAPE</w:t>
            </w:r>
          </w:p>
        </w:tc>
        <w:tc>
          <w:tcPr/>
          <w:p w:rsidR="00000000" w:rsidDel="00000000" w:rsidP="00000000" w:rsidRDefault="00000000" w:rsidRPr="00000000" w14:paraId="00000085">
            <w:pPr>
              <w:spacing w:line="276" w:lineRule="auto"/>
              <w:jc w:val="both"/>
              <w:rPr>
                <w:rFonts w:ascii="Roboto" w:cs="Roboto" w:eastAsia="Roboto" w:hAnsi="Roboto"/>
              </w:rPr>
            </w:pPr>
            <w:r w:rsidDel="00000000" w:rsidR="00000000" w:rsidRPr="00000000">
              <w:rPr>
                <w:rFonts w:ascii="Roboto" w:cs="Roboto" w:eastAsia="Roboto" w:hAnsi="Roboto"/>
                <w:rtl w:val="0"/>
              </w:rPr>
              <w:t xml:space="preserve">Error Porcentual Absoluto Medio</w:t>
            </w:r>
          </w:p>
        </w:tc>
      </w:tr>
      <w:tr>
        <w:trPr>
          <w:cantSplit w:val="0"/>
          <w:trHeight w:val="344" w:hRule="atLeast"/>
          <w:tblHeader w:val="0"/>
        </w:trPr>
        <w:tc>
          <w:tcPr/>
          <w:p w:rsidR="00000000" w:rsidDel="00000000" w:rsidP="00000000" w:rsidRDefault="00000000" w:rsidRPr="00000000" w14:paraId="00000086">
            <w:pPr>
              <w:spacing w:line="276" w:lineRule="auto"/>
              <w:jc w:val="both"/>
              <w:rPr>
                <w:rFonts w:ascii="Roboto" w:cs="Roboto" w:eastAsia="Roboto" w:hAnsi="Roboto"/>
              </w:rPr>
            </w:pPr>
            <w:r w:rsidDel="00000000" w:rsidR="00000000" w:rsidRPr="00000000">
              <w:rPr>
                <w:rFonts w:ascii="Roboto" w:cs="Roboto" w:eastAsia="Roboto" w:hAnsi="Roboto"/>
                <w:rtl w:val="0"/>
              </w:rPr>
              <w:t xml:space="preserve">MDA</w:t>
            </w:r>
          </w:p>
        </w:tc>
        <w:tc>
          <w:tcPr/>
          <w:p w:rsidR="00000000" w:rsidDel="00000000" w:rsidP="00000000" w:rsidRDefault="00000000" w:rsidRPr="00000000" w14:paraId="00000087">
            <w:pPr>
              <w:spacing w:line="276" w:lineRule="auto"/>
              <w:jc w:val="both"/>
              <w:rPr>
                <w:rFonts w:ascii="Roboto" w:cs="Roboto" w:eastAsia="Roboto" w:hAnsi="Roboto"/>
              </w:rPr>
            </w:pPr>
            <w:r w:rsidDel="00000000" w:rsidR="00000000" w:rsidRPr="00000000">
              <w:rPr>
                <w:rFonts w:ascii="Roboto" w:cs="Roboto" w:eastAsia="Roboto" w:hAnsi="Roboto"/>
                <w:rtl w:val="0"/>
              </w:rPr>
              <w:t xml:space="preserve">Precisión de Media Direccional</w:t>
            </w:r>
          </w:p>
        </w:tc>
      </w:tr>
      <w:tr>
        <w:trPr>
          <w:cantSplit w:val="0"/>
          <w:trHeight w:val="344" w:hRule="atLeast"/>
          <w:tblHeader w:val="0"/>
        </w:trPr>
        <w:tc>
          <w:tcPr/>
          <w:p w:rsidR="00000000" w:rsidDel="00000000" w:rsidP="00000000" w:rsidRDefault="00000000" w:rsidRPr="00000000" w14:paraId="00000088">
            <w:pPr>
              <w:spacing w:line="276" w:lineRule="auto"/>
              <w:jc w:val="both"/>
              <w:rPr>
                <w:rFonts w:ascii="Roboto" w:cs="Roboto" w:eastAsia="Roboto" w:hAnsi="Roboto"/>
              </w:rPr>
            </w:pPr>
            <w:r w:rsidDel="00000000" w:rsidR="00000000" w:rsidRPr="00000000">
              <w:rPr>
                <w:rFonts w:ascii="Roboto" w:cs="Roboto" w:eastAsia="Roboto" w:hAnsi="Roboto"/>
                <w:rtl w:val="0"/>
              </w:rPr>
              <w:t xml:space="preserve">IPC</w:t>
            </w:r>
          </w:p>
        </w:tc>
        <w:tc>
          <w:tcPr/>
          <w:p w:rsidR="00000000" w:rsidDel="00000000" w:rsidP="00000000" w:rsidRDefault="00000000" w:rsidRPr="00000000" w14:paraId="00000089">
            <w:pPr>
              <w:spacing w:line="276" w:lineRule="auto"/>
              <w:jc w:val="both"/>
              <w:rPr>
                <w:rFonts w:ascii="Roboto" w:cs="Roboto" w:eastAsia="Roboto" w:hAnsi="Roboto"/>
              </w:rPr>
            </w:pPr>
            <w:r w:rsidDel="00000000" w:rsidR="00000000" w:rsidRPr="00000000">
              <w:rPr>
                <w:rFonts w:ascii="Roboto" w:cs="Roboto" w:eastAsia="Roboto" w:hAnsi="Roboto"/>
                <w:rtl w:val="0"/>
              </w:rPr>
              <w:t xml:space="preserve">Índice de Precios al Consumidor</w:t>
            </w:r>
          </w:p>
        </w:tc>
      </w:tr>
      <w:tr>
        <w:trPr>
          <w:cantSplit w:val="0"/>
          <w:trHeight w:val="344" w:hRule="atLeast"/>
          <w:tblHeader w:val="0"/>
        </w:trPr>
        <w:tc>
          <w:tcPr/>
          <w:p w:rsidR="00000000" w:rsidDel="00000000" w:rsidP="00000000" w:rsidRDefault="00000000" w:rsidRPr="00000000" w14:paraId="0000008A">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ARIMA</w:t>
            </w:r>
            <w:r w:rsidDel="00000000" w:rsidR="00000000" w:rsidRPr="00000000">
              <w:rPr>
                <w:rtl w:val="0"/>
              </w:rPr>
            </w:r>
          </w:p>
        </w:tc>
        <w:tc>
          <w:tcPr/>
          <w:p w:rsidR="00000000" w:rsidDel="00000000" w:rsidP="00000000" w:rsidRDefault="00000000" w:rsidRPr="00000000" w14:paraId="0000008B">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AutoRegressive Integrated Moving Average</w:t>
            </w:r>
            <w:r w:rsidDel="00000000" w:rsidR="00000000" w:rsidRPr="00000000">
              <w:rPr>
                <w:rtl w:val="0"/>
              </w:rPr>
            </w:r>
          </w:p>
        </w:tc>
      </w:tr>
      <w:tr>
        <w:trPr>
          <w:cantSplit w:val="0"/>
          <w:trHeight w:val="344" w:hRule="atLeast"/>
          <w:tblHeader w:val="0"/>
        </w:trPr>
        <w:tc>
          <w:tcPr/>
          <w:p w:rsidR="00000000" w:rsidDel="00000000" w:rsidP="00000000" w:rsidRDefault="00000000" w:rsidRPr="00000000" w14:paraId="0000008C">
            <w:pPr>
              <w:spacing w:line="276" w:lineRule="auto"/>
              <w:jc w:val="both"/>
              <w:rPr>
                <w:rFonts w:ascii="Roboto" w:cs="Roboto" w:eastAsia="Roboto" w:hAnsi="Roboto"/>
              </w:rPr>
            </w:pPr>
            <w:r w:rsidDel="00000000" w:rsidR="00000000" w:rsidRPr="00000000">
              <w:rPr>
                <w:rFonts w:ascii="Roboto" w:cs="Roboto" w:eastAsia="Roboto" w:hAnsi="Roboto"/>
                <w:rtl w:val="0"/>
              </w:rPr>
              <w:t xml:space="preserve">SARIMAX</w:t>
            </w:r>
          </w:p>
        </w:tc>
        <w:tc>
          <w:tcPr/>
          <w:p w:rsidR="00000000" w:rsidDel="00000000" w:rsidP="00000000" w:rsidRDefault="00000000" w:rsidRPr="00000000" w14:paraId="0000008D">
            <w:pPr>
              <w:spacing w:line="276" w:lineRule="auto"/>
              <w:jc w:val="both"/>
              <w:rPr>
                <w:rFonts w:ascii="Roboto" w:cs="Roboto" w:eastAsia="Roboto" w:hAnsi="Roboto"/>
              </w:rPr>
            </w:pPr>
            <w:r w:rsidDel="00000000" w:rsidR="00000000" w:rsidRPr="00000000">
              <w:rPr>
                <w:rFonts w:ascii="Roboto" w:cs="Roboto" w:eastAsia="Roboto" w:hAnsi="Roboto"/>
                <w:rtl w:val="0"/>
              </w:rPr>
              <w:t xml:space="preserve">Seasonal AutoRegressive Integrated Moving Average with eXogenous variables</w:t>
            </w:r>
          </w:p>
        </w:tc>
      </w:tr>
      <w:tr>
        <w:trPr>
          <w:cantSplit w:val="0"/>
          <w:trHeight w:val="344" w:hRule="atLeast"/>
          <w:tblHeader w:val="0"/>
        </w:trPr>
        <w:tc>
          <w:tcPr/>
          <w:p w:rsidR="00000000" w:rsidDel="00000000" w:rsidP="00000000" w:rsidRDefault="00000000" w:rsidRPr="00000000" w14:paraId="0000008E">
            <w:pPr>
              <w:spacing w:line="276" w:lineRule="auto"/>
              <w:jc w:val="both"/>
              <w:rPr>
                <w:rFonts w:ascii="Roboto" w:cs="Roboto" w:eastAsia="Roboto" w:hAnsi="Roboto"/>
              </w:rPr>
            </w:pPr>
            <w:r w:rsidDel="00000000" w:rsidR="00000000" w:rsidRPr="00000000">
              <w:rPr>
                <w:rFonts w:ascii="Roboto" w:cs="Roboto" w:eastAsia="Roboto" w:hAnsi="Roboto"/>
                <w:rtl w:val="0"/>
              </w:rPr>
              <w:t xml:space="preserve">LSTM</w:t>
            </w:r>
          </w:p>
        </w:tc>
        <w:tc>
          <w:tcPr/>
          <w:p w:rsidR="00000000" w:rsidDel="00000000" w:rsidP="00000000" w:rsidRDefault="00000000" w:rsidRPr="00000000" w14:paraId="0000008F">
            <w:pPr>
              <w:spacing w:line="276" w:lineRule="auto"/>
              <w:jc w:val="both"/>
              <w:rPr>
                <w:rFonts w:ascii="Roboto" w:cs="Roboto" w:eastAsia="Roboto" w:hAnsi="Roboto"/>
              </w:rPr>
            </w:pPr>
            <w:r w:rsidDel="00000000" w:rsidR="00000000" w:rsidRPr="00000000">
              <w:rPr>
                <w:rFonts w:ascii="Roboto" w:cs="Roboto" w:eastAsia="Roboto" w:hAnsi="Roboto"/>
                <w:rtl w:val="0"/>
              </w:rPr>
              <w:t xml:space="preserve">Long Short-Term Memory</w:t>
            </w:r>
          </w:p>
        </w:tc>
      </w:tr>
      <w:tr>
        <w:trPr>
          <w:cantSplit w:val="0"/>
          <w:trHeight w:val="344" w:hRule="atLeast"/>
          <w:tblHeader w:val="0"/>
        </w:trPr>
        <w:tc>
          <w:tcPr/>
          <w:p w:rsidR="00000000" w:rsidDel="00000000" w:rsidP="00000000" w:rsidRDefault="00000000" w:rsidRPr="00000000" w14:paraId="00000090">
            <w:pPr>
              <w:spacing w:line="276" w:lineRule="auto"/>
              <w:jc w:val="both"/>
              <w:rPr>
                <w:rFonts w:ascii="Roboto" w:cs="Roboto" w:eastAsia="Roboto" w:hAnsi="Roboto"/>
              </w:rPr>
            </w:pPr>
            <w:r w:rsidDel="00000000" w:rsidR="00000000" w:rsidRPr="00000000">
              <w:rPr>
                <w:rFonts w:ascii="Roboto" w:cs="Roboto" w:eastAsia="Roboto" w:hAnsi="Roboto"/>
                <w:rtl w:val="0"/>
              </w:rPr>
              <w:t xml:space="preserve">GRU</w:t>
            </w:r>
          </w:p>
        </w:tc>
        <w:tc>
          <w:tcPr/>
          <w:p w:rsidR="00000000" w:rsidDel="00000000" w:rsidP="00000000" w:rsidRDefault="00000000" w:rsidRPr="00000000" w14:paraId="00000091">
            <w:pPr>
              <w:spacing w:line="276" w:lineRule="auto"/>
              <w:jc w:val="both"/>
              <w:rPr>
                <w:rFonts w:ascii="Roboto" w:cs="Roboto" w:eastAsia="Roboto" w:hAnsi="Roboto"/>
              </w:rPr>
            </w:pPr>
            <w:r w:rsidDel="00000000" w:rsidR="00000000" w:rsidRPr="00000000">
              <w:rPr>
                <w:rFonts w:ascii="Roboto" w:cs="Roboto" w:eastAsia="Roboto" w:hAnsi="Roboto"/>
                <w:rtl w:val="0"/>
              </w:rPr>
              <w:t xml:space="preserve">Gated Recurrent Unit</w:t>
            </w:r>
          </w:p>
        </w:tc>
      </w:tr>
      <w:tr>
        <w:trPr>
          <w:cantSplit w:val="0"/>
          <w:trHeight w:val="344" w:hRule="atLeast"/>
          <w:tblHeader w:val="0"/>
        </w:trPr>
        <w:tc>
          <w:tcPr/>
          <w:p w:rsidR="00000000" w:rsidDel="00000000" w:rsidP="00000000" w:rsidRDefault="00000000" w:rsidRPr="00000000" w14:paraId="00000092">
            <w:pPr>
              <w:spacing w:line="276" w:lineRule="auto"/>
              <w:jc w:val="both"/>
              <w:rPr>
                <w:rFonts w:ascii="Roboto" w:cs="Roboto" w:eastAsia="Roboto" w:hAnsi="Roboto"/>
              </w:rPr>
            </w:pPr>
            <w:r w:rsidDel="00000000" w:rsidR="00000000" w:rsidRPr="00000000">
              <w:rPr>
                <w:rFonts w:ascii="Roboto" w:cs="Roboto" w:eastAsia="Roboto" w:hAnsi="Roboto"/>
                <w:rtl w:val="0"/>
              </w:rPr>
              <w:t xml:space="preserve">CCAA</w:t>
            </w:r>
          </w:p>
        </w:tc>
        <w:tc>
          <w:tcPr/>
          <w:p w:rsidR="00000000" w:rsidDel="00000000" w:rsidP="00000000" w:rsidRDefault="00000000" w:rsidRPr="00000000" w14:paraId="00000093">
            <w:pPr>
              <w:spacing w:line="276" w:lineRule="auto"/>
              <w:jc w:val="both"/>
              <w:rPr>
                <w:rFonts w:ascii="Roboto" w:cs="Roboto" w:eastAsia="Roboto" w:hAnsi="Roboto"/>
              </w:rPr>
            </w:pPr>
            <w:r w:rsidDel="00000000" w:rsidR="00000000" w:rsidRPr="00000000">
              <w:rPr>
                <w:rFonts w:ascii="Roboto" w:cs="Roboto" w:eastAsia="Roboto" w:hAnsi="Roboto"/>
                <w:rtl w:val="0"/>
              </w:rPr>
              <w:t xml:space="preserve">Comunidad Autónoma / Comunidades Autónomas</w:t>
            </w:r>
          </w:p>
        </w:tc>
      </w:tr>
      <w:tr>
        <w:trPr>
          <w:cantSplit w:val="0"/>
          <w:tblHeader w:val="0"/>
        </w:trPr>
        <w:tc>
          <w:tcPr/>
          <w:p w:rsidR="00000000" w:rsidDel="00000000" w:rsidP="00000000" w:rsidRDefault="00000000" w:rsidRPr="00000000" w14:paraId="00000094">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RECAN</w:t>
            </w:r>
          </w:p>
        </w:tc>
        <w:tc>
          <w:tcPr/>
          <w:p w:rsidR="00000000" w:rsidDel="00000000" w:rsidP="00000000" w:rsidRDefault="00000000" w:rsidRPr="00000000" w14:paraId="00000095">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Red Contable Agraria Nacional</w:t>
            </w:r>
          </w:p>
        </w:tc>
      </w:tr>
      <w:tr>
        <w:trPr>
          <w:cantSplit w:val="0"/>
          <w:tblHeader w:val="0"/>
        </w:trPr>
        <w:tc>
          <w:tcPr/>
          <w:p w:rsidR="00000000" w:rsidDel="00000000" w:rsidP="00000000" w:rsidRDefault="00000000" w:rsidRPr="00000000" w14:paraId="00000096">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MAPA</w:t>
            </w:r>
            <w:r w:rsidDel="00000000" w:rsidR="00000000" w:rsidRPr="00000000">
              <w:rPr>
                <w:rtl w:val="0"/>
              </w:rPr>
            </w:r>
          </w:p>
        </w:tc>
        <w:tc>
          <w:tcPr/>
          <w:p w:rsidR="00000000" w:rsidDel="00000000" w:rsidP="00000000" w:rsidRDefault="00000000" w:rsidRPr="00000000" w14:paraId="00000097">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Ministerio de Agricultura, Pesca y Alimentación.</w:t>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RISP</w:t>
            </w:r>
          </w:p>
        </w:tc>
        <w:tc>
          <w:tcPr/>
          <w:p w:rsidR="00000000" w:rsidDel="00000000" w:rsidP="00000000" w:rsidRDefault="00000000" w:rsidRPr="00000000" w14:paraId="00000099">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Reutilización de la Información del Sector Público</w:t>
            </w:r>
          </w:p>
        </w:tc>
      </w:tr>
      <w:tr>
        <w:trPr>
          <w:cantSplit w:val="0"/>
          <w:tblHeader w:val="0"/>
        </w:trPr>
        <w:tc>
          <w:tcPr/>
          <w:p w:rsidR="00000000" w:rsidDel="00000000" w:rsidP="00000000" w:rsidRDefault="00000000" w:rsidRPr="00000000" w14:paraId="0000009A">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DEFRA</w:t>
            </w:r>
          </w:p>
        </w:tc>
        <w:tc>
          <w:tcPr/>
          <w:p w:rsidR="00000000" w:rsidDel="00000000" w:rsidP="00000000" w:rsidRDefault="00000000" w:rsidRPr="00000000" w14:paraId="0000009B">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Department for Environment, Food &amp; Rural Affairs</w:t>
            </w:r>
          </w:p>
        </w:tc>
      </w:tr>
      <w:tr>
        <w:trPr>
          <w:cantSplit w:val="0"/>
          <w:tblHeader w:val="0"/>
        </w:trPr>
        <w:tc>
          <w:tcPr/>
          <w:p w:rsidR="00000000" w:rsidDel="00000000" w:rsidP="00000000" w:rsidRDefault="00000000" w:rsidRPr="00000000" w14:paraId="0000009C">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FRED</w:t>
            </w:r>
          </w:p>
        </w:tc>
        <w:tc>
          <w:tcPr/>
          <w:p w:rsidR="00000000" w:rsidDel="00000000" w:rsidP="00000000" w:rsidRDefault="00000000" w:rsidRPr="00000000" w14:paraId="0000009D">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Federal Reserve Economic Data</w:t>
            </w:r>
          </w:p>
        </w:tc>
      </w:tr>
      <w:tr>
        <w:trPr>
          <w:cantSplit w:val="0"/>
          <w:tblHeader w:val="0"/>
        </w:trPr>
        <w:tc>
          <w:tcPr/>
          <w:p w:rsidR="00000000" w:rsidDel="00000000" w:rsidP="00000000" w:rsidRDefault="00000000" w:rsidRPr="00000000" w14:paraId="0000009E">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FAO</w:t>
            </w:r>
          </w:p>
        </w:tc>
        <w:tc>
          <w:tcPr/>
          <w:p w:rsidR="00000000" w:rsidDel="00000000" w:rsidP="00000000" w:rsidRDefault="00000000" w:rsidRPr="00000000" w14:paraId="0000009F">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Food and Agriculture Organization</w:t>
            </w:r>
          </w:p>
        </w:tc>
      </w:tr>
      <w:tr>
        <w:trPr>
          <w:cantSplit w:val="0"/>
          <w:tblHeader w:val="0"/>
        </w:trPr>
        <w:tc>
          <w:tcPr/>
          <w:p w:rsidR="00000000" w:rsidDel="00000000" w:rsidP="00000000" w:rsidRDefault="00000000" w:rsidRPr="00000000" w14:paraId="000000A0">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GAUL</w:t>
            </w:r>
          </w:p>
        </w:tc>
        <w:tc>
          <w:tcPr/>
          <w:p w:rsidR="00000000" w:rsidDel="00000000" w:rsidP="00000000" w:rsidRDefault="00000000" w:rsidRPr="00000000" w14:paraId="000000A1">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Global Administrative Unit Layers</w:t>
            </w:r>
          </w:p>
        </w:tc>
      </w:tr>
      <w:tr>
        <w:trPr>
          <w:cantSplit w:val="0"/>
          <w:tblHeader w:val="0"/>
        </w:trPr>
        <w:tc>
          <w:tcPr/>
          <w:p w:rsidR="00000000" w:rsidDel="00000000" w:rsidP="00000000" w:rsidRDefault="00000000" w:rsidRPr="00000000" w14:paraId="000000A2">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EDA</w:t>
            </w:r>
          </w:p>
        </w:tc>
        <w:tc>
          <w:tcPr/>
          <w:p w:rsidR="00000000" w:rsidDel="00000000" w:rsidP="00000000" w:rsidRDefault="00000000" w:rsidRPr="00000000" w14:paraId="000000A3">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Exploratory Data Analysis (Análisis Exploratorio de Datos)</w:t>
            </w:r>
          </w:p>
        </w:tc>
      </w:tr>
      <w:tr>
        <w:trPr>
          <w:cantSplit w:val="0"/>
          <w:tblHeader w:val="0"/>
        </w:trPr>
        <w:tc>
          <w:tcPr/>
          <w:p w:rsidR="00000000" w:rsidDel="00000000" w:rsidP="00000000" w:rsidRDefault="00000000" w:rsidRPr="00000000" w14:paraId="000000A4">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GDD</w:t>
            </w:r>
          </w:p>
        </w:tc>
        <w:tc>
          <w:tcPr/>
          <w:p w:rsidR="00000000" w:rsidDel="00000000" w:rsidP="00000000" w:rsidRDefault="00000000" w:rsidRPr="00000000" w14:paraId="000000A5">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Growing Degree Days (Grados día de crecimiento)</w:t>
            </w:r>
          </w:p>
        </w:tc>
      </w:tr>
      <w:tr>
        <w:trPr>
          <w:cantSplit w:val="0"/>
          <w:trHeight w:val="598.7460937499919" w:hRule="atLeast"/>
          <w:tblHeader w:val="0"/>
        </w:trPr>
        <w:tc>
          <w:tcPr/>
          <w:p w:rsidR="00000000" w:rsidDel="00000000" w:rsidP="00000000" w:rsidRDefault="00000000" w:rsidRPr="00000000" w14:paraId="000000A6">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A7">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 (Extracción, Transformación y Carga)</w:t>
            </w:r>
          </w:p>
        </w:tc>
      </w:tr>
      <w:tr>
        <w:trPr>
          <w:cantSplit w:val="0"/>
          <w:tblHeader w:val="0"/>
        </w:trPr>
        <w:tc>
          <w:tcPr/>
          <w:p w:rsidR="00000000" w:rsidDel="00000000" w:rsidP="00000000" w:rsidRDefault="00000000" w:rsidRPr="00000000" w14:paraId="000000A8">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GEE</w:t>
            </w:r>
          </w:p>
        </w:tc>
        <w:tc>
          <w:tcPr/>
          <w:p w:rsidR="00000000" w:rsidDel="00000000" w:rsidP="00000000" w:rsidRDefault="00000000" w:rsidRPr="00000000" w14:paraId="000000A9">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Google Earth Engine</w:t>
            </w:r>
          </w:p>
        </w:tc>
      </w:tr>
      <w:tr>
        <w:trPr>
          <w:cantSplit w:val="0"/>
          <w:tblHeader w:val="0"/>
        </w:trPr>
        <w:tc>
          <w:tcPr/>
          <w:p w:rsidR="00000000" w:rsidDel="00000000" w:rsidP="00000000" w:rsidRDefault="00000000" w:rsidRPr="00000000" w14:paraId="000000AA">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OOS</w:t>
            </w:r>
          </w:p>
        </w:tc>
        <w:tc>
          <w:tcPr/>
          <w:p w:rsidR="00000000" w:rsidDel="00000000" w:rsidP="00000000" w:rsidRDefault="00000000" w:rsidRPr="00000000" w14:paraId="000000AB">
            <w:pPr>
              <w:widowControl w:val="1"/>
              <w:spacing w:line="276" w:lineRule="auto"/>
              <w:jc w:val="both"/>
              <w:rPr>
                <w:rFonts w:ascii="Roboto" w:cs="Roboto" w:eastAsia="Roboto" w:hAnsi="Roboto"/>
              </w:rPr>
            </w:pPr>
            <w:r w:rsidDel="00000000" w:rsidR="00000000" w:rsidRPr="00000000">
              <w:rPr>
                <w:rFonts w:ascii="Liberation sans narrow" w:cs="Liberation sans narrow" w:eastAsia="Liberation sans narrow" w:hAnsi="Liberation sans narrow"/>
                <w:rtl w:val="0"/>
              </w:rPr>
              <w:t xml:space="preserve">Out-of-Sample (Fu</w:t>
            </w:r>
            <w:r w:rsidDel="00000000" w:rsidR="00000000" w:rsidRPr="00000000">
              <w:rPr>
                <w:rFonts w:ascii="Roboto" w:cs="Roboto" w:eastAsia="Roboto" w:hAnsi="Roboto"/>
                <w:rtl w:val="0"/>
              </w:rPr>
              <w:t xml:space="preserve">era de muestra)</w:t>
            </w:r>
          </w:p>
        </w:tc>
      </w:tr>
      <w:tr>
        <w:trPr>
          <w:cantSplit w:val="0"/>
          <w:tblHeader w:val="0"/>
        </w:trPr>
        <w:tc>
          <w:tcPr/>
          <w:p w:rsidR="00000000" w:rsidDel="00000000" w:rsidP="00000000" w:rsidRDefault="00000000" w:rsidRPr="00000000" w14:paraId="000000AC">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WF</w:t>
            </w:r>
          </w:p>
        </w:tc>
        <w:tc>
          <w:tcPr/>
          <w:p w:rsidR="00000000" w:rsidDel="00000000" w:rsidP="00000000" w:rsidRDefault="00000000" w:rsidRPr="00000000" w14:paraId="000000AD">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Walk Forward (Validación progresiva / ventana móvil)</w:t>
            </w:r>
          </w:p>
        </w:tc>
      </w:tr>
      <w:tr>
        <w:trPr>
          <w:cantSplit w:val="0"/>
          <w:tblHeader w:val="0"/>
        </w:trPr>
        <w:tc>
          <w:tcPr/>
          <w:p w:rsidR="00000000" w:rsidDel="00000000" w:rsidP="00000000" w:rsidRDefault="00000000" w:rsidRPr="00000000" w14:paraId="000000AE">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AUC</w:t>
            </w:r>
            <w:r w:rsidDel="00000000" w:rsidR="00000000" w:rsidRPr="00000000">
              <w:rPr>
                <w:rtl w:val="0"/>
              </w:rPr>
            </w:r>
          </w:p>
        </w:tc>
        <w:tc>
          <w:tcPr/>
          <w:p w:rsidR="00000000" w:rsidDel="00000000" w:rsidP="00000000" w:rsidRDefault="00000000" w:rsidRPr="00000000" w14:paraId="000000AF">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Area Under the Curve (Área bajo la curva)</w:t>
            </w:r>
            <w:r w:rsidDel="00000000" w:rsidR="00000000" w:rsidRPr="00000000">
              <w:rPr>
                <w:rtl w:val="0"/>
              </w:rPr>
            </w:r>
          </w:p>
        </w:tc>
      </w:tr>
      <w:tr>
        <w:trPr>
          <w:cantSplit w:val="0"/>
          <w:tblHeader w:val="0"/>
        </w:trPr>
        <w:tc>
          <w:tcPr/>
          <w:p w:rsidR="00000000" w:rsidDel="00000000" w:rsidP="00000000" w:rsidRDefault="00000000" w:rsidRPr="00000000" w14:paraId="000000B0">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IPI</w:t>
            </w:r>
          </w:p>
        </w:tc>
        <w:tc>
          <w:tcPr/>
          <w:p w:rsidR="00000000" w:rsidDel="00000000" w:rsidP="00000000" w:rsidRDefault="00000000" w:rsidRPr="00000000" w14:paraId="000000B1">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Índice de precios fitosanitarios en el contexto agrario</w:t>
            </w:r>
          </w:p>
        </w:tc>
      </w:tr>
      <w:tr>
        <w:trPr>
          <w:cantSplit w:val="0"/>
          <w:tblHeader w:val="0"/>
        </w:trPr>
        <w:tc>
          <w:tcPr/>
          <w:p w:rsidR="00000000" w:rsidDel="00000000" w:rsidP="00000000" w:rsidRDefault="00000000" w:rsidRPr="00000000" w14:paraId="000000B2">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EUR/USD</w:t>
            </w:r>
            <w:r w:rsidDel="00000000" w:rsidR="00000000" w:rsidRPr="00000000">
              <w:rPr>
                <w:rtl w:val="0"/>
              </w:rPr>
            </w:r>
          </w:p>
        </w:tc>
        <w:tc>
          <w:tcPr/>
          <w:p w:rsidR="00000000" w:rsidDel="00000000" w:rsidP="00000000" w:rsidRDefault="00000000" w:rsidRPr="00000000" w14:paraId="000000B3">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Tipo de cambio euro / dólar estadounidense</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ETF</w:t>
            </w:r>
          </w:p>
        </w:tc>
        <w:tc>
          <w:tcPr/>
          <w:p w:rsidR="00000000" w:rsidDel="00000000" w:rsidP="00000000" w:rsidRDefault="00000000" w:rsidRPr="00000000" w14:paraId="000000B5">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Exchange Traded Fund (Fondo de inversión cotizado)</w:t>
            </w:r>
          </w:p>
        </w:tc>
      </w:tr>
    </w:tbl>
    <w:p w:rsidR="00000000" w:rsidDel="00000000" w:rsidP="00000000" w:rsidRDefault="00000000" w:rsidRPr="00000000" w14:paraId="000000B6">
      <w:pPr>
        <w:pStyle w:val="Heading3"/>
        <w:widowControl w:val="1"/>
        <w:spacing w:line="276" w:lineRule="auto"/>
        <w:jc w:val="both"/>
        <w:rPr>
          <w:rFonts w:ascii="Liberation sans narrow" w:cs="Liberation sans narrow" w:eastAsia="Liberation sans narrow" w:hAnsi="Liberation sans narrow"/>
        </w:rPr>
      </w:pPr>
      <w:bookmarkStart w:colFirst="0" w:colLast="0" w:name="_heading=h.dae8nb1mde58" w:id="5"/>
      <w:bookmarkEnd w:id="5"/>
      <w:r w:rsidDel="00000000" w:rsidR="00000000" w:rsidRPr="00000000">
        <w:rPr>
          <w:vertAlign w:val="baseline"/>
          <w:rtl w:val="0"/>
        </w:rPr>
        <w:t xml:space="preserve">Tabla 1. Listado de abreviaturas</w:t>
      </w:r>
      <w:r w:rsidDel="00000000" w:rsidR="00000000" w:rsidRPr="00000000">
        <w:rPr>
          <w:rtl w:val="0"/>
        </w:rPr>
      </w:r>
    </w:p>
    <w:p w:rsidR="00000000" w:rsidDel="00000000" w:rsidP="00000000" w:rsidRDefault="00000000" w:rsidRPr="00000000" w14:paraId="000000B7">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4"/>
        </w:numPr>
        <w:spacing w:before="200" w:lineRule="auto"/>
        <w:ind w:left="425.19685039370086" w:hanging="150"/>
        <w:rPr/>
      </w:pPr>
      <w:bookmarkStart w:colFirst="0" w:colLast="0" w:name="_heading=h.42quzownk4uy" w:id="6"/>
      <w:bookmarkEnd w:id="6"/>
      <w:r w:rsidDel="00000000" w:rsidR="00000000" w:rsidRPr="00000000">
        <w:rPr>
          <w:rtl w:val="0"/>
        </w:rPr>
        <w:t xml:space="preserve">Introducción</w:t>
      </w:r>
    </w:p>
    <w:p w:rsidR="00000000" w:rsidDel="00000000" w:rsidP="00000000" w:rsidRDefault="00000000" w:rsidRPr="00000000" w14:paraId="000000B9">
      <w:pPr>
        <w:spacing w:line="276" w:lineRule="auto"/>
        <w:jc w:val="both"/>
        <w:rPr/>
      </w:pPr>
      <w:r w:rsidDel="00000000" w:rsidR="00000000" w:rsidRPr="00000000">
        <w:rPr>
          <w:rtl w:val="0"/>
        </w:rPr>
        <w:t xml:space="preserve">La predicción de precios en cadenas agroalimentarias presenta, desde una perspectiva científica y operativa, una complejidad superior a la de muchos dominios industriales tradicionales. Esta complejidad deriva de la coexistencia de múltiples escalas temporales (intra-anual, anual y plurianual), de la influencia simultánea de señales estructurales y coyunturales, y de la presencia de shocks exógenos difíciles de parametrizar de forma determinista. En el caso de los insumos fitosanitarios para vitivinicultura, la dinámica de precios incorpora al menos cuatro planos causales interrelacionados: condiciones macroeconómicas globales, estructura microeconómica regional, presión climática sobre el cultivo y transmisión temporal de costes en la cadena de suministro [1], [2].</w:t>
      </w:r>
    </w:p>
    <w:p w:rsidR="00000000" w:rsidDel="00000000" w:rsidP="00000000" w:rsidRDefault="00000000" w:rsidRPr="00000000" w14:paraId="000000BA">
      <w:pPr>
        <w:spacing w:line="276" w:lineRule="auto"/>
        <w:jc w:val="both"/>
        <w:rPr/>
      </w:pPr>
      <w:r w:rsidDel="00000000" w:rsidR="00000000" w:rsidRPr="00000000">
        <w:rPr>
          <w:rtl w:val="0"/>
        </w:rPr>
        <w:t xml:space="preserve">El sector vitivinícola es especialmente sensible a variaciones en el coste de medios de protección fitopatológica por tres razones estructurales. En primer lugar, el calendario fenológico de la vid concentra ventanas críticas de tratamiento en periodos donde la presión fúngica puede escalar de forma abrupta. En segundo lugar, la composición de costes de explotación muestra una fuerte heterogeneidad territorial, tanto por diferencias de escala como por estructura productiva. En tercer lugar, la exposición a mercados internacionales de energía y materias primas introduce inercia e incertidumbre en la formación de precios de insumos. En este contexto, la utilidad de un sistema predictivo se evalúa tanto por su capacidad para estimar el valor puntual del índice esperado como por la posibilidad de caracterizar la degradación del rendimiento al aumentar el horizonte temporal. Por ello, el proyecto incorpora durante la fase experimental métricas de nivel, como el RMSE (Raíz del Error Cuadrático Medio), el MAE (Error Absoluto Medio) y el MAPE (Error Porcentual Absoluto Medio), que cuantifican la magnitud de las desviaciones, junto con una métrica de comportamiento direccional, la MDA (Precisión de Media Direccional) [3], [4]. </w:t>
      </w:r>
    </w:p>
    <w:p w:rsidR="00000000" w:rsidDel="00000000" w:rsidP="00000000" w:rsidRDefault="00000000" w:rsidRPr="00000000" w14:paraId="000000BB">
      <w:pPr>
        <w:spacing w:line="276" w:lineRule="auto"/>
        <w:jc w:val="both"/>
        <w:rPr/>
      </w:pPr>
      <w:r w:rsidDel="00000000" w:rsidR="00000000" w:rsidRPr="00000000">
        <w:rPr>
          <w:rtl w:val="0"/>
        </w:rPr>
        <w:t xml:space="preserve">Desde el punto de vista metodológico, la literatura de forecasting aplicada a datasets tabulares de tamaño medio coincide en que no existe una familia de modelos universalmente superior para todos los horizontes de predicción. En horizontes cortos, los modelos lineales regularizados ofrecen alta estabilidad, baja varianza y una interpretación directa de efectos. En horizontes medios, puede resultar útil contrastar modelos lineales regularizados con modelos no lineales basados en árboles de gradiente, como XGBoost o CatBoost, capaces de capturar interacciones entre variables heterogéneas. Esta observación no es meramente teórica; en sistemas productivos reales condiciona la arquitectura de entrenamiento, la estrategia de selección de modelos y la gobernanza del ciclo de reentrenamiento  [3], [5].</w:t>
      </w:r>
    </w:p>
    <w:p w:rsidR="00000000" w:rsidDel="00000000" w:rsidP="00000000" w:rsidRDefault="00000000" w:rsidRPr="00000000" w14:paraId="000000BC">
      <w:pPr>
        <w:spacing w:line="276" w:lineRule="auto"/>
        <w:jc w:val="both"/>
        <w:rPr/>
      </w:pPr>
      <w:r w:rsidDel="00000000" w:rsidR="00000000" w:rsidRPr="00000000">
        <w:rPr>
          <w:rtl w:val="0"/>
        </w:rPr>
        <w:t xml:space="preserve">El proyecto documentado en este entregable adopta precisamente esta lógica de evaluación por horizonte. El sistema no persigue forzar una única hipótesis funcional para los distintos horizontes, sino que compara un conjunto de modelos expertos por horizonte durante la fase experimental, seleccionando posteriormente solo aquellos que superan los criterios técnicos definidos para uso operativo. En la configuración final, la variable objetivo del modelo predictivo es el IPI fitosanitario nacional, y el despliegue productivo se restringe al horizonte t+6, modelado mediante Ridge Regression con parámetro alpha=25.</w:t>
      </w:r>
    </w:p>
    <w:p w:rsidR="00000000" w:rsidDel="00000000" w:rsidP="00000000" w:rsidRDefault="00000000" w:rsidRPr="00000000" w14:paraId="000000BD">
      <w:pPr>
        <w:spacing w:line="276" w:lineRule="auto"/>
        <w:jc w:val="both"/>
        <w:rPr/>
      </w:pPr>
      <w:r w:rsidDel="00000000" w:rsidR="00000000" w:rsidRPr="00000000">
        <w:rPr>
          <w:rtl w:val="0"/>
        </w:rPr>
        <w:t xml:space="preserve">La dimensión territorial del proyecto no se formula como una predicción oficial de precios autonómicos, sino como una capa contextual posterior a la predicción nacional. Esta capa regional utiliza información estructural, Índice de Precios al Consumidor (IPC) autonómico y referencias climáticas para caracterizar exposición potencial a costes por Comunidad Autónoma, sin modificar la naturaleza nacional de la variable objetivo predictiva. El resultado es una arquitectura reproducible y auditada, en la que cada decisión de diseño está respaldada por evidencia numérica persistida en artefactos del repositorio. </w:t>
      </w:r>
    </w:p>
    <w:p w:rsidR="00000000" w:rsidDel="00000000" w:rsidP="00000000" w:rsidRDefault="00000000" w:rsidRPr="00000000" w14:paraId="000000BE">
      <w:pPr>
        <w:spacing w:line="276" w:lineRule="auto"/>
        <w:jc w:val="both"/>
        <w:rPr/>
      </w:pPr>
      <w:r w:rsidDel="00000000" w:rsidR="00000000" w:rsidRPr="00000000">
        <w:rPr>
          <w:rtl w:val="0"/>
        </w:rPr>
        <w:t xml:space="preserve">El enfoque adoptado se basa en seis principios de diseño:</w:t>
      </w:r>
    </w:p>
    <w:p w:rsidR="00000000" w:rsidDel="00000000" w:rsidP="00000000" w:rsidRDefault="00000000" w:rsidRPr="00000000" w14:paraId="000000BF">
      <w:pPr>
        <w:numPr>
          <w:ilvl w:val="0"/>
          <w:numId w:val="8"/>
        </w:numPr>
        <w:spacing w:after="0" w:line="276" w:lineRule="auto"/>
        <w:ind w:left="720" w:hanging="360"/>
        <w:jc w:val="both"/>
        <w:rPr/>
      </w:pPr>
      <w:r w:rsidDel="00000000" w:rsidR="00000000" w:rsidRPr="00000000">
        <w:rPr>
          <w:b w:val="1"/>
          <w:bCs w:val="1"/>
          <w:rtl w:val="0"/>
        </w:rPr>
        <w:t xml:space="preserve">Modularidad operativa</w:t>
      </w:r>
      <w:r w:rsidDel="00000000" w:rsidR="00000000" w:rsidRPr="00000000">
        <w:rPr>
          <w:rtl w:val="0"/>
        </w:rPr>
        <w:t xml:space="preserve">: separación estricta entre procesamiento de datos, entrenamiento, inferencia, cálculo de métricas y generación de la capa regional contextual.</w:t>
      </w:r>
    </w:p>
    <w:p w:rsidR="00000000" w:rsidDel="00000000" w:rsidP="00000000" w:rsidRDefault="00000000" w:rsidRPr="00000000" w14:paraId="000000C0">
      <w:pPr>
        <w:numPr>
          <w:ilvl w:val="0"/>
          <w:numId w:val="8"/>
        </w:numPr>
        <w:spacing w:after="0" w:line="276" w:lineRule="auto"/>
        <w:ind w:left="720" w:hanging="360"/>
        <w:jc w:val="both"/>
        <w:rPr/>
      </w:pPr>
      <w:r w:rsidDel="00000000" w:rsidR="00000000" w:rsidRPr="00000000">
        <w:rPr>
          <w:b w:val="1"/>
          <w:bCs w:val="1"/>
          <w:rtl w:val="0"/>
        </w:rPr>
        <w:t xml:space="preserve">Trazabilidad completa:</w:t>
      </w:r>
      <w:r w:rsidDel="00000000" w:rsidR="00000000" w:rsidRPr="00000000">
        <w:rPr>
          <w:rtl w:val="0"/>
        </w:rPr>
        <w:t xml:space="preserve"> persistencia de artefactos intermedios y finales con nomenclatura estable.</w:t>
      </w:r>
    </w:p>
    <w:p w:rsidR="00000000" w:rsidDel="00000000" w:rsidP="00000000" w:rsidRDefault="00000000" w:rsidRPr="00000000" w14:paraId="000000C1">
      <w:pPr>
        <w:numPr>
          <w:ilvl w:val="0"/>
          <w:numId w:val="8"/>
        </w:numPr>
        <w:spacing w:after="0" w:line="276" w:lineRule="auto"/>
        <w:ind w:left="720" w:hanging="360"/>
        <w:jc w:val="both"/>
        <w:rPr/>
      </w:pPr>
      <w:r w:rsidDel="00000000" w:rsidR="00000000" w:rsidRPr="00000000">
        <w:rPr>
          <w:b w:val="1"/>
          <w:bCs w:val="1"/>
          <w:rtl w:val="0"/>
        </w:rPr>
        <w:t xml:space="preserve">Prevención de fuga de información</w:t>
      </w:r>
      <w:r w:rsidDel="00000000" w:rsidR="00000000" w:rsidRPr="00000000">
        <w:rPr>
          <w:rtl w:val="0"/>
        </w:rPr>
        <w:t xml:space="preserve">: exclusión explícita de columnas contemporáneas que revelarían información no disponible en producción.</w:t>
      </w:r>
    </w:p>
    <w:p w:rsidR="00000000" w:rsidDel="00000000" w:rsidP="00000000" w:rsidRDefault="00000000" w:rsidRPr="00000000" w14:paraId="000000C2">
      <w:pPr>
        <w:numPr>
          <w:ilvl w:val="0"/>
          <w:numId w:val="8"/>
        </w:numPr>
        <w:spacing w:after="0" w:line="276" w:lineRule="auto"/>
        <w:ind w:left="720" w:hanging="360"/>
        <w:jc w:val="both"/>
        <w:rPr/>
      </w:pPr>
      <w:r w:rsidDel="00000000" w:rsidR="00000000" w:rsidRPr="00000000">
        <w:rPr>
          <w:b w:val="1"/>
          <w:bCs w:val="1"/>
          <w:rtl w:val="0"/>
        </w:rPr>
        <w:t xml:space="preserve">Evaluación experimental por horizonte: </w:t>
      </w:r>
      <w:r w:rsidDel="00000000" w:rsidR="00000000" w:rsidRPr="00000000">
        <w:rPr>
          <w:rtl w:val="0"/>
        </w:rPr>
        <w:t xml:space="preserve">comparación de modelos para distintos horizontes candidatos sin asumir a priori que todos ellos deban desplegarse en producción. </w:t>
      </w:r>
    </w:p>
    <w:p w:rsidR="00000000" w:rsidDel="00000000" w:rsidP="00000000" w:rsidRDefault="00000000" w:rsidRPr="00000000" w14:paraId="000000C3">
      <w:pPr>
        <w:numPr>
          <w:ilvl w:val="0"/>
          <w:numId w:val="8"/>
        </w:numPr>
        <w:spacing w:after="0" w:line="276" w:lineRule="auto"/>
        <w:ind w:left="720" w:hanging="360"/>
        <w:jc w:val="both"/>
        <w:rPr/>
      </w:pPr>
      <w:r w:rsidDel="00000000" w:rsidR="00000000" w:rsidRPr="00000000">
        <w:rPr>
          <w:b w:val="1"/>
          <w:bCs w:val="1"/>
          <w:rtl w:val="0"/>
        </w:rPr>
        <w:t xml:space="preserve">Especialización por horizonte</w:t>
      </w:r>
      <w:r w:rsidDel="00000000" w:rsidR="00000000" w:rsidRPr="00000000">
        <w:rPr>
          <w:rtl w:val="0"/>
        </w:rPr>
        <w:t xml:space="preserve">: selección de modelo óptimo por t+h en lugar de imponer un único estimador global.</w:t>
      </w:r>
    </w:p>
    <w:p w:rsidR="00000000" w:rsidDel="00000000" w:rsidP="00000000" w:rsidRDefault="00000000" w:rsidRPr="00000000" w14:paraId="000000C4">
      <w:pPr>
        <w:numPr>
          <w:ilvl w:val="0"/>
          <w:numId w:val="8"/>
        </w:numPr>
        <w:spacing w:line="276" w:lineRule="auto"/>
        <w:ind w:left="720" w:hanging="360"/>
        <w:jc w:val="both"/>
        <w:rPr/>
      </w:pPr>
      <w:r w:rsidDel="00000000" w:rsidR="00000000" w:rsidRPr="00000000">
        <w:rPr>
          <w:b w:val="1"/>
          <w:bCs w:val="1"/>
          <w:rtl w:val="0"/>
        </w:rPr>
        <w:t xml:space="preserve">Reproducibilidad configurada</w:t>
      </w:r>
      <w:r w:rsidDel="00000000" w:rsidR="00000000" w:rsidRPr="00000000">
        <w:rPr>
          <w:rtl w:val="0"/>
        </w:rPr>
        <w:t xml:space="preserve">: hiperparámetros, semillas y rutas centralizadas en un único archivo de configuración.</w:t>
      </w:r>
    </w:p>
    <w:p w:rsidR="00000000" w:rsidDel="00000000" w:rsidP="00000000" w:rsidRDefault="00000000" w:rsidRPr="00000000" w14:paraId="000000C5">
      <w:pPr>
        <w:spacing w:line="276" w:lineRule="auto"/>
        <w:jc w:val="both"/>
        <w:rPr/>
      </w:pPr>
      <w:r w:rsidDel="00000000" w:rsidR="00000000" w:rsidRPr="00000000">
        <w:rPr>
          <w:rtl w:val="0"/>
        </w:rPr>
        <w:t xml:space="preserve">Este marco permite que el sistema sea, al mismo tiempo, científicamente defendible y operativamente ejecutable por equipos de ingeniería de datos y modelización.</w:t>
      </w:r>
    </w:p>
    <w:p w:rsidR="00000000" w:rsidDel="00000000" w:rsidP="00000000" w:rsidRDefault="00000000" w:rsidRPr="00000000" w14:paraId="000000C6">
      <w:pPr>
        <w:pStyle w:val="Heading1"/>
        <w:numPr>
          <w:ilvl w:val="0"/>
          <w:numId w:val="4"/>
        </w:numPr>
        <w:ind w:left="425.19685039370086" w:hanging="150"/>
        <w:rPr/>
      </w:pPr>
      <w:bookmarkStart w:colFirst="0" w:colLast="0" w:name="_heading=h.mwkwvq52za49" w:id="7"/>
      <w:bookmarkEnd w:id="7"/>
      <w:r w:rsidDel="00000000" w:rsidR="00000000" w:rsidRPr="00000000">
        <w:rPr>
          <w:rtl w:val="0"/>
        </w:rPr>
        <w:t xml:space="preserve">Objetivos</w:t>
      </w:r>
    </w:p>
    <w:p w:rsidR="00000000" w:rsidDel="00000000" w:rsidP="00000000" w:rsidRDefault="00000000" w:rsidRPr="00000000" w14:paraId="000000C7">
      <w:pPr>
        <w:spacing w:after="240" w:line="276" w:lineRule="auto"/>
        <w:jc w:val="both"/>
        <w:rPr/>
      </w:pPr>
      <w:r w:rsidDel="00000000" w:rsidR="00000000" w:rsidRPr="00000000">
        <w:rPr>
          <w:rtl w:val="0"/>
        </w:rPr>
        <w:t xml:space="preserve">El objetivo general es desarrollar una solución de inteligencia artificial capaz de anticipar la evolución del IPI fitosanitario nacional a corto plazo, proporcionando a los gestores de la cadena de valor una herramienta fiable para la planificación de compras, la evaluación de riesgos y la toma de decisiones bajo incertidumbre. Aunque durante la fase experimental se analizan varios horizontes temporales candidatos, el alcance productivo final se restringe al horizonte que mantiene una mejora coherente frente al baseline de persistencia en validación fija y en test </w:t>
      </w:r>
      <w:r w:rsidDel="00000000" w:rsidR="00000000" w:rsidRPr="00000000">
        <w:rPr>
          <w:i w:val="1"/>
          <w:iCs w:val="1"/>
          <w:rtl w:val="0"/>
        </w:rPr>
        <w:t xml:space="preserve">hold-out</w:t>
      </w:r>
      <w:r w:rsidDel="00000000" w:rsidR="00000000" w:rsidRPr="00000000">
        <w:rPr>
          <w:rtl w:val="0"/>
        </w:rPr>
        <w:t xml:space="preserve">. </w:t>
      </w:r>
    </w:p>
    <w:p w:rsidR="00000000" w:rsidDel="00000000" w:rsidP="00000000" w:rsidRDefault="00000000" w:rsidRPr="00000000" w14:paraId="000000C8">
      <w:pPr>
        <w:spacing w:after="240" w:line="276" w:lineRule="auto"/>
        <w:jc w:val="both"/>
        <w:rPr/>
      </w:pPr>
      <w:r w:rsidDel="00000000" w:rsidR="00000000" w:rsidRPr="00000000">
        <w:rPr>
          <w:rtl w:val="0"/>
        </w:rPr>
        <w:t xml:space="preserve">Para dotar al proyecto de una visión global y técnica, se define como </w:t>
      </w:r>
      <w:r w:rsidDel="00000000" w:rsidR="00000000" w:rsidRPr="00000000">
        <w:rPr>
          <w:b w:val="1"/>
          <w:bCs w:val="1"/>
          <w:rtl w:val="0"/>
        </w:rPr>
        <w:t xml:space="preserve">variable objetivo</w:t>
      </w:r>
      <w:r w:rsidDel="00000000" w:rsidR="00000000" w:rsidRPr="00000000">
        <w:rPr>
          <w:rtl w:val="0"/>
        </w:rPr>
        <w:t xml:space="preserve"> el </w:t>
      </w:r>
      <w:r w:rsidDel="00000000" w:rsidR="00000000" w:rsidRPr="00000000">
        <w:rPr>
          <w:b w:val="1"/>
          <w:bCs w:val="1"/>
          <w:rtl w:val="0"/>
        </w:rPr>
        <w:t xml:space="preserve">IPI fitosanitario nacional, armonizado en base 2020.</w:t>
      </w:r>
      <w:r w:rsidDel="00000000" w:rsidR="00000000" w:rsidRPr="00000000">
        <w:rPr>
          <w:rtl w:val="0"/>
        </w:rPr>
        <w:t xml:space="preserve"> Esta formulación permite trabajar sobre una señal oficial y homogénea, evitando introducir una variable objetivo regional no observada. </w:t>
      </w:r>
      <w:r w:rsidDel="00000000" w:rsidR="00000000" w:rsidRPr="00000000">
        <w:rPr>
          <w:b w:val="1"/>
          <w:bCs w:val="1"/>
          <w:rtl w:val="0"/>
        </w:rPr>
        <w:t xml:space="preserve">La dimensión espacial del proyecto se aborda mediante una capa regional contextual posterior, no mediante un modelo predictivo autonómico.</w:t>
      </w:r>
      <w:r w:rsidDel="00000000" w:rsidR="00000000" w:rsidRPr="00000000">
        <w:rPr>
          <w:rtl w:val="0"/>
        </w:rPr>
        <w:t xml:space="preserve"> Esta capa permite interpretar territorialmente la predicción nacional a partir de variables estructurales y contextuales, pero no sustituye ni regionaliza la variable objetivo principal. </w:t>
      </w:r>
    </w:p>
    <w:p w:rsidR="00000000" w:rsidDel="00000000" w:rsidP="00000000" w:rsidRDefault="00000000" w:rsidRPr="00000000" w14:paraId="000000C9">
      <w:pPr>
        <w:spacing w:after="240" w:before="240" w:line="276" w:lineRule="auto"/>
        <w:jc w:val="both"/>
        <w:rPr/>
      </w:pPr>
      <w:r w:rsidDel="00000000" w:rsidR="00000000" w:rsidRPr="00000000">
        <w:rPr>
          <w:rtl w:val="0"/>
        </w:rPr>
        <w:t xml:space="preserve">El uso previsto del modelo no es homogéneo para todos los horizontes temporales evaluados. Durante la fase experimental se analizaron distintos horizontes de predicción con el objetivo de caracterizar la degradación del rendimiento al aumentar la distancia temporal. Sin embargo, para evitar un uso inadecuado del sistema y facilitar su aceptación operativa, el despliegue final se restringe únicamente al horizonte que presenta una utilidad suficientemente clara según los criterios técnicos definidos en el proceso de validación.</w:t>
      </w:r>
    </w:p>
    <w:p w:rsidR="00000000" w:rsidDel="00000000" w:rsidP="00000000" w:rsidRDefault="00000000" w:rsidRPr="00000000" w14:paraId="000000CA">
      <w:pPr>
        <w:spacing w:after="240" w:before="240" w:line="276" w:lineRule="auto"/>
        <w:ind w:left="0" w:firstLine="0"/>
        <w:jc w:val="both"/>
        <w:rPr/>
      </w:pPr>
      <w:r w:rsidDel="00000000" w:rsidR="00000000" w:rsidRPr="00000000">
        <w:rPr>
          <w:rtl w:val="0"/>
        </w:rPr>
        <w:t xml:space="preserve">En la versión actual del sistema, el horizonte aceptado para despliegue productivo es t+6. Este horizonte se orienta a la predicción puntual del IPI fitosanitario nacional a seis meses vista, mediante un modelo Ridge Regression con alpha=25.0. Se considera el más adecuado para tareas de planificación operativa, actualización mensual de previsiones y apoyo a decisiones de corto plazo, al combinar anticipación superior a t+1 con mejora frente al baseline de persistencia en validación fija y en test hold-out.</w:t>
      </w:r>
    </w:p>
    <w:p w:rsidR="00000000" w:rsidDel="00000000" w:rsidP="00000000" w:rsidRDefault="00000000" w:rsidRPr="00000000" w14:paraId="000000CB">
      <w:pPr>
        <w:spacing w:after="240" w:before="240" w:line="276" w:lineRule="auto"/>
        <w:ind w:left="0" w:firstLine="0"/>
        <w:jc w:val="both"/>
        <w:rPr>
          <w:color w:val="0b5394"/>
        </w:rPr>
      </w:pPr>
      <w:r w:rsidDel="00000000" w:rsidR="00000000" w:rsidRPr="00000000">
        <w:rPr>
          <w:b w:val="1"/>
          <w:bCs w:val="1"/>
          <w:rtl w:val="0"/>
        </w:rPr>
        <w:t xml:space="preserve">Los horizontes t+1, t+2 y t+3 se mantienen como evidencia experimental del análisis comparativo realizado, pero no forman parte del alcance recomendado de despliegue operativo.</w:t>
      </w:r>
      <w:r w:rsidDel="00000000" w:rsidR="00000000" w:rsidRPr="00000000">
        <w:rPr>
          <w:rtl w:val="0"/>
        </w:rPr>
      </w:r>
    </w:p>
    <w:p w:rsidR="00000000" w:rsidDel="00000000" w:rsidP="00000000" w:rsidRDefault="00000000" w:rsidRPr="00000000" w14:paraId="000000CC">
      <w:pPr>
        <w:spacing w:after="240" w:line="276" w:lineRule="auto"/>
        <w:jc w:val="both"/>
        <w:rPr/>
      </w:pPr>
      <w:r w:rsidDel="00000000" w:rsidR="00000000" w:rsidRPr="00000000">
        <w:rPr>
          <w:rtl w:val="0"/>
        </w:rPr>
        <w:t xml:space="preserve">Se establecen los siguientes objetivos específicos:</w:t>
      </w:r>
    </w:p>
    <w:p w:rsidR="00000000" w:rsidDel="00000000" w:rsidP="00000000" w:rsidRDefault="00000000" w:rsidRPr="00000000" w14:paraId="000000CD">
      <w:pPr>
        <w:numPr>
          <w:ilvl w:val="0"/>
          <w:numId w:val="19"/>
        </w:numPr>
        <w:spacing w:after="0" w:line="276" w:lineRule="auto"/>
        <w:ind w:left="720" w:hanging="360"/>
        <w:jc w:val="both"/>
        <w:rPr/>
      </w:pPr>
      <w:r w:rsidDel="00000000" w:rsidR="00000000" w:rsidRPr="00000000">
        <w:rPr>
          <w:b w:val="1"/>
          <w:bCs w:val="1"/>
          <w:rtl w:val="0"/>
        </w:rPr>
        <w:t xml:space="preserve">Unificar el entorno de datos:</w:t>
      </w:r>
      <w:r w:rsidDel="00000000" w:rsidR="00000000" w:rsidRPr="00000000">
        <w:rPr>
          <w:rtl w:val="0"/>
        </w:rPr>
        <w:t xml:space="preserve"> consolidar un dataset mensual homogéneo a escala nacional que integre la serie objetivo del IPI fitosanitario, retardos autorregresivos, señales internacionales, proxies financieros y variables estacionales. </w:t>
      </w:r>
    </w:p>
    <w:p w:rsidR="00000000" w:rsidDel="00000000" w:rsidP="00000000" w:rsidRDefault="00000000" w:rsidRPr="00000000" w14:paraId="000000CE">
      <w:pPr>
        <w:numPr>
          <w:ilvl w:val="0"/>
          <w:numId w:val="19"/>
        </w:numPr>
        <w:spacing w:after="0" w:before="0" w:line="276" w:lineRule="auto"/>
        <w:ind w:left="720" w:hanging="360"/>
        <w:jc w:val="both"/>
        <w:rPr/>
      </w:pPr>
      <w:r w:rsidDel="00000000" w:rsidR="00000000" w:rsidRPr="00000000">
        <w:rPr>
          <w:b w:val="1"/>
          <w:bCs w:val="1"/>
          <w:rtl w:val="0"/>
        </w:rPr>
        <w:t xml:space="preserve">Evaluar empíricamente distintos horizontes predictivos:</w:t>
      </w:r>
      <w:r w:rsidDel="00000000" w:rsidR="00000000" w:rsidRPr="00000000">
        <w:rPr>
          <w:rtl w:val="0"/>
        </w:rPr>
        <w:t xml:space="preserve"> analizar el comportamiento del sistema en varios plazos de predicción mediante un protocolo temporal de validación fija, con el fin de identificar qué horizontes presentan utilidad técnica y operativa suficiente.</w:t>
      </w:r>
    </w:p>
    <w:p w:rsidR="00000000" w:rsidDel="00000000" w:rsidP="00000000" w:rsidRDefault="00000000" w:rsidRPr="00000000" w14:paraId="000000CF">
      <w:pPr>
        <w:numPr>
          <w:ilvl w:val="0"/>
          <w:numId w:val="19"/>
        </w:numPr>
        <w:spacing w:after="0" w:before="0" w:line="276" w:lineRule="auto"/>
        <w:ind w:left="720" w:hanging="360"/>
        <w:jc w:val="both"/>
        <w:rPr/>
      </w:pPr>
      <w:r w:rsidDel="00000000" w:rsidR="00000000" w:rsidRPr="00000000">
        <w:rPr>
          <w:b w:val="1"/>
          <w:bCs w:val="1"/>
          <w:rtl w:val="0"/>
        </w:rPr>
        <w:t xml:space="preserve">Seleccionar modelos únicamente para los horizontes operativos aceptados:</w:t>
      </w:r>
      <w:r w:rsidDel="00000000" w:rsidR="00000000" w:rsidRPr="00000000">
        <w:rPr>
          <w:rtl w:val="0"/>
        </w:rPr>
        <w:t xml:space="preserve"> utilizar la fase experimental de benchmarking para identificar el estimador más adecuado en cada horizonte candidato y conservar en producción únicamente aquellos horizontes que superen los criterios técnicos y operativos definidos. </w:t>
      </w:r>
    </w:p>
    <w:p w:rsidR="00000000" w:rsidDel="00000000" w:rsidP="00000000" w:rsidRDefault="00000000" w:rsidRPr="00000000" w14:paraId="000000D0">
      <w:pPr>
        <w:numPr>
          <w:ilvl w:val="0"/>
          <w:numId w:val="19"/>
        </w:numPr>
        <w:spacing w:after="0" w:line="276" w:lineRule="auto"/>
        <w:ind w:left="720" w:hanging="360"/>
        <w:jc w:val="both"/>
        <w:rPr/>
      </w:pPr>
      <w:r w:rsidDel="00000000" w:rsidR="00000000" w:rsidRPr="00000000">
        <w:rPr>
          <w:b w:val="1"/>
          <w:bCs w:val="1"/>
          <w:rtl w:val="0"/>
        </w:rPr>
        <w:t xml:space="preserve">Definir la arquitectura final de despliegue:</w:t>
      </w:r>
      <w:r w:rsidDel="00000000" w:rsidR="00000000" w:rsidRPr="00000000">
        <w:rPr>
          <w:rtl w:val="0"/>
        </w:rPr>
        <w:t xml:space="preserve"> implementar una solución productiva restringida al horizonte t+6, empleando Ridge Regression para la predicción puntual del IPI fitosanitario nacional. </w:t>
      </w:r>
    </w:p>
    <w:p w:rsidR="00000000" w:rsidDel="00000000" w:rsidP="00000000" w:rsidRDefault="00000000" w:rsidRPr="00000000" w14:paraId="000000D1">
      <w:pPr>
        <w:numPr>
          <w:ilvl w:val="0"/>
          <w:numId w:val="19"/>
        </w:numPr>
        <w:spacing w:after="0" w:line="276" w:lineRule="auto"/>
        <w:ind w:left="720" w:hanging="360"/>
        <w:jc w:val="both"/>
        <w:rPr/>
      </w:pPr>
      <w:r w:rsidDel="00000000" w:rsidR="00000000" w:rsidRPr="00000000">
        <w:rPr>
          <w:b w:val="1"/>
          <w:bCs w:val="1"/>
          <w:rtl w:val="0"/>
        </w:rPr>
        <w:t xml:space="preserve">Incorporar una capa regional contextual</w:t>
      </w:r>
      <w:r w:rsidDel="00000000" w:rsidR="00000000" w:rsidRPr="00000000">
        <w:rPr>
          <w:rtl w:val="0"/>
        </w:rPr>
        <w:t xml:space="preserve">: generar una salida informativa por CCAA que contextualice la predicción nacional mediante costes estructurales, IPC autonómico y referencias climáticas, sin interpretarla como una predicción oficial de precios regionales. </w:t>
      </w:r>
    </w:p>
    <w:p w:rsidR="00000000" w:rsidDel="00000000" w:rsidP="00000000" w:rsidRDefault="00000000" w:rsidRPr="00000000" w14:paraId="000000D2">
      <w:pPr>
        <w:numPr>
          <w:ilvl w:val="0"/>
          <w:numId w:val="19"/>
        </w:numPr>
        <w:spacing w:after="240" w:line="276" w:lineRule="auto"/>
        <w:ind w:left="720" w:hanging="360"/>
        <w:jc w:val="both"/>
        <w:rPr/>
      </w:pPr>
      <w:r w:rsidDel="00000000" w:rsidR="00000000" w:rsidRPr="00000000">
        <w:rPr>
          <w:b w:val="1"/>
          <w:bCs w:val="1"/>
          <w:rtl w:val="0"/>
        </w:rPr>
        <w:t xml:space="preserve">Industrializar el ciclo de vida y gobernanza:</w:t>
      </w:r>
      <w:r w:rsidDel="00000000" w:rsidR="00000000" w:rsidRPr="00000000">
        <w:rPr>
          <w:rtl w:val="0"/>
        </w:rPr>
        <w:t xml:space="preserve"> automatizar el flujo completo de datos, entrenamiento, inferencia y cálculo de métricas, asegurando la trazabilidad de cada artefacto y documentando las limitaciones metodológicas del modelo. </w:t>
      </w:r>
    </w:p>
    <w:p w:rsidR="00000000" w:rsidDel="00000000" w:rsidP="00000000" w:rsidRDefault="00000000" w:rsidRPr="00000000" w14:paraId="000000D3">
      <w:pPr>
        <w:spacing w:after="2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1"/>
        <w:widowControl w:val="1"/>
        <w:numPr>
          <w:ilvl w:val="0"/>
          <w:numId w:val="4"/>
        </w:numPr>
        <w:spacing w:before="0" w:line="276" w:lineRule="auto"/>
        <w:ind w:left="425.19685039370086" w:hanging="150"/>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8"/>
      <w:bookmarkEnd w:id="8"/>
      <w:r w:rsidDel="00000000" w:rsidR="00000000" w:rsidRPr="00000000">
        <w:rPr>
          <w:rtl w:val="0"/>
        </w:rPr>
        <w:t xml:space="preserve">Dataset y Pipeline de Datos</w:t>
      </w:r>
      <w:r w:rsidDel="00000000" w:rsidR="00000000" w:rsidRPr="00000000">
        <w:rPr>
          <w:rtl w:val="0"/>
        </w:rPr>
      </w:r>
    </w:p>
    <w:p w:rsidR="00000000" w:rsidDel="00000000" w:rsidP="00000000" w:rsidRDefault="00000000" w:rsidRPr="00000000" w14:paraId="000000D5">
      <w:pPr>
        <w:pStyle w:val="Heading2"/>
        <w:widowControl w:val="1"/>
        <w:numPr>
          <w:ilvl w:val="1"/>
          <w:numId w:val="4"/>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5tf7m8md7i7" w:id="9"/>
      <w:bookmarkEnd w:id="9"/>
      <w:r w:rsidDel="00000000" w:rsidR="00000000" w:rsidRPr="00000000">
        <w:rPr>
          <w:rtl w:val="0"/>
        </w:rPr>
        <w:t xml:space="preserve">Descripción general de los datasets utilizados</w:t>
      </w:r>
      <w:r w:rsidDel="00000000" w:rsidR="00000000" w:rsidRPr="00000000">
        <w:rPr>
          <w:rtl w:val="0"/>
        </w:rPr>
      </w:r>
    </w:p>
    <w:p w:rsidR="00000000" w:rsidDel="00000000" w:rsidP="00000000" w:rsidRDefault="00000000" w:rsidRPr="00000000" w14:paraId="000000D6">
      <w:pPr>
        <w:tabs>
          <w:tab w:val="right" w:leader="none" w:pos="12000"/>
        </w:tabs>
        <w:spacing w:after="240" w:line="276" w:lineRule="auto"/>
        <w:jc w:val="both"/>
        <w:rPr/>
      </w:pPr>
      <w:r w:rsidDel="00000000" w:rsidR="00000000" w:rsidRPr="00000000">
        <w:rPr>
          <w:rtl w:val="0"/>
        </w:rPr>
        <w:t xml:space="preserve">El sistema predictivo opera sobre un conjunto de datos temporal de frecuencia mensual orientado a la predicción del IPI fitosanitario nacional. El panel efectivo de modelado abarca desde junio de 2016 hasta enero de 2026, con 116 observaciones mensuales y 20 columnas, una vez aplicados los retardos temporales necesarios y eliminadas las filas sin historial suficiente. Este conjunto de datos constituye información del sector público reutilizable (Open Data) enmarcada en la Reutilización de la Información del Sector Público (RISP), lo que habilita su uso en análisis y modelización siempre que se respeten las condiciones de la licencia.</w:t>
      </w:r>
    </w:p>
    <w:p w:rsidR="00000000" w:rsidDel="00000000" w:rsidP="00000000" w:rsidRDefault="00000000" w:rsidRPr="00000000" w14:paraId="000000D7">
      <w:pPr>
        <w:tabs>
          <w:tab w:val="right" w:leader="none" w:pos="12000"/>
        </w:tabs>
        <w:spacing w:after="240" w:line="276" w:lineRule="auto"/>
        <w:jc w:val="both"/>
        <w:rPr/>
      </w:pPr>
      <w:r w:rsidDel="00000000" w:rsidR="00000000" w:rsidRPr="00000000">
        <w:rPr>
          <w:rtl w:val="0"/>
        </w:rPr>
        <w:t xml:space="preserve">En este documento, la dimensión territorial del proyecto se interpreta como una capa contextual posterior al modelo nacional. Es decir, el modelo predictivo principal no estima precios oficiales autonómicos ni utiliza una variable objetivo regional, sino que predice el IPI fitosanitario nacional. Posteriormente, la predicción nacional puede contextualizarse por Comunidad Autónoma mediante información estructural y territorial, sin modificar la naturaleza nacional de la variable objetivo. </w:t>
      </w:r>
    </w:p>
    <w:p w:rsidR="00000000" w:rsidDel="00000000" w:rsidP="00000000" w:rsidRDefault="00000000" w:rsidRPr="00000000" w14:paraId="000000D8">
      <w:pPr>
        <w:tabs>
          <w:tab w:val="right" w:leader="none" w:pos="12000"/>
        </w:tabs>
        <w:spacing w:after="240" w:before="240" w:line="276" w:lineRule="auto"/>
        <w:jc w:val="both"/>
        <w:rPr/>
      </w:pPr>
      <w:r w:rsidDel="00000000" w:rsidR="00000000" w:rsidRPr="00000000">
        <w:rPr>
          <w:rtl w:val="0"/>
        </w:rPr>
        <w:t xml:space="preserve">Para conformar el conjunto de datos, se han utilizado las siguientes fuentes de información:</w:t>
      </w:r>
    </w:p>
    <w:p w:rsidR="00000000" w:rsidDel="00000000" w:rsidP="00000000" w:rsidRDefault="00000000" w:rsidRPr="00000000" w14:paraId="000000D9">
      <w:pPr>
        <w:numPr>
          <w:ilvl w:val="0"/>
          <w:numId w:val="18"/>
        </w:numPr>
        <w:tabs>
          <w:tab w:val="right" w:leader="none" w:pos="12000"/>
        </w:tabs>
        <w:spacing w:after="200" w:line="276" w:lineRule="auto"/>
        <w:ind w:left="720" w:hanging="360"/>
        <w:jc w:val="both"/>
        <w:rPr/>
      </w:pPr>
      <w:r w:rsidDel="00000000" w:rsidR="00000000" w:rsidRPr="00000000">
        <w:rPr>
          <w:b w:val="1"/>
          <w:bCs w:val="1"/>
          <w:rtl w:val="0"/>
        </w:rPr>
        <w:t xml:space="preserve">Índice Nacional de Precios Agrarios:</w:t>
      </w:r>
      <w:r w:rsidDel="00000000" w:rsidR="00000000" w:rsidRPr="00000000">
        <w:rPr>
          <w:rtl w:val="0"/>
        </w:rPr>
        <w:t xml:space="preserve"> Representa el índice mensual oficial de precios pagados por los agricultores en España en concepto de medios de protección fitopatológica en el sector vitivinícola. Se obtiene de ficheros Excels descargados de la página de </w:t>
      </w:r>
      <w:hyperlink r:id="rId10">
        <w:r w:rsidDel="00000000" w:rsidR="00000000" w:rsidRPr="00000000">
          <w:rPr>
            <w:color w:val="1155cc"/>
            <w:u w:val="single"/>
            <w:rtl w:val="0"/>
          </w:rPr>
          <w:t xml:space="preserve">“Estadísticas agrarias/Índices y Precios Percibidos y Pagados Agrarios”</w:t>
        </w:r>
      </w:hyperlink>
      <w:r w:rsidDel="00000000" w:rsidR="00000000" w:rsidRPr="00000000">
        <w:rPr>
          <w:rtl w:val="0"/>
        </w:rPr>
        <w:t xml:space="preserve"> del MAPA. </w:t>
      </w:r>
      <w:r w:rsidDel="00000000" w:rsidR="00000000" w:rsidRPr="00000000">
        <w:rPr>
          <w:color w:val="0b5394"/>
          <w:rtl w:val="0"/>
        </w:rPr>
        <w:t xml:space="preserve">Esta fuente constituye la señal objetivo principal del sistema. </w:t>
      </w:r>
      <w:r w:rsidDel="00000000" w:rsidR="00000000" w:rsidRPr="00000000">
        <w:rPr>
          <w:rtl w:val="0"/>
        </w:rPr>
      </w:r>
    </w:p>
    <w:p w:rsidR="00000000" w:rsidDel="00000000" w:rsidP="00000000" w:rsidRDefault="00000000" w:rsidRPr="00000000" w14:paraId="000000DA">
      <w:pPr>
        <w:numPr>
          <w:ilvl w:val="0"/>
          <w:numId w:val="18"/>
        </w:numPr>
        <w:tabs>
          <w:tab w:val="right" w:leader="none" w:pos="12000"/>
        </w:tabs>
        <w:spacing w:after="200" w:before="0" w:line="276" w:lineRule="auto"/>
        <w:ind w:left="720" w:hanging="360"/>
        <w:jc w:val="both"/>
        <w:rPr/>
      </w:pPr>
      <w:r w:rsidDel="00000000" w:rsidR="00000000" w:rsidRPr="00000000">
        <w:rPr>
          <w:b w:val="1"/>
          <w:bCs w:val="1"/>
          <w:rtl w:val="0"/>
        </w:rPr>
        <w:t xml:space="preserve">Índices de Precios Agrarios Internacionales:</w:t>
      </w:r>
      <w:r w:rsidDel="00000000" w:rsidR="00000000" w:rsidRPr="00000000">
        <w:rPr>
          <w:rtl w:val="0"/>
        </w:rPr>
        <w:t xml:space="preserve"> Para capturar la inercia y la transmisión global de la inflación agroquímica, se integran indicadores homólogos de mercados exteriores clave (aunque sin la especificación al sector vitivinícola). Concretamente, el </w:t>
      </w:r>
      <w:hyperlink r:id="rId11">
        <w:r w:rsidDel="00000000" w:rsidR="00000000" w:rsidRPr="00000000">
          <w:rPr>
            <w:color w:val="1155cc"/>
            <w:u w:val="single"/>
            <w:rtl w:val="0"/>
          </w:rPr>
          <w:t xml:space="preserve">Índice de Precios Agrícolas del Reino Unido</w:t>
        </w:r>
      </w:hyperlink>
      <w:r w:rsidDel="00000000" w:rsidR="00000000" w:rsidRPr="00000000">
        <w:rPr>
          <w:rtl w:val="0"/>
        </w:rPr>
        <w:t xml:space="preserve"> obtenido del </w:t>
      </w:r>
      <w:r w:rsidDel="00000000" w:rsidR="00000000" w:rsidRPr="00000000">
        <w:rPr>
          <w:i w:val="1"/>
          <w:iCs w:val="1"/>
          <w:rtl w:val="0"/>
        </w:rPr>
        <w:t xml:space="preserve">Department for Environment, Food &amp; Rural Affairs</w:t>
      </w:r>
      <w:r w:rsidDel="00000000" w:rsidR="00000000" w:rsidRPr="00000000">
        <w:rPr>
          <w:rtl w:val="0"/>
        </w:rPr>
        <w:t xml:space="preserve"> (DEFRA) y el</w:t>
      </w:r>
      <w:hyperlink r:id="rId12">
        <w:r w:rsidDel="00000000" w:rsidR="00000000" w:rsidRPr="00000000">
          <w:rPr>
            <w:color w:val="1155cc"/>
            <w:u w:val="single"/>
            <w:rtl w:val="0"/>
          </w:rPr>
          <w:t xml:space="preserve"> Índice de Precios al Productor de pesticidas de Estados Unidos</w:t>
        </w:r>
      </w:hyperlink>
      <w:r w:rsidDel="00000000" w:rsidR="00000000" w:rsidRPr="00000000">
        <w:rPr>
          <w:rtl w:val="0"/>
        </w:rPr>
        <w:t xml:space="preserve"> [7] obtenido de la </w:t>
      </w:r>
      <w:r w:rsidDel="00000000" w:rsidR="00000000" w:rsidRPr="00000000">
        <w:rPr>
          <w:i w:val="1"/>
          <w:iCs w:val="1"/>
          <w:rtl w:val="0"/>
        </w:rPr>
        <w:t xml:space="preserve">Federal Reserve Economic Data</w:t>
      </w:r>
      <w:r w:rsidDel="00000000" w:rsidR="00000000" w:rsidRPr="00000000">
        <w:rPr>
          <w:rtl w:val="0"/>
        </w:rPr>
        <w:t xml:space="preserve"> (FRED).</w:t>
      </w:r>
    </w:p>
    <w:p w:rsidR="00000000" w:rsidDel="00000000" w:rsidP="00000000" w:rsidRDefault="00000000" w:rsidRPr="00000000" w14:paraId="000000DB">
      <w:pPr>
        <w:numPr>
          <w:ilvl w:val="0"/>
          <w:numId w:val="18"/>
        </w:numPr>
        <w:tabs>
          <w:tab w:val="right" w:leader="none" w:pos="12000"/>
        </w:tabs>
        <w:spacing w:after="200" w:before="0" w:line="276" w:lineRule="auto"/>
        <w:ind w:left="720" w:hanging="360"/>
        <w:jc w:val="both"/>
        <w:rPr/>
      </w:pPr>
      <w:r w:rsidDel="00000000" w:rsidR="00000000" w:rsidRPr="00000000">
        <w:rPr>
          <w:b w:val="1"/>
          <w:bCs w:val="1"/>
          <w:rtl w:val="0"/>
        </w:rPr>
        <w:t xml:space="preserve">Mercados Financieros y Materias Primas:</w:t>
      </w:r>
      <w:r w:rsidDel="00000000" w:rsidR="00000000" w:rsidRPr="00000000">
        <w:rPr>
          <w:rtl w:val="0"/>
        </w:rPr>
        <w:t xml:space="preserve"> Cotizaciones históricas que contextualizan la base de costes de la cadena de suministro agroquímica industrial, incluyendo la evolución de la energía (petróleo Brent), metales industriales (cobre) y el riesgo divisa (tipo de cambio EUR/USD). Se obtienen de la API de Yahoo Finance a la que se accede mediante la librería de acceso abierto de Python </w:t>
      </w:r>
      <w:hyperlink r:id="rId13">
        <w:r w:rsidDel="00000000" w:rsidR="00000000" w:rsidRPr="00000000">
          <w:rPr>
            <w:b w:val="1"/>
            <w:bCs w:val="1"/>
            <w:u w:val="single"/>
            <w:rtl w:val="0"/>
          </w:rPr>
          <w:t xml:space="preserve">yfinance</w:t>
        </w:r>
      </w:hyperlink>
      <w:r w:rsidDel="00000000" w:rsidR="00000000" w:rsidRPr="00000000">
        <w:rPr>
          <w:rtl w:val="0"/>
        </w:rPr>
        <w:t xml:space="preserve">, que se encarga de escrapear la web.</w:t>
      </w:r>
    </w:p>
    <w:p w:rsidR="00000000" w:rsidDel="00000000" w:rsidP="00000000" w:rsidRDefault="00000000" w:rsidRPr="00000000" w14:paraId="000000DC">
      <w:pPr>
        <w:numPr>
          <w:ilvl w:val="0"/>
          <w:numId w:val="18"/>
        </w:numPr>
        <w:tabs>
          <w:tab w:val="right" w:leader="none" w:pos="12000"/>
        </w:tabs>
        <w:spacing w:after="200" w:before="0" w:line="276" w:lineRule="auto"/>
        <w:ind w:left="720" w:hanging="360"/>
        <w:jc w:val="both"/>
        <w:rPr/>
      </w:pPr>
      <w:r w:rsidDel="00000000" w:rsidR="00000000" w:rsidRPr="00000000">
        <w:rPr>
          <w:b w:val="1"/>
          <w:bCs w:val="1"/>
          <w:rtl w:val="0"/>
        </w:rPr>
        <w:t xml:space="preserve">Estructura Agraria y Financiera:</w:t>
      </w:r>
      <w:r w:rsidDel="00000000" w:rsidR="00000000" w:rsidRPr="00000000">
        <w:rPr>
          <w:rtl w:val="0"/>
        </w:rPr>
        <w:t xml:space="preserve"> Datos extraídos del </w:t>
      </w:r>
      <w:hyperlink r:id="rId14">
        <w:r w:rsidDel="00000000" w:rsidR="00000000" w:rsidRPr="00000000">
          <w:rPr>
            <w:color w:val="1155cc"/>
            <w:u w:val="single"/>
            <w:rtl w:val="0"/>
          </w:rPr>
          <w:t xml:space="preserve">informe interactivo del RECAN</w:t>
        </w:r>
      </w:hyperlink>
      <w:r w:rsidDel="00000000" w:rsidR="00000000" w:rsidRPr="00000000">
        <w:rPr>
          <w:rtl w:val="0"/>
        </w:rPr>
        <w:t xml:space="preserve"> utilizados para caracterizar diferencias estructurales entre Comunidades Autónomas. En la configuración final, estas variables no forman parte del modelo predictivo nacional, sino que se emplean como fuente auxiliar de la capa regional contextual de exposición potencial a costes. </w:t>
      </w:r>
    </w:p>
    <w:p w:rsidR="00000000" w:rsidDel="00000000" w:rsidP="00000000" w:rsidRDefault="00000000" w:rsidRPr="00000000" w14:paraId="000000DD">
      <w:pPr>
        <w:numPr>
          <w:ilvl w:val="0"/>
          <w:numId w:val="18"/>
        </w:numPr>
        <w:tabs>
          <w:tab w:val="right" w:leader="none" w:pos="12000"/>
        </w:tabs>
        <w:spacing w:after="200" w:before="0" w:line="276" w:lineRule="auto"/>
        <w:ind w:left="720" w:hanging="360"/>
        <w:jc w:val="both"/>
        <w:rPr/>
      </w:pPr>
      <w:r w:rsidDel="00000000" w:rsidR="00000000" w:rsidRPr="00000000">
        <w:rPr>
          <w:b w:val="1"/>
          <w:bCs w:val="1"/>
          <w:rtl w:val="0"/>
        </w:rPr>
        <w:t xml:space="preserve">Contexto Climático de Alta Resolución:</w:t>
      </w:r>
      <w:r w:rsidDel="00000000" w:rsidR="00000000" w:rsidRPr="00000000">
        <w:rPr>
          <w:rtl w:val="0"/>
        </w:rPr>
        <w:t xml:space="preserve"> Datos meteorológicos de reanálisis asimilados a nivel diario y agregados a frecuencia mensual (</w:t>
      </w:r>
      <w:hyperlink r:id="rId15">
        <w:r w:rsidDel="00000000" w:rsidR="00000000" w:rsidRPr="00000000">
          <w:rPr>
            <w:color w:val="1155cc"/>
            <w:u w:val="single"/>
            <w:rtl w:val="0"/>
          </w:rPr>
          <w:t xml:space="preserve">ERA5-Land Daily Aggregated</w:t>
        </w:r>
      </w:hyperlink>
      <w:r w:rsidDel="00000000" w:rsidR="00000000" w:rsidRPr="00000000">
        <w:rPr>
          <w:rtl w:val="0"/>
        </w:rPr>
        <w:t xml:space="preserve">, [6]). Para trasladar esta información de su formato de malla original (</w:t>
      </w:r>
      <w:r w:rsidDel="00000000" w:rsidR="00000000" w:rsidRPr="00000000">
        <w:rPr>
          <w:i w:val="1"/>
          <w:iCs w:val="1"/>
          <w:rtl w:val="0"/>
        </w:rPr>
        <w:t xml:space="preserve">grid</w:t>
      </w:r>
      <w:r w:rsidDel="00000000" w:rsidR="00000000" w:rsidRPr="00000000">
        <w:rPr>
          <w:rtl w:val="0"/>
        </w:rPr>
        <w:t xml:space="preserve">) a la resolución autonómica requerida por el modelo, se aplicaron cruces </w:t>
      </w:r>
      <w:r w:rsidDel="00000000" w:rsidR="00000000" w:rsidRPr="00000000">
        <w:rPr>
          <w:color w:val="0b5394"/>
          <w:rtl w:val="0"/>
        </w:rPr>
        <w:t xml:space="preserve">geográficos entre la malla climática y</w:t>
      </w:r>
      <w:r w:rsidDel="00000000" w:rsidR="00000000" w:rsidRPr="00000000">
        <w:rPr>
          <w:rtl w:val="0"/>
        </w:rPr>
        <w:t xml:space="preserve"> las capas de límites administrativos del proyecto </w:t>
      </w:r>
      <w:hyperlink r:id="rId16">
        <w:r w:rsidDel="00000000" w:rsidR="00000000" w:rsidRPr="00000000">
          <w:rPr>
            <w:i w:val="1"/>
            <w:iCs w:val="1"/>
            <w:color w:val="1155cc"/>
            <w:u w:val="single"/>
            <w:rtl w:val="0"/>
          </w:rPr>
          <w:t xml:space="preserve">Global Administrative Unit Layers</w:t>
        </w:r>
      </w:hyperlink>
      <w:hyperlink r:id="rId17">
        <w:r w:rsidDel="00000000" w:rsidR="00000000" w:rsidRPr="00000000">
          <w:rPr>
            <w:color w:val="1155cc"/>
            <w:u w:val="single"/>
            <w:rtl w:val="0"/>
          </w:rPr>
          <w:t xml:space="preserve"> (GAUL)</w:t>
        </w:r>
      </w:hyperlink>
      <w:r w:rsidDel="00000000" w:rsidR="00000000" w:rsidRPr="00000000">
        <w:rPr>
          <w:rtl w:val="0"/>
        </w:rPr>
        <w:t xml:space="preserve">, desarrollado por la Organización de las Naciones Unidas para la Alimentación y la Agricultura (FAO), a una resolución de 500 metros. Estas variables permiten caracterizar condiciones de temperatura, precipitación y presión climática por Comunidad Autónoma. En la arquitectura final, se utilizan como información auxiliar de la capa regional contextual, no como predictores directos del modelo nacional principal. </w:t>
      </w:r>
    </w:p>
    <w:p w:rsidR="00000000" w:rsidDel="00000000" w:rsidP="00000000" w:rsidRDefault="00000000" w:rsidRPr="00000000" w14:paraId="000000DE">
      <w:pPr>
        <w:numPr>
          <w:ilvl w:val="0"/>
          <w:numId w:val="18"/>
        </w:numPr>
        <w:tabs>
          <w:tab w:val="right" w:leader="none" w:pos="12000"/>
        </w:tabs>
        <w:spacing w:after="200" w:line="276" w:lineRule="auto"/>
        <w:ind w:left="720" w:hanging="360"/>
        <w:jc w:val="both"/>
        <w:rPr/>
      </w:pPr>
      <w:r w:rsidDel="00000000" w:rsidR="00000000" w:rsidRPr="00000000">
        <w:rPr>
          <w:b w:val="1"/>
          <w:bCs w:val="1"/>
          <w:rtl w:val="0"/>
        </w:rPr>
        <w:t xml:space="preserve">Índice de Precios de Consumo autonómico</w:t>
      </w:r>
      <w:r w:rsidDel="00000000" w:rsidR="00000000" w:rsidRPr="00000000">
        <w:rPr>
          <w:rtl w:val="0"/>
        </w:rPr>
        <w:t xml:space="preserve">: información mensual del IPC general por Comunidad Autónoma, procedente del </w:t>
      </w:r>
      <w:hyperlink r:id="rId18">
        <w:r w:rsidDel="00000000" w:rsidR="00000000" w:rsidRPr="00000000">
          <w:rPr>
            <w:u w:val="single"/>
            <w:rtl w:val="0"/>
          </w:rPr>
          <w:t xml:space="preserve">INE</w:t>
        </w:r>
      </w:hyperlink>
      <w:r w:rsidDel="00000000" w:rsidR="00000000" w:rsidRPr="00000000">
        <w:rPr>
          <w:rtl w:val="0"/>
        </w:rPr>
        <w:t xml:space="preserve">. Esta fuente se utiliza para contextualizar diferencias territoriales de presión inflacionaria general dentro de la capa regional posterior a la predicción nacional. </w:t>
      </w:r>
    </w:p>
    <w:p w:rsidR="00000000" w:rsidDel="00000000" w:rsidP="00000000" w:rsidRDefault="00000000" w:rsidRPr="00000000" w14:paraId="000000DF">
      <w:pPr>
        <w:tabs>
          <w:tab w:val="right" w:leader="none" w:pos="12000"/>
        </w:tabs>
        <w:spacing w:after="240" w:line="276" w:lineRule="auto"/>
        <w:jc w:val="both"/>
        <w:rPr/>
      </w:pPr>
      <w:r w:rsidDel="00000000" w:rsidR="00000000" w:rsidRPr="00000000">
        <w:rPr>
          <w:rtl w:val="0"/>
        </w:rPr>
        <w:t xml:space="preserve">El dataset presenta limitaciones inherentes a su naturaleza empírica: una profundidad temporal moderada (~10 años) que restringe el uso de arquitecturas de </w:t>
      </w:r>
      <w:r w:rsidDel="00000000" w:rsidR="00000000" w:rsidRPr="00000000">
        <w:rPr>
          <w:i w:val="1"/>
          <w:iCs w:val="1"/>
          <w:rtl w:val="0"/>
        </w:rPr>
        <w:t xml:space="preserve">deep learning</w:t>
      </w:r>
      <w:r w:rsidDel="00000000" w:rsidR="00000000" w:rsidRPr="00000000">
        <w:rPr>
          <w:rtl w:val="0"/>
        </w:rPr>
        <w:t xml:space="preserve">; una elevada persistencia temporal de la serie nacional, que convierte al baseline de persistencia en una referencia exigente; y periodicidades distintas entre fuentes, especialmente en variables estructurales anuales como RECAN. Estas limitaciones se han tratado mediante una arquitectura reproducible, retardos explícitos, particiones temporales fijas y separación entre modelo nacional predictivo y capa regional contextual. </w:t>
      </w:r>
    </w:p>
    <w:p w:rsidR="00000000" w:rsidDel="00000000" w:rsidP="00000000" w:rsidRDefault="00000000" w:rsidRPr="00000000" w14:paraId="000000E0">
      <w:pPr>
        <w:pStyle w:val="Heading2"/>
        <w:numPr>
          <w:ilvl w:val="1"/>
          <w:numId w:val="4"/>
        </w:numPr>
        <w:tabs>
          <w:tab w:val="right" w:leader="none" w:pos="12000"/>
        </w:tabs>
        <w:ind w:left="566.9291338582675" w:hanging="164.99999999999994"/>
        <w:rPr/>
      </w:pPr>
      <w:bookmarkStart w:colFirst="0" w:colLast="0" w:name="_heading=h.ib3d1hpitlty" w:id="10"/>
      <w:bookmarkEnd w:id="10"/>
      <w:r w:rsidDel="00000000" w:rsidR="00000000" w:rsidRPr="00000000">
        <w:rPr>
          <w:rtl w:val="0"/>
        </w:rPr>
        <w:t xml:space="preserve">Ingeniería de Características</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El análisis exploratorio que sustenta esta fase de ingeniería de características se documenta en los notebooks incluidos en la carpeta </w:t>
      </w:r>
      <w:r w:rsidDel="00000000" w:rsidR="00000000" w:rsidRPr="00000000">
        <w:rPr>
          <w:i w:val="1"/>
          <w:iCs w:val="1"/>
          <w:rtl w:val="0"/>
        </w:rPr>
        <w:t xml:space="preserve">notebooks/EDA</w:t>
      </w:r>
      <w:r w:rsidDel="00000000" w:rsidR="00000000" w:rsidRPr="00000000">
        <w:rPr>
          <w:rtl w:val="0"/>
        </w:rPr>
        <w:t xml:space="preserve">. En concreto, </w:t>
      </w:r>
      <w:r w:rsidDel="00000000" w:rsidR="00000000" w:rsidRPr="00000000">
        <w:rPr>
          <w:i w:val="1"/>
          <w:iCs w:val="1"/>
          <w:rtl w:val="0"/>
        </w:rPr>
        <w:t xml:space="preserve">01_price_harmonization_and_sources.ipynb</w:t>
      </w:r>
      <w:r w:rsidDel="00000000" w:rsidR="00000000" w:rsidRPr="00000000">
        <w:rPr>
          <w:rtl w:val="0"/>
        </w:rPr>
        <w:t xml:space="preserve"> recoge la armonización de las fuentes de precios a base 2020=100; </w:t>
      </w:r>
      <w:r w:rsidDel="00000000" w:rsidR="00000000" w:rsidRPr="00000000">
        <w:rPr>
          <w:i w:val="1"/>
          <w:iCs w:val="1"/>
          <w:rtl w:val="0"/>
        </w:rPr>
        <w:t xml:space="preserve">02_persistence_and_lead_lag_analysis.ipynb</w:t>
      </w:r>
      <w:r w:rsidDel="00000000" w:rsidR="00000000" w:rsidRPr="00000000">
        <w:rPr>
          <w:rtl w:val="0"/>
        </w:rPr>
        <w:t xml:space="preserve"> analiza la persistencia temporal del IPI nacional, el comportamiento del baseline de persistencia y la selección de retardos internacionales y financieros; y </w:t>
      </w:r>
      <w:r w:rsidDel="00000000" w:rsidR="00000000" w:rsidRPr="00000000">
        <w:rPr>
          <w:i w:val="1"/>
          <w:iCs w:val="1"/>
          <w:rtl w:val="0"/>
        </w:rPr>
        <w:t xml:space="preserve">03_feature_panel_validation.ipynb</w:t>
      </w:r>
      <w:r w:rsidDel="00000000" w:rsidR="00000000" w:rsidRPr="00000000">
        <w:rPr>
          <w:rtl w:val="0"/>
        </w:rPr>
        <w:t xml:space="preserve"> valida la estructura final del panel nacional, los retardos generados, la prevención de fuga de información y la coherencia de los splits temporales de entrenamiento, validación y test.</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El panel final de modelado se construye a partir de la serie nacional armonizada del IPI fitosanitario y de un conjunto de señales exógenas internacionales, financieras y estacionales. El objetivo de esta fase es transformar las fuentes originales en una matriz supervisada de predicción temporal, evitando fuga de información y garantizando que todas las variables utilizadas por el modelo estén disponibles en el momento de inferencia.</w:t>
      </w:r>
    </w:p>
    <w:p w:rsidR="00000000" w:rsidDel="00000000" w:rsidP="00000000" w:rsidRDefault="00000000" w:rsidRPr="00000000" w14:paraId="000000E3">
      <w:pPr>
        <w:spacing w:after="240" w:before="240" w:line="276" w:lineRule="auto"/>
        <w:jc w:val="both"/>
        <w:rPr/>
      </w:pPr>
      <w:r w:rsidDel="00000000" w:rsidR="00000000" w:rsidRPr="00000000">
        <w:rPr>
          <w:rtl w:val="0"/>
        </w:rPr>
        <w:t xml:space="preserve">Antes de construir el panel final, todos los índices de precios se armonizan a una base común, 2020 = 100. Esta transformación permite comparar en una escala homogénea la evolución del IPI fitosanitario nacional con las series internacionales de referencia. El fichero procesado</w:t>
      </w:r>
      <w:r w:rsidDel="00000000" w:rsidR="00000000" w:rsidRPr="00000000">
        <w:rPr>
          <w:i w:val="1"/>
          <w:iCs w:val="1"/>
          <w:rtl w:val="0"/>
        </w:rPr>
        <w:t xml:space="preserve"> global_phytosanitary_prices_b2020.csv </w:t>
      </w:r>
      <w:r w:rsidDel="00000000" w:rsidR="00000000" w:rsidRPr="00000000">
        <w:rPr>
          <w:rtl w:val="0"/>
        </w:rPr>
        <w:t xml:space="preserve">contiene 267 registros mensuales entre diciembre de 2003 y febrero de 2026. La serie española cubre el periodo enero de 2005 a febrero de 2026, con 254 observaciones; la serie de Estados Unidos cubre diciembre de 2003 a diciembre de 2025, con 265 observaciones; y la serie del Reino Unido cubre enero de 2014 a diciembre de 2025, con 144 observaciones.</w:t>
      </w:r>
    </w:p>
    <w:p w:rsidR="00000000" w:rsidDel="00000000" w:rsidP="00000000" w:rsidRDefault="00000000" w:rsidRPr="00000000" w14:paraId="000000E4">
      <w:pPr>
        <w:spacing w:after="240" w:before="240" w:line="276" w:lineRule="auto"/>
        <w:jc w:val="both"/>
        <w:rPr/>
      </w:pPr>
      <w:r w:rsidDel="00000000" w:rsidR="00000000" w:rsidRPr="00000000">
        <w:rPr/>
        <w:drawing>
          <wp:inline distB="114300" distT="114300" distL="114300" distR="114300">
            <wp:extent cx="5399730" cy="229870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997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4"/>
        <w:spacing w:line="276" w:lineRule="auto"/>
        <w:rPr>
          <w:i w:val="1"/>
          <w:iCs w:val="1"/>
        </w:rPr>
      </w:pPr>
      <w:bookmarkStart w:colFirst="0" w:colLast="0" w:name="_heading=h.8wlnjvgz9pxy" w:id="11"/>
      <w:bookmarkEnd w:id="11"/>
      <w:r w:rsidDel="00000000" w:rsidR="00000000" w:rsidRPr="00000000">
        <w:rPr>
          <w:rtl w:val="0"/>
        </w:rPr>
        <w:t xml:space="preserve">Figura 1. Índices de precios fitosanitarios armonizados, base 2020 = 100. Fuente: </w:t>
      </w:r>
      <w:r w:rsidDel="00000000" w:rsidR="00000000" w:rsidRPr="00000000">
        <w:rPr>
          <w:i w:val="1"/>
          <w:iCs w:val="1"/>
          <w:rtl w:val="0"/>
        </w:rPr>
        <w:t xml:space="preserve">models/metrics/experimental/plots/price_harmonized_indices_base2020.png (</w:t>
      </w:r>
      <w:r w:rsidDel="00000000" w:rsidR="00000000" w:rsidRPr="00000000">
        <w:rPr>
          <w:rtl w:val="0"/>
        </w:rPr>
        <w:t xml:space="preserve">generada en </w:t>
      </w:r>
      <w:r w:rsidDel="00000000" w:rsidR="00000000" w:rsidRPr="00000000">
        <w:rPr>
          <w:i w:val="1"/>
          <w:iCs w:val="1"/>
          <w:rtl w:val="0"/>
        </w:rPr>
        <w:t xml:space="preserve">notebooks\EDA\01_price_harmonization_and_sources.ipynb)</w:t>
      </w:r>
    </w:p>
    <w:p w:rsidR="00000000" w:rsidDel="00000000" w:rsidP="00000000" w:rsidRDefault="00000000" w:rsidRPr="00000000" w14:paraId="000000E6">
      <w:pPr>
        <w:spacing w:after="0" w:before="240" w:line="276" w:lineRule="auto"/>
        <w:ind w:left="0" w:firstLine="0"/>
        <w:jc w:val="both"/>
        <w:rPr/>
      </w:pPr>
      <w:r w:rsidDel="00000000" w:rsidR="00000000" w:rsidRPr="00000000">
        <w:rPr>
          <w:rtl w:val="0"/>
        </w:rPr>
        <w:t xml:space="preserve">La Figura 1 permite comprobar visualmente la evolución conjunta de las series armonizadas. En particular, muestra el cambio de régimen observado a partir de 2021-2022, periodo en el que se intensifica la dinámica inflacionaria de los insumos agrícolas y agroquímicos. Esta evidencia justifica el uso de particiones temporales estrictas y la necesidad de evaluar el modelo sobre periodos posteriores no utilizados durante el ajuste. </w:t>
      </w:r>
    </w:p>
    <w:p w:rsidR="00000000" w:rsidDel="00000000" w:rsidP="00000000" w:rsidRDefault="00000000" w:rsidRPr="00000000" w14:paraId="000000E7">
      <w:pPr>
        <w:spacing w:after="0" w:before="240" w:line="276" w:lineRule="auto"/>
        <w:ind w:left="0" w:firstLine="0"/>
        <w:jc w:val="both"/>
        <w:rPr/>
      </w:pPr>
      <w:r w:rsidDel="00000000" w:rsidR="00000000" w:rsidRPr="00000000">
        <w:rPr>
          <w:b w:val="1"/>
          <w:bCs w:val="1"/>
          <w:u w:val="single"/>
          <w:rtl w:val="0"/>
        </w:rPr>
        <w:t xml:space="preserve">Análisis de persistencia temporal del IPI nacional</w:t>
      </w:r>
      <w:r w:rsidDel="00000000" w:rsidR="00000000" w:rsidRPr="00000000">
        <w:rPr>
          <w:rtl w:val="0"/>
        </w:rPr>
      </w:r>
    </w:p>
    <w:p w:rsidR="00000000" w:rsidDel="00000000" w:rsidP="00000000" w:rsidRDefault="00000000" w:rsidRPr="00000000" w14:paraId="000000E8">
      <w:pPr>
        <w:spacing w:after="0" w:before="240" w:line="276" w:lineRule="auto"/>
        <w:ind w:left="0" w:firstLine="0"/>
        <w:jc w:val="both"/>
        <w:rPr/>
      </w:pPr>
      <w:r w:rsidDel="00000000" w:rsidR="00000000" w:rsidRPr="00000000">
        <w:rPr>
          <w:rtl w:val="0"/>
        </w:rPr>
        <w:t xml:space="preserve">Antes de seleccionar modelos predictivos, se realizó un análisis exploratorio específico de persistencia temporal. Este análisis es fundamental porque la serie nacional presenta una inercia muy elevada, lo que implica que un baseline de persistencia puede ser difícil de superar.</w:t>
      </w:r>
    </w:p>
    <w:p w:rsidR="00000000" w:rsidDel="00000000" w:rsidP="00000000" w:rsidRDefault="00000000" w:rsidRPr="00000000" w14:paraId="000000E9">
      <w:pPr>
        <w:spacing w:after="0" w:before="240" w:line="276" w:lineRule="auto"/>
        <w:ind w:left="0" w:firstLine="0"/>
        <w:jc w:val="both"/>
        <w:rPr/>
      </w:pPr>
      <w:r w:rsidDel="00000000" w:rsidR="00000000" w:rsidRPr="00000000">
        <w:rPr>
          <w:rtl w:val="0"/>
        </w:rPr>
        <w:t xml:space="preserve">La autocorrelación del IPI fitosanitario nacional alcanza valores muy altos en los retardos mensuales más relevantes: 0,9979 en lag 1, 0,9935 en lag 2, 0,9868 en lag 3, 0,9528 en lag 6 y 0,8454 en lag 12. Estos resultados indican que el último valor observado contiene una proporción muy elevada de la información necesaria para anticipar valores futuros, especialmente en horizontes cortos y medios.</w:t>
      </w:r>
    </w:p>
    <w:p w:rsidR="00000000" w:rsidDel="00000000" w:rsidP="00000000" w:rsidRDefault="00000000" w:rsidRPr="00000000" w14:paraId="000000EA">
      <w:pPr>
        <w:spacing w:after="0" w:before="240" w:line="276" w:lineRule="auto"/>
        <w:ind w:left="0" w:firstLine="0"/>
        <w:jc w:val="both"/>
        <w:rPr>
          <w:color w:val="0b5394"/>
        </w:rPr>
      </w:pPr>
      <w:r w:rsidDel="00000000" w:rsidR="00000000" w:rsidRPr="00000000">
        <w:rPr>
          <w:color w:val="0b5394"/>
        </w:rPr>
        <w:drawing>
          <wp:inline distB="114300" distT="114300" distL="114300" distR="114300">
            <wp:extent cx="5399730" cy="22479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9973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4"/>
        <w:rPr>
          <w:color w:val="0b5394"/>
        </w:rPr>
      </w:pPr>
      <w:bookmarkStart w:colFirst="0" w:colLast="0" w:name="_heading=h.cy3m4bemwttd" w:id="12"/>
      <w:bookmarkEnd w:id="12"/>
      <w:r w:rsidDel="00000000" w:rsidR="00000000" w:rsidRPr="00000000">
        <w:rPr>
          <w:rtl w:val="0"/>
        </w:rPr>
        <w:t xml:space="preserve">Figura 2. Autocorrelación del IPI fitosanitario nacional por retardos mensuales.  Fuente: </w:t>
      </w:r>
      <w:r w:rsidDel="00000000" w:rsidR="00000000" w:rsidRPr="00000000">
        <w:rPr>
          <w:i w:val="1"/>
          <w:iCs w:val="1"/>
          <w:rtl w:val="0"/>
        </w:rPr>
        <w:t xml:space="preserve">models/metrics/experimental/plots/national_persistence_autocorrelation.png  (</w:t>
      </w:r>
      <w:r w:rsidDel="00000000" w:rsidR="00000000" w:rsidRPr="00000000">
        <w:rPr>
          <w:rtl w:val="0"/>
        </w:rPr>
        <w:t xml:space="preserve">generada en </w:t>
      </w:r>
      <w:r w:rsidDel="00000000" w:rsidR="00000000" w:rsidRPr="00000000">
        <w:rPr>
          <w:i w:val="1"/>
          <w:iCs w:val="1"/>
          <w:rtl w:val="0"/>
        </w:rPr>
        <w:t xml:space="preserve">notebooks\EDA\02_persistence_and_lead_lag_analysis.ipynb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keepNext w:val="0"/>
        <w:keepLines w:val="0"/>
        <w:spacing w:after="80" w:before="280" w:line="276" w:lineRule="auto"/>
        <w:jc w:val="both"/>
        <w:rPr/>
      </w:pPr>
      <w:r w:rsidDel="00000000" w:rsidR="00000000" w:rsidRPr="00000000">
        <w:rPr>
          <w:rtl w:val="0"/>
        </w:rPr>
        <w:t xml:space="preserve">La Figura 2 confirma visualmente la elevada persistencia de la serie. Esta propiedad condiciona el diseño del sistema: no basta con entrenar modelos más complejos, sino que cualquier arquitectura aprendida debe demostrar una mejora real frente a una regla simple que proyecta el último valor disponible.</w:t>
      </w:r>
    </w:p>
    <w:p w:rsidR="00000000" w:rsidDel="00000000" w:rsidP="00000000" w:rsidRDefault="00000000" w:rsidRPr="00000000" w14:paraId="000000ED">
      <w:pPr>
        <w:keepNext w:val="0"/>
        <w:keepLines w:val="0"/>
        <w:spacing w:after="80" w:before="280" w:line="276" w:lineRule="auto"/>
        <w:jc w:val="both"/>
        <w:rPr/>
      </w:pPr>
      <w:r w:rsidDel="00000000" w:rsidR="00000000" w:rsidRPr="00000000">
        <w:rPr>
          <w:rtl w:val="0"/>
        </w:rPr>
        <w:t xml:space="preserve">El análisis de cambios reales por horizonte refuerza esta interpretación. La mediana del cambio absoluto porcentual es reducida en todos los horizontes evaluados: 0,2096% en t+1, 0,3721% en t+2, 0,4983% en t+3 y 0,9922% en t+6. Además, el 100% de las observaciones en t+1 presentan cambios reales inferiores o iguales al 5%; en t+2, este porcentaje es del 98,25%; en t+3, del 94,69%; y en t+6, del 88,18%.</w:t>
      </w:r>
    </w:p>
    <w:p w:rsidR="00000000" w:rsidDel="00000000" w:rsidP="00000000" w:rsidRDefault="00000000" w:rsidRPr="00000000" w14:paraId="000000EE">
      <w:pPr>
        <w:keepNext w:val="0"/>
        <w:keepLines w:val="0"/>
        <w:spacing w:after="80" w:before="280" w:line="276" w:lineRule="auto"/>
        <w:jc w:val="both"/>
        <w:rPr>
          <w:color w:val="0b5394"/>
        </w:rPr>
      </w:pPr>
      <w:r w:rsidDel="00000000" w:rsidR="00000000" w:rsidRPr="00000000">
        <w:rPr>
          <w:color w:val="0b5394"/>
        </w:rPr>
        <w:drawing>
          <wp:inline distB="114300" distT="114300" distL="114300" distR="114300">
            <wp:extent cx="5399730" cy="2705100"/>
            <wp:effectExtent b="0" l="0" r="0" t="0"/>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4"/>
        <w:rPr>
          <w:color w:val="0b5394"/>
        </w:rPr>
      </w:pPr>
      <w:bookmarkStart w:colFirst="0" w:colLast="0" w:name="_heading=h.l6i9bwz76lx6" w:id="13"/>
      <w:bookmarkEnd w:id="13"/>
      <w:r w:rsidDel="00000000" w:rsidR="00000000" w:rsidRPr="00000000">
        <w:rPr>
          <w:rtl w:val="0"/>
        </w:rPr>
        <w:t xml:space="preserve">Figura 3. Distribución de cambios porcentuales absolutos por horizonte. Fuente: </w:t>
      </w:r>
      <w:r w:rsidDel="00000000" w:rsidR="00000000" w:rsidRPr="00000000">
        <w:rPr>
          <w:i w:val="1"/>
          <w:iCs w:val="1"/>
          <w:rtl w:val="0"/>
        </w:rPr>
        <w:t xml:space="preserve">models/metrics/experimental/plots/national_horizon_pct_change_boxplot .png  (</w:t>
      </w:r>
      <w:r w:rsidDel="00000000" w:rsidR="00000000" w:rsidRPr="00000000">
        <w:rPr>
          <w:rtl w:val="0"/>
        </w:rPr>
        <w:t xml:space="preserve">generada en </w:t>
      </w:r>
      <w:r w:rsidDel="00000000" w:rsidR="00000000" w:rsidRPr="00000000">
        <w:rPr>
          <w:i w:val="1"/>
          <w:iCs w:val="1"/>
          <w:rtl w:val="0"/>
        </w:rPr>
        <w:t xml:space="preserve">notebooks\EDA\02_persistence_and_lead_lag_analysis.ipynb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0">
      <w:pPr>
        <w:keepNext w:val="0"/>
        <w:keepLines w:val="0"/>
        <w:spacing w:after="80" w:before="280" w:line="276" w:lineRule="auto"/>
        <w:jc w:val="both"/>
        <w:rPr/>
      </w:pPr>
      <w:r w:rsidDel="00000000" w:rsidR="00000000" w:rsidRPr="00000000">
        <w:rPr>
          <w:rtl w:val="0"/>
        </w:rPr>
        <w:t xml:space="preserve">La Figura 3 muestra que, incluso al ampliar el horizonte temporal, la mayoría de los cambios observados siguen siendo moderados. Esto explica que el baseline Naive Persistence, definido como la predicción del valor futuro mediante el último valor nacional observado, obtenga errores porcentuales bajos: MAPE de 0,4384% en t+1, 0,7621% en t+2, 1,0680% en t+3 y 1,9809% en t+6.</w:t>
      </w:r>
    </w:p>
    <w:p w:rsidR="00000000" w:rsidDel="00000000" w:rsidP="00000000" w:rsidRDefault="00000000" w:rsidRPr="00000000" w14:paraId="000000F1">
      <w:pPr>
        <w:keepNext w:val="0"/>
        <w:keepLines w:val="0"/>
        <w:spacing w:after="80" w:before="280" w:line="276" w:lineRule="auto"/>
        <w:jc w:val="both"/>
        <w:rPr/>
      </w:pPr>
      <w:r w:rsidDel="00000000" w:rsidR="00000000" w:rsidRPr="00000000">
        <w:rPr>
          <w:rtl w:val="0"/>
        </w:rPr>
        <w:t xml:space="preserve">Esta evidencia justifica que el baseline de persistencia se utilice como hipótesis nula del sistema. Su buen rendimiento no implica ausencia de señal predictiva adicional, sino que establece una referencia exigente. Por tanto, un modelo aprendido solo se considera útil si mejora de forma consistente esta referencia durante la validación y mantiene dicha mejora en test hold-out.</w:t>
      </w:r>
    </w:p>
    <w:p w:rsidR="00000000" w:rsidDel="00000000" w:rsidP="00000000" w:rsidRDefault="00000000" w:rsidRPr="00000000" w14:paraId="000000F2">
      <w:pPr>
        <w:keepNext w:val="0"/>
        <w:keepLines w:val="0"/>
        <w:spacing w:after="80" w:before="280" w:line="276" w:lineRule="auto"/>
        <w:jc w:val="both"/>
        <w:rPr>
          <w:b w:val="1"/>
          <w:bCs w:val="1"/>
          <w:u w:val="single"/>
        </w:rPr>
      </w:pPr>
      <w:r w:rsidDel="00000000" w:rsidR="00000000" w:rsidRPr="00000000">
        <w:rPr>
          <w:b w:val="1"/>
          <w:bCs w:val="1"/>
          <w:u w:val="single"/>
          <w:rtl w:val="0"/>
        </w:rPr>
        <w:t xml:space="preserve">Selección de retardos internacionales y financieros </w:t>
      </w:r>
    </w:p>
    <w:p w:rsidR="00000000" w:rsidDel="00000000" w:rsidP="00000000" w:rsidRDefault="00000000" w:rsidRPr="00000000" w14:paraId="000000F3">
      <w:pPr>
        <w:keepNext w:val="0"/>
        <w:keepLines w:val="0"/>
        <w:spacing w:after="80" w:before="280" w:line="276" w:lineRule="auto"/>
        <w:jc w:val="both"/>
        <w:rPr/>
      </w:pPr>
      <w:r w:rsidDel="00000000" w:rsidR="00000000" w:rsidRPr="00000000">
        <w:rPr>
          <w:rtl w:val="0"/>
        </w:rPr>
        <w:t xml:space="preserve">Además de los retardos autorregresivos, se realizó un análisis lead-lag para identificar señales exógenas con capacidad anticipatoria sobre el IPI fitosanitario nacional. Este análisis se aplicó sobre variaciones porcentuales mensuales, con el fin de reducir el riesgo de correlaciones espurias inducidas por tendencias comunes de largo plazo. Para cada variable candidata se evaluaron distintos desplazamientos temporales, seleccionando únicamente señales con retardo positivo, correlación suficiente y coherencia económica con la transmisión de costes de la cadena agroquímica.</w:t>
      </w:r>
    </w:p>
    <w:p w:rsidR="00000000" w:rsidDel="00000000" w:rsidP="00000000" w:rsidRDefault="00000000" w:rsidRPr="00000000" w14:paraId="000000F4">
      <w:pPr>
        <w:keepNext w:val="0"/>
        <w:keepLines w:val="0"/>
        <w:spacing w:after="80" w:before="280" w:line="276" w:lineRule="auto"/>
        <w:jc w:val="both"/>
        <w:rPr/>
      </w:pPr>
      <w:r w:rsidDel="00000000" w:rsidR="00000000" w:rsidRPr="00000000">
        <w:rPr>
          <w:rtl w:val="0"/>
        </w:rPr>
        <w:t xml:space="preserve">Las variables candidatas incluyeron índices internacionales de precios, materias primas, tipo de cambio y un indicador sectorial químico. El análisis seleccionó cinco retardos exógenos para el panel final:</w:t>
      </w:r>
    </w:p>
    <w:p w:rsidR="00000000" w:rsidDel="00000000" w:rsidP="00000000" w:rsidRDefault="00000000" w:rsidRPr="00000000" w14:paraId="000000F5">
      <w:pPr>
        <w:keepNext w:val="0"/>
        <w:keepLines w:val="0"/>
        <w:numPr>
          <w:ilvl w:val="0"/>
          <w:numId w:val="12"/>
        </w:numPr>
        <w:spacing w:after="0" w:before="280" w:line="276" w:lineRule="auto"/>
        <w:ind w:left="720" w:hanging="360"/>
        <w:jc w:val="both"/>
        <w:rPr/>
      </w:pPr>
      <w:r w:rsidDel="00000000" w:rsidR="00000000" w:rsidRPr="00000000">
        <w:rPr>
          <w:i w:val="1"/>
          <w:iCs w:val="1"/>
          <w:rtl w:val="0"/>
        </w:rPr>
        <w:t xml:space="preserve">copper_lag_14</w:t>
      </w:r>
      <w:r w:rsidDel="00000000" w:rsidR="00000000" w:rsidRPr="00000000">
        <w:rPr>
          <w:rtl w:val="0"/>
        </w:rPr>
        <w:t xml:space="preserve">, correspondiente al precio del cobre retardado 14 meses, con una correlación de 0,3458.</w:t>
      </w:r>
    </w:p>
    <w:p w:rsidR="00000000" w:rsidDel="00000000" w:rsidP="00000000" w:rsidRDefault="00000000" w:rsidRPr="00000000" w14:paraId="000000F6">
      <w:pPr>
        <w:keepNext w:val="0"/>
        <w:keepLines w:val="0"/>
        <w:numPr>
          <w:ilvl w:val="0"/>
          <w:numId w:val="12"/>
        </w:numPr>
        <w:spacing w:after="0" w:before="0" w:line="276" w:lineRule="auto"/>
        <w:ind w:left="720" w:hanging="360"/>
        <w:jc w:val="both"/>
        <w:rPr/>
      </w:pPr>
      <w:r w:rsidDel="00000000" w:rsidR="00000000" w:rsidRPr="00000000">
        <w:rPr>
          <w:i w:val="1"/>
          <w:iCs w:val="1"/>
          <w:rtl w:val="0"/>
        </w:rPr>
        <w:t xml:space="preserve">eur_usd_lag_17</w:t>
      </w:r>
      <w:r w:rsidDel="00000000" w:rsidR="00000000" w:rsidRPr="00000000">
        <w:rPr>
          <w:rtl w:val="0"/>
        </w:rPr>
        <w:t xml:space="preserve">, correspondiente al tipo de cambio EUR/USD retardado 17 meses, con una correlación de 0,3179.</w:t>
      </w:r>
    </w:p>
    <w:p w:rsidR="00000000" w:rsidDel="00000000" w:rsidP="00000000" w:rsidRDefault="00000000" w:rsidRPr="00000000" w14:paraId="000000F7">
      <w:pPr>
        <w:keepNext w:val="0"/>
        <w:keepLines w:val="0"/>
        <w:numPr>
          <w:ilvl w:val="0"/>
          <w:numId w:val="12"/>
        </w:numPr>
        <w:spacing w:after="0" w:before="0" w:line="276" w:lineRule="auto"/>
        <w:ind w:left="720" w:hanging="360"/>
        <w:jc w:val="both"/>
        <w:rPr/>
      </w:pPr>
      <w:r w:rsidDel="00000000" w:rsidR="00000000" w:rsidRPr="00000000">
        <w:rPr>
          <w:i w:val="1"/>
          <w:iCs w:val="1"/>
          <w:rtl w:val="0"/>
        </w:rPr>
        <w:t xml:space="preserve">usa_lag_1</w:t>
      </w:r>
      <w:r w:rsidDel="00000000" w:rsidR="00000000" w:rsidRPr="00000000">
        <w:rPr>
          <w:rtl w:val="0"/>
        </w:rPr>
        <w:t xml:space="preserve">, correspondiente al índice estadounidense de precios de pesticidas retardado 1 mes, con una correlación de 0,3041.</w:t>
      </w:r>
    </w:p>
    <w:p w:rsidR="00000000" w:rsidDel="00000000" w:rsidP="00000000" w:rsidRDefault="00000000" w:rsidRPr="00000000" w14:paraId="000000F8">
      <w:pPr>
        <w:keepNext w:val="0"/>
        <w:keepLines w:val="0"/>
        <w:numPr>
          <w:ilvl w:val="0"/>
          <w:numId w:val="12"/>
        </w:numPr>
        <w:spacing w:after="0" w:before="0" w:line="276" w:lineRule="auto"/>
        <w:ind w:left="720" w:hanging="360"/>
        <w:jc w:val="both"/>
        <w:rPr/>
      </w:pPr>
      <w:r w:rsidDel="00000000" w:rsidR="00000000" w:rsidRPr="00000000">
        <w:rPr>
          <w:i w:val="1"/>
          <w:iCs w:val="1"/>
          <w:rtl w:val="0"/>
        </w:rPr>
        <w:t xml:space="preserve">chem_sector_lag_11</w:t>
      </w:r>
      <w:r w:rsidDel="00000000" w:rsidR="00000000" w:rsidRPr="00000000">
        <w:rPr>
          <w:rtl w:val="0"/>
        </w:rPr>
        <w:t xml:space="preserve">, correspondiente al indicador del sector químico retardado 11 meses, con una correlación de 0,2652.</w:t>
      </w:r>
    </w:p>
    <w:p w:rsidR="00000000" w:rsidDel="00000000" w:rsidP="00000000" w:rsidRDefault="00000000" w:rsidRPr="00000000" w14:paraId="000000F9">
      <w:pPr>
        <w:keepNext w:val="0"/>
        <w:keepLines w:val="0"/>
        <w:numPr>
          <w:ilvl w:val="0"/>
          <w:numId w:val="12"/>
        </w:numPr>
        <w:spacing w:after="80" w:before="0" w:line="276" w:lineRule="auto"/>
        <w:ind w:left="720" w:hanging="360"/>
        <w:jc w:val="both"/>
        <w:rPr/>
      </w:pPr>
      <w:r w:rsidDel="00000000" w:rsidR="00000000" w:rsidRPr="00000000">
        <w:rPr>
          <w:i w:val="1"/>
          <w:iCs w:val="1"/>
          <w:rtl w:val="0"/>
        </w:rPr>
        <w:t xml:space="preserve">oil_brent_lag_12</w:t>
      </w:r>
      <w:r w:rsidDel="00000000" w:rsidR="00000000" w:rsidRPr="00000000">
        <w:rPr>
          <w:rtl w:val="0"/>
        </w:rPr>
        <w:t xml:space="preserve">, correspondiente al precio del petróleo Brent retardado 12 meses, con una correlación de 0,2377.</w:t>
      </w:r>
    </w:p>
    <w:p w:rsidR="00000000" w:rsidDel="00000000" w:rsidP="00000000" w:rsidRDefault="00000000" w:rsidRPr="00000000" w14:paraId="000000FA">
      <w:pPr>
        <w:keepNext w:val="0"/>
        <w:keepLines w:val="0"/>
        <w:spacing w:after="80" w:before="280" w:line="276" w:lineRule="auto"/>
        <w:jc w:val="both"/>
        <w:rPr>
          <w:b w:val="1"/>
          <w:bCs w:val="1"/>
          <w:u w:val="single"/>
        </w:rPr>
      </w:pPr>
      <w:r w:rsidDel="00000000" w:rsidR="00000000" w:rsidRPr="00000000">
        <w:rPr>
          <w:b w:val="1"/>
          <w:bCs w:val="1"/>
          <w:u w:val="single"/>
        </w:rPr>
        <w:drawing>
          <wp:inline distB="114300" distT="114300" distL="114300" distR="114300">
            <wp:extent cx="5399730" cy="1930400"/>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9973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4"/>
        <w:rPr>
          <w:b w:val="1"/>
          <w:bCs w:val="1"/>
          <w:u w:val="single"/>
        </w:rPr>
      </w:pPr>
      <w:bookmarkStart w:colFirst="0" w:colLast="0" w:name="_heading=h.20gt571b8yx" w:id="14"/>
      <w:bookmarkEnd w:id="14"/>
      <w:r w:rsidDel="00000000" w:rsidR="00000000" w:rsidRPr="00000000">
        <w:rPr>
          <w:rtl w:val="0"/>
        </w:rPr>
        <w:t xml:space="preserve">Figura 4. Mapa de correlación lead-lag de variables internacionales y financieras. Fuente: </w:t>
      </w:r>
      <w:r w:rsidDel="00000000" w:rsidR="00000000" w:rsidRPr="00000000">
        <w:rPr>
          <w:i w:val="1"/>
          <w:iCs w:val="1"/>
          <w:rtl w:val="0"/>
        </w:rPr>
        <w:t xml:space="preserve">models/metrics/experimental/plots/national_lead_lag_correlation_heatmap.png  (</w:t>
      </w:r>
      <w:r w:rsidDel="00000000" w:rsidR="00000000" w:rsidRPr="00000000">
        <w:rPr>
          <w:rtl w:val="0"/>
        </w:rPr>
        <w:t xml:space="preserve">generada en </w:t>
      </w:r>
      <w:r w:rsidDel="00000000" w:rsidR="00000000" w:rsidRPr="00000000">
        <w:rPr>
          <w:i w:val="1"/>
          <w:iCs w:val="1"/>
          <w:rtl w:val="0"/>
        </w:rPr>
        <w:t xml:space="preserve">notebooks\EDA\02_persistence_and_lead_lag_analysis.ipynb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keepNext w:val="0"/>
        <w:keepLines w:val="0"/>
        <w:spacing w:after="80" w:before="280" w:line="276" w:lineRule="auto"/>
        <w:jc w:val="both"/>
        <w:rPr/>
      </w:pPr>
      <w:r w:rsidDel="00000000" w:rsidR="00000000" w:rsidRPr="00000000">
        <w:rPr>
          <w:rtl w:val="0"/>
        </w:rPr>
        <w:t xml:space="preserve">La Figura 4 resume la estructura de correlaciones por variable y retardo. La selección resultante no debe interpretarse como causalidad directa, sino como evidencia exploratoria de capacidad anticipatoria compatible con la dinámica de transmisión de costes. En particular, los retardos largos de cobre, Brent, EUR/USD y sector químico son coherentes con una cadena de suministro donde las variaciones en materias primas, energía, divisa e industria química pueden trasladarse con retraso a los precios pagados por los agricultores.</w:t>
      </w:r>
    </w:p>
    <w:p w:rsidR="00000000" w:rsidDel="00000000" w:rsidP="00000000" w:rsidRDefault="00000000" w:rsidRPr="00000000" w14:paraId="000000FD">
      <w:pPr>
        <w:keepNext w:val="0"/>
        <w:keepLines w:val="0"/>
        <w:spacing w:after="80" w:before="280" w:line="276" w:lineRule="auto"/>
        <w:jc w:val="both"/>
        <w:rPr/>
      </w:pPr>
      <w:r w:rsidDel="00000000" w:rsidR="00000000" w:rsidRPr="00000000">
        <w:rPr>
          <w:rtl w:val="0"/>
        </w:rPr>
        <w:t xml:space="preserve">La serie del Reino Unido se analiza como referencia internacional, pero no forma parte del conjunto final de predictores al no superar los criterios definidos de señal anticipatoria frente al resto de candidatos. De este modo, el panel final conserva únicamente variables exógenas con retardo positivo y magnitud de asociación suficiente.</w:t>
      </w:r>
    </w:p>
    <w:p w:rsidR="00000000" w:rsidDel="00000000" w:rsidP="00000000" w:rsidRDefault="00000000" w:rsidRPr="00000000" w14:paraId="000000FE">
      <w:pPr>
        <w:keepNext w:val="0"/>
        <w:keepLines w:val="0"/>
        <w:spacing w:after="80" w:before="280" w:line="276" w:lineRule="auto"/>
        <w:jc w:val="both"/>
        <w:rPr/>
      </w:pPr>
      <w:r w:rsidDel="00000000" w:rsidR="00000000" w:rsidRPr="00000000">
        <w:rPr>
          <w:b w:val="1"/>
          <w:bCs w:val="1"/>
          <w:u w:val="single"/>
          <w:rtl w:val="0"/>
        </w:rPr>
        <w:t xml:space="preserve">Variables estacionales y prevención de fuga de información</w:t>
      </w:r>
      <w:r w:rsidDel="00000000" w:rsidR="00000000" w:rsidRPr="00000000">
        <w:rPr>
          <w:rtl w:val="0"/>
        </w:rPr>
      </w:r>
    </w:p>
    <w:p w:rsidR="00000000" w:rsidDel="00000000" w:rsidP="00000000" w:rsidRDefault="00000000" w:rsidRPr="00000000" w14:paraId="000000FF">
      <w:pPr>
        <w:keepNext w:val="0"/>
        <w:keepLines w:val="0"/>
        <w:spacing w:after="80" w:before="280" w:line="276" w:lineRule="auto"/>
        <w:jc w:val="both"/>
        <w:rPr/>
      </w:pPr>
      <w:r w:rsidDel="00000000" w:rsidR="00000000" w:rsidRPr="00000000">
        <w:rPr>
          <w:rtl w:val="0"/>
        </w:rPr>
        <w:t xml:space="preserve">El panel incorpora también variables de calendario para representar patrones estacionales sin introducir discontinuidades artificiales. El mes se codifica mediante </w:t>
      </w:r>
      <w:r w:rsidDel="00000000" w:rsidR="00000000" w:rsidRPr="00000000">
        <w:rPr>
          <w:i w:val="1"/>
          <w:iCs w:val="1"/>
          <w:rtl w:val="0"/>
        </w:rPr>
        <w:t xml:space="preserve">month_sin </w:t>
      </w:r>
      <w:r w:rsidDel="00000000" w:rsidR="00000000" w:rsidRPr="00000000">
        <w:rPr>
          <w:rtl w:val="0"/>
        </w:rPr>
        <w:t xml:space="preserve">y </w:t>
      </w:r>
      <w:r w:rsidDel="00000000" w:rsidR="00000000" w:rsidRPr="00000000">
        <w:rPr>
          <w:i w:val="1"/>
          <w:iCs w:val="1"/>
          <w:rtl w:val="0"/>
        </w:rPr>
        <w:t xml:space="preserve">month_cos</w:t>
      </w:r>
      <w:r w:rsidDel="00000000" w:rsidR="00000000" w:rsidRPr="00000000">
        <w:rPr>
          <w:rtl w:val="0"/>
        </w:rPr>
        <w:t xml:space="preserve">, lo que permite representar el ciclo anual de forma continua. Además, se incluye quarter como trimestre natural e </w:t>
      </w:r>
      <w:r w:rsidDel="00000000" w:rsidR="00000000" w:rsidRPr="00000000">
        <w:rPr>
          <w:i w:val="1"/>
          <w:iCs w:val="1"/>
          <w:rtl w:val="0"/>
        </w:rPr>
        <w:t xml:space="preserve">is_spring_risk </w:t>
      </w:r>
      <w:r w:rsidDel="00000000" w:rsidR="00000000" w:rsidRPr="00000000">
        <w:rPr>
          <w:rtl w:val="0"/>
        </w:rPr>
        <w:t xml:space="preserve">como indicador binario de los meses de abril, mayo y junio, asociados a mayor riesgo agronómico primaveral en viticultura.</w:t>
      </w:r>
    </w:p>
    <w:p w:rsidR="00000000" w:rsidDel="00000000" w:rsidP="00000000" w:rsidRDefault="00000000" w:rsidRPr="00000000" w14:paraId="00000100">
      <w:pPr>
        <w:keepNext w:val="0"/>
        <w:keepLines w:val="0"/>
        <w:spacing w:after="80" w:before="280" w:line="276" w:lineRule="auto"/>
        <w:jc w:val="both"/>
        <w:rPr/>
      </w:pPr>
      <w:r w:rsidDel="00000000" w:rsidR="00000000" w:rsidRPr="00000000">
        <w:rPr>
          <w:rtl w:val="0"/>
        </w:rPr>
        <w:t xml:space="preserve">La construcción del panel aplica reglas explícitas para evitar fuga de información. En primer lugar, se excluyen columnas contemporáneas brutas que no estarían disponibles como predictores operativos, como las series originales spain, uk, usa o variables financieras sin retardo. En segundo lugar, los objetivos futuros nunca se usan como variables de entrada. En tercer lugar, las variables exógenas se incorporan únicamente mediante retardos seleccionados previamente, garantizando que el modelo utilice información disponible antes del mes objetivo.</w:t>
      </w:r>
    </w:p>
    <w:p w:rsidR="00000000" w:rsidDel="00000000" w:rsidP="00000000" w:rsidRDefault="00000000" w:rsidRPr="00000000" w14:paraId="00000101">
      <w:pPr>
        <w:keepNext w:val="0"/>
        <w:keepLines w:val="0"/>
        <w:spacing w:after="80" w:before="280" w:line="276" w:lineRule="auto"/>
        <w:jc w:val="both"/>
        <w:rPr>
          <w:b w:val="1"/>
          <w:bCs w:val="1"/>
          <w:u w:val="single"/>
        </w:rPr>
      </w:pPr>
      <w:r w:rsidDel="00000000" w:rsidR="00000000" w:rsidRPr="00000000">
        <w:rPr>
          <w:b w:val="1"/>
          <w:bCs w:val="1"/>
          <w:u w:val="single"/>
          <w:rtl w:val="0"/>
        </w:rPr>
        <w:t xml:space="preserve">Panel final de modelado nacional</w:t>
      </w:r>
    </w:p>
    <w:p w:rsidR="00000000" w:rsidDel="00000000" w:rsidP="00000000" w:rsidRDefault="00000000" w:rsidRPr="00000000" w14:paraId="00000102">
      <w:pPr>
        <w:keepNext w:val="0"/>
        <w:keepLines w:val="0"/>
        <w:spacing w:after="80" w:before="280" w:line="276" w:lineRule="auto"/>
        <w:jc w:val="both"/>
        <w:rPr/>
      </w:pPr>
      <w:r w:rsidDel="00000000" w:rsidR="00000000" w:rsidRPr="00000000">
        <w:rPr>
          <w:rtl w:val="0"/>
        </w:rPr>
        <w:t xml:space="preserve">El resultado de la ingeniería de características es el fichero </w:t>
      </w:r>
      <w:r w:rsidDel="00000000" w:rsidR="00000000" w:rsidRPr="00000000">
        <w:rPr>
          <w:i w:val="1"/>
          <w:iCs w:val="1"/>
          <w:rtl w:val="0"/>
        </w:rPr>
        <w:t xml:space="preserve">data/processed/model_ready_panel.csv</w:t>
      </w:r>
      <w:r w:rsidDel="00000000" w:rsidR="00000000" w:rsidRPr="00000000">
        <w:rPr>
          <w:rtl w:val="0"/>
        </w:rPr>
        <w:t xml:space="preserve">. Este panel contiene 116 observaciones mensuales y 20 columnas, cubriendo el periodo comprendido entre junio de 2016 y enero de 2026. El inicio efectivo del panel viene determinado por la disponibilidad simultánea de la serie nacional y de los retardos exógenos y autorregresivos necesarios para construir el contrato final de variables.</w:t>
      </w:r>
    </w:p>
    <w:p w:rsidR="00000000" w:rsidDel="00000000" w:rsidP="00000000" w:rsidRDefault="00000000" w:rsidRPr="00000000" w14:paraId="00000103">
      <w:pPr>
        <w:keepNext w:val="0"/>
        <w:keepLines w:val="0"/>
        <w:spacing w:after="80" w:before="280" w:line="276" w:lineRule="auto"/>
        <w:jc w:val="both"/>
        <w:rPr/>
      </w:pPr>
      <w:r w:rsidDel="00000000" w:rsidR="00000000" w:rsidRPr="00000000">
        <w:rPr>
          <w:rtl w:val="0"/>
        </w:rPr>
        <w:t xml:space="preserve">El panel final incluye 3 columnas de identificación temporal (date, year, month), la variable ancla </w:t>
      </w:r>
      <w:r w:rsidDel="00000000" w:rsidR="00000000" w:rsidRPr="00000000">
        <w:rPr>
          <w:i w:val="1"/>
          <w:iCs w:val="1"/>
          <w:rtl w:val="0"/>
        </w:rPr>
        <w:t xml:space="preserve">ipi_national_current</w:t>
      </w:r>
      <w:r w:rsidDel="00000000" w:rsidR="00000000" w:rsidRPr="00000000">
        <w:rPr>
          <w:rtl w:val="0"/>
        </w:rPr>
        <w:t xml:space="preserve">, seis retardos autorregresivos, cinco retardos exógenos, cuatro variables estacionales y la variable objetivo productiva </w:t>
      </w:r>
      <w:r w:rsidDel="00000000" w:rsidR="00000000" w:rsidRPr="00000000">
        <w:rPr>
          <w:i w:val="1"/>
          <w:iCs w:val="1"/>
          <w:rtl w:val="0"/>
        </w:rPr>
        <w:t xml:space="preserve">ipi_national_t_plus_6</w:t>
      </w:r>
      <w:r w:rsidDel="00000000" w:rsidR="00000000" w:rsidRPr="00000000">
        <w:rPr>
          <w:rtl w:val="0"/>
        </w:rPr>
        <w:t xml:space="preserve">.</w:t>
      </w:r>
    </w:p>
    <w:p w:rsidR="00000000" w:rsidDel="00000000" w:rsidP="00000000" w:rsidRDefault="00000000" w:rsidRPr="00000000" w14:paraId="00000104">
      <w:pPr>
        <w:keepNext w:val="0"/>
        <w:keepLines w:val="0"/>
        <w:spacing w:after="80" w:before="280" w:line="276" w:lineRule="auto"/>
        <w:jc w:val="both"/>
        <w:rPr/>
      </w:pPr>
      <w:r w:rsidDel="00000000" w:rsidR="00000000" w:rsidRPr="00000000">
        <w:rPr>
          <w:rtl w:val="0"/>
        </w:rPr>
        <w:t xml:space="preserve">Las 16 variables candidatas utilizadas como entrada del modelo son: </w:t>
      </w:r>
      <w:r w:rsidDel="00000000" w:rsidR="00000000" w:rsidRPr="00000000">
        <w:rPr>
          <w:i w:val="1"/>
          <w:iCs w:val="1"/>
          <w:rtl w:val="0"/>
        </w:rPr>
        <w:t xml:space="preserve">ipi_national_current, ipi_national_lag_1, ipi_national_lag_2, ipi_national_lag_3, ipi_national_lag_4, ipi_national_lag_5, ipi_national_lag_6, usa_lag_1, copper_lag_14, eur_usd_lag_17, chem_sector_lag_11, oil_brent_lag_12, month_sin, month_cos, quarter </w:t>
      </w:r>
      <w:r w:rsidDel="00000000" w:rsidR="00000000" w:rsidRPr="00000000">
        <w:rPr>
          <w:rtl w:val="0"/>
        </w:rPr>
        <w:t xml:space="preserve">e</w:t>
      </w:r>
      <w:r w:rsidDel="00000000" w:rsidR="00000000" w:rsidRPr="00000000">
        <w:rPr>
          <w:i w:val="1"/>
          <w:iCs w:val="1"/>
          <w:rtl w:val="0"/>
        </w:rPr>
        <w:t xml:space="preserve"> is_spring_risk.</w:t>
      </w:r>
      <w:r w:rsidDel="00000000" w:rsidR="00000000" w:rsidRPr="00000000">
        <w:rPr>
          <w:rtl w:val="0"/>
        </w:rPr>
      </w:r>
    </w:p>
    <w:p w:rsidR="00000000" w:rsidDel="00000000" w:rsidP="00000000" w:rsidRDefault="00000000" w:rsidRPr="00000000" w14:paraId="00000105">
      <w:pPr>
        <w:keepNext w:val="0"/>
        <w:keepLines w:val="0"/>
        <w:spacing w:after="80" w:before="280" w:line="276" w:lineRule="auto"/>
        <w:jc w:val="both"/>
        <w:rPr/>
      </w:pPr>
      <w:r w:rsidDel="00000000" w:rsidR="00000000" w:rsidRPr="00000000">
        <w:rPr>
          <w:rtl w:val="0"/>
        </w:rPr>
        <w:t xml:space="preserve">La partición temporal del panel se define de forma cronológica. El conjunto de entrenamiento contiene 91 observaciones, desde junio de 2016 hasta diciembre de 2023. El conjunto de validación fija contiene 12 observaciones, desde enero de 2024 hasta diciembre de 2024. El conjunto de test hold-out contiene 13 observaciones, desde enero de 2025 hasta enero de 2026. Esta separación permite distinguir claramente entre ajuste, selección y auditoría fuera de muestra.</w:t>
      </w:r>
    </w:p>
    <w:p w:rsidR="00000000" w:rsidDel="00000000" w:rsidP="00000000" w:rsidRDefault="00000000" w:rsidRPr="00000000" w14:paraId="00000106">
      <w:pPr>
        <w:keepNext w:val="0"/>
        <w:keepLines w:val="0"/>
        <w:spacing w:after="80" w:before="280" w:line="276" w:lineRule="auto"/>
        <w:jc w:val="both"/>
        <w:rPr/>
      </w:pPr>
      <w:r w:rsidDel="00000000" w:rsidR="00000000" w:rsidRPr="00000000">
        <w:rPr>
          <w:rtl w:val="0"/>
        </w:rPr>
        <w:t xml:space="preserve">La arquitectura final conserva por tanto una formulación nacional, supervisada y temporalmente coherente. La información regional procedente de RECAN, IPC y clima se procesa en el pipeline, pero no interviene en el entrenamiento del modelo nacional. Su uso queda reservado para la capa regional contextual posterior, cuyo objetivo es interpretar territorialmente la predicción nacional sin convertirla en una predicción oficial de precios autonómicos.</w:t>
      </w:r>
    </w:p>
    <w:p w:rsidR="00000000" w:rsidDel="00000000" w:rsidP="00000000" w:rsidRDefault="00000000" w:rsidRPr="00000000" w14:paraId="00000107">
      <w:pPr>
        <w:pStyle w:val="Heading2"/>
        <w:numPr>
          <w:ilvl w:val="1"/>
          <w:numId w:val="4"/>
        </w:numPr>
        <w:ind w:left="566.9291338582675" w:hanging="164.99999999999994"/>
        <w:rPr/>
      </w:pPr>
      <w:bookmarkStart w:colFirst="0" w:colLast="0" w:name="_heading=h.ds3mvo6hlyt1" w:id="15"/>
      <w:bookmarkEnd w:id="15"/>
      <w:r w:rsidDel="00000000" w:rsidR="00000000" w:rsidRPr="00000000">
        <w:rPr>
          <w:rtl w:val="0"/>
        </w:rPr>
        <w:t xml:space="preserve">Adquisición de datos y Pipeline de Procesamiento</w:t>
      </w:r>
    </w:p>
    <w:p w:rsidR="00000000" w:rsidDel="00000000" w:rsidP="00000000" w:rsidRDefault="00000000" w:rsidRPr="00000000" w14:paraId="00000108">
      <w:pPr>
        <w:spacing w:after="240" w:before="240" w:line="276" w:lineRule="auto"/>
        <w:jc w:val="both"/>
        <w:rPr/>
      </w:pPr>
      <w:r w:rsidDel="00000000" w:rsidR="00000000" w:rsidRPr="00000000">
        <w:rPr>
          <w:rtl w:val="0"/>
        </w:rPr>
        <w:t xml:space="preserve">La construcción del dataset requiere una fase inicial de adquisición de datos. Dado que ciertas fuentes gubernamentales carecen de API pública, el proceso se divide en un protocolo de ingesta manual estructurada y una posterior ejecución automatizada del pipeline de procesamiento.</w:t>
      </w:r>
    </w:p>
    <w:p w:rsidR="00000000" w:rsidDel="00000000" w:rsidP="00000000" w:rsidRDefault="00000000" w:rsidRPr="00000000" w14:paraId="00000109">
      <w:pPr>
        <w:spacing w:after="240" w:line="276" w:lineRule="auto"/>
        <w:jc w:val="both"/>
        <w:rPr/>
      </w:pPr>
      <w:r w:rsidDel="00000000" w:rsidR="00000000" w:rsidRPr="00000000">
        <w:rPr>
          <w:rtl w:val="0"/>
        </w:rPr>
        <w:t xml:space="preserve">Para garantizar la correcta ingesta en el sistema, los archivos históricos deben descargarse y guardarse en la estructura de directorios del repositorio (</w:t>
      </w:r>
      <w:r w:rsidDel="00000000" w:rsidR="00000000" w:rsidRPr="00000000">
        <w:rPr>
          <w:i w:val="1"/>
          <w:iCs w:val="1"/>
          <w:rtl w:val="0"/>
        </w:rPr>
        <w:t xml:space="preserve">data/raw/</w:t>
      </w:r>
      <w:r w:rsidDel="00000000" w:rsidR="00000000" w:rsidRPr="00000000">
        <w:rPr>
          <w:rtl w:val="0"/>
        </w:rPr>
        <w:t xml:space="preserve">) de la siguiente manera:</w:t>
      </w:r>
    </w:p>
    <w:p w:rsidR="00000000" w:rsidDel="00000000" w:rsidP="00000000" w:rsidRDefault="00000000" w:rsidRPr="00000000" w14:paraId="0000010A">
      <w:pPr>
        <w:spacing w:after="0" w:line="276" w:lineRule="auto"/>
        <w:jc w:val="both"/>
        <w:rPr/>
      </w:pPr>
      <w:r w:rsidDel="00000000" w:rsidR="00000000" w:rsidRPr="00000000">
        <w:rPr>
          <w:b w:val="1"/>
          <w:bCs w:val="1"/>
          <w:rtl w:val="0"/>
        </w:rPr>
        <w:t xml:space="preserve">Índices de Precios Nacionales (MAPA):</w:t>
      </w:r>
      <w:r w:rsidDel="00000000" w:rsidR="00000000" w:rsidRPr="00000000">
        <w:rPr>
          <w:rtl w:val="0"/>
        </w:rPr>
      </w:r>
    </w:p>
    <w:p w:rsidR="00000000" w:rsidDel="00000000" w:rsidP="00000000" w:rsidRDefault="00000000" w:rsidRPr="00000000" w14:paraId="0000010B">
      <w:pPr>
        <w:numPr>
          <w:ilvl w:val="0"/>
          <w:numId w:val="26"/>
        </w:numPr>
        <w:spacing w:after="0" w:line="276" w:lineRule="auto"/>
        <w:ind w:left="720" w:hanging="360"/>
        <w:jc w:val="both"/>
        <w:rPr/>
      </w:pPr>
      <w:r w:rsidDel="00000000" w:rsidR="00000000" w:rsidRPr="00000000">
        <w:rPr>
          <w:b w:val="1"/>
          <w:bCs w:val="1"/>
          <w:rtl w:val="0"/>
        </w:rPr>
        <w:t xml:space="preserve">Acceso</w:t>
      </w:r>
      <w:r w:rsidDel="00000000" w:rsidR="00000000" w:rsidRPr="00000000">
        <w:rPr>
          <w:color w:val="1155cc"/>
          <w:u w:val="single"/>
          <w:rtl w:val="0"/>
        </w:rPr>
        <w:t xml:space="preserve">: </w:t>
      </w:r>
      <w:hyperlink r:id="rId23">
        <w:r w:rsidDel="00000000" w:rsidR="00000000" w:rsidRPr="00000000">
          <w:rPr>
            <w:color w:val="1155cc"/>
            <w:u w:val="single"/>
            <w:rtl w:val="0"/>
          </w:rPr>
          <w:t xml:space="preserve">Portal de Índice de Precios Pagados Agrarios.</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10C">
      <w:pPr>
        <w:numPr>
          <w:ilvl w:val="0"/>
          <w:numId w:val="26"/>
        </w:numPr>
        <w:spacing w:after="0" w:line="276" w:lineRule="auto"/>
        <w:ind w:left="720" w:hanging="360"/>
        <w:jc w:val="both"/>
        <w:rPr/>
      </w:pPr>
      <w:r w:rsidDel="00000000" w:rsidR="00000000" w:rsidRPr="00000000">
        <w:rPr>
          <w:b w:val="1"/>
          <w:bCs w:val="1"/>
          <w:rtl w:val="0"/>
        </w:rPr>
        <w:t xml:space="preserve">Extracción y nomenclatura:</w:t>
      </w:r>
      <w:r w:rsidDel="00000000" w:rsidR="00000000" w:rsidRPr="00000000">
        <w:rPr>
          <w:rtl w:val="0"/>
        </w:rPr>
        <w:t xml:space="preserve"> Descargar los siguientes ficheros Excel pulsando en ellos y renombrarlos estrictamente de la siguiente manera:</w:t>
      </w:r>
    </w:p>
    <w:p w:rsidR="00000000" w:rsidDel="00000000" w:rsidP="00000000" w:rsidRDefault="00000000" w:rsidRPr="00000000" w14:paraId="0000010D">
      <w:pPr>
        <w:numPr>
          <w:ilvl w:val="1"/>
          <w:numId w:val="26"/>
        </w:numPr>
        <w:spacing w:after="0" w:line="276" w:lineRule="auto"/>
        <w:ind w:left="1440" w:hanging="360"/>
        <w:jc w:val="both"/>
        <w:rPr/>
      </w:pPr>
      <w:sdt>
        <w:sdtPr>
          <w:id w:val="-214371769"/>
          <w:tag w:val="goog_rdk_0"/>
        </w:sdtPr>
        <w:sdtContent>
          <w:r w:rsidDel="00000000" w:rsidR="00000000" w:rsidRPr="00000000">
            <w:rPr>
              <w:rFonts w:ascii="Arial Unicode MS" w:cs="Arial Unicode MS" w:eastAsia="Arial Unicode MS" w:hAnsi="Arial Unicode MS"/>
              <w:rtl w:val="0"/>
            </w:rPr>
            <w:t xml:space="preserve">RESULTADOS EN BASE 2005: Índices y Precios Pagados Agrarios (enero 2005-diciembre 2014)  →  </w:t>
          </w:r>
        </w:sdtContent>
      </w:sdt>
      <w:r w:rsidDel="00000000" w:rsidR="00000000" w:rsidRPr="00000000">
        <w:rPr>
          <w:i w:val="1"/>
          <w:iCs w:val="1"/>
          <w:rtl w:val="0"/>
        </w:rPr>
        <w:t xml:space="preserve">ene2005-dic2014_base2005.xlsx</w:t>
      </w:r>
      <w:r w:rsidDel="00000000" w:rsidR="00000000" w:rsidRPr="00000000">
        <w:rPr>
          <w:rtl w:val="0"/>
        </w:rPr>
      </w:r>
    </w:p>
    <w:p w:rsidR="00000000" w:rsidDel="00000000" w:rsidP="00000000" w:rsidRDefault="00000000" w:rsidRPr="00000000" w14:paraId="0000010E">
      <w:pPr>
        <w:numPr>
          <w:ilvl w:val="1"/>
          <w:numId w:val="26"/>
        </w:numPr>
        <w:spacing w:after="0" w:line="276" w:lineRule="auto"/>
        <w:ind w:left="1440" w:hanging="360"/>
        <w:jc w:val="both"/>
        <w:rPr/>
      </w:pPr>
      <w:sdt>
        <w:sdtPr>
          <w:id w:val="-1828361459"/>
          <w:tag w:val="goog_rdk_1"/>
        </w:sdtPr>
        <w:sdtContent>
          <w:r w:rsidDel="00000000" w:rsidR="00000000" w:rsidRPr="00000000">
            <w:rPr>
              <w:rFonts w:ascii="Arial Unicode MS" w:cs="Arial Unicode MS" w:eastAsia="Arial Unicode MS" w:hAnsi="Arial Unicode MS"/>
              <w:rtl w:val="0"/>
            </w:rPr>
            <w:t xml:space="preserve">RESULTADOS EN BASE 2010: Índices y Precios Pagados Agrarios (enero 2010-junio 2018) →  </w:t>
          </w:r>
        </w:sdtContent>
      </w:sdt>
      <w:r w:rsidDel="00000000" w:rsidR="00000000" w:rsidRPr="00000000">
        <w:rPr>
          <w:i w:val="1"/>
          <w:iCs w:val="1"/>
          <w:rtl w:val="0"/>
        </w:rPr>
        <w:t xml:space="preserve">ene2010-jun2018_base2010.xlsx</w:t>
      </w:r>
      <w:r w:rsidDel="00000000" w:rsidR="00000000" w:rsidRPr="00000000">
        <w:rPr>
          <w:rtl w:val="0"/>
        </w:rPr>
      </w:r>
    </w:p>
    <w:p w:rsidR="00000000" w:rsidDel="00000000" w:rsidP="00000000" w:rsidRDefault="00000000" w:rsidRPr="00000000" w14:paraId="0000010F">
      <w:pPr>
        <w:numPr>
          <w:ilvl w:val="1"/>
          <w:numId w:val="26"/>
        </w:numPr>
        <w:spacing w:after="0" w:line="276" w:lineRule="auto"/>
        <w:ind w:left="1440" w:hanging="360"/>
        <w:jc w:val="both"/>
        <w:rPr/>
      </w:pPr>
      <w:sdt>
        <w:sdtPr>
          <w:id w:val="-1109193462"/>
          <w:tag w:val="goog_rdk_2"/>
        </w:sdtPr>
        <w:sdtContent>
          <w:r w:rsidDel="00000000" w:rsidR="00000000" w:rsidRPr="00000000">
            <w:rPr>
              <w:rFonts w:ascii="Arial Unicode MS" w:cs="Arial Unicode MS" w:eastAsia="Arial Unicode MS" w:hAnsi="Arial Unicode MS"/>
              <w:rtl w:val="0"/>
            </w:rPr>
            <w:t xml:space="preserve">RESULTADOS EN BASE 2015: Índices y Precios Pagados Agrarios (enero 2015 - diciembre 2023) → </w:t>
          </w:r>
        </w:sdtContent>
      </w:sdt>
      <w:r w:rsidDel="00000000" w:rsidR="00000000" w:rsidRPr="00000000">
        <w:rPr>
          <w:i w:val="1"/>
          <w:iCs w:val="1"/>
          <w:rtl w:val="0"/>
        </w:rPr>
        <w:t xml:space="preserve">ene2015-dic2023_base2015.xlsx</w:t>
      </w:r>
      <w:r w:rsidDel="00000000" w:rsidR="00000000" w:rsidRPr="00000000">
        <w:rPr>
          <w:rtl w:val="0"/>
        </w:rPr>
      </w:r>
    </w:p>
    <w:p w:rsidR="00000000" w:rsidDel="00000000" w:rsidP="00000000" w:rsidRDefault="00000000" w:rsidRPr="00000000" w14:paraId="00000110">
      <w:pPr>
        <w:numPr>
          <w:ilvl w:val="1"/>
          <w:numId w:val="26"/>
        </w:numPr>
        <w:spacing w:after="0" w:line="276" w:lineRule="auto"/>
        <w:ind w:left="1440" w:hanging="360"/>
        <w:jc w:val="both"/>
        <w:rPr/>
      </w:pPr>
      <w:sdt>
        <w:sdtPr>
          <w:id w:val="1339199438"/>
          <w:tag w:val="goog_rdk_3"/>
        </w:sdtPr>
        <w:sdtContent>
          <w:r w:rsidDel="00000000" w:rsidR="00000000" w:rsidRPr="00000000">
            <w:rPr>
              <w:rFonts w:ascii="Arial Unicode MS" w:cs="Arial Unicode MS" w:eastAsia="Arial Unicode MS" w:hAnsi="Arial Unicode MS"/>
              <w:rtl w:val="0"/>
            </w:rPr>
            <w:t xml:space="preserve">Serie histórica: Índices y Precios Pagados Agrarios (enero 2024-febrero 2026) → </w:t>
          </w:r>
        </w:sdtContent>
      </w:sdt>
      <w:r w:rsidDel="00000000" w:rsidR="00000000" w:rsidRPr="00000000">
        <w:rPr>
          <w:i w:val="1"/>
          <w:iCs w:val="1"/>
          <w:rtl w:val="0"/>
        </w:rPr>
        <w:t xml:space="preserve">ene2024-feb2026_base2020.xlsx</w:t>
      </w:r>
      <w:r w:rsidDel="00000000" w:rsidR="00000000" w:rsidRPr="00000000">
        <w:rPr>
          <w:rtl w:val="0"/>
        </w:rPr>
      </w:r>
    </w:p>
    <w:p w:rsidR="00000000" w:rsidDel="00000000" w:rsidP="00000000" w:rsidRDefault="00000000" w:rsidRPr="00000000" w14:paraId="00000111">
      <w:pPr>
        <w:numPr>
          <w:ilvl w:val="0"/>
          <w:numId w:val="26"/>
        </w:numPr>
        <w:spacing w:after="0" w:line="276" w:lineRule="auto"/>
        <w:ind w:left="720" w:hanging="360"/>
        <w:jc w:val="both"/>
        <w:rPr/>
      </w:pPr>
      <w:r w:rsidDel="00000000" w:rsidR="00000000" w:rsidRPr="00000000">
        <w:rPr>
          <w:b w:val="1"/>
          <w:bCs w:val="1"/>
          <w:rtl w:val="0"/>
        </w:rPr>
        <w:t xml:space="preserve">Destino:</w:t>
      </w:r>
      <w:r w:rsidDel="00000000" w:rsidR="00000000" w:rsidRPr="00000000">
        <w:rPr>
          <w:rtl w:val="0"/>
        </w:rPr>
        <w:t xml:space="preserve"> </w:t>
      </w:r>
      <w:r w:rsidDel="00000000" w:rsidR="00000000" w:rsidRPr="00000000">
        <w:rPr>
          <w:i w:val="1"/>
          <w:iCs w:val="1"/>
          <w:rtl w:val="0"/>
        </w:rPr>
        <w:t xml:space="preserve">data/raw/price/spain/</w:t>
      </w:r>
      <w:r w:rsidDel="00000000" w:rsidR="00000000" w:rsidRPr="00000000">
        <w:rPr>
          <w:rtl w:val="0"/>
        </w:rPr>
        <w:t xml:space="preserve">.</w:t>
      </w:r>
    </w:p>
    <w:p w:rsidR="00000000" w:rsidDel="00000000" w:rsidP="00000000" w:rsidRDefault="00000000" w:rsidRPr="00000000" w14:paraId="00000112">
      <w:pPr>
        <w:spacing w:after="240" w:before="240" w:line="276" w:lineRule="auto"/>
        <w:jc w:val="both"/>
        <w:rPr>
          <w:color w:val="0b5394"/>
        </w:rPr>
      </w:pPr>
      <w:r w:rsidDel="00000000" w:rsidR="00000000" w:rsidRPr="00000000">
        <w:rPr>
          <w:rtl w:val="0"/>
        </w:rPr>
        <w:t xml:space="preserve">La incorporación de meses posteriores o de nuevos ficheros oficiales publicados por el MAPA al ciclo completo de entrenamiento y evaluación requeriría regenerar el panel, reentrenar el modelo y recalcular las métricas. </w:t>
      </w:r>
      <w:r w:rsidDel="00000000" w:rsidR="00000000" w:rsidRPr="00000000">
        <w:rPr>
          <w:color w:val="0b5394"/>
          <w:rtl w:val="0"/>
        </w:rPr>
        <w:t xml:space="preserve">No obstante, para inferencia operativa sobre nuevos meses, el sistema permite aportar un CSV simple con el histórico actualizado del IPI nacional mediante </w:t>
      </w:r>
      <w:r w:rsidDel="00000000" w:rsidR="00000000" w:rsidRPr="00000000">
        <w:rPr>
          <w:rFonts w:ascii="Roboto Mono" w:cs="Roboto Mono" w:eastAsia="Roboto Mono" w:hAnsi="Roboto Mono"/>
          <w:color w:val="0b5394"/>
          <w:rtl w:val="0"/>
        </w:rPr>
        <w:t xml:space="preserve">--input</w:t>
      </w:r>
      <w:r w:rsidDel="00000000" w:rsidR="00000000" w:rsidRPr="00000000">
        <w:rPr>
          <w:color w:val="0b5394"/>
          <w:rtl w:val="0"/>
        </w:rPr>
        <w:t xml:space="preserve">, sin necesidad de reentrenar el modelo.</w:t>
      </w:r>
    </w:p>
    <w:p w:rsidR="00000000" w:rsidDel="00000000" w:rsidP="00000000" w:rsidRDefault="00000000" w:rsidRPr="00000000" w14:paraId="00000113">
      <w:pPr>
        <w:spacing w:after="0" w:line="276" w:lineRule="auto"/>
        <w:jc w:val="both"/>
        <w:rPr/>
      </w:pPr>
      <w:r w:rsidDel="00000000" w:rsidR="00000000" w:rsidRPr="00000000">
        <w:rPr>
          <w:b w:val="1"/>
          <w:bCs w:val="1"/>
          <w:rtl w:val="0"/>
        </w:rPr>
        <w:t xml:space="preserve">Índices de Precios Internacionales (Reino Unido y Estados Unidos):</w:t>
      </w:r>
      <w:r w:rsidDel="00000000" w:rsidR="00000000" w:rsidRPr="00000000">
        <w:rPr>
          <w:rtl w:val="0"/>
        </w:rPr>
      </w:r>
    </w:p>
    <w:p w:rsidR="00000000" w:rsidDel="00000000" w:rsidP="00000000" w:rsidRDefault="00000000" w:rsidRPr="00000000" w14:paraId="00000114">
      <w:pPr>
        <w:numPr>
          <w:ilvl w:val="0"/>
          <w:numId w:val="26"/>
        </w:numPr>
        <w:spacing w:after="0" w:line="276" w:lineRule="auto"/>
        <w:ind w:left="720" w:hanging="360"/>
        <w:jc w:val="both"/>
        <w:rPr/>
      </w:pPr>
      <w:r w:rsidDel="00000000" w:rsidR="00000000" w:rsidRPr="00000000">
        <w:rPr>
          <w:b w:val="1"/>
          <w:bCs w:val="1"/>
          <w:rtl w:val="0"/>
        </w:rPr>
        <w:t xml:space="preserve">DEFRA (Reino Unido):</w:t>
      </w:r>
      <w:r w:rsidDel="00000000" w:rsidR="00000000" w:rsidRPr="00000000">
        <w:rPr>
          <w:rtl w:val="0"/>
        </w:rPr>
        <w:t xml:space="preserve"> Acceder a </w:t>
      </w:r>
      <w:hyperlink r:id="rId24">
        <w:r w:rsidDel="00000000" w:rsidR="00000000" w:rsidRPr="00000000">
          <w:rPr>
            <w:i w:val="1"/>
            <w:iCs w:val="1"/>
            <w:color w:val="1155cc"/>
            <w:u w:val="single"/>
            <w:rtl w:val="0"/>
          </w:rPr>
          <w:t xml:space="preserve">Latest agricultural price indices</w:t>
        </w:r>
      </w:hyperlink>
      <w:r w:rsidDel="00000000" w:rsidR="00000000" w:rsidRPr="00000000">
        <w:rPr>
          <w:rtl w:val="0"/>
        </w:rPr>
        <w:t xml:space="preserve"> y seleccionar </w:t>
      </w:r>
      <w:r w:rsidDel="00000000" w:rsidR="00000000" w:rsidRPr="00000000">
        <w:rPr>
          <w:i w:val="1"/>
          <w:iCs w:val="1"/>
          <w:rtl w:val="0"/>
        </w:rPr>
        <w:t xml:space="preserve">Agricultural Price Index (2020 = 100) time series: January 2014 onwards (Open Document Spreadsheet)</w:t>
      </w:r>
      <w:r w:rsidDel="00000000" w:rsidR="00000000" w:rsidRPr="00000000">
        <w:rPr>
          <w:rtl w:val="0"/>
        </w:rPr>
        <w:t xml:space="preserve">.</w:t>
      </w:r>
    </w:p>
    <w:p w:rsidR="00000000" w:rsidDel="00000000" w:rsidP="00000000" w:rsidRDefault="00000000" w:rsidRPr="00000000" w14:paraId="00000115">
      <w:pPr>
        <w:numPr>
          <w:ilvl w:val="0"/>
          <w:numId w:val="26"/>
        </w:numPr>
        <w:spacing w:after="0" w:line="276" w:lineRule="auto"/>
        <w:ind w:left="720" w:hanging="360"/>
        <w:jc w:val="both"/>
        <w:rPr/>
      </w:pPr>
      <w:r w:rsidDel="00000000" w:rsidR="00000000" w:rsidRPr="00000000">
        <w:rPr>
          <w:b w:val="1"/>
          <w:bCs w:val="1"/>
          <w:rtl w:val="0"/>
        </w:rPr>
        <w:t xml:space="preserve">FRED (Estados Unidos):</w:t>
      </w:r>
      <w:r w:rsidDel="00000000" w:rsidR="00000000" w:rsidRPr="00000000">
        <w:rPr>
          <w:rtl w:val="0"/>
        </w:rPr>
        <w:t xml:space="preserve"> Acceder al </w:t>
      </w:r>
      <w:hyperlink r:id="rId25">
        <w:r w:rsidDel="00000000" w:rsidR="00000000" w:rsidRPr="00000000">
          <w:rPr>
            <w:i w:val="1"/>
            <w:iCs w:val="1"/>
            <w:color w:val="1155cc"/>
            <w:u w:val="single"/>
            <w:rtl w:val="0"/>
          </w:rPr>
          <w:t xml:space="preserve">Producer Price Index by Industry: Pesticide and Other Agricultural Chemical Manufacturing (PCU3253232532)</w:t>
        </w:r>
      </w:hyperlink>
      <w:r w:rsidDel="00000000" w:rsidR="00000000" w:rsidRPr="00000000">
        <w:rPr>
          <w:rtl w:val="0"/>
        </w:rPr>
        <w:t xml:space="preserve"> y descargar la serie histórica </w:t>
      </w:r>
      <w:r w:rsidDel="00000000" w:rsidR="00000000" w:rsidRPr="00000000">
        <w:rPr>
          <w:color w:val="0b5394"/>
          <w:rtl w:val="0"/>
        </w:rPr>
        <w:t xml:space="preserve">en formato .xlsx</w:t>
      </w:r>
      <w:r w:rsidDel="00000000" w:rsidR="00000000" w:rsidRPr="00000000">
        <w:rPr>
          <w:rtl w:val="0"/>
        </w:rPr>
        <w:t xml:space="preserve">.</w:t>
      </w:r>
    </w:p>
    <w:p w:rsidR="00000000" w:rsidDel="00000000" w:rsidP="00000000" w:rsidRDefault="00000000" w:rsidRPr="00000000" w14:paraId="00000116">
      <w:pPr>
        <w:numPr>
          <w:ilvl w:val="0"/>
          <w:numId w:val="26"/>
        </w:numPr>
        <w:spacing w:after="240" w:line="276" w:lineRule="auto"/>
        <w:ind w:left="720" w:hanging="360"/>
        <w:jc w:val="both"/>
        <w:rPr/>
      </w:pPr>
      <w:r w:rsidDel="00000000" w:rsidR="00000000" w:rsidRPr="00000000">
        <w:rPr>
          <w:b w:val="1"/>
          <w:bCs w:val="1"/>
          <w:rtl w:val="0"/>
        </w:rPr>
        <w:t xml:space="preserve">Destino:</w:t>
      </w:r>
      <w:r w:rsidDel="00000000" w:rsidR="00000000" w:rsidRPr="00000000">
        <w:rPr>
          <w:rtl w:val="0"/>
        </w:rPr>
        <w:t xml:space="preserve"> </w:t>
      </w:r>
      <w:r w:rsidDel="00000000" w:rsidR="00000000" w:rsidRPr="00000000">
        <w:rPr>
          <w:i w:val="1"/>
          <w:iCs w:val="1"/>
          <w:rtl w:val="0"/>
        </w:rPr>
        <w:t xml:space="preserve">data/raw/price/international/</w:t>
      </w:r>
      <w:r w:rsidDel="00000000" w:rsidR="00000000" w:rsidRPr="00000000">
        <w:rPr>
          <w:rtl w:val="0"/>
        </w:rPr>
        <w:t xml:space="preserve">.</w:t>
      </w:r>
    </w:p>
    <w:p w:rsidR="00000000" w:rsidDel="00000000" w:rsidP="00000000" w:rsidRDefault="00000000" w:rsidRPr="00000000" w14:paraId="00000117">
      <w:pPr>
        <w:spacing w:after="240" w:line="276" w:lineRule="auto"/>
        <w:jc w:val="both"/>
        <w:rPr/>
      </w:pPr>
      <w:r w:rsidDel="00000000" w:rsidR="00000000" w:rsidRPr="00000000">
        <w:rPr>
          <w:b w:val="1"/>
          <w:bCs w:val="1"/>
          <w:rtl w:val="0"/>
        </w:rPr>
        <w:t xml:space="preserve">Estructura Agraria (RECAN):</w:t>
      </w:r>
      <w:r w:rsidDel="00000000" w:rsidR="00000000" w:rsidRPr="00000000">
        <w:rPr>
          <w:rtl w:val="0"/>
        </w:rPr>
      </w:r>
    </w:p>
    <w:p w:rsidR="00000000" w:rsidDel="00000000" w:rsidP="00000000" w:rsidRDefault="00000000" w:rsidRPr="00000000" w14:paraId="00000118">
      <w:pPr>
        <w:numPr>
          <w:ilvl w:val="0"/>
          <w:numId w:val="26"/>
        </w:numPr>
        <w:spacing w:after="0" w:line="276" w:lineRule="auto"/>
        <w:ind w:left="720" w:hanging="360"/>
        <w:jc w:val="both"/>
        <w:rPr/>
      </w:pPr>
      <w:r w:rsidDel="00000000" w:rsidR="00000000" w:rsidRPr="00000000">
        <w:rPr>
          <w:b w:val="1"/>
          <w:bCs w:val="1"/>
          <w:rtl w:val="0"/>
        </w:rPr>
        <w:t xml:space="preserve">Acceso:</w:t>
      </w:r>
      <w:r w:rsidDel="00000000" w:rsidR="00000000" w:rsidRPr="00000000">
        <w:rPr>
          <w:rtl w:val="0"/>
        </w:rPr>
        <w:t xml:space="preserve"> </w:t>
      </w:r>
      <w:hyperlink r:id="rId26">
        <w:r w:rsidDel="00000000" w:rsidR="00000000" w:rsidRPr="00000000">
          <w:rPr>
            <w:color w:val="1155cc"/>
            <w:u w:val="single"/>
            <w:rtl w:val="0"/>
          </w:rPr>
          <w:t xml:space="preserve">Informe interactivo RECAN</w:t>
        </w:r>
      </w:hyperlink>
      <w:r w:rsidDel="00000000" w:rsidR="00000000" w:rsidRPr="00000000">
        <w:rPr>
          <w:rtl w:val="0"/>
        </w:rPr>
        <w:t xml:space="preserve">.</w:t>
      </w:r>
    </w:p>
    <w:p w:rsidR="00000000" w:rsidDel="00000000" w:rsidP="00000000" w:rsidRDefault="00000000" w:rsidRPr="00000000" w14:paraId="00000119">
      <w:pPr>
        <w:numPr>
          <w:ilvl w:val="0"/>
          <w:numId w:val="26"/>
        </w:numPr>
        <w:spacing w:after="0" w:line="276" w:lineRule="auto"/>
        <w:ind w:left="720" w:hanging="360"/>
        <w:jc w:val="both"/>
        <w:rPr/>
      </w:pPr>
      <w:r w:rsidDel="00000000" w:rsidR="00000000" w:rsidRPr="00000000">
        <w:rPr>
          <w:b w:val="1"/>
          <w:bCs w:val="1"/>
          <w:rtl w:val="0"/>
        </w:rPr>
        <w:t xml:space="preserve">Extracción:</w:t>
      </w:r>
      <w:r w:rsidDel="00000000" w:rsidR="00000000" w:rsidRPr="00000000">
        <w:rPr>
          <w:rtl w:val="0"/>
        </w:rPr>
        <w:t xml:space="preserve"> Seleccionar "Matriz personalizada", "Tipo de explotación: Vitivinicultura", seleccionar todas las CCAA y filtrar por cada ejercicio fiscal disponible (desde 2014 en adelante). A través del menú de opciones (tres puntos), seleccionar "Exportar datos" con la opción "Datos con diseño actual" en formato .xlsx.</w:t>
      </w:r>
    </w:p>
    <w:p w:rsidR="00000000" w:rsidDel="00000000" w:rsidP="00000000" w:rsidRDefault="00000000" w:rsidRPr="00000000" w14:paraId="0000011A">
      <w:pPr>
        <w:numPr>
          <w:ilvl w:val="0"/>
          <w:numId w:val="26"/>
        </w:numPr>
        <w:spacing w:after="0" w:line="276" w:lineRule="auto"/>
        <w:ind w:left="720" w:hanging="360"/>
        <w:jc w:val="both"/>
        <w:rPr/>
      </w:pPr>
      <w:r w:rsidDel="00000000" w:rsidR="00000000" w:rsidRPr="00000000">
        <w:rPr>
          <w:b w:val="1"/>
          <w:bCs w:val="1"/>
          <w:rtl w:val="0"/>
        </w:rPr>
        <w:t xml:space="preserve">Destino:</w:t>
      </w:r>
      <w:r w:rsidDel="00000000" w:rsidR="00000000" w:rsidRPr="00000000">
        <w:rPr>
          <w:rtl w:val="0"/>
        </w:rPr>
        <w:t xml:space="preserve"> </w:t>
      </w:r>
      <w:r w:rsidDel="00000000" w:rsidR="00000000" w:rsidRPr="00000000">
        <w:rPr>
          <w:i w:val="1"/>
          <w:iCs w:val="1"/>
          <w:rtl w:val="0"/>
        </w:rPr>
        <w:t xml:space="preserve">data/raw/recan/</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11B">
      <w:pPr>
        <w:spacing w:after="240" w:before="240" w:line="276" w:lineRule="auto"/>
        <w:jc w:val="both"/>
        <w:rPr/>
      </w:pPr>
      <w:r w:rsidDel="00000000" w:rsidR="00000000" w:rsidRPr="00000000">
        <w:rPr>
          <w:rtl w:val="0"/>
        </w:rPr>
        <w:t xml:space="preserve">Las variables procedentes de RECAN tienen frecuencia anual y se tratan como información estructural de baja frecuencia. En la arquitectura final se utilizan como fuente auxiliar de la capa regional contextual. En inferencia, el sistema no asume que los datos del año en curso estén disponibles si aún no han sido publicados; utiliza el último valor anual consolidado para cada CCAA.</w:t>
      </w:r>
    </w:p>
    <w:p w:rsidR="00000000" w:rsidDel="00000000" w:rsidP="00000000" w:rsidRDefault="00000000" w:rsidRPr="00000000" w14:paraId="0000011C">
      <w:pPr>
        <w:spacing w:after="240" w:before="240" w:line="276" w:lineRule="auto"/>
        <w:jc w:val="both"/>
        <w:rPr>
          <w:b w:val="1"/>
          <w:bCs w:val="1"/>
        </w:rPr>
      </w:pPr>
      <w:r w:rsidDel="00000000" w:rsidR="00000000" w:rsidRPr="00000000">
        <w:rPr>
          <w:b w:val="1"/>
          <w:bCs w:val="1"/>
          <w:rtl w:val="0"/>
        </w:rPr>
        <w:t xml:space="preserve">Índice de Precios de Consumo autonómico:</w:t>
      </w:r>
    </w:p>
    <w:p w:rsidR="00000000" w:rsidDel="00000000" w:rsidP="00000000" w:rsidRDefault="00000000" w:rsidRPr="00000000" w14:paraId="0000011D">
      <w:pPr>
        <w:numPr>
          <w:ilvl w:val="0"/>
          <w:numId w:val="10"/>
        </w:numPr>
        <w:spacing w:after="0" w:before="240" w:line="276" w:lineRule="auto"/>
        <w:ind w:left="720" w:hanging="360"/>
        <w:jc w:val="both"/>
        <w:rPr>
          <w:color w:val="0b5394"/>
        </w:rPr>
      </w:pPr>
      <w:r w:rsidDel="00000000" w:rsidR="00000000" w:rsidRPr="00000000">
        <w:rPr>
          <w:b w:val="1"/>
          <w:bCs w:val="1"/>
          <w:rtl w:val="0"/>
        </w:rPr>
        <w:t xml:space="preserve">Acceso</w:t>
      </w:r>
      <w:r w:rsidDel="00000000" w:rsidR="00000000" w:rsidRPr="00000000">
        <w:rPr>
          <w:rtl w:val="0"/>
        </w:rPr>
        <w:t xml:space="preserve">:</w:t>
      </w:r>
      <w:r w:rsidDel="00000000" w:rsidR="00000000" w:rsidRPr="00000000">
        <w:rPr>
          <w:color w:val="0b5394"/>
          <w:rtl w:val="0"/>
        </w:rPr>
        <w:t xml:space="preserve"> </w:t>
      </w:r>
      <w:hyperlink r:id="rId27">
        <w:r w:rsidDel="00000000" w:rsidR="00000000" w:rsidRPr="00000000">
          <w:rPr>
            <w:i w:val="1"/>
            <w:iCs w:val="1"/>
            <w:color w:val="1155cc"/>
            <w:u w:val="single"/>
            <w:rtl w:val="0"/>
          </w:rPr>
          <w:t xml:space="preserve">Instituto Nacional de Estadística (INE), tabla de IPC general por Comunidad Autónoma.</w:t>
        </w:r>
      </w:hyperlink>
      <w:r w:rsidDel="00000000" w:rsidR="00000000" w:rsidRPr="00000000">
        <w:rPr>
          <w:rtl w:val="0"/>
        </w:rPr>
      </w:r>
    </w:p>
    <w:p w:rsidR="00000000" w:rsidDel="00000000" w:rsidP="00000000" w:rsidRDefault="00000000" w:rsidRPr="00000000" w14:paraId="0000011E">
      <w:pPr>
        <w:numPr>
          <w:ilvl w:val="0"/>
          <w:numId w:val="10"/>
        </w:numPr>
        <w:spacing w:after="240" w:before="0" w:line="276" w:lineRule="auto"/>
        <w:ind w:left="720" w:hanging="360"/>
        <w:jc w:val="both"/>
        <w:rPr/>
      </w:pPr>
      <w:r w:rsidDel="00000000" w:rsidR="00000000" w:rsidRPr="00000000">
        <w:rPr>
          <w:b w:val="1"/>
          <w:bCs w:val="1"/>
          <w:rtl w:val="0"/>
        </w:rPr>
        <w:t xml:space="preserve">Destino</w:t>
      </w:r>
      <w:r w:rsidDel="00000000" w:rsidR="00000000" w:rsidRPr="00000000">
        <w:rPr>
          <w:rtl w:val="0"/>
        </w:rPr>
        <w:t xml:space="preserve">: </w:t>
      </w:r>
      <w:r w:rsidDel="00000000" w:rsidR="00000000" w:rsidRPr="00000000">
        <w:rPr>
          <w:i w:val="1"/>
          <w:iCs w:val="1"/>
          <w:rtl w:val="0"/>
        </w:rPr>
        <w:t xml:space="preserve">data/raw/ipc.xlsx.</w:t>
      </w:r>
      <w:r w:rsidDel="00000000" w:rsidR="00000000" w:rsidRPr="00000000">
        <w:rPr>
          <w:rtl w:val="0"/>
        </w:rPr>
      </w:r>
    </w:p>
    <w:p w:rsidR="00000000" w:rsidDel="00000000" w:rsidP="00000000" w:rsidRDefault="00000000" w:rsidRPr="00000000" w14:paraId="0000011F">
      <w:pPr>
        <w:spacing w:after="240" w:before="240" w:line="276" w:lineRule="auto"/>
        <w:jc w:val="both"/>
        <w:rPr/>
      </w:pPr>
      <w:r w:rsidDel="00000000" w:rsidR="00000000" w:rsidRPr="00000000">
        <w:rPr>
          <w:rtl w:val="0"/>
        </w:rPr>
        <w:t xml:space="preserve">El pipeline extrae las filas correspondientes al índice general, normaliza la nomenclatura autonómica y genera una medida relativa frente al índice nacional, utilizada posteriormente en la capa regional contextual.</w:t>
      </w:r>
    </w:p>
    <w:p w:rsidR="00000000" w:rsidDel="00000000" w:rsidP="00000000" w:rsidRDefault="00000000" w:rsidRPr="00000000" w14:paraId="00000120">
      <w:pPr>
        <w:spacing w:after="240" w:before="240" w:line="276" w:lineRule="auto"/>
        <w:jc w:val="both"/>
        <w:rPr/>
      </w:pPr>
      <w:r w:rsidDel="00000000" w:rsidR="00000000" w:rsidRPr="00000000">
        <w:rPr>
          <w:b w:val="1"/>
          <w:bCs w:val="1"/>
          <w:rtl w:val="0"/>
        </w:rPr>
        <w:t xml:space="preserve">Contexto climático:</w:t>
      </w:r>
      <w:r w:rsidDel="00000000" w:rsidR="00000000" w:rsidRPr="00000000">
        <w:rPr>
          <w:rtl w:val="0"/>
        </w:rPr>
      </w:r>
    </w:p>
    <w:p w:rsidR="00000000" w:rsidDel="00000000" w:rsidP="00000000" w:rsidRDefault="00000000" w:rsidRPr="00000000" w14:paraId="00000121">
      <w:pPr>
        <w:numPr>
          <w:ilvl w:val="0"/>
          <w:numId w:val="31"/>
        </w:numPr>
        <w:spacing w:after="0" w:before="240" w:line="276" w:lineRule="auto"/>
        <w:ind w:left="720" w:hanging="360"/>
        <w:jc w:val="both"/>
        <w:rPr/>
      </w:pPr>
      <w:r w:rsidDel="00000000" w:rsidR="00000000" w:rsidRPr="00000000">
        <w:rPr>
          <w:b w:val="1"/>
          <w:bCs w:val="1"/>
          <w:rtl w:val="0"/>
        </w:rPr>
        <w:t xml:space="preserve">Acceso</w:t>
      </w:r>
      <w:r w:rsidDel="00000000" w:rsidR="00000000" w:rsidRPr="00000000">
        <w:rPr>
          <w:rtl w:val="0"/>
        </w:rPr>
        <w:t xml:space="preserve">: Google Earth Engine mediante ERA5-Land.</w:t>
      </w:r>
    </w:p>
    <w:p w:rsidR="00000000" w:rsidDel="00000000" w:rsidP="00000000" w:rsidRDefault="00000000" w:rsidRPr="00000000" w14:paraId="00000122">
      <w:pPr>
        <w:numPr>
          <w:ilvl w:val="0"/>
          <w:numId w:val="31"/>
        </w:numPr>
        <w:spacing w:after="0" w:before="0" w:line="276" w:lineRule="auto"/>
        <w:ind w:left="720" w:hanging="360"/>
        <w:jc w:val="both"/>
        <w:rPr/>
      </w:pPr>
      <w:r w:rsidDel="00000000" w:rsidR="00000000" w:rsidRPr="00000000">
        <w:rPr>
          <w:b w:val="1"/>
          <w:bCs w:val="1"/>
          <w:rtl w:val="0"/>
        </w:rPr>
        <w:t xml:space="preserve">Extracción</w:t>
      </w:r>
      <w:r w:rsidDel="00000000" w:rsidR="00000000" w:rsidRPr="00000000">
        <w:rPr>
          <w:rtl w:val="0"/>
        </w:rPr>
        <w:t xml:space="preserve">: el módulo climático extrae variables diarias de temperatura y precipitación y las agrega a frecuencia mensual por Comunidad Autónoma.</w:t>
      </w:r>
    </w:p>
    <w:p w:rsidR="00000000" w:rsidDel="00000000" w:rsidP="00000000" w:rsidRDefault="00000000" w:rsidRPr="00000000" w14:paraId="00000123">
      <w:pPr>
        <w:numPr>
          <w:ilvl w:val="0"/>
          <w:numId w:val="31"/>
        </w:numPr>
        <w:spacing w:after="240" w:before="0" w:line="276" w:lineRule="auto"/>
        <w:ind w:left="720" w:hanging="360"/>
        <w:jc w:val="both"/>
        <w:rPr/>
      </w:pPr>
      <w:r w:rsidDel="00000000" w:rsidR="00000000" w:rsidRPr="00000000">
        <w:rPr>
          <w:b w:val="1"/>
          <w:bCs w:val="1"/>
          <w:rtl w:val="0"/>
        </w:rPr>
        <w:t xml:space="preserve">Destino procesado</w:t>
      </w:r>
      <w:r w:rsidDel="00000000" w:rsidR="00000000" w:rsidRPr="00000000">
        <w:rPr>
          <w:rtl w:val="0"/>
        </w:rPr>
        <w:t xml:space="preserve">: </w:t>
      </w:r>
      <w:r w:rsidDel="00000000" w:rsidR="00000000" w:rsidRPr="00000000">
        <w:rPr>
          <w:i w:val="1"/>
          <w:iCs w:val="1"/>
          <w:rtl w:val="0"/>
        </w:rPr>
        <w:t xml:space="preserve">data/processed/climate_ccaa_GEE_monthly.csv</w:t>
      </w:r>
      <w:r w:rsidDel="00000000" w:rsidR="00000000" w:rsidRPr="00000000">
        <w:rPr>
          <w:rtl w:val="0"/>
        </w:rPr>
        <w:t xml:space="preserve">.</w:t>
      </w:r>
    </w:p>
    <w:p w:rsidR="00000000" w:rsidDel="00000000" w:rsidP="00000000" w:rsidRDefault="00000000" w:rsidRPr="00000000" w14:paraId="00000124">
      <w:pPr>
        <w:spacing w:after="240" w:before="240" w:line="276" w:lineRule="auto"/>
        <w:jc w:val="both"/>
        <w:rPr/>
      </w:pPr>
      <w:r w:rsidDel="00000000" w:rsidR="00000000" w:rsidRPr="00000000">
        <w:rPr>
          <w:rtl w:val="0"/>
        </w:rPr>
        <w:t xml:space="preserve">Este paso requiere autenticación activa en Google Earth Engine mediante </w:t>
      </w:r>
      <w:r w:rsidDel="00000000" w:rsidR="00000000" w:rsidRPr="00000000">
        <w:rPr>
          <w:i w:val="1"/>
          <w:iCs w:val="1"/>
          <w:rtl w:val="0"/>
        </w:rPr>
        <w:t xml:space="preserve">earthengine authenticate</w:t>
      </w:r>
      <w:r w:rsidDel="00000000" w:rsidR="00000000" w:rsidRPr="00000000">
        <w:rPr>
          <w:rtl w:val="0"/>
        </w:rPr>
        <w:t xml:space="preserve"> y la configuración de un proyecto GEE válido. Si la autenticación no está disponible, la ingesta climática se omite sin interrumpir la construcción del panel nacional, ya que estas variables no se utilizan como predictores del modelo principal. Su uso queda asociado a la capa regional contextual.</w:t>
      </w:r>
    </w:p>
    <w:p w:rsidR="00000000" w:rsidDel="00000000" w:rsidP="00000000" w:rsidRDefault="00000000" w:rsidRPr="00000000" w14:paraId="00000125">
      <w:pPr>
        <w:spacing w:after="240" w:before="240" w:line="276" w:lineRule="auto"/>
        <w:jc w:val="both"/>
        <w:rPr/>
      </w:pPr>
      <w:r w:rsidDel="00000000" w:rsidR="00000000" w:rsidRPr="00000000">
        <w:rPr>
          <w:rtl w:val="0"/>
        </w:rPr>
        <w:t xml:space="preserve">Una vez provistos los archivos brutos en sus respectivos directorios, se lleva a cabo el pipeline de procesamiento de datos mediante el orquestador </w:t>
      </w:r>
      <w:r w:rsidDel="00000000" w:rsidR="00000000" w:rsidRPr="00000000">
        <w:rPr>
          <w:i w:val="1"/>
          <w:iCs w:val="1"/>
          <w:rtl w:val="0"/>
        </w:rPr>
        <w:t xml:space="preserve">src/data_processing/pipeline.py</w:t>
      </w:r>
      <w:r w:rsidDel="00000000" w:rsidR="00000000" w:rsidRPr="00000000">
        <w:rPr>
          <w:rtl w:val="0"/>
        </w:rPr>
        <w:t xml:space="preserve">, ejecutado desde la interfaz principal:</w:t>
      </w:r>
    </w:p>
    <w:p w:rsidR="00000000" w:rsidDel="00000000" w:rsidP="00000000" w:rsidRDefault="00000000" w:rsidRPr="00000000" w14:paraId="00000126">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data_processing</w:t>
      </w:r>
    </w:p>
    <w:p w:rsidR="00000000" w:rsidDel="00000000" w:rsidP="00000000" w:rsidRDefault="00000000" w:rsidRPr="00000000" w14:paraId="00000127">
      <w:pPr>
        <w:spacing w:after="240" w:before="240" w:line="276" w:lineRule="auto"/>
        <w:jc w:val="both"/>
        <w:rPr/>
      </w:pPr>
      <w:r w:rsidDel="00000000" w:rsidR="00000000" w:rsidRPr="00000000">
        <w:rPr>
          <w:rtl w:val="0"/>
        </w:rPr>
        <w:t xml:space="preserve">El pipeline coordina las siguientes etapas:</w:t>
      </w:r>
    </w:p>
    <w:p w:rsidR="00000000" w:rsidDel="00000000" w:rsidP="00000000" w:rsidRDefault="00000000" w:rsidRPr="00000000" w14:paraId="00000128">
      <w:pPr>
        <w:numPr>
          <w:ilvl w:val="0"/>
          <w:numId w:val="13"/>
        </w:numPr>
        <w:spacing w:after="0" w:before="240" w:line="276" w:lineRule="auto"/>
        <w:ind w:left="720" w:hanging="360"/>
        <w:jc w:val="both"/>
        <w:rPr/>
      </w:pPr>
      <w:r w:rsidDel="00000000" w:rsidR="00000000" w:rsidRPr="00000000">
        <w:rPr>
          <w:b w:val="1"/>
          <w:bCs w:val="1"/>
          <w:rtl w:val="0"/>
        </w:rPr>
        <w:t xml:space="preserve">Ingesta de proxies financieros (</w:t>
      </w:r>
      <w:r w:rsidDel="00000000" w:rsidR="00000000" w:rsidRPr="00000000">
        <w:rPr>
          <w:b w:val="1"/>
          <w:bCs w:val="1"/>
          <w:i w:val="1"/>
          <w:iCs w:val="1"/>
          <w:rtl w:val="0"/>
        </w:rPr>
        <w:t xml:space="preserve">ingest_finance.py</w:t>
      </w:r>
      <w:r w:rsidDel="00000000" w:rsidR="00000000" w:rsidRPr="00000000">
        <w:rPr>
          <w:b w:val="1"/>
          <w:bCs w:val="1"/>
          <w:rtl w:val="0"/>
        </w:rPr>
        <w:t xml:space="preserve">):</w:t>
      </w:r>
      <w:r w:rsidDel="00000000" w:rsidR="00000000" w:rsidRPr="00000000">
        <w:rPr>
          <w:rtl w:val="0"/>
        </w:rPr>
        <w:t xml:space="preserve"> descarga con yfinance las series de cobre, Brent, EUR/USD y sector químico desde la fecha configurada, calcula media y desviación estándar mensual, y genera </w:t>
      </w:r>
      <w:r w:rsidDel="00000000" w:rsidR="00000000" w:rsidRPr="00000000">
        <w:rPr>
          <w:i w:val="1"/>
          <w:iCs w:val="1"/>
          <w:rtl w:val="0"/>
        </w:rPr>
        <w:t xml:space="preserve">data/processed/financial_proxies_monthly.csv.</w:t>
      </w:r>
      <w:r w:rsidDel="00000000" w:rsidR="00000000" w:rsidRPr="00000000">
        <w:rPr>
          <w:rtl w:val="0"/>
        </w:rPr>
        <w:t xml:space="preserve"> En la ejecución validada, la descarga se inicia en enero de 2015, procesa cuatro tickers y genera un fichero mensual con columnas </w:t>
      </w:r>
      <w:r w:rsidDel="00000000" w:rsidR="00000000" w:rsidRPr="00000000">
        <w:rPr>
          <w:i w:val="1"/>
          <w:iCs w:val="1"/>
          <w:rtl w:val="0"/>
        </w:rPr>
        <w:t xml:space="preserve">date, year, month</w:t>
      </w:r>
      <w:r w:rsidDel="00000000" w:rsidR="00000000" w:rsidRPr="00000000">
        <w:rPr>
          <w:rtl w:val="0"/>
        </w:rPr>
        <w:t xml:space="preserve"> y las variables financieras agregadas.</w:t>
      </w:r>
    </w:p>
    <w:p w:rsidR="00000000" w:rsidDel="00000000" w:rsidP="00000000" w:rsidRDefault="00000000" w:rsidRPr="00000000" w14:paraId="00000129">
      <w:pPr>
        <w:numPr>
          <w:ilvl w:val="0"/>
          <w:numId w:val="13"/>
        </w:numPr>
        <w:spacing w:after="0" w:before="240" w:line="276" w:lineRule="auto"/>
        <w:ind w:left="720" w:hanging="360"/>
        <w:jc w:val="both"/>
        <w:rPr/>
      </w:pPr>
      <w:r w:rsidDel="00000000" w:rsidR="00000000" w:rsidRPr="00000000">
        <w:rPr>
          <w:b w:val="1"/>
          <w:bCs w:val="1"/>
          <w:rtl w:val="0"/>
        </w:rPr>
        <w:t xml:space="preserve">Ingesta de RECAN (</w:t>
      </w:r>
      <w:r w:rsidDel="00000000" w:rsidR="00000000" w:rsidRPr="00000000">
        <w:rPr>
          <w:b w:val="1"/>
          <w:bCs w:val="1"/>
          <w:i w:val="1"/>
          <w:iCs w:val="1"/>
          <w:rtl w:val="0"/>
        </w:rPr>
        <w:t xml:space="preserve">ingest_recan.py</w:t>
      </w:r>
      <w:r w:rsidDel="00000000" w:rsidR="00000000" w:rsidRPr="00000000">
        <w:rPr>
          <w:b w:val="1"/>
          <w:bCs w:val="1"/>
          <w:rtl w:val="0"/>
        </w:rPr>
        <w:t xml:space="preserve">):</w:t>
      </w:r>
      <w:r w:rsidDel="00000000" w:rsidR="00000000" w:rsidRPr="00000000">
        <w:rPr>
          <w:rtl w:val="0"/>
        </w:rPr>
        <w:t xml:space="preserve"> procesa los ficheros anuales de estructura agraria y genera </w:t>
      </w:r>
      <w:r w:rsidDel="00000000" w:rsidR="00000000" w:rsidRPr="00000000">
        <w:rPr>
          <w:i w:val="1"/>
          <w:iCs w:val="1"/>
          <w:rtl w:val="0"/>
        </w:rPr>
        <w:t xml:space="preserve">data/processed/recan_structural_variables_annual.csv</w:t>
      </w:r>
      <w:r w:rsidDel="00000000" w:rsidR="00000000" w:rsidRPr="00000000">
        <w:rPr>
          <w:rtl w:val="0"/>
        </w:rPr>
        <w:t xml:space="preserve">. Esta salida se utiliza posteriormente en la capa regional contextual.</w:t>
      </w:r>
    </w:p>
    <w:p w:rsidR="00000000" w:rsidDel="00000000" w:rsidP="00000000" w:rsidRDefault="00000000" w:rsidRPr="00000000" w14:paraId="0000012A">
      <w:pPr>
        <w:numPr>
          <w:ilvl w:val="0"/>
          <w:numId w:val="13"/>
        </w:numPr>
        <w:spacing w:after="0" w:before="240" w:line="276" w:lineRule="auto"/>
        <w:ind w:left="720" w:hanging="360"/>
        <w:jc w:val="both"/>
        <w:rPr/>
      </w:pPr>
      <w:r w:rsidDel="00000000" w:rsidR="00000000" w:rsidRPr="00000000">
        <w:rPr>
          <w:b w:val="1"/>
          <w:bCs w:val="1"/>
          <w:rtl w:val="0"/>
        </w:rPr>
        <w:t xml:space="preserve">Ingesta de clima (</w:t>
      </w:r>
      <w:r w:rsidDel="00000000" w:rsidR="00000000" w:rsidRPr="00000000">
        <w:rPr>
          <w:b w:val="1"/>
          <w:bCs w:val="1"/>
          <w:i w:val="1"/>
          <w:iCs w:val="1"/>
          <w:rtl w:val="0"/>
        </w:rPr>
        <w:t xml:space="preserve">ingest_climate.py</w:t>
      </w:r>
      <w:r w:rsidDel="00000000" w:rsidR="00000000" w:rsidRPr="00000000">
        <w:rPr>
          <w:b w:val="1"/>
          <w:bCs w:val="1"/>
          <w:rtl w:val="0"/>
        </w:rPr>
        <w:t xml:space="preserve">):</w:t>
      </w:r>
      <w:r w:rsidDel="00000000" w:rsidR="00000000" w:rsidRPr="00000000">
        <w:rPr>
          <w:rtl w:val="0"/>
        </w:rPr>
        <w:t xml:space="preserve"> conecta con Google Earth Engine (GEE) mediante API y extrae las bandas de temperatura a 2m y precipitación del ERA5-Land diario para España (GAUL nivel 1), agregando por CCAA y mes. Genera</w:t>
      </w:r>
      <w:r w:rsidDel="00000000" w:rsidR="00000000" w:rsidRPr="00000000">
        <w:rPr>
          <w:i w:val="1"/>
          <w:iCs w:val="1"/>
          <w:rtl w:val="0"/>
        </w:rPr>
        <w:t xml:space="preserve"> data/processed/climate_ccaa_GEE_monthly.csv</w:t>
      </w:r>
      <w:r w:rsidDel="00000000" w:rsidR="00000000" w:rsidRPr="00000000">
        <w:rPr>
          <w:rtl w:val="0"/>
        </w:rPr>
        <w:t xml:space="preserve">.</w:t>
      </w:r>
    </w:p>
    <w:p w:rsidR="00000000" w:rsidDel="00000000" w:rsidP="00000000" w:rsidRDefault="00000000" w:rsidRPr="00000000" w14:paraId="0000012B">
      <w:pPr>
        <w:numPr>
          <w:ilvl w:val="0"/>
          <w:numId w:val="13"/>
        </w:numPr>
        <w:spacing w:after="0" w:before="240" w:line="276" w:lineRule="auto"/>
        <w:ind w:left="720" w:hanging="360"/>
        <w:jc w:val="both"/>
        <w:rPr/>
      </w:pPr>
      <w:r w:rsidDel="00000000" w:rsidR="00000000" w:rsidRPr="00000000">
        <w:rPr>
          <w:b w:val="1"/>
          <w:bCs w:val="1"/>
          <w:rtl w:val="0"/>
        </w:rPr>
        <w:t xml:space="preserve">Ingesta de IPC (</w:t>
      </w:r>
      <w:r w:rsidDel="00000000" w:rsidR="00000000" w:rsidRPr="00000000">
        <w:rPr>
          <w:b w:val="1"/>
          <w:bCs w:val="1"/>
          <w:i w:val="1"/>
          <w:iCs w:val="1"/>
          <w:rtl w:val="0"/>
        </w:rPr>
        <w:t xml:space="preserve">ingest_ipc.py</w:t>
      </w:r>
      <w:r w:rsidDel="00000000" w:rsidR="00000000" w:rsidRPr="00000000">
        <w:rPr>
          <w:b w:val="1"/>
          <w:bCs w:val="1"/>
          <w:rtl w:val="0"/>
        </w:rPr>
        <w:t xml:space="preserve">)</w:t>
      </w:r>
      <w:r w:rsidDel="00000000" w:rsidR="00000000" w:rsidRPr="00000000">
        <w:rPr>
          <w:rtl w:val="0"/>
        </w:rPr>
        <w:t xml:space="preserve">: procesa el fichero Excel del Instituto Nacional de Estadística (INE) y genera </w:t>
      </w:r>
      <w:r w:rsidDel="00000000" w:rsidR="00000000" w:rsidRPr="00000000">
        <w:rPr>
          <w:i w:val="1"/>
          <w:iCs w:val="1"/>
          <w:rtl w:val="0"/>
        </w:rPr>
        <w:t xml:space="preserve">data/processed/ipc_general_ccaa_monthly.csv</w:t>
      </w:r>
      <w:r w:rsidDel="00000000" w:rsidR="00000000" w:rsidRPr="00000000">
        <w:rPr>
          <w:rtl w:val="0"/>
        </w:rPr>
        <w:t xml:space="preserve">, con el IPC general autonómico y su relación frente al índice nacional. Los territorios sin equivalencia RECAN, como Ceuta y Melilla, se identifican durante el proceso y no se incorporan a la equivalencia regional RECAN. </w:t>
      </w:r>
    </w:p>
    <w:p w:rsidR="00000000" w:rsidDel="00000000" w:rsidP="00000000" w:rsidRDefault="00000000" w:rsidRPr="00000000" w14:paraId="0000012C">
      <w:pPr>
        <w:numPr>
          <w:ilvl w:val="0"/>
          <w:numId w:val="13"/>
        </w:numPr>
        <w:spacing w:after="0" w:before="240" w:line="276" w:lineRule="auto"/>
        <w:ind w:left="720" w:hanging="360"/>
        <w:jc w:val="both"/>
        <w:rPr/>
      </w:pPr>
      <w:r w:rsidDel="00000000" w:rsidR="00000000" w:rsidRPr="00000000">
        <w:rPr>
          <w:b w:val="1"/>
          <w:bCs w:val="1"/>
          <w:rtl w:val="0"/>
        </w:rPr>
        <w:t xml:space="preserve">Armonización de precios (</w:t>
      </w:r>
      <w:r w:rsidDel="00000000" w:rsidR="00000000" w:rsidRPr="00000000">
        <w:rPr>
          <w:b w:val="1"/>
          <w:bCs w:val="1"/>
          <w:i w:val="1"/>
          <w:iCs w:val="1"/>
          <w:rtl w:val="0"/>
        </w:rPr>
        <w:t xml:space="preserve">harmonize_price_data.py</w:t>
      </w:r>
      <w:r w:rsidDel="00000000" w:rsidR="00000000" w:rsidRPr="00000000">
        <w:rPr>
          <w:b w:val="1"/>
          <w:bCs w:val="1"/>
          <w:rtl w:val="0"/>
        </w:rPr>
        <w:t xml:space="preserve">):</w:t>
      </w:r>
      <w:r w:rsidDel="00000000" w:rsidR="00000000" w:rsidRPr="00000000">
        <w:rPr>
          <w:rtl w:val="0"/>
        </w:rPr>
        <w:t xml:space="preserve"> encadena los índices de España de distintas bases históricas para obtener una serie continua base 2020=100, y unifica también Reino Unido y Estados Unidos en la misma base. Genera </w:t>
      </w:r>
      <w:r w:rsidDel="00000000" w:rsidR="00000000" w:rsidRPr="00000000">
        <w:rPr>
          <w:i w:val="1"/>
          <w:iCs w:val="1"/>
          <w:rtl w:val="0"/>
        </w:rPr>
        <w:t xml:space="preserve">data/processed/global_phytosanitary_prices_b2020.csv</w:t>
      </w:r>
      <w:r w:rsidDel="00000000" w:rsidR="00000000" w:rsidRPr="00000000">
        <w:rPr>
          <w:rtl w:val="0"/>
        </w:rPr>
        <w:t xml:space="preserve">.</w:t>
      </w:r>
    </w:p>
    <w:p w:rsidR="00000000" w:rsidDel="00000000" w:rsidP="00000000" w:rsidRDefault="00000000" w:rsidRPr="00000000" w14:paraId="0000012D">
      <w:pPr>
        <w:numPr>
          <w:ilvl w:val="0"/>
          <w:numId w:val="13"/>
        </w:numPr>
        <w:spacing w:after="0" w:before="240" w:line="276" w:lineRule="auto"/>
        <w:ind w:left="720" w:hanging="360"/>
        <w:jc w:val="both"/>
        <w:rPr/>
      </w:pPr>
      <w:r w:rsidDel="00000000" w:rsidR="00000000" w:rsidRPr="00000000">
        <w:rPr>
          <w:b w:val="1"/>
          <w:bCs w:val="1"/>
          <w:rtl w:val="0"/>
        </w:rPr>
        <w:t xml:space="preserve">Ingeniería de características (</w:t>
      </w:r>
      <w:r w:rsidDel="00000000" w:rsidR="00000000" w:rsidRPr="00000000">
        <w:rPr>
          <w:b w:val="1"/>
          <w:bCs w:val="1"/>
          <w:i w:val="1"/>
          <w:iCs w:val="1"/>
          <w:rtl w:val="0"/>
        </w:rPr>
        <w:t xml:space="preserve">features.py</w:t>
      </w:r>
      <w:r w:rsidDel="00000000" w:rsidR="00000000" w:rsidRPr="00000000">
        <w:rPr>
          <w:b w:val="1"/>
          <w:bCs w:val="1"/>
          <w:rtl w:val="0"/>
        </w:rPr>
        <w:t xml:space="preserve">)</w:t>
      </w:r>
      <w:r w:rsidDel="00000000" w:rsidR="00000000" w:rsidRPr="00000000">
        <w:rPr>
          <w:rtl w:val="0"/>
        </w:rPr>
        <w:t xml:space="preserve">: crea el panel nacional de modelado, genera retardos autorregresivos y exógenos, variables estacionales, el target productivo </w:t>
      </w:r>
      <w:r w:rsidDel="00000000" w:rsidR="00000000" w:rsidRPr="00000000">
        <w:rPr>
          <w:i w:val="1"/>
          <w:iCs w:val="1"/>
          <w:rtl w:val="0"/>
        </w:rPr>
        <w:t xml:space="preserve">ipi_national_t_plus_6</w:t>
      </w:r>
      <w:r w:rsidDel="00000000" w:rsidR="00000000" w:rsidRPr="00000000">
        <w:rPr>
          <w:rtl w:val="0"/>
        </w:rPr>
        <w:t xml:space="preserve">, elimina columnas no disponibles en inferencia y descarta filas sin historial suficiente tras los retardos. Guarda </w:t>
      </w:r>
      <w:r w:rsidDel="00000000" w:rsidR="00000000" w:rsidRPr="00000000">
        <w:rPr>
          <w:i w:val="1"/>
          <w:iCs w:val="1"/>
          <w:rtl w:val="0"/>
        </w:rPr>
        <w:t xml:space="preserve">data/processed/model_ready_panel.csv </w:t>
      </w:r>
      <w:r w:rsidDel="00000000" w:rsidR="00000000" w:rsidRPr="00000000">
        <w:rPr>
          <w:rtl w:val="0"/>
        </w:rPr>
        <w:t xml:space="preserve">y crea los splits congelados </w:t>
      </w:r>
      <w:r w:rsidDel="00000000" w:rsidR="00000000" w:rsidRPr="00000000">
        <w:rPr>
          <w:i w:val="1"/>
          <w:iCs w:val="1"/>
          <w:rtl w:val="0"/>
        </w:rPr>
        <w:t xml:space="preserve">panel_train.csv, panel_val.csv y panel_test.csv</w:t>
      </w:r>
      <w:r w:rsidDel="00000000" w:rsidR="00000000" w:rsidRPr="00000000">
        <w:rPr>
          <w:rtl w:val="0"/>
        </w:rPr>
        <w:t xml:space="preserve">.</w:t>
      </w:r>
    </w:p>
    <w:p w:rsidR="00000000" w:rsidDel="00000000" w:rsidP="00000000" w:rsidRDefault="00000000" w:rsidRPr="00000000" w14:paraId="0000012E">
      <w:pPr>
        <w:spacing w:after="0" w:before="240" w:line="276" w:lineRule="auto"/>
        <w:ind w:left="0" w:firstLine="0"/>
        <w:jc w:val="both"/>
        <w:rPr/>
      </w:pPr>
      <w:r w:rsidDel="00000000" w:rsidR="00000000" w:rsidRPr="00000000">
        <w:rPr>
          <w:rtl w:val="0"/>
        </w:rPr>
        <w:t xml:space="preserve">La separación temporal se define de forma cronológica, no aleatoria. Tras la construcción de retardos y la eliminación de filas sin historial suficiente, el panel efectivo comienza en junio de 2016. El conjunto de entrenamiento productivo comprende desde junio de 2016 hasta diciembre de 2023, con 91 observaciones. El conjunto de validación fija comprende desde enero de 2024 hasta diciembre de 2024, con 12 observaciones. El conjunto de test hold-out comprende desde enero de 2025 hasta enero de 2026, con 13 observaciones. </w:t>
      </w:r>
    </w:p>
    <w:p w:rsidR="00000000" w:rsidDel="00000000" w:rsidP="00000000" w:rsidRDefault="00000000" w:rsidRPr="00000000" w14:paraId="0000012F">
      <w:pPr>
        <w:pStyle w:val="Heading1"/>
        <w:widowControl w:val="1"/>
        <w:numPr>
          <w:ilvl w:val="0"/>
          <w:numId w:val="4"/>
        </w:numPr>
        <w:spacing w:after="0" w:before="480" w:line="276" w:lineRule="auto"/>
        <w:ind w:left="425.19685039370086" w:hanging="150"/>
        <w:rPr/>
      </w:pPr>
      <w:bookmarkStart w:colFirst="0" w:colLast="0" w:name="_heading=h.i3haklovwqp3" w:id="16"/>
      <w:bookmarkEnd w:id="1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130">
      <w:pPr>
        <w:pStyle w:val="Heading2"/>
        <w:numPr>
          <w:ilvl w:val="1"/>
          <w:numId w:val="4"/>
        </w:numPr>
        <w:tabs>
          <w:tab w:val="right" w:leader="none" w:pos="12000"/>
        </w:tabs>
        <w:spacing w:after="200" w:before="60" w:lineRule="auto"/>
        <w:ind w:left="566.9291338582675" w:hanging="164.99999999999994"/>
        <w:rPr/>
      </w:pPr>
      <w:bookmarkStart w:colFirst="0" w:colLast="0" w:name="_heading=h.gqvk5t4q4xs8" w:id="17"/>
      <w:bookmarkEnd w:id="17"/>
      <w:r w:rsidDel="00000000" w:rsidR="00000000" w:rsidRPr="00000000">
        <w:rPr>
          <w:rtl w:val="0"/>
        </w:rPr>
        <w:t xml:space="preserve">Diseño de la Arquitectura y Selección Algorítmica</w:t>
      </w:r>
    </w:p>
    <w:p w:rsidR="00000000" w:rsidDel="00000000" w:rsidP="00000000" w:rsidRDefault="00000000" w:rsidRPr="00000000" w14:paraId="00000131">
      <w:pPr>
        <w:tabs>
          <w:tab w:val="right" w:leader="none" w:pos="12000"/>
        </w:tabs>
        <w:spacing w:line="276" w:lineRule="auto"/>
        <w:jc w:val="both"/>
        <w:rPr/>
      </w:pPr>
      <w:r w:rsidDel="00000000" w:rsidR="00000000" w:rsidRPr="00000000">
        <w:rPr>
          <w:rtl w:val="0"/>
        </w:rPr>
        <w:t xml:space="preserve">El núcleo operativo reside en </w:t>
      </w:r>
      <w:r w:rsidDel="00000000" w:rsidR="00000000" w:rsidRPr="00000000">
        <w:rPr>
          <w:i w:val="1"/>
          <w:iCs w:val="1"/>
          <w:rtl w:val="0"/>
        </w:rPr>
        <w:t xml:space="preserve">src/main.py,</w:t>
      </w:r>
      <w:r w:rsidDel="00000000" w:rsidR="00000000" w:rsidRPr="00000000">
        <w:rPr>
          <w:rtl w:val="0"/>
        </w:rPr>
        <w:t xml:space="preserve"> que centraliza la ejecución mediante cinco modos CLI: </w:t>
      </w:r>
    </w:p>
    <w:p w:rsidR="00000000" w:rsidDel="00000000" w:rsidP="00000000" w:rsidRDefault="00000000" w:rsidRPr="00000000" w14:paraId="00000132">
      <w:pPr>
        <w:numPr>
          <w:ilvl w:val="0"/>
          <w:numId w:val="29"/>
        </w:numPr>
        <w:tabs>
          <w:tab w:val="right" w:leader="none" w:pos="12000"/>
        </w:tabs>
        <w:spacing w:after="0" w:line="276" w:lineRule="auto"/>
        <w:ind w:left="720" w:hanging="360"/>
        <w:jc w:val="both"/>
        <w:rPr/>
      </w:pPr>
      <w:r w:rsidDel="00000000" w:rsidR="00000000" w:rsidRPr="00000000">
        <w:rPr>
          <w:b w:val="1"/>
          <w:bCs w:val="1"/>
          <w:rtl w:val="0"/>
        </w:rPr>
        <w:t xml:space="preserve">data_processing</w:t>
      </w:r>
      <w:r w:rsidDel="00000000" w:rsidR="00000000" w:rsidRPr="00000000">
        <w:rPr>
          <w:rtl w:val="0"/>
        </w:rPr>
        <w:t xml:space="preserve">: Construcción del panel model-ready y de los splits congelados.</w:t>
      </w:r>
    </w:p>
    <w:p w:rsidR="00000000" w:rsidDel="00000000" w:rsidP="00000000" w:rsidRDefault="00000000" w:rsidRPr="00000000" w14:paraId="00000133">
      <w:pPr>
        <w:numPr>
          <w:ilvl w:val="0"/>
          <w:numId w:val="29"/>
        </w:numPr>
        <w:tabs>
          <w:tab w:val="right" w:leader="none" w:pos="12000"/>
        </w:tabs>
        <w:spacing w:after="0" w:line="276" w:lineRule="auto"/>
        <w:ind w:left="720" w:hanging="360"/>
        <w:jc w:val="both"/>
        <w:rPr/>
      </w:pPr>
      <w:r w:rsidDel="00000000" w:rsidR="00000000" w:rsidRPr="00000000">
        <w:rPr>
          <w:b w:val="1"/>
          <w:bCs w:val="1"/>
          <w:rtl w:val="0"/>
        </w:rPr>
        <w:t xml:space="preserve">train</w:t>
      </w:r>
      <w:r w:rsidDel="00000000" w:rsidR="00000000" w:rsidRPr="00000000">
        <w:rPr>
          <w:rtl w:val="0"/>
        </w:rPr>
        <w:t xml:space="preserve">: Entrenamiento y serialización del modelo productivo definido en</w:t>
      </w:r>
      <w:r w:rsidDel="00000000" w:rsidR="00000000" w:rsidRPr="00000000">
        <w:rPr>
          <w:i w:val="1"/>
          <w:iCs w:val="1"/>
          <w:rtl w:val="0"/>
        </w:rPr>
        <w:t xml:space="preserve"> config.yaml</w:t>
      </w:r>
      <w:r w:rsidDel="00000000" w:rsidR="00000000" w:rsidRPr="00000000">
        <w:rPr>
          <w:rtl w:val="0"/>
        </w:rPr>
        <w:t xml:space="preserve">.</w:t>
      </w:r>
    </w:p>
    <w:p w:rsidR="00000000" w:rsidDel="00000000" w:rsidP="00000000" w:rsidRDefault="00000000" w:rsidRPr="00000000" w14:paraId="00000134">
      <w:pPr>
        <w:numPr>
          <w:ilvl w:val="0"/>
          <w:numId w:val="29"/>
        </w:numPr>
        <w:tabs>
          <w:tab w:val="right" w:leader="none" w:pos="12000"/>
        </w:tabs>
        <w:spacing w:after="0" w:line="276" w:lineRule="auto"/>
        <w:ind w:left="720" w:hanging="360"/>
        <w:jc w:val="both"/>
        <w:rPr/>
      </w:pPr>
      <w:r w:rsidDel="00000000" w:rsidR="00000000" w:rsidRPr="00000000">
        <w:rPr>
          <w:b w:val="1"/>
          <w:bCs w:val="1"/>
          <w:rtl w:val="0"/>
        </w:rPr>
        <w:t xml:space="preserve">predict</w:t>
      </w:r>
      <w:r w:rsidDel="00000000" w:rsidR="00000000" w:rsidRPr="00000000">
        <w:rPr>
          <w:rtl w:val="0"/>
        </w:rPr>
        <w:t xml:space="preserve">: Inferencia sobre el split congelado de </w:t>
      </w:r>
      <w:r w:rsidDel="00000000" w:rsidR="00000000" w:rsidRPr="00000000">
        <w:rPr>
          <w:i w:val="1"/>
          <w:iCs w:val="1"/>
          <w:rtl w:val="0"/>
        </w:rPr>
        <w:t xml:space="preserve">test </w:t>
      </w:r>
      <w:r w:rsidDel="00000000" w:rsidR="00000000" w:rsidRPr="00000000">
        <w:rPr>
          <w:rtl w:val="0"/>
        </w:rPr>
        <w:t xml:space="preserve">o sobre un fichero de entrada específico.</w:t>
      </w:r>
    </w:p>
    <w:p w:rsidR="00000000" w:rsidDel="00000000" w:rsidP="00000000" w:rsidRDefault="00000000" w:rsidRPr="00000000" w14:paraId="00000135">
      <w:pPr>
        <w:numPr>
          <w:ilvl w:val="0"/>
          <w:numId w:val="29"/>
        </w:numPr>
        <w:tabs>
          <w:tab w:val="right" w:leader="none" w:pos="12000"/>
        </w:tabs>
        <w:spacing w:after="0" w:line="276" w:lineRule="auto"/>
        <w:ind w:left="720" w:hanging="360"/>
        <w:jc w:val="both"/>
        <w:rPr/>
      </w:pPr>
      <w:r w:rsidDel="00000000" w:rsidR="00000000" w:rsidRPr="00000000">
        <w:rPr>
          <w:b w:val="1"/>
          <w:bCs w:val="1"/>
          <w:rtl w:val="0"/>
        </w:rPr>
        <w:t xml:space="preserve">get_stats</w:t>
      </w:r>
      <w:r w:rsidDel="00000000" w:rsidR="00000000" w:rsidRPr="00000000">
        <w:rPr>
          <w:rtl w:val="0"/>
        </w:rPr>
        <w:t xml:space="preserve">: Cálculo de métricas a partir de las predicciones generadas.</w:t>
      </w:r>
    </w:p>
    <w:p w:rsidR="00000000" w:rsidDel="00000000" w:rsidP="00000000" w:rsidRDefault="00000000" w:rsidRPr="00000000" w14:paraId="00000136">
      <w:pPr>
        <w:numPr>
          <w:ilvl w:val="0"/>
          <w:numId w:val="29"/>
        </w:numPr>
        <w:tabs>
          <w:tab w:val="right" w:leader="none" w:pos="12000"/>
        </w:tabs>
        <w:spacing w:line="276" w:lineRule="auto"/>
        <w:ind w:left="720" w:hanging="360"/>
        <w:jc w:val="both"/>
        <w:rPr/>
      </w:pPr>
      <w:r w:rsidDel="00000000" w:rsidR="00000000" w:rsidRPr="00000000">
        <w:rPr>
          <w:b w:val="1"/>
          <w:bCs w:val="1"/>
          <w:rtl w:val="0"/>
        </w:rPr>
        <w:t xml:space="preserve">regional_layer</w:t>
      </w:r>
      <w:r w:rsidDel="00000000" w:rsidR="00000000" w:rsidRPr="00000000">
        <w:rPr>
          <w:rtl w:val="0"/>
        </w:rPr>
        <w:t xml:space="preserve">: generación de la capa regional contextual de exposición potencial a costes.</w:t>
      </w:r>
    </w:p>
    <w:p w:rsidR="00000000" w:rsidDel="00000000" w:rsidP="00000000" w:rsidRDefault="00000000" w:rsidRPr="00000000" w14:paraId="00000137">
      <w:pPr>
        <w:tabs>
          <w:tab w:val="right" w:leader="none" w:pos="12000"/>
        </w:tabs>
        <w:spacing w:after="240" w:before="240" w:line="276" w:lineRule="auto"/>
        <w:jc w:val="both"/>
        <w:rPr/>
      </w:pPr>
      <w:r w:rsidDel="00000000" w:rsidR="00000000" w:rsidRPr="00000000">
        <w:rPr>
          <w:rtl w:val="0"/>
        </w:rPr>
        <w:t xml:space="preserve">La estrategia de modelado se plantea como una evaluación multi-horizonte durante la fase experimental. En dicha fase se evalúan los horizontes candidatos t+1, t+2, t+3 y t+6, con distintas arquitecturas predictivas. Esta exploración queda documentada en los artefactos experimentales de </w:t>
      </w:r>
      <w:r w:rsidDel="00000000" w:rsidR="00000000" w:rsidRPr="00000000">
        <w:rPr>
          <w:i w:val="1"/>
          <w:iCs w:val="1"/>
          <w:rtl w:val="0"/>
        </w:rPr>
        <w:t xml:space="preserve">models/metrics/experimental/ </w:t>
      </w:r>
      <w:r w:rsidDel="00000000" w:rsidR="00000000" w:rsidRPr="00000000">
        <w:rPr>
          <w:rtl w:val="0"/>
        </w:rPr>
        <w:t xml:space="preserve">y permite comparar la capacidad predictiva de cada modelo bajo validación temporal fija y auditoría hold-out. </w:t>
      </w:r>
    </w:p>
    <w:p w:rsidR="00000000" w:rsidDel="00000000" w:rsidP="00000000" w:rsidRDefault="00000000" w:rsidRPr="00000000" w14:paraId="00000138">
      <w:pPr>
        <w:tabs>
          <w:tab w:val="right" w:leader="none" w:pos="12000"/>
        </w:tabs>
        <w:spacing w:after="240" w:before="240" w:line="276" w:lineRule="auto"/>
        <w:jc w:val="both"/>
        <w:rPr/>
      </w:pPr>
      <w:r w:rsidDel="00000000" w:rsidR="00000000" w:rsidRPr="00000000">
        <w:rPr>
          <w:rtl w:val="0"/>
        </w:rPr>
        <w:t xml:space="preserve">No obstante, la configuración productiva vigente en </w:t>
      </w:r>
      <w:r w:rsidDel="00000000" w:rsidR="00000000" w:rsidRPr="00000000">
        <w:rPr>
          <w:i w:val="1"/>
          <w:iCs w:val="1"/>
          <w:rtl w:val="0"/>
        </w:rPr>
        <w:t xml:space="preserve">config/config.yaml </w:t>
      </w:r>
      <w:r w:rsidDel="00000000" w:rsidR="00000000" w:rsidRPr="00000000">
        <w:rPr>
          <w:rtl w:val="0"/>
        </w:rPr>
        <w:t xml:space="preserve">queda restringida al horizonte con uso operativo validado:</w:t>
      </w:r>
    </w:p>
    <w:p w:rsidR="00000000" w:rsidDel="00000000" w:rsidP="00000000" w:rsidRDefault="00000000" w:rsidRPr="00000000" w14:paraId="00000139">
      <w:pPr>
        <w:numPr>
          <w:ilvl w:val="0"/>
          <w:numId w:val="14"/>
        </w:numPr>
        <w:tabs>
          <w:tab w:val="right" w:leader="none" w:pos="12000"/>
        </w:tabs>
        <w:spacing w:after="0" w:before="240" w:line="276" w:lineRule="auto"/>
        <w:ind w:left="720" w:hanging="360"/>
        <w:rPr/>
      </w:pPr>
      <w:r w:rsidDel="00000000" w:rsidR="00000000" w:rsidRPr="00000000">
        <w:rPr>
          <w:rtl w:val="0"/>
        </w:rPr>
        <w:t xml:space="preserve">t+6: Ridge Regression, orientado a predicción puntual del IPI fitosanitario nacional con seis meses de anticipación.</w:t>
      </w:r>
    </w:p>
    <w:p w:rsidR="00000000" w:rsidDel="00000000" w:rsidP="00000000" w:rsidRDefault="00000000" w:rsidRPr="00000000" w14:paraId="0000013A">
      <w:pPr>
        <w:tabs>
          <w:tab w:val="right" w:leader="none" w:pos="12000"/>
        </w:tabs>
        <w:spacing w:after="240" w:before="240" w:line="276" w:lineRule="auto"/>
        <w:jc w:val="both"/>
        <w:rPr/>
      </w:pPr>
      <w:r w:rsidDel="00000000" w:rsidR="00000000" w:rsidRPr="00000000">
        <w:rPr>
          <w:rtl w:val="0"/>
        </w:rPr>
        <w:t xml:space="preserve">Los horizontes t+1, t+2 y t+3 no forman parte del despliegue final. Se conservan únicamente como evidencia experimental del benchmarking, pero no se entrenan ni se serializan como artefactos productivos en el pipeline final.</w:t>
      </w:r>
    </w:p>
    <w:p w:rsidR="00000000" w:rsidDel="00000000" w:rsidP="00000000" w:rsidRDefault="00000000" w:rsidRPr="00000000" w14:paraId="0000013B">
      <w:pPr>
        <w:tabs>
          <w:tab w:val="right" w:leader="none" w:pos="12000"/>
        </w:tabs>
        <w:spacing w:after="240" w:before="240" w:line="276" w:lineRule="auto"/>
        <w:jc w:val="both"/>
        <w:rPr/>
      </w:pPr>
      <w:r w:rsidDel="00000000" w:rsidR="00000000" w:rsidRPr="00000000">
        <w:rPr>
          <w:rtl w:val="0"/>
        </w:rPr>
        <w:t xml:space="preserve">Además de la CLI principal, el repositorio incluye wrappers equivalentes en </w:t>
      </w:r>
      <w:r w:rsidDel="00000000" w:rsidR="00000000" w:rsidRPr="00000000">
        <w:rPr>
          <w:i w:val="1"/>
          <w:iCs w:val="1"/>
          <w:rtl w:val="0"/>
        </w:rPr>
        <w:t xml:space="preserve">scripts/.</w:t>
      </w:r>
      <w:r w:rsidDel="00000000" w:rsidR="00000000" w:rsidRPr="00000000">
        <w:rPr>
          <w:rtl w:val="0"/>
        </w:rPr>
        <w:t xml:space="preserve"> Estos wrappers son de conveniencia. La interfaz canónica y la que debe tomarse como contrato técnico es: </w:t>
      </w:r>
    </w:p>
    <w:p w:rsidR="00000000" w:rsidDel="00000000" w:rsidP="00000000" w:rsidRDefault="00000000" w:rsidRPr="00000000" w14:paraId="0000013C">
      <w:pPr>
        <w:tabs>
          <w:tab w:val="right" w:leader="none" w:pos="12000"/>
        </w:tabs>
        <w:spacing w:after="240" w:before="240" w:line="276"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&lt;modo&gt;</w:t>
      </w:r>
    </w:p>
    <w:p w:rsidR="00000000" w:rsidDel="00000000" w:rsidP="00000000" w:rsidRDefault="00000000" w:rsidRPr="00000000" w14:paraId="0000013D">
      <w:pPr>
        <w:pStyle w:val="Heading2"/>
        <w:numPr>
          <w:ilvl w:val="1"/>
          <w:numId w:val="4"/>
        </w:numPr>
        <w:tabs>
          <w:tab w:val="right" w:leader="none" w:pos="12000"/>
        </w:tabs>
        <w:spacing w:line="276" w:lineRule="auto"/>
        <w:ind w:left="566.9291338582675" w:hanging="164.99999999999994"/>
        <w:rPr/>
      </w:pPr>
      <w:bookmarkStart w:colFirst="0" w:colLast="0" w:name="_heading=h.5ihya5wvyykg" w:id="18"/>
      <w:bookmarkEnd w:id="18"/>
      <w:r w:rsidDel="00000000" w:rsidR="00000000" w:rsidRPr="00000000">
        <w:rPr>
          <w:rtl w:val="0"/>
        </w:rPr>
        <w:t xml:space="preserve">Librerías principales y versiones</w:t>
      </w:r>
    </w:p>
    <w:p w:rsidR="00000000" w:rsidDel="00000000" w:rsidP="00000000" w:rsidRDefault="00000000" w:rsidRPr="00000000" w14:paraId="0000013E">
      <w:pPr>
        <w:tabs>
          <w:tab w:val="right" w:leader="none" w:pos="12000"/>
        </w:tabs>
        <w:spacing w:after="240" w:before="240" w:line="276" w:lineRule="auto"/>
        <w:jc w:val="both"/>
        <w:rPr/>
      </w:pPr>
      <w:r w:rsidDel="00000000" w:rsidR="00000000" w:rsidRPr="00000000">
        <w:rPr>
          <w:rtl w:val="0"/>
        </w:rPr>
        <w:t xml:space="preserve">Las dependencias del proyecto se encuentran definidas en el archivo </w:t>
      </w:r>
      <w:r w:rsidDel="00000000" w:rsidR="00000000" w:rsidRPr="00000000">
        <w:rPr>
          <w:i w:val="1"/>
          <w:iCs w:val="1"/>
          <w:rtl w:val="0"/>
        </w:rPr>
        <w:t xml:space="preserve">requirements.txt</w:t>
      </w:r>
      <w:r w:rsidDel="00000000" w:rsidR="00000000" w:rsidRPr="00000000">
        <w:rPr>
          <w:rtl w:val="0"/>
        </w:rPr>
        <w:t xml:space="preserve">, con versiones fijadas:</w:t>
      </w:r>
    </w:p>
    <w:p w:rsidR="00000000" w:rsidDel="00000000" w:rsidP="00000000" w:rsidRDefault="00000000" w:rsidRPr="00000000" w14:paraId="0000013F">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pandas:</w:t>
      </w:r>
      <w:r w:rsidDel="00000000" w:rsidR="00000000" w:rsidRPr="00000000">
        <w:rPr>
          <w:rtl w:val="0"/>
        </w:rPr>
        <w:t xml:space="preserve"> 3.0.1</w:t>
      </w:r>
    </w:p>
    <w:p w:rsidR="00000000" w:rsidDel="00000000" w:rsidP="00000000" w:rsidRDefault="00000000" w:rsidRPr="00000000" w14:paraId="00000140">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numpy:</w:t>
      </w:r>
      <w:r w:rsidDel="00000000" w:rsidR="00000000" w:rsidRPr="00000000">
        <w:rPr>
          <w:rtl w:val="0"/>
        </w:rPr>
        <w:t xml:space="preserve"> 2.4.2</w:t>
      </w:r>
    </w:p>
    <w:p w:rsidR="00000000" w:rsidDel="00000000" w:rsidP="00000000" w:rsidRDefault="00000000" w:rsidRPr="00000000" w14:paraId="00000141">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PyYAML:</w:t>
      </w:r>
      <w:r w:rsidDel="00000000" w:rsidR="00000000" w:rsidRPr="00000000">
        <w:rPr>
          <w:rtl w:val="0"/>
        </w:rPr>
        <w:t xml:space="preserve"> 6.0.3</w:t>
      </w:r>
    </w:p>
    <w:p w:rsidR="00000000" w:rsidDel="00000000" w:rsidP="00000000" w:rsidRDefault="00000000" w:rsidRPr="00000000" w14:paraId="00000142">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xgboost:</w:t>
      </w:r>
      <w:r w:rsidDel="00000000" w:rsidR="00000000" w:rsidRPr="00000000">
        <w:rPr>
          <w:rtl w:val="0"/>
        </w:rPr>
        <w:t xml:space="preserve"> 3.2.0</w:t>
      </w:r>
    </w:p>
    <w:p w:rsidR="00000000" w:rsidDel="00000000" w:rsidP="00000000" w:rsidRDefault="00000000" w:rsidRPr="00000000" w14:paraId="00000143">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catboost:</w:t>
      </w:r>
      <w:r w:rsidDel="00000000" w:rsidR="00000000" w:rsidRPr="00000000">
        <w:rPr>
          <w:rtl w:val="0"/>
        </w:rPr>
        <w:t xml:space="preserve"> 1.2.10</w:t>
      </w:r>
    </w:p>
    <w:p w:rsidR="00000000" w:rsidDel="00000000" w:rsidP="00000000" w:rsidRDefault="00000000" w:rsidRPr="00000000" w14:paraId="00000144">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scikit-learn:</w:t>
      </w:r>
      <w:r w:rsidDel="00000000" w:rsidR="00000000" w:rsidRPr="00000000">
        <w:rPr>
          <w:rtl w:val="0"/>
        </w:rPr>
        <w:t xml:space="preserve"> 1.8.0</w:t>
      </w:r>
    </w:p>
    <w:p w:rsidR="00000000" w:rsidDel="00000000" w:rsidP="00000000" w:rsidRDefault="00000000" w:rsidRPr="00000000" w14:paraId="00000145">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yfinance:</w:t>
      </w:r>
      <w:r w:rsidDel="00000000" w:rsidR="00000000" w:rsidRPr="00000000">
        <w:rPr>
          <w:rtl w:val="0"/>
        </w:rPr>
        <w:t xml:space="preserve"> 1.2.0</w:t>
      </w:r>
    </w:p>
    <w:p w:rsidR="00000000" w:rsidDel="00000000" w:rsidP="00000000" w:rsidRDefault="00000000" w:rsidRPr="00000000" w14:paraId="00000146">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earthengine-api:</w:t>
      </w:r>
      <w:r w:rsidDel="00000000" w:rsidR="00000000" w:rsidRPr="00000000">
        <w:rPr>
          <w:rtl w:val="0"/>
        </w:rPr>
        <w:t xml:space="preserve"> 1.7.16</w:t>
      </w:r>
    </w:p>
    <w:p w:rsidR="00000000" w:rsidDel="00000000" w:rsidP="00000000" w:rsidRDefault="00000000" w:rsidRPr="00000000" w14:paraId="00000147">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openpyxl:</w:t>
      </w:r>
      <w:r w:rsidDel="00000000" w:rsidR="00000000" w:rsidRPr="00000000">
        <w:rPr>
          <w:rtl w:val="0"/>
        </w:rPr>
        <w:t xml:space="preserve"> 3.1.5</w:t>
      </w:r>
    </w:p>
    <w:p w:rsidR="00000000" w:rsidDel="00000000" w:rsidP="00000000" w:rsidRDefault="00000000" w:rsidRPr="00000000" w14:paraId="00000148">
      <w:pPr>
        <w:numPr>
          <w:ilvl w:val="0"/>
          <w:numId w:val="20"/>
        </w:numPr>
        <w:tabs>
          <w:tab w:val="right" w:leader="none" w:pos="12000"/>
        </w:tabs>
        <w:spacing w:after="0" w:line="276" w:lineRule="auto"/>
        <w:ind w:left="720" w:hanging="360"/>
        <w:jc w:val="both"/>
        <w:rPr/>
      </w:pPr>
      <w:r w:rsidDel="00000000" w:rsidR="00000000" w:rsidRPr="00000000">
        <w:rPr>
          <w:b w:val="1"/>
          <w:bCs w:val="1"/>
          <w:rtl w:val="0"/>
        </w:rPr>
        <w:t xml:space="preserve">odfpy:</w:t>
      </w:r>
      <w:r w:rsidDel="00000000" w:rsidR="00000000" w:rsidRPr="00000000">
        <w:rPr>
          <w:rtl w:val="0"/>
        </w:rPr>
        <w:t xml:space="preserve"> 1.4.1</w:t>
      </w:r>
    </w:p>
    <w:p w:rsidR="00000000" w:rsidDel="00000000" w:rsidP="00000000" w:rsidRDefault="00000000" w:rsidRPr="00000000" w14:paraId="00000149">
      <w:pPr>
        <w:numPr>
          <w:ilvl w:val="0"/>
          <w:numId w:val="20"/>
        </w:numPr>
        <w:tabs>
          <w:tab w:val="right" w:leader="none" w:pos="12000"/>
        </w:tabs>
        <w:spacing w:after="240" w:line="276" w:lineRule="auto"/>
        <w:ind w:left="720" w:hanging="360"/>
        <w:jc w:val="both"/>
        <w:rPr/>
      </w:pPr>
      <w:r w:rsidDel="00000000" w:rsidR="00000000" w:rsidRPr="00000000">
        <w:rPr>
          <w:b w:val="1"/>
          <w:bCs w:val="1"/>
          <w:rtl w:val="0"/>
        </w:rPr>
        <w:t xml:space="preserve">colorlog:</w:t>
      </w:r>
      <w:r w:rsidDel="00000000" w:rsidR="00000000" w:rsidRPr="00000000">
        <w:rPr>
          <w:rtl w:val="0"/>
        </w:rPr>
        <w:t xml:space="preserve"> 6.10.1</w:t>
      </w:r>
    </w:p>
    <w:p w:rsidR="00000000" w:rsidDel="00000000" w:rsidP="00000000" w:rsidRDefault="00000000" w:rsidRPr="00000000" w14:paraId="0000014A">
      <w:pPr>
        <w:tabs>
          <w:tab w:val="right" w:leader="none" w:pos="12000"/>
        </w:tabs>
        <w:spacing w:after="240" w:before="240" w:line="276" w:lineRule="auto"/>
        <w:jc w:val="both"/>
        <w:rPr/>
      </w:pPr>
      <w:r w:rsidDel="00000000" w:rsidR="00000000" w:rsidRPr="00000000">
        <w:rPr>
          <w:rtl w:val="0"/>
        </w:rPr>
        <w:t xml:space="preserve">El rol técnico de estas dependencias se organiza en los siguientes bloques:</w:t>
      </w:r>
    </w:p>
    <w:p w:rsidR="00000000" w:rsidDel="00000000" w:rsidP="00000000" w:rsidRDefault="00000000" w:rsidRPr="00000000" w14:paraId="0000014B">
      <w:pPr>
        <w:numPr>
          <w:ilvl w:val="0"/>
          <w:numId w:val="16"/>
        </w:numPr>
        <w:tabs>
          <w:tab w:val="right" w:leader="none" w:pos="12000"/>
        </w:tabs>
        <w:spacing w:after="0" w:before="240" w:line="276" w:lineRule="auto"/>
        <w:ind w:left="720" w:hanging="360"/>
        <w:jc w:val="both"/>
        <w:rPr/>
      </w:pPr>
      <w:r w:rsidDel="00000000" w:rsidR="00000000" w:rsidRPr="00000000">
        <w:rPr>
          <w:b w:val="1"/>
          <w:bCs w:val="1"/>
          <w:rtl w:val="0"/>
        </w:rPr>
        <w:t xml:space="preserve">Procesamiento numérico y tabular</w:t>
      </w:r>
      <w:r w:rsidDel="00000000" w:rsidR="00000000" w:rsidRPr="00000000">
        <w:rPr>
          <w:rtl w:val="0"/>
        </w:rPr>
        <w:t xml:space="preserve">: numpy y pandas.</w:t>
      </w:r>
    </w:p>
    <w:p w:rsidR="00000000" w:rsidDel="00000000" w:rsidP="00000000" w:rsidRDefault="00000000" w:rsidRPr="00000000" w14:paraId="0000014C">
      <w:pPr>
        <w:numPr>
          <w:ilvl w:val="0"/>
          <w:numId w:val="16"/>
        </w:numPr>
        <w:tabs>
          <w:tab w:val="right" w:leader="none" w:pos="12000"/>
        </w:tabs>
        <w:spacing w:after="0" w:before="0" w:line="276" w:lineRule="auto"/>
        <w:ind w:left="720" w:hanging="360"/>
        <w:jc w:val="both"/>
        <w:rPr/>
      </w:pPr>
      <w:r w:rsidDel="00000000" w:rsidR="00000000" w:rsidRPr="00000000">
        <w:rPr>
          <w:b w:val="1"/>
          <w:bCs w:val="1"/>
          <w:rtl w:val="0"/>
        </w:rPr>
        <w:t xml:space="preserve">Modelado y evaluación</w:t>
      </w:r>
      <w:r w:rsidDel="00000000" w:rsidR="00000000" w:rsidRPr="00000000">
        <w:rPr>
          <w:rtl w:val="0"/>
        </w:rPr>
        <w:t xml:space="preserve">: xgboost, catboost y scikit-learn.</w:t>
      </w:r>
    </w:p>
    <w:p w:rsidR="00000000" w:rsidDel="00000000" w:rsidP="00000000" w:rsidRDefault="00000000" w:rsidRPr="00000000" w14:paraId="0000014D">
      <w:pPr>
        <w:numPr>
          <w:ilvl w:val="0"/>
          <w:numId w:val="16"/>
        </w:numPr>
        <w:tabs>
          <w:tab w:val="right" w:leader="none" w:pos="12000"/>
        </w:tabs>
        <w:spacing w:after="0" w:before="0" w:line="276" w:lineRule="auto"/>
        <w:ind w:left="720" w:hanging="360"/>
        <w:jc w:val="both"/>
        <w:rPr/>
      </w:pPr>
      <w:r w:rsidDel="00000000" w:rsidR="00000000" w:rsidRPr="00000000">
        <w:rPr>
          <w:b w:val="1"/>
          <w:bCs w:val="1"/>
          <w:rtl w:val="0"/>
        </w:rPr>
        <w:t xml:space="preserve">Configuración y registro (logging)</w:t>
      </w:r>
      <w:r w:rsidDel="00000000" w:rsidR="00000000" w:rsidRPr="00000000">
        <w:rPr>
          <w:rtl w:val="0"/>
        </w:rPr>
        <w:t xml:space="preserve">: PyYAML y colorlog.</w:t>
      </w:r>
    </w:p>
    <w:p w:rsidR="00000000" w:rsidDel="00000000" w:rsidP="00000000" w:rsidRDefault="00000000" w:rsidRPr="00000000" w14:paraId="0000014E">
      <w:pPr>
        <w:numPr>
          <w:ilvl w:val="0"/>
          <w:numId w:val="16"/>
        </w:numPr>
        <w:tabs>
          <w:tab w:val="right" w:leader="none" w:pos="12000"/>
        </w:tabs>
        <w:spacing w:after="0" w:before="0" w:line="276" w:lineRule="auto"/>
        <w:ind w:left="720" w:hanging="360"/>
        <w:jc w:val="both"/>
        <w:rPr/>
      </w:pPr>
      <w:r w:rsidDel="00000000" w:rsidR="00000000" w:rsidRPr="00000000">
        <w:rPr>
          <w:b w:val="1"/>
          <w:bCs w:val="1"/>
          <w:rtl w:val="0"/>
        </w:rPr>
        <w:t xml:space="preserve">Ingesta de datos externos</w:t>
      </w:r>
      <w:r w:rsidDel="00000000" w:rsidR="00000000" w:rsidRPr="00000000">
        <w:rPr>
          <w:rtl w:val="0"/>
        </w:rPr>
        <w:t xml:space="preserve">: yfinance y earthengine-api.</w:t>
      </w:r>
    </w:p>
    <w:p w:rsidR="00000000" w:rsidDel="00000000" w:rsidP="00000000" w:rsidRDefault="00000000" w:rsidRPr="00000000" w14:paraId="0000014F">
      <w:pPr>
        <w:numPr>
          <w:ilvl w:val="0"/>
          <w:numId w:val="16"/>
        </w:numPr>
        <w:tabs>
          <w:tab w:val="right" w:leader="none" w:pos="12000"/>
        </w:tabs>
        <w:spacing w:after="240" w:before="0" w:line="276" w:lineRule="auto"/>
        <w:ind w:left="720" w:hanging="360"/>
        <w:jc w:val="both"/>
        <w:rPr/>
      </w:pPr>
      <w:r w:rsidDel="00000000" w:rsidR="00000000" w:rsidRPr="00000000">
        <w:rPr>
          <w:b w:val="1"/>
          <w:bCs w:val="1"/>
          <w:rtl w:val="0"/>
        </w:rPr>
        <w:t xml:space="preserve">Lectura de formatos de datos</w:t>
      </w:r>
      <w:r w:rsidDel="00000000" w:rsidR="00000000" w:rsidRPr="00000000">
        <w:rPr>
          <w:rtl w:val="0"/>
        </w:rPr>
        <w:t xml:space="preserve">: openpyxl y odfpy.</w:t>
      </w:r>
    </w:p>
    <w:p w:rsidR="00000000" w:rsidDel="00000000" w:rsidP="00000000" w:rsidRDefault="00000000" w:rsidRPr="00000000" w14:paraId="00000150">
      <w:pPr>
        <w:tabs>
          <w:tab w:val="right" w:leader="none" w:pos="12000"/>
        </w:tabs>
        <w:spacing w:after="240" w:before="240" w:line="276" w:lineRule="auto"/>
        <w:jc w:val="both"/>
        <w:rPr/>
      </w:pPr>
      <w:r w:rsidDel="00000000" w:rsidR="00000000" w:rsidRPr="00000000">
        <w:rPr>
          <w:rtl w:val="0"/>
        </w:rPr>
        <w:t xml:space="preserve">Como criterio operativo, las versiones se mantienen fijadas con el objetivo de reducir la variabilidad entre ejecuciones y asegurar la reproducibilidad de resultados en entornos locales Windows.</w:t>
      </w:r>
    </w:p>
    <w:p w:rsidR="00000000" w:rsidDel="00000000" w:rsidP="00000000" w:rsidRDefault="00000000" w:rsidRPr="00000000" w14:paraId="00000151">
      <w:pPr>
        <w:pStyle w:val="Heading2"/>
        <w:numPr>
          <w:ilvl w:val="1"/>
          <w:numId w:val="4"/>
        </w:numPr>
        <w:tabs>
          <w:tab w:val="right" w:leader="none" w:pos="12000"/>
        </w:tabs>
        <w:spacing w:line="276" w:lineRule="auto"/>
        <w:ind w:left="566.9291338582675" w:hanging="164.99999999999994"/>
        <w:rPr/>
      </w:pPr>
      <w:bookmarkStart w:colFirst="0" w:colLast="0" w:name="_heading=h.240iqcn1ifup" w:id="19"/>
      <w:bookmarkEnd w:id="19"/>
      <w:r w:rsidDel="00000000" w:rsidR="00000000" w:rsidRPr="00000000">
        <w:rPr>
          <w:rtl w:val="0"/>
        </w:rPr>
        <w:t xml:space="preserve">Arquitectura de despliegue</w:t>
      </w:r>
    </w:p>
    <w:p w:rsidR="00000000" w:rsidDel="00000000" w:rsidP="00000000" w:rsidRDefault="00000000" w:rsidRPr="00000000" w14:paraId="00000152">
      <w:pPr>
        <w:tabs>
          <w:tab w:val="right" w:leader="none" w:pos="12000"/>
        </w:tabs>
        <w:spacing w:after="240" w:before="240" w:line="276" w:lineRule="auto"/>
        <w:jc w:val="both"/>
        <w:rPr/>
      </w:pPr>
      <w:r w:rsidDel="00000000" w:rsidR="00000000" w:rsidRPr="00000000">
        <w:rPr>
          <w:rtl w:val="0"/>
        </w:rPr>
        <w:t xml:space="preserve">El sistema está planteado como un pipeline batch ejecutado localmente. La secuencia operacional soportada es:</w:t>
      </w:r>
    </w:p>
    <w:p w:rsidR="00000000" w:rsidDel="00000000" w:rsidP="00000000" w:rsidRDefault="00000000" w:rsidRPr="00000000" w14:paraId="00000153">
      <w:pPr>
        <w:numPr>
          <w:ilvl w:val="0"/>
          <w:numId w:val="7"/>
        </w:numPr>
        <w:tabs>
          <w:tab w:val="right" w:leader="none" w:pos="12000"/>
        </w:tabs>
        <w:spacing w:after="0" w:before="240"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data_processing</w:t>
      </w:r>
    </w:p>
    <w:p w:rsidR="00000000" w:rsidDel="00000000" w:rsidP="00000000" w:rsidRDefault="00000000" w:rsidRPr="00000000" w14:paraId="00000154">
      <w:pPr>
        <w:numPr>
          <w:ilvl w:val="0"/>
          <w:numId w:val="7"/>
        </w:numPr>
        <w:tabs>
          <w:tab w:val="right" w:leader="none" w:pos="12000"/>
        </w:tabs>
        <w:spacing w:after="0" w:before="0"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train</w:t>
      </w:r>
    </w:p>
    <w:p w:rsidR="00000000" w:rsidDel="00000000" w:rsidP="00000000" w:rsidRDefault="00000000" w:rsidRPr="00000000" w14:paraId="00000155">
      <w:pPr>
        <w:numPr>
          <w:ilvl w:val="0"/>
          <w:numId w:val="7"/>
        </w:numPr>
        <w:tabs>
          <w:tab w:val="right" w:leader="none" w:pos="12000"/>
        </w:tabs>
        <w:spacing w:after="0" w:before="0"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156">
      <w:pPr>
        <w:numPr>
          <w:ilvl w:val="0"/>
          <w:numId w:val="7"/>
        </w:numPr>
        <w:tabs>
          <w:tab w:val="right" w:leader="none" w:pos="12000"/>
        </w:tabs>
        <w:spacing w:after="0" w:before="0"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get_stats</w:t>
      </w:r>
    </w:p>
    <w:p w:rsidR="00000000" w:rsidDel="00000000" w:rsidP="00000000" w:rsidRDefault="00000000" w:rsidRPr="00000000" w14:paraId="00000157">
      <w:pPr>
        <w:numPr>
          <w:ilvl w:val="0"/>
          <w:numId w:val="7"/>
        </w:numPr>
        <w:tabs>
          <w:tab w:val="right" w:leader="none" w:pos="12000"/>
        </w:tabs>
        <w:spacing w:after="240" w:before="0"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regional_layer </w:t>
      </w:r>
    </w:p>
    <w:p w:rsidR="00000000" w:rsidDel="00000000" w:rsidP="00000000" w:rsidRDefault="00000000" w:rsidRPr="00000000" w14:paraId="00000158">
      <w:pPr>
        <w:tabs>
          <w:tab w:val="right" w:leader="none" w:pos="12000"/>
        </w:tabs>
        <w:spacing w:after="240" w:before="240" w:line="276" w:lineRule="auto"/>
        <w:jc w:val="both"/>
        <w:rPr/>
      </w:pPr>
      <w:r w:rsidDel="00000000" w:rsidR="00000000" w:rsidRPr="00000000">
        <w:rPr>
          <w:rtl w:val="0"/>
        </w:rPr>
        <w:t xml:space="preserve">Los artefactos principales generados por esta arquitectura son:</w:t>
      </w:r>
    </w:p>
    <w:p w:rsidR="00000000" w:rsidDel="00000000" w:rsidP="00000000" w:rsidRDefault="00000000" w:rsidRPr="00000000" w14:paraId="00000159">
      <w:pPr>
        <w:numPr>
          <w:ilvl w:val="0"/>
          <w:numId w:val="22"/>
        </w:numPr>
        <w:tabs>
          <w:tab w:val="right" w:leader="none" w:pos="12000"/>
        </w:tabs>
        <w:spacing w:after="0" w:before="240" w:line="276" w:lineRule="auto"/>
        <w:ind w:left="720" w:hanging="360"/>
        <w:jc w:val="both"/>
        <w:rPr/>
      </w:pPr>
      <w:r w:rsidDel="00000000" w:rsidR="00000000" w:rsidRPr="00000000">
        <w:rPr>
          <w:b w:val="1"/>
          <w:bCs w:val="1"/>
          <w:rtl w:val="0"/>
        </w:rPr>
        <w:t xml:space="preserve">Modelos serializados:</w:t>
      </w:r>
      <w:r w:rsidDel="00000000" w:rsidR="00000000" w:rsidRPr="00000000">
        <w:rPr>
          <w:rtl w:val="0"/>
        </w:rPr>
        <w:t xml:space="preserve"> </w:t>
      </w:r>
    </w:p>
    <w:p w:rsidR="00000000" w:rsidDel="00000000" w:rsidP="00000000" w:rsidRDefault="00000000" w:rsidRPr="00000000" w14:paraId="0000015A">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models/artifacts/horizon_6_ridge.pkl</w:t>
      </w:r>
    </w:p>
    <w:p w:rsidR="00000000" w:rsidDel="00000000" w:rsidP="00000000" w:rsidRDefault="00000000" w:rsidRPr="00000000" w14:paraId="0000015B">
      <w:pPr>
        <w:numPr>
          <w:ilvl w:val="0"/>
          <w:numId w:val="22"/>
        </w:numPr>
        <w:tabs>
          <w:tab w:val="right" w:leader="none" w:pos="12000"/>
        </w:tabs>
        <w:spacing w:after="0" w:before="0" w:line="276" w:lineRule="auto"/>
        <w:ind w:left="720" w:hanging="360"/>
        <w:jc w:val="both"/>
        <w:rPr/>
      </w:pPr>
      <w:r w:rsidDel="00000000" w:rsidR="00000000" w:rsidRPr="00000000">
        <w:rPr>
          <w:b w:val="1"/>
          <w:bCs w:val="1"/>
          <w:rtl w:val="0"/>
        </w:rPr>
        <w:t xml:space="preserve">Evidencia Experimental:</w:t>
      </w:r>
      <w:r w:rsidDel="00000000" w:rsidR="00000000" w:rsidRPr="00000000">
        <w:rPr>
          <w:rtl w:val="0"/>
        </w:rPr>
      </w:r>
    </w:p>
    <w:p w:rsidR="00000000" w:rsidDel="00000000" w:rsidP="00000000" w:rsidRDefault="00000000" w:rsidRPr="00000000" w14:paraId="0000015C">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models/metrics/experimental/model_selection_decision_table.csv</w:t>
      </w:r>
    </w:p>
    <w:p w:rsidR="00000000" w:rsidDel="00000000" w:rsidP="00000000" w:rsidRDefault="00000000" w:rsidRPr="00000000" w14:paraId="0000015D">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models/metrics/experimental/model_selection_validation_summary.csv</w:t>
      </w:r>
    </w:p>
    <w:p w:rsidR="00000000" w:rsidDel="00000000" w:rsidP="00000000" w:rsidRDefault="00000000" w:rsidRPr="00000000" w14:paraId="0000015E">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models/metrics/experimental/model_selection_test_summary.csv</w:t>
      </w:r>
    </w:p>
    <w:p w:rsidR="00000000" w:rsidDel="00000000" w:rsidP="00000000" w:rsidRDefault="00000000" w:rsidRPr="00000000" w14:paraId="0000015F">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models/metrics/experimental/proposed_production_deployment.yaml</w:t>
      </w:r>
    </w:p>
    <w:p w:rsidR="00000000" w:rsidDel="00000000" w:rsidP="00000000" w:rsidRDefault="00000000" w:rsidRPr="00000000" w14:paraId="00000160">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models/metrics/experimental/plots/selected_model_test_comparison.png</w:t>
      </w:r>
    </w:p>
    <w:p w:rsidR="00000000" w:rsidDel="00000000" w:rsidP="00000000" w:rsidRDefault="00000000" w:rsidRPr="00000000" w14:paraId="00000161">
      <w:pPr>
        <w:numPr>
          <w:ilvl w:val="0"/>
          <w:numId w:val="22"/>
        </w:numPr>
        <w:tabs>
          <w:tab w:val="right" w:leader="none" w:pos="12000"/>
        </w:tabs>
        <w:spacing w:after="0" w:before="0" w:line="276" w:lineRule="auto"/>
        <w:ind w:left="720" w:hanging="360"/>
        <w:jc w:val="both"/>
        <w:rPr>
          <w:b w:val="1"/>
          <w:bCs w:val="1"/>
        </w:rPr>
      </w:pPr>
      <w:r w:rsidDel="00000000" w:rsidR="00000000" w:rsidRPr="00000000">
        <w:rPr>
          <w:b w:val="1"/>
          <w:bCs w:val="1"/>
          <w:rtl w:val="0"/>
        </w:rPr>
        <w:t xml:space="preserve">Predicciones finales:</w:t>
      </w:r>
    </w:p>
    <w:p w:rsidR="00000000" w:rsidDel="00000000" w:rsidP="00000000" w:rsidRDefault="00000000" w:rsidRPr="00000000" w14:paraId="00000162">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data/predictions/predictions_YYYYMM_YYYYMM.csv</w:t>
      </w:r>
    </w:p>
    <w:p w:rsidR="00000000" w:rsidDel="00000000" w:rsidP="00000000" w:rsidRDefault="00000000" w:rsidRPr="00000000" w14:paraId="00000163">
      <w:pPr>
        <w:numPr>
          <w:ilvl w:val="1"/>
          <w:numId w:val="22"/>
        </w:numPr>
        <w:tabs>
          <w:tab w:val="right" w:leader="none" w:pos="12000"/>
        </w:tabs>
        <w:spacing w:after="0" w:before="0" w:line="276" w:lineRule="auto"/>
        <w:ind w:left="1440" w:hanging="360"/>
        <w:jc w:val="both"/>
        <w:rPr>
          <w:i w:val="1"/>
          <w:iCs w:val="1"/>
        </w:rPr>
      </w:pPr>
      <w:r w:rsidDel="00000000" w:rsidR="00000000" w:rsidRPr="00000000">
        <w:rPr>
          <w:i w:val="1"/>
          <w:iCs w:val="1"/>
          <w:rtl w:val="0"/>
        </w:rPr>
        <w:t xml:space="preserve">data/predictions/latest_predictions.csv</w:t>
      </w:r>
    </w:p>
    <w:p w:rsidR="00000000" w:rsidDel="00000000" w:rsidP="00000000" w:rsidRDefault="00000000" w:rsidRPr="00000000" w14:paraId="00000164">
      <w:pPr>
        <w:numPr>
          <w:ilvl w:val="0"/>
          <w:numId w:val="22"/>
        </w:numPr>
        <w:tabs>
          <w:tab w:val="right" w:leader="none" w:pos="12000"/>
        </w:tabs>
        <w:spacing w:after="0" w:before="0" w:line="276" w:lineRule="auto"/>
        <w:ind w:left="720" w:hanging="360"/>
        <w:jc w:val="both"/>
        <w:rPr>
          <w:b w:val="1"/>
          <w:bCs w:val="1"/>
        </w:rPr>
      </w:pPr>
      <w:r w:rsidDel="00000000" w:rsidR="00000000" w:rsidRPr="00000000">
        <w:rPr>
          <w:b w:val="1"/>
          <w:bCs w:val="1"/>
          <w:i w:val="1"/>
          <w:iCs w:val="1"/>
          <w:rtl w:val="0"/>
        </w:rPr>
        <w:t xml:space="preserve">Capa regional contextual:</w:t>
      </w:r>
      <w:r w:rsidDel="00000000" w:rsidR="00000000" w:rsidRPr="00000000">
        <w:rPr>
          <w:rtl w:val="0"/>
        </w:rPr>
      </w:r>
    </w:p>
    <w:p w:rsidR="00000000" w:rsidDel="00000000" w:rsidP="00000000" w:rsidRDefault="00000000" w:rsidRPr="00000000" w14:paraId="00000165">
      <w:pPr>
        <w:numPr>
          <w:ilvl w:val="1"/>
          <w:numId w:val="22"/>
        </w:numPr>
        <w:tabs>
          <w:tab w:val="right" w:leader="none" w:pos="12000"/>
        </w:tabs>
        <w:spacing w:after="0" w:line="276" w:lineRule="auto"/>
        <w:ind w:left="1440" w:hanging="360"/>
        <w:jc w:val="both"/>
        <w:rPr>
          <w:i w:val="1"/>
          <w:iCs w:val="1"/>
        </w:rPr>
      </w:pPr>
      <w:r w:rsidDel="00000000" w:rsidR="00000000" w:rsidRPr="00000000">
        <w:rPr>
          <w:i w:val="1"/>
          <w:iCs w:val="1"/>
          <w:rtl w:val="0"/>
        </w:rPr>
        <w:t xml:space="preserve">data/predictions/regional_cost_exposure_layer.csv</w:t>
      </w:r>
    </w:p>
    <w:p w:rsidR="00000000" w:rsidDel="00000000" w:rsidP="00000000" w:rsidRDefault="00000000" w:rsidRPr="00000000" w14:paraId="00000166">
      <w:pPr>
        <w:numPr>
          <w:ilvl w:val="1"/>
          <w:numId w:val="22"/>
        </w:numPr>
        <w:tabs>
          <w:tab w:val="right" w:leader="none" w:pos="12000"/>
        </w:tabs>
        <w:spacing w:after="0" w:line="276" w:lineRule="auto"/>
        <w:ind w:left="1440" w:hanging="360"/>
        <w:jc w:val="both"/>
        <w:rPr>
          <w:i w:val="1"/>
          <w:iCs w:val="1"/>
        </w:rPr>
      </w:pPr>
      <w:r w:rsidDel="00000000" w:rsidR="00000000" w:rsidRPr="00000000">
        <w:rPr>
          <w:i w:val="1"/>
          <w:iCs w:val="1"/>
          <w:rtl w:val="0"/>
        </w:rPr>
        <w:t xml:space="preserve">data/predictions/regional_exposure_summary.csv</w:t>
      </w:r>
    </w:p>
    <w:p w:rsidR="00000000" w:rsidDel="00000000" w:rsidP="00000000" w:rsidRDefault="00000000" w:rsidRPr="00000000" w14:paraId="00000167">
      <w:pPr>
        <w:numPr>
          <w:ilvl w:val="0"/>
          <w:numId w:val="22"/>
        </w:numPr>
        <w:tabs>
          <w:tab w:val="right" w:leader="none" w:pos="12000"/>
        </w:tabs>
        <w:spacing w:after="0" w:before="0" w:line="276" w:lineRule="auto"/>
        <w:ind w:left="720" w:hanging="360"/>
        <w:jc w:val="both"/>
        <w:rPr/>
      </w:pPr>
      <w:r w:rsidDel="00000000" w:rsidR="00000000" w:rsidRPr="00000000">
        <w:rPr>
          <w:b w:val="1"/>
          <w:bCs w:val="1"/>
          <w:rtl w:val="0"/>
        </w:rPr>
        <w:t xml:space="preserve">Métricas finales de evaluación hold-out:</w:t>
      </w:r>
      <w:r w:rsidDel="00000000" w:rsidR="00000000" w:rsidRPr="00000000">
        <w:rPr>
          <w:rtl w:val="0"/>
        </w:rPr>
        <w:t xml:space="preserve"> </w:t>
      </w:r>
    </w:p>
    <w:p w:rsidR="00000000" w:rsidDel="00000000" w:rsidP="00000000" w:rsidRDefault="00000000" w:rsidRPr="00000000" w14:paraId="00000168">
      <w:pPr>
        <w:numPr>
          <w:ilvl w:val="1"/>
          <w:numId w:val="22"/>
        </w:numPr>
        <w:tabs>
          <w:tab w:val="right" w:leader="none" w:pos="12000"/>
        </w:tabs>
        <w:spacing w:after="240" w:before="0" w:line="276" w:lineRule="auto"/>
        <w:ind w:left="1440" w:hanging="360"/>
        <w:jc w:val="both"/>
        <w:rPr>
          <w:i w:val="1"/>
          <w:iCs w:val="1"/>
        </w:rPr>
      </w:pPr>
      <w:r w:rsidDel="00000000" w:rsidR="00000000" w:rsidRPr="00000000">
        <w:rPr>
          <w:i w:val="1"/>
          <w:iCs w:val="1"/>
          <w:rtl w:val="0"/>
        </w:rPr>
        <w:t xml:space="preserve">models/metrics/final_evaluation.json</w:t>
      </w:r>
    </w:p>
    <w:p w:rsidR="00000000" w:rsidDel="00000000" w:rsidP="00000000" w:rsidRDefault="00000000" w:rsidRPr="00000000" w14:paraId="00000169">
      <w:pPr>
        <w:tabs>
          <w:tab w:val="right" w:leader="none" w:pos="12000"/>
        </w:tabs>
        <w:spacing w:after="240" w:before="240" w:line="276" w:lineRule="auto"/>
        <w:ind w:left="0" w:firstLine="0"/>
        <w:jc w:val="both"/>
        <w:rPr/>
      </w:pPr>
      <w:r w:rsidDel="00000000" w:rsidR="00000000" w:rsidRPr="00000000">
        <w:rPr>
          <w:rtl w:val="0"/>
        </w:rPr>
        <w:t xml:space="preserve">La persistencia de predicciones utiliza un fichero fechado y un alias de últimas predicciones. El fichero </w:t>
      </w:r>
      <w:r w:rsidDel="00000000" w:rsidR="00000000" w:rsidRPr="00000000">
        <w:rPr>
          <w:i w:val="1"/>
          <w:iCs w:val="1"/>
          <w:rtl w:val="0"/>
        </w:rPr>
        <w:t xml:space="preserve">latest_predictions.csv</w:t>
      </w:r>
      <w:r w:rsidDel="00000000" w:rsidR="00000000" w:rsidRPr="00000000">
        <w:rPr>
          <w:rtl w:val="0"/>
        </w:rPr>
        <w:t xml:space="preserve"> facilita que los módulos posteriores, como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regional_layer</w:t>
      </w:r>
      <w:r w:rsidDel="00000000" w:rsidR="00000000" w:rsidRPr="00000000">
        <w:rPr>
          <w:rtl w:val="0"/>
        </w:rPr>
        <w:t xml:space="preserve">, puedan consumir de forma estable la salida más reciente sin depender del nombre fechado de cada ejecución. </w:t>
      </w:r>
    </w:p>
    <w:p w:rsidR="00000000" w:rsidDel="00000000" w:rsidP="00000000" w:rsidRDefault="00000000" w:rsidRPr="00000000" w14:paraId="0000016A">
      <w:pPr>
        <w:pStyle w:val="Heading2"/>
        <w:numPr>
          <w:ilvl w:val="1"/>
          <w:numId w:val="4"/>
        </w:numPr>
        <w:tabs>
          <w:tab w:val="right" w:leader="none" w:pos="12000"/>
        </w:tabs>
        <w:spacing w:line="276" w:lineRule="auto"/>
        <w:ind w:left="566.9291338582675" w:hanging="164.99999999999994"/>
        <w:rPr>
          <w:rFonts w:ascii="Open Sans" w:cs="Open Sans" w:eastAsia="Open Sans" w:hAnsi="Open Sans"/>
        </w:rPr>
      </w:pPr>
      <w:bookmarkStart w:colFirst="0" w:colLast="0" w:name="_heading=h.grrp08xk7bti" w:id="20"/>
      <w:bookmarkEnd w:id="20"/>
      <w:r w:rsidDel="00000000" w:rsidR="00000000" w:rsidRPr="00000000">
        <w:rPr>
          <w:rFonts w:ascii="Open Sans" w:cs="Open Sans" w:eastAsia="Open Sans" w:hAnsi="Open Sans"/>
          <w:rtl w:val="0"/>
        </w:rPr>
        <w:t xml:space="preserve">Entradas del modelo</w:t>
      </w:r>
    </w:p>
    <w:p w:rsidR="00000000" w:rsidDel="00000000" w:rsidP="00000000" w:rsidRDefault="00000000" w:rsidRPr="00000000" w14:paraId="0000016B">
      <w:pPr>
        <w:tabs>
          <w:tab w:val="right" w:leader="none" w:pos="12000"/>
        </w:tabs>
        <w:spacing w:after="240" w:before="240" w:line="276" w:lineRule="auto"/>
        <w:jc w:val="both"/>
        <w:rPr/>
      </w:pPr>
      <w:r w:rsidDel="00000000" w:rsidR="00000000" w:rsidRPr="00000000">
        <w:rPr>
          <w:rtl w:val="0"/>
        </w:rPr>
        <w:t xml:space="preserve">La entrada efectiva del entrenamiento es:</w:t>
      </w:r>
    </w:p>
    <w:p w:rsidR="00000000" w:rsidDel="00000000" w:rsidP="00000000" w:rsidRDefault="00000000" w:rsidRPr="00000000" w14:paraId="0000016C">
      <w:pPr>
        <w:tabs>
          <w:tab w:val="right" w:leader="none" w:pos="12000"/>
        </w:tabs>
        <w:spacing w:after="240" w:before="240" w:line="276" w:lineRule="auto"/>
        <w:jc w:val="both"/>
        <w:rPr/>
      </w:pPr>
      <w:r w:rsidDel="00000000" w:rsidR="00000000" w:rsidRPr="00000000">
        <w:rPr>
          <w:i w:val="1"/>
          <w:iCs w:val="1"/>
          <w:rtl w:val="0"/>
        </w:rPr>
        <w:t xml:space="preserve">data/splits/train/panel_train.csv</w:t>
      </w:r>
      <w:r w:rsidDel="00000000" w:rsidR="00000000" w:rsidRPr="00000000">
        <w:rPr>
          <w:rtl w:val="0"/>
        </w:rPr>
        <w:t xml:space="preserve">. </w:t>
      </w:r>
    </w:p>
    <w:p w:rsidR="00000000" w:rsidDel="00000000" w:rsidP="00000000" w:rsidRDefault="00000000" w:rsidRPr="00000000" w14:paraId="0000016D">
      <w:pPr>
        <w:tabs>
          <w:tab w:val="right" w:leader="none" w:pos="12000"/>
        </w:tabs>
        <w:spacing w:after="240" w:before="240" w:line="276" w:lineRule="auto"/>
        <w:jc w:val="both"/>
        <w:rPr/>
      </w:pPr>
      <w:r w:rsidDel="00000000" w:rsidR="00000000" w:rsidRPr="00000000">
        <w:rPr>
          <w:rtl w:val="0"/>
        </w:rPr>
        <w:t xml:space="preserve">Este fichero corresponde a la partición congelada de entrenamiento del modelo seleccionado. En la configuración final, contiene las variables predictoras nacionales y la variable objetivo productiva </w:t>
      </w:r>
      <w:r w:rsidDel="00000000" w:rsidR="00000000" w:rsidRPr="00000000">
        <w:rPr>
          <w:i w:val="1"/>
          <w:iCs w:val="1"/>
          <w:rtl w:val="0"/>
        </w:rPr>
        <w:t xml:space="preserve">ipi_national_t_plus_6</w:t>
      </w:r>
      <w:r w:rsidDel="00000000" w:rsidR="00000000" w:rsidRPr="00000000">
        <w:rPr>
          <w:rtl w:val="0"/>
        </w:rPr>
        <w:t xml:space="preserve">. Contiene 91 filas, correspondientes al periodo junio de 2016 a diciembre de 2023. </w:t>
      </w:r>
    </w:p>
    <w:p w:rsidR="00000000" w:rsidDel="00000000" w:rsidP="00000000" w:rsidRDefault="00000000" w:rsidRPr="00000000" w14:paraId="0000016E">
      <w:pPr>
        <w:tabs>
          <w:tab w:val="right" w:leader="none" w:pos="12000"/>
        </w:tabs>
        <w:spacing w:after="240" w:before="240" w:line="276" w:lineRule="auto"/>
        <w:jc w:val="both"/>
        <w:rPr/>
      </w:pPr>
      <w:r w:rsidDel="00000000" w:rsidR="00000000" w:rsidRPr="00000000">
        <w:rPr>
          <w:rtl w:val="0"/>
        </w:rPr>
        <w:t xml:space="preserve">El split de validación fija 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240" w:line="276" w:lineRule="auto"/>
        <w:ind w:left="0" w:right="0" w:firstLine="0"/>
        <w:jc w:val="both"/>
        <w:rPr>
          <w:i w:val="1"/>
          <w:iCs w:val="1"/>
        </w:rPr>
      </w:pPr>
      <w:r w:rsidDel="00000000" w:rsidR="00000000" w:rsidRPr="00000000">
        <w:rPr>
          <w:i w:val="1"/>
          <w:iCs w:val="1"/>
          <w:rtl w:val="0"/>
        </w:rPr>
        <w:t xml:space="preserve">data/splits/val/panel_val.csv.</w:t>
      </w:r>
    </w:p>
    <w:p w:rsidR="00000000" w:rsidDel="00000000" w:rsidP="00000000" w:rsidRDefault="00000000" w:rsidRPr="00000000" w14:paraId="00000170">
      <w:pPr>
        <w:tabs>
          <w:tab w:val="right" w:leader="none" w:pos="12000"/>
        </w:tabs>
        <w:spacing w:after="240" w:before="240" w:line="276" w:lineRule="auto"/>
        <w:jc w:val="both"/>
        <w:rPr/>
      </w:pPr>
      <w:r w:rsidDel="00000000" w:rsidR="00000000" w:rsidRPr="00000000">
        <w:rPr>
          <w:rtl w:val="0"/>
        </w:rPr>
        <w:t xml:space="preserve">Este fichero corresponde a la partición congelada de validación asociada al modelo productivo seleccionado. Se utiliza para mantener trazabilidad con la fase de selección de hiperparámetros y horizonte. Contiene 12 filas, correspondientes al periodo enero de 2024 a diciembre de 2024.</w:t>
      </w:r>
    </w:p>
    <w:p w:rsidR="00000000" w:rsidDel="00000000" w:rsidP="00000000" w:rsidRDefault="00000000" w:rsidRPr="00000000" w14:paraId="00000171">
      <w:pPr>
        <w:tabs>
          <w:tab w:val="right" w:leader="none" w:pos="12000"/>
        </w:tabs>
        <w:spacing w:after="240" w:before="240" w:line="276" w:lineRule="auto"/>
        <w:jc w:val="both"/>
        <w:rPr/>
      </w:pPr>
      <w:r w:rsidDel="00000000" w:rsidR="00000000" w:rsidRPr="00000000">
        <w:rPr>
          <w:rtl w:val="0"/>
        </w:rPr>
        <w:t xml:space="preserve">El split de inferencia </w:t>
      </w:r>
      <w:r w:rsidDel="00000000" w:rsidR="00000000" w:rsidRPr="00000000">
        <w:rPr>
          <w:i w:val="1"/>
          <w:iCs w:val="1"/>
          <w:rtl w:val="0"/>
        </w:rPr>
        <w:t xml:space="preserve">hold-out</w:t>
      </w:r>
      <w:r w:rsidDel="00000000" w:rsidR="00000000" w:rsidRPr="00000000">
        <w:rPr>
          <w:rtl w:val="0"/>
        </w:rPr>
        <w:t xml:space="preserve"> es: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240" w:line="276" w:lineRule="auto"/>
        <w:ind w:left="0" w:right="0" w:firstLine="0"/>
        <w:jc w:val="both"/>
        <w:rPr>
          <w:i w:val="1"/>
          <w:iCs w:val="1"/>
        </w:rPr>
      </w:pPr>
      <w:r w:rsidDel="00000000" w:rsidR="00000000" w:rsidRPr="00000000">
        <w:rPr>
          <w:i w:val="1"/>
          <w:iCs w:val="1"/>
          <w:rtl w:val="0"/>
        </w:rPr>
        <w:t xml:space="preserve">data/splits/test/panel_test.csv.</w:t>
      </w:r>
    </w:p>
    <w:p w:rsidR="00000000" w:rsidDel="00000000" w:rsidP="00000000" w:rsidRDefault="00000000" w:rsidRPr="00000000" w14:paraId="00000173">
      <w:pPr>
        <w:tabs>
          <w:tab w:val="right" w:leader="none" w:pos="12000"/>
        </w:tabs>
        <w:spacing w:after="240" w:before="240" w:line="276" w:lineRule="auto"/>
        <w:jc w:val="both"/>
        <w:rPr/>
      </w:pPr>
      <w:r w:rsidDel="00000000" w:rsidR="00000000" w:rsidRPr="00000000">
        <w:rPr>
          <w:rtl w:val="0"/>
        </w:rPr>
        <w:t xml:space="preserve">Este fichero se utiliza para auditar fuera de muestra el comportamiento del modelo productivo. Contiene 13 filas, correspondientes al periodo enero de 2025 a enero de 2026.</w:t>
      </w:r>
    </w:p>
    <w:p w:rsidR="00000000" w:rsidDel="00000000" w:rsidP="00000000" w:rsidRDefault="00000000" w:rsidRPr="00000000" w14:paraId="00000174">
      <w:pPr>
        <w:tabs>
          <w:tab w:val="right" w:leader="none" w:pos="12000"/>
        </w:tabs>
        <w:spacing w:after="240" w:before="240" w:line="276" w:lineRule="auto"/>
        <w:jc w:val="both"/>
        <w:rPr/>
      </w:pPr>
      <w:r w:rsidDel="00000000" w:rsidR="00000000" w:rsidRPr="00000000">
        <w:rPr>
          <w:rtl w:val="0"/>
        </w:rPr>
        <w:t xml:space="preserve">La base completa de modelado se conserva en: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240" w:line="276" w:lineRule="auto"/>
        <w:ind w:left="0" w:right="0" w:firstLine="0"/>
        <w:jc w:val="both"/>
        <w:rPr>
          <w:i w:val="1"/>
          <w:iCs w:val="1"/>
        </w:rPr>
      </w:pPr>
      <w:r w:rsidDel="00000000" w:rsidR="00000000" w:rsidRPr="00000000">
        <w:rPr>
          <w:i w:val="1"/>
          <w:iCs w:val="1"/>
          <w:rtl w:val="0"/>
        </w:rPr>
        <w:t xml:space="preserve">data/processed/model_ready_panel.csv.</w:t>
      </w:r>
    </w:p>
    <w:p w:rsidR="00000000" w:rsidDel="00000000" w:rsidP="00000000" w:rsidRDefault="00000000" w:rsidRPr="00000000" w14:paraId="00000176">
      <w:pPr>
        <w:tabs>
          <w:tab w:val="right" w:leader="none" w:pos="12000"/>
        </w:tabs>
        <w:spacing w:after="240" w:before="240" w:line="276" w:lineRule="auto"/>
        <w:jc w:val="both"/>
        <w:rPr/>
      </w:pPr>
      <w:r w:rsidDel="00000000" w:rsidR="00000000" w:rsidRPr="00000000">
        <w:rPr>
          <w:rtl w:val="0"/>
        </w:rPr>
        <w:t xml:space="preserve">Este fichero contiene 116 filas, correspondientes al periodo junio de 2016 a enero de 2026, y 20 columnas. Incluye identificadores temporales, la variable nacional actual, retardos autorregresivos, variables exógenas retardadas, variables estacionales y la variable objetivo productiva.</w:t>
      </w:r>
    </w:p>
    <w:p w:rsidR="00000000" w:rsidDel="00000000" w:rsidP="00000000" w:rsidRDefault="00000000" w:rsidRPr="00000000" w14:paraId="00000177">
      <w:pPr>
        <w:tabs>
          <w:tab w:val="right" w:leader="none" w:pos="12000"/>
        </w:tabs>
        <w:spacing w:after="240" w:before="240" w:line="276" w:lineRule="auto"/>
        <w:jc w:val="both"/>
        <w:rPr/>
      </w:pPr>
      <w:r w:rsidDel="00000000" w:rsidR="00000000" w:rsidRPr="00000000">
        <w:rPr>
          <w:rtl w:val="0"/>
        </w:rPr>
        <w:t xml:space="preserve">El fichero final de modelado contiene </w:t>
      </w:r>
      <w:r w:rsidDel="00000000" w:rsidR="00000000" w:rsidRPr="00000000">
        <w:rPr>
          <w:b w:val="1"/>
          <w:bCs w:val="1"/>
          <w:rtl w:val="0"/>
        </w:rPr>
        <w:t xml:space="preserve">20 columnas:</w:t>
      </w:r>
      <w:r w:rsidDel="00000000" w:rsidR="00000000" w:rsidRPr="00000000">
        <w:rPr>
          <w:rtl w:val="0"/>
        </w:rPr>
        <w:t xml:space="preserve"> </w:t>
      </w:r>
      <w:r w:rsidDel="00000000" w:rsidR="00000000" w:rsidRPr="00000000">
        <w:rPr>
          <w:b w:val="1"/>
          <w:bCs w:val="1"/>
          <w:rtl w:val="0"/>
        </w:rPr>
        <w:t xml:space="preserve">3 columnas de identificación temporal</w:t>
      </w:r>
      <w:r w:rsidDel="00000000" w:rsidR="00000000" w:rsidRPr="00000000">
        <w:rPr>
          <w:rtl w:val="0"/>
        </w:rPr>
        <w:t xml:space="preserve"> </w:t>
      </w:r>
      <w:r w:rsidDel="00000000" w:rsidR="00000000" w:rsidRPr="00000000">
        <w:rPr>
          <w:i w:val="1"/>
          <w:iCs w:val="1"/>
          <w:rtl w:val="0"/>
        </w:rPr>
        <w:t xml:space="preserve">(date, year, month)</w:t>
      </w:r>
      <w:r w:rsidDel="00000000" w:rsidR="00000000" w:rsidRPr="00000000">
        <w:rPr>
          <w:rtl w:val="0"/>
        </w:rPr>
        <w:t xml:space="preserve"> y </w:t>
      </w:r>
      <w:r w:rsidDel="00000000" w:rsidR="00000000" w:rsidRPr="00000000">
        <w:rPr>
          <w:b w:val="1"/>
          <w:bCs w:val="1"/>
          <w:rtl w:val="0"/>
        </w:rPr>
        <w:t xml:space="preserve">17 variables de modelado</w:t>
      </w:r>
      <w:r w:rsidDel="00000000" w:rsidR="00000000" w:rsidRPr="00000000">
        <w:rPr>
          <w:rtl w:val="0"/>
        </w:rPr>
        <w:t xml:space="preserve">. Estas incluyen el valor actual del IPI nacional, seis retardos autorregresivos, cinco variables exógenas retardadas, cuatro variables estacionales y la variable objetivo del horizonte productivo. La Tabla 2 resume las columnas del dataset final utilizado en el proceso de modelado, indicando bloque funcional, significado, unidad o escala y uso dentro del pipeline predictivo.</w:t>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725"/>
        <w:gridCol w:w="2490"/>
        <w:gridCol w:w="1455"/>
        <w:gridCol w:w="1440"/>
        <w:tblGridChange w:id="0">
          <w:tblGrid>
            <w:gridCol w:w="1395"/>
            <w:gridCol w:w="1725"/>
            <w:gridCol w:w="2490"/>
            <w:gridCol w:w="1455"/>
            <w:gridCol w:w="1440"/>
          </w:tblGrid>
        </w:tblGridChange>
      </w:tblGrid>
      <w:tr>
        <w:trPr>
          <w:cantSplit w:val="0"/>
          <w:trHeight w:val="500" w:hRule="atLeast"/>
          <w:tblHeader w:val="0"/>
        </w:trPr>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78">
            <w:pPr>
              <w:tabs>
                <w:tab w:val="right" w:leader="none" w:pos="12000"/>
              </w:tabs>
              <w:spacing w:after="0" w:before="0" w:line="276" w:lineRule="auto"/>
              <w:jc w:val="center"/>
              <w:rPr>
                <w:sz w:val="16"/>
                <w:szCs w:val="16"/>
              </w:rPr>
            </w:pPr>
            <w:r w:rsidDel="00000000" w:rsidR="00000000" w:rsidRPr="00000000">
              <w:rPr>
                <w:b w:val="1"/>
                <w:bCs w:val="1"/>
                <w:sz w:val="16"/>
                <w:szCs w:val="16"/>
                <w:rtl w:val="0"/>
              </w:rPr>
              <w:t xml:space="preserve">Bloque</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79">
            <w:pPr>
              <w:tabs>
                <w:tab w:val="right" w:leader="none" w:pos="12000"/>
              </w:tabs>
              <w:spacing w:after="0" w:before="0" w:line="276" w:lineRule="auto"/>
              <w:jc w:val="center"/>
              <w:rPr>
                <w:sz w:val="16"/>
                <w:szCs w:val="16"/>
              </w:rPr>
            </w:pPr>
            <w:r w:rsidDel="00000000" w:rsidR="00000000" w:rsidRPr="00000000">
              <w:rPr>
                <w:b w:val="1"/>
                <w:bCs w:val="1"/>
                <w:sz w:val="16"/>
                <w:szCs w:val="16"/>
                <w:rtl w:val="0"/>
              </w:rPr>
              <w:t xml:space="preserve">Variable</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7A">
            <w:pPr>
              <w:tabs>
                <w:tab w:val="right" w:leader="none" w:pos="12000"/>
              </w:tabs>
              <w:spacing w:after="0" w:before="0" w:line="276" w:lineRule="auto"/>
              <w:jc w:val="center"/>
              <w:rPr>
                <w:sz w:val="16"/>
                <w:szCs w:val="16"/>
              </w:rPr>
            </w:pPr>
            <w:r w:rsidDel="00000000" w:rsidR="00000000" w:rsidRPr="00000000">
              <w:rPr>
                <w:b w:val="1"/>
                <w:bCs w:val="1"/>
                <w:sz w:val="16"/>
                <w:szCs w:val="16"/>
                <w:rtl w:val="0"/>
              </w:rPr>
              <w:t xml:space="preserve">Significado</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7B">
            <w:pPr>
              <w:tabs>
                <w:tab w:val="right" w:leader="none" w:pos="12000"/>
              </w:tabs>
              <w:spacing w:after="0" w:before="0" w:line="276" w:lineRule="auto"/>
              <w:jc w:val="center"/>
              <w:rPr>
                <w:sz w:val="16"/>
                <w:szCs w:val="16"/>
              </w:rPr>
            </w:pPr>
            <w:r w:rsidDel="00000000" w:rsidR="00000000" w:rsidRPr="00000000">
              <w:rPr>
                <w:b w:val="1"/>
                <w:bCs w:val="1"/>
                <w:sz w:val="16"/>
                <w:szCs w:val="16"/>
                <w:rtl w:val="0"/>
              </w:rPr>
              <w:t xml:space="preserve">Unidad/ Escala</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7C">
            <w:pPr>
              <w:tabs>
                <w:tab w:val="right" w:leader="none" w:pos="12000"/>
              </w:tabs>
              <w:spacing w:after="0" w:before="0" w:line="276" w:lineRule="auto"/>
              <w:jc w:val="center"/>
              <w:rPr>
                <w:sz w:val="16"/>
                <w:szCs w:val="16"/>
              </w:rPr>
            </w:pPr>
            <w:r w:rsidDel="00000000" w:rsidR="00000000" w:rsidRPr="00000000">
              <w:rPr>
                <w:b w:val="1"/>
                <w:bCs w:val="1"/>
                <w:sz w:val="16"/>
                <w:szCs w:val="16"/>
                <w:rtl w:val="0"/>
              </w:rPr>
              <w:t xml:space="preserve">Uso</w:t>
            </w:r>
            <w:r w:rsidDel="00000000" w:rsidR="00000000" w:rsidRPr="00000000">
              <w:rPr>
                <w:rtl w:val="0"/>
              </w:rPr>
            </w:r>
          </w:p>
        </w:tc>
      </w:tr>
      <w:tr>
        <w:trPr>
          <w:cantSplit w:val="0"/>
          <w:trHeight w:val="495.1484374999782"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7D">
            <w:pPr>
              <w:tabs>
                <w:tab w:val="right" w:leader="none" w:pos="12000"/>
              </w:tabs>
              <w:spacing w:after="0" w:line="276" w:lineRule="auto"/>
              <w:jc w:val="center"/>
              <w:rPr>
                <w:sz w:val="16"/>
                <w:szCs w:val="16"/>
              </w:rPr>
            </w:pPr>
            <w:r w:rsidDel="00000000" w:rsidR="00000000" w:rsidRPr="00000000">
              <w:rPr>
                <w:b w:val="1"/>
                <w:bCs w:val="1"/>
                <w:sz w:val="16"/>
                <w:szCs w:val="16"/>
                <w:rtl w:val="0"/>
              </w:rPr>
              <w:t xml:space="preserve">Identificación </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7E">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date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7F">
            <w:pPr>
              <w:tabs>
                <w:tab w:val="right" w:leader="none" w:pos="12000"/>
              </w:tabs>
              <w:spacing w:after="0" w:before="0" w:line="276" w:lineRule="auto"/>
              <w:jc w:val="both"/>
              <w:rPr>
                <w:sz w:val="16"/>
                <w:szCs w:val="16"/>
              </w:rPr>
            </w:pPr>
            <w:r w:rsidDel="00000000" w:rsidR="00000000" w:rsidRPr="00000000">
              <w:rPr>
                <w:sz w:val="16"/>
                <w:szCs w:val="16"/>
                <w:rtl w:val="0"/>
              </w:rPr>
              <w:t xml:space="preserve">Fecha mensual de origen de la observación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0">
            <w:pPr>
              <w:tabs>
                <w:tab w:val="right" w:leader="none" w:pos="12000"/>
              </w:tabs>
              <w:spacing w:after="0" w:before="0" w:line="276" w:lineRule="auto"/>
              <w:jc w:val="both"/>
              <w:rPr>
                <w:sz w:val="16"/>
                <w:szCs w:val="16"/>
              </w:rPr>
            </w:pPr>
            <w:r w:rsidDel="00000000" w:rsidR="00000000" w:rsidRPr="00000000">
              <w:rPr>
                <w:sz w:val="16"/>
                <w:szCs w:val="16"/>
                <w:rtl w:val="0"/>
              </w:rPr>
              <w:t xml:space="preserve">Fecha mensual </w:t>
            </w:r>
          </w:p>
        </w:tc>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1">
            <w:pPr>
              <w:widowControl w:val="0"/>
              <w:tabs>
                <w:tab w:val="right" w:leader="none" w:pos="12000"/>
              </w:tabs>
              <w:spacing w:after="0" w:line="276" w:lineRule="auto"/>
              <w:jc w:val="both"/>
              <w:rPr>
                <w:sz w:val="16"/>
                <w:szCs w:val="16"/>
              </w:rPr>
            </w:pPr>
            <w:r w:rsidDel="00000000" w:rsidR="00000000" w:rsidRPr="00000000">
              <w:rPr>
                <w:sz w:val="16"/>
                <w:szCs w:val="16"/>
                <w:rtl w:val="0"/>
              </w:rPr>
              <w:t xml:space="preserve">Identificadores temporales</w:t>
            </w:r>
          </w:p>
        </w:tc>
      </w:tr>
      <w:tr>
        <w:trPr>
          <w:cantSplit w:val="0"/>
          <w:trHeight w:val="495.1484374999782"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3">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year</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4">
            <w:pPr>
              <w:tabs>
                <w:tab w:val="right" w:leader="none" w:pos="12000"/>
              </w:tabs>
              <w:spacing w:after="0" w:before="0" w:line="276" w:lineRule="auto"/>
              <w:jc w:val="both"/>
              <w:rPr>
                <w:sz w:val="16"/>
                <w:szCs w:val="16"/>
              </w:rPr>
            </w:pPr>
            <w:r w:rsidDel="00000000" w:rsidR="00000000" w:rsidRPr="00000000">
              <w:rPr>
                <w:sz w:val="16"/>
                <w:szCs w:val="16"/>
                <w:rtl w:val="0"/>
              </w:rPr>
              <w:t xml:space="preserve">Año de la observación</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5">
            <w:pPr>
              <w:tabs>
                <w:tab w:val="right" w:leader="none" w:pos="12000"/>
              </w:tabs>
              <w:spacing w:after="0" w:before="0" w:line="276" w:lineRule="auto"/>
              <w:jc w:val="both"/>
              <w:rPr>
                <w:sz w:val="16"/>
                <w:szCs w:val="16"/>
              </w:rPr>
            </w:pPr>
            <w:r w:rsidDel="00000000" w:rsidR="00000000" w:rsidRPr="00000000">
              <w:rPr>
                <w:sz w:val="16"/>
                <w:szCs w:val="16"/>
                <w:rtl w:val="0"/>
              </w:rPr>
              <w:t xml:space="preserve">Año</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6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8">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month</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9">
            <w:pPr>
              <w:tabs>
                <w:tab w:val="right" w:leader="none" w:pos="12000"/>
              </w:tabs>
              <w:spacing w:after="0" w:before="0" w:line="276" w:lineRule="auto"/>
              <w:jc w:val="both"/>
              <w:rPr>
                <w:sz w:val="16"/>
                <w:szCs w:val="16"/>
              </w:rPr>
            </w:pPr>
            <w:r w:rsidDel="00000000" w:rsidR="00000000" w:rsidRPr="00000000">
              <w:rPr>
                <w:sz w:val="16"/>
                <w:szCs w:val="16"/>
                <w:rtl w:val="0"/>
              </w:rPr>
              <w:t xml:space="preserve">Mes de la observación</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A">
            <w:pPr>
              <w:tabs>
                <w:tab w:val="right" w:leader="none" w:pos="12000"/>
              </w:tabs>
              <w:spacing w:after="0" w:before="0" w:line="276" w:lineRule="auto"/>
              <w:jc w:val="both"/>
              <w:rPr>
                <w:sz w:val="16"/>
                <w:szCs w:val="16"/>
              </w:rPr>
            </w:pPr>
            <w:r w:rsidDel="00000000" w:rsidR="00000000" w:rsidRPr="00000000">
              <w:rPr>
                <w:sz w:val="16"/>
                <w:szCs w:val="16"/>
                <w:rtl w:val="0"/>
              </w:rPr>
              <w:t xml:space="preserve">Mes, 1-12</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2968749999818" w:hRule="atLeast"/>
          <w:tblHeader w:val="0"/>
        </w:trPr>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8C">
            <w:pPr>
              <w:tabs>
                <w:tab w:val="right" w:leader="none" w:pos="12000"/>
              </w:tabs>
              <w:spacing w:after="0" w:before="0" w:line="276" w:lineRule="auto"/>
              <w:jc w:val="center"/>
              <w:rPr>
                <w:sz w:val="16"/>
                <w:szCs w:val="16"/>
              </w:rPr>
            </w:pPr>
            <w:r w:rsidDel="00000000" w:rsidR="00000000" w:rsidRPr="00000000">
              <w:rPr>
                <w:b w:val="1"/>
                <w:bCs w:val="1"/>
                <w:sz w:val="16"/>
                <w:szCs w:val="16"/>
                <w:rtl w:val="0"/>
              </w:rPr>
              <w:t xml:space="preserve">Variable nacional actual </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8D">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ipi_national_current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8E">
            <w:pPr>
              <w:tabs>
                <w:tab w:val="right" w:leader="none" w:pos="12000"/>
              </w:tabs>
              <w:spacing w:after="0" w:before="0" w:line="276" w:lineRule="auto"/>
              <w:jc w:val="both"/>
              <w:rPr>
                <w:sz w:val="16"/>
                <w:szCs w:val="16"/>
              </w:rPr>
            </w:pPr>
            <w:r w:rsidDel="00000000" w:rsidR="00000000" w:rsidRPr="00000000">
              <w:rPr>
                <w:sz w:val="16"/>
                <w:szCs w:val="16"/>
                <w:rtl w:val="0"/>
              </w:rPr>
              <w:t xml:space="preserve">Último IPI fitosanitario nacional observado en el mes de origen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8F">
            <w:pPr>
              <w:tabs>
                <w:tab w:val="right" w:leader="none" w:pos="12000"/>
              </w:tabs>
              <w:spacing w:after="0" w:before="0" w:line="276" w:lineRule="auto"/>
              <w:jc w:val="both"/>
              <w:rPr>
                <w:sz w:val="16"/>
                <w:szCs w:val="16"/>
              </w:rPr>
            </w:pPr>
            <w:r w:rsidDel="00000000" w:rsidR="00000000" w:rsidRPr="00000000">
              <w:rPr>
                <w:sz w:val="16"/>
                <w:szCs w:val="16"/>
                <w:rtl w:val="0"/>
              </w:rPr>
              <w:t xml:space="preserve">Índice base 2020=100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0">
            <w:pPr>
              <w:widowControl w:val="0"/>
              <w:tabs>
                <w:tab w:val="right" w:leader="none" w:pos="12000"/>
              </w:tabs>
              <w:spacing w:after="0" w:before="0" w:line="276" w:lineRule="auto"/>
              <w:jc w:val="both"/>
              <w:rPr>
                <w:sz w:val="16"/>
                <w:szCs w:val="16"/>
              </w:rPr>
            </w:pPr>
            <w:r w:rsidDel="00000000" w:rsidR="00000000" w:rsidRPr="00000000">
              <w:rPr>
                <w:sz w:val="16"/>
                <w:szCs w:val="16"/>
                <w:rtl w:val="0"/>
              </w:rPr>
              <w:t xml:space="preserve">Ancla y predictor principal </w:t>
            </w:r>
          </w:p>
        </w:tc>
      </w:tr>
      <w:tr>
        <w:trPr>
          <w:cantSplit w:val="0"/>
          <w:trHeight w:val="615" w:hRule="atLeast"/>
          <w:tblHeader w:val="0"/>
        </w:trPr>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1">
            <w:pPr>
              <w:tabs>
                <w:tab w:val="right" w:leader="none" w:pos="12000"/>
              </w:tabs>
              <w:spacing w:after="0" w:before="0" w:line="276" w:lineRule="auto"/>
              <w:jc w:val="center"/>
              <w:rPr>
                <w:b w:val="1"/>
                <w:bCs w:val="1"/>
                <w:sz w:val="16"/>
                <w:szCs w:val="16"/>
              </w:rPr>
            </w:pPr>
            <w:r w:rsidDel="00000000" w:rsidR="00000000" w:rsidRPr="00000000">
              <w:rPr>
                <w:b w:val="1"/>
                <w:bCs w:val="1"/>
                <w:sz w:val="16"/>
                <w:szCs w:val="16"/>
                <w:rtl w:val="0"/>
              </w:rPr>
              <w:t xml:space="preserve">Retardos autorregresi- vos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2">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ipi_national_lag_1 </w:t>
            </w:r>
            <w:r w:rsidDel="00000000" w:rsidR="00000000" w:rsidRPr="00000000">
              <w:rPr>
                <w:sz w:val="16"/>
                <w:szCs w:val="16"/>
                <w:rtl w:val="0"/>
              </w:rPr>
              <w:t xml:space="preserve">a </w:t>
            </w:r>
            <w:r w:rsidDel="00000000" w:rsidR="00000000" w:rsidRPr="00000000">
              <w:rPr>
                <w:i w:val="1"/>
                <w:iCs w:val="1"/>
                <w:sz w:val="16"/>
                <w:szCs w:val="16"/>
                <w:rtl w:val="0"/>
              </w:rPr>
              <w:t xml:space="preserve">ipi_national_lag_6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3">
            <w:pPr>
              <w:tabs>
                <w:tab w:val="right" w:leader="none" w:pos="12000"/>
              </w:tabs>
              <w:spacing w:after="0" w:before="0" w:line="276" w:lineRule="auto"/>
              <w:jc w:val="both"/>
              <w:rPr>
                <w:sz w:val="16"/>
                <w:szCs w:val="16"/>
              </w:rPr>
            </w:pPr>
            <w:r w:rsidDel="00000000" w:rsidR="00000000" w:rsidRPr="00000000">
              <w:rPr>
                <w:sz w:val="16"/>
                <w:szCs w:val="16"/>
                <w:rtl w:val="0"/>
              </w:rPr>
              <w:t xml:space="preserve">Valores históricos del IPI nacional observados entre 1 y 6 meses antes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4">
            <w:pPr>
              <w:tabs>
                <w:tab w:val="right" w:leader="none" w:pos="12000"/>
              </w:tabs>
              <w:spacing w:after="0" w:line="276" w:lineRule="auto"/>
              <w:jc w:val="both"/>
              <w:rPr>
                <w:sz w:val="16"/>
                <w:szCs w:val="16"/>
              </w:rPr>
            </w:pPr>
            <w:r w:rsidDel="00000000" w:rsidR="00000000" w:rsidRPr="00000000">
              <w:rPr>
                <w:sz w:val="16"/>
                <w:szCs w:val="16"/>
                <w:rtl w:val="0"/>
              </w:rPr>
              <w:t xml:space="preserve">Índice base 2020=100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5">
            <w:pPr>
              <w:widowControl w:val="0"/>
              <w:tabs>
                <w:tab w:val="right" w:leader="none" w:pos="12000"/>
              </w:tabs>
              <w:spacing w:after="0" w:before="0" w:line="276" w:lineRule="auto"/>
              <w:jc w:val="both"/>
              <w:rPr>
                <w:sz w:val="16"/>
                <w:szCs w:val="16"/>
              </w:rPr>
            </w:pPr>
            <w:r w:rsidDel="00000000" w:rsidR="00000000" w:rsidRPr="00000000">
              <w:rPr>
                <w:sz w:val="16"/>
                <w:szCs w:val="16"/>
                <w:rtl w:val="0"/>
              </w:rPr>
              <w:t xml:space="preserve">Predictores autorregresivos </w:t>
            </w:r>
          </w:p>
        </w:tc>
      </w:tr>
      <w:tr>
        <w:trPr>
          <w:cantSplit w:val="0"/>
          <w:trHeight w:val="745.7226562500327"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6">
            <w:pPr>
              <w:tabs>
                <w:tab w:val="right" w:leader="none" w:pos="12000"/>
              </w:tabs>
              <w:spacing w:after="0" w:before="0" w:line="276" w:lineRule="auto"/>
              <w:jc w:val="center"/>
              <w:rPr>
                <w:b w:val="1"/>
                <w:bCs w:val="1"/>
                <w:sz w:val="16"/>
                <w:szCs w:val="16"/>
              </w:rPr>
            </w:pPr>
            <w:r w:rsidDel="00000000" w:rsidR="00000000" w:rsidRPr="00000000">
              <w:rPr>
                <w:b w:val="1"/>
                <w:bCs w:val="1"/>
                <w:sz w:val="16"/>
                <w:szCs w:val="16"/>
                <w:rtl w:val="0"/>
              </w:rPr>
              <w:t xml:space="preserve">Variables exógenas retardadas</w:t>
            </w:r>
          </w:p>
          <w:p w:rsidR="00000000" w:rsidDel="00000000" w:rsidP="00000000" w:rsidRDefault="00000000" w:rsidRPr="00000000" w14:paraId="00000197">
            <w:pPr>
              <w:tabs>
                <w:tab w:val="right" w:leader="none" w:pos="12000"/>
              </w:tabs>
              <w:spacing w:after="0" w:line="276" w:lineRule="auto"/>
              <w:jc w:val="center"/>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8">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usa_lag_1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9">
            <w:pPr>
              <w:tabs>
                <w:tab w:val="right" w:leader="none" w:pos="12000"/>
              </w:tabs>
              <w:spacing w:after="0" w:before="0" w:line="276" w:lineRule="auto"/>
              <w:jc w:val="both"/>
              <w:rPr>
                <w:sz w:val="16"/>
                <w:szCs w:val="16"/>
              </w:rPr>
            </w:pPr>
            <w:r w:rsidDel="00000000" w:rsidR="00000000" w:rsidRPr="00000000">
              <w:rPr>
                <w:sz w:val="16"/>
                <w:szCs w:val="16"/>
                <w:rtl w:val="0"/>
              </w:rPr>
              <w:t xml:space="preserve">Índice internacional de referencia de EE. UU. retardado 1 mes </w:t>
            </w:r>
          </w:p>
        </w:tc>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A">
            <w:pPr>
              <w:tabs>
                <w:tab w:val="right" w:leader="none" w:pos="12000"/>
              </w:tabs>
              <w:spacing w:after="0" w:before="0" w:line="276" w:lineRule="auto"/>
              <w:jc w:val="both"/>
              <w:rPr>
                <w:sz w:val="16"/>
                <w:szCs w:val="16"/>
              </w:rPr>
            </w:pPr>
            <w:r w:rsidDel="00000000" w:rsidR="00000000" w:rsidRPr="00000000">
              <w:rPr>
                <w:sz w:val="16"/>
                <w:szCs w:val="16"/>
                <w:rtl w:val="0"/>
              </w:rPr>
              <w:t xml:space="preserve">Índice base 2020=100</w:t>
            </w:r>
          </w:p>
        </w:tc>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B">
            <w:pPr>
              <w:widowControl w:val="0"/>
              <w:tabs>
                <w:tab w:val="right" w:leader="none" w:pos="12000"/>
              </w:tabs>
              <w:spacing w:after="0" w:before="0" w:line="276" w:lineRule="auto"/>
              <w:jc w:val="both"/>
              <w:rPr>
                <w:sz w:val="16"/>
                <w:szCs w:val="16"/>
              </w:rPr>
            </w:pPr>
            <w:r w:rsidDel="00000000" w:rsidR="00000000" w:rsidRPr="00000000">
              <w:rPr>
                <w:sz w:val="16"/>
                <w:szCs w:val="16"/>
                <w:rtl w:val="0"/>
              </w:rPr>
              <w:t xml:space="preserve">Predictores exógenos</w:t>
            </w:r>
          </w:p>
        </w:tc>
      </w:tr>
      <w:tr>
        <w:trPr>
          <w:cantSplit w:val="0"/>
          <w:trHeight w:val="669.0000000000327"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D">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chem_sector_lag_11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9E">
            <w:pPr>
              <w:tabs>
                <w:tab w:val="right" w:leader="none" w:pos="12000"/>
              </w:tabs>
              <w:spacing w:after="0" w:before="0" w:line="276" w:lineRule="auto"/>
              <w:jc w:val="both"/>
              <w:rPr>
                <w:sz w:val="16"/>
                <w:szCs w:val="16"/>
              </w:rPr>
            </w:pPr>
            <w:r w:rsidDel="00000000" w:rsidR="00000000" w:rsidRPr="00000000">
              <w:rPr>
                <w:sz w:val="16"/>
                <w:szCs w:val="16"/>
                <w:rtl w:val="0"/>
              </w:rPr>
              <w:t xml:space="preserve">Índice sectorial químico retardado 11 meses </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0000000000218"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2">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copper_lag_14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3">
            <w:pPr>
              <w:tabs>
                <w:tab w:val="right" w:leader="none" w:pos="12000"/>
              </w:tabs>
              <w:spacing w:after="0" w:before="0" w:line="276" w:lineRule="auto"/>
              <w:jc w:val="both"/>
              <w:rPr>
                <w:sz w:val="16"/>
                <w:szCs w:val="16"/>
              </w:rPr>
            </w:pPr>
            <w:r w:rsidDel="00000000" w:rsidR="00000000" w:rsidRPr="00000000">
              <w:rPr>
                <w:sz w:val="16"/>
                <w:szCs w:val="16"/>
                <w:rtl w:val="0"/>
              </w:rPr>
              <w:t xml:space="preserve">Precio del cobre retardado 14 meses </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09.0000000000327"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7">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eur_usd_lag_17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8">
            <w:pPr>
              <w:tabs>
                <w:tab w:val="right" w:leader="none" w:pos="12000"/>
              </w:tabs>
              <w:spacing w:after="0" w:before="0" w:line="276" w:lineRule="auto"/>
              <w:jc w:val="both"/>
              <w:rPr>
                <w:sz w:val="16"/>
                <w:szCs w:val="16"/>
              </w:rPr>
            </w:pPr>
            <w:r w:rsidDel="00000000" w:rsidR="00000000" w:rsidRPr="00000000">
              <w:rPr>
                <w:sz w:val="16"/>
                <w:szCs w:val="16"/>
                <w:rtl w:val="0"/>
              </w:rPr>
              <w:t xml:space="preserve">Tipo de cambio EUR/USD retardado 17 meses </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36.2968749999782"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AB">
            <w:pPr>
              <w:tabs>
                <w:tab w:val="right" w:leader="none" w:pos="12000"/>
              </w:tabs>
              <w:spacing w:after="0" w:before="0" w:line="276" w:lineRule="auto"/>
              <w:jc w:val="center"/>
              <w:rPr>
                <w:b w:val="1"/>
                <w:bCs w:val="1"/>
                <w:sz w:val="16"/>
                <w:szCs w:val="16"/>
              </w:rPr>
            </w:pPr>
            <w:r w:rsidDel="00000000" w:rsidR="00000000" w:rsidRPr="00000000">
              <w:rPr>
                <w:b w:val="1"/>
                <w:bCs w:val="1"/>
                <w:sz w:val="16"/>
                <w:szCs w:val="16"/>
                <w:rtl w:val="0"/>
              </w:rPr>
              <w:t xml:space="preserve">Variables de estacionalidad</w:t>
            </w:r>
          </w:p>
          <w:p w:rsidR="00000000" w:rsidDel="00000000" w:rsidP="00000000" w:rsidRDefault="00000000" w:rsidRPr="00000000" w14:paraId="000001AC">
            <w:pPr>
              <w:tabs>
                <w:tab w:val="right" w:leader="none" w:pos="12000"/>
              </w:tabs>
              <w:spacing w:after="0" w:line="276" w:lineRule="auto"/>
              <w:jc w:val="center"/>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D">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month_sin, month_cos</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E">
            <w:pPr>
              <w:tabs>
                <w:tab w:val="right" w:leader="none" w:pos="12000"/>
              </w:tabs>
              <w:spacing w:after="0" w:before="0" w:line="276" w:lineRule="auto"/>
              <w:jc w:val="both"/>
              <w:rPr>
                <w:sz w:val="16"/>
                <w:szCs w:val="16"/>
              </w:rPr>
            </w:pPr>
            <w:r w:rsidDel="00000000" w:rsidR="00000000" w:rsidRPr="00000000">
              <w:rPr>
                <w:sz w:val="16"/>
                <w:szCs w:val="16"/>
                <w:rtl w:val="0"/>
              </w:rPr>
              <w:t xml:space="preserve">Codificación sinusoidal y cosenoidal del mes para representar la estacionalidad anual</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AF">
            <w:pPr>
              <w:tabs>
                <w:tab w:val="right" w:leader="none" w:pos="12000"/>
              </w:tabs>
              <w:spacing w:after="0" w:before="0" w:line="276" w:lineRule="auto"/>
              <w:jc w:val="both"/>
              <w:rPr>
                <w:sz w:val="16"/>
                <w:szCs w:val="16"/>
              </w:rPr>
            </w:pPr>
            <w:r w:rsidDel="00000000" w:rsidR="00000000" w:rsidRPr="00000000">
              <w:rPr>
                <w:sz w:val="16"/>
                <w:szCs w:val="16"/>
                <w:rtl w:val="0"/>
              </w:rPr>
              <w:t xml:space="preserve">Adimensional</w:t>
            </w:r>
          </w:p>
        </w:tc>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0">
            <w:pPr>
              <w:widowControl w:val="0"/>
              <w:tabs>
                <w:tab w:val="right" w:leader="none" w:pos="12000"/>
              </w:tabs>
              <w:spacing w:after="0" w:before="0" w:line="276" w:lineRule="auto"/>
              <w:jc w:val="both"/>
              <w:rPr>
                <w:sz w:val="16"/>
                <w:szCs w:val="16"/>
              </w:rPr>
            </w:pPr>
            <w:r w:rsidDel="00000000" w:rsidR="00000000" w:rsidRPr="00000000">
              <w:rPr>
                <w:sz w:val="16"/>
                <w:szCs w:val="16"/>
                <w:rtl w:val="0"/>
              </w:rPr>
              <w:t xml:space="preserve">Predictores estacionales/ agronómicos</w:t>
            </w:r>
          </w:p>
        </w:tc>
      </w:tr>
      <w:tr>
        <w:trPr>
          <w:cantSplit w:val="0"/>
          <w:trHeight w:val="438.0000000000109"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2">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quarter</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3">
            <w:pPr>
              <w:tabs>
                <w:tab w:val="right" w:leader="none" w:pos="12000"/>
              </w:tabs>
              <w:spacing w:after="0" w:before="0" w:line="276" w:lineRule="auto"/>
              <w:jc w:val="both"/>
              <w:rPr>
                <w:sz w:val="16"/>
                <w:szCs w:val="16"/>
              </w:rPr>
            </w:pPr>
            <w:r w:rsidDel="00000000" w:rsidR="00000000" w:rsidRPr="00000000">
              <w:rPr>
                <w:sz w:val="16"/>
                <w:szCs w:val="16"/>
                <w:rtl w:val="0"/>
              </w:rPr>
              <w:t xml:space="preserve">Trimestre natural del año</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4">
            <w:pPr>
              <w:tabs>
                <w:tab w:val="right" w:leader="none" w:pos="12000"/>
              </w:tabs>
              <w:spacing w:after="0" w:before="0" w:line="276" w:lineRule="auto"/>
              <w:jc w:val="both"/>
              <w:rPr>
                <w:sz w:val="16"/>
                <w:szCs w:val="16"/>
              </w:rPr>
            </w:pPr>
            <w:r w:rsidDel="00000000" w:rsidR="00000000" w:rsidRPr="00000000">
              <w:rPr>
                <w:sz w:val="16"/>
                <w:szCs w:val="16"/>
                <w:rtl w:val="0"/>
              </w:rPr>
              <w:t xml:space="preserve">Entero, 1-4</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96.9999999999891"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7">
            <w:pPr>
              <w:tabs>
                <w:tab w:val="right" w:leader="none" w:pos="12000"/>
              </w:tabs>
              <w:spacing w:after="0" w:before="0" w:line="276" w:lineRule="auto"/>
              <w:jc w:val="center"/>
              <w:rPr>
                <w:i w:val="1"/>
                <w:iCs w:val="1"/>
                <w:sz w:val="16"/>
                <w:szCs w:val="16"/>
              </w:rPr>
            </w:pPr>
            <w:r w:rsidDel="00000000" w:rsidR="00000000" w:rsidRPr="00000000">
              <w:rPr>
                <w:i w:val="1"/>
                <w:iCs w:val="1"/>
                <w:sz w:val="16"/>
                <w:szCs w:val="16"/>
                <w:rtl w:val="0"/>
              </w:rPr>
              <w:t xml:space="preserve">is_spring_risk</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8">
            <w:pPr>
              <w:tabs>
                <w:tab w:val="right" w:leader="none" w:pos="12000"/>
              </w:tabs>
              <w:spacing w:after="0" w:before="0" w:line="276" w:lineRule="auto"/>
              <w:jc w:val="both"/>
              <w:rPr>
                <w:sz w:val="16"/>
                <w:szCs w:val="16"/>
              </w:rPr>
            </w:pPr>
            <w:r w:rsidDel="00000000" w:rsidR="00000000" w:rsidRPr="00000000">
              <w:rPr>
                <w:sz w:val="16"/>
                <w:szCs w:val="16"/>
                <w:rtl w:val="0"/>
              </w:rPr>
              <w:t xml:space="preserve">Indicador de meses de riesgo fúngico primaveral</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9">
            <w:pPr>
              <w:tabs>
                <w:tab w:val="right" w:leader="none" w:pos="12000"/>
              </w:tabs>
              <w:spacing w:after="0" w:before="0" w:line="276" w:lineRule="auto"/>
              <w:jc w:val="both"/>
              <w:rPr>
                <w:sz w:val="16"/>
                <w:szCs w:val="16"/>
              </w:rPr>
            </w:pPr>
            <w:r w:rsidDel="00000000" w:rsidR="00000000" w:rsidRPr="00000000">
              <w:rPr>
                <w:sz w:val="16"/>
                <w:szCs w:val="16"/>
                <w:rtl w:val="0"/>
              </w:rPr>
              <w:t xml:space="preserve">Binario, 0/1</w:t>
            </w:r>
          </w:p>
        </w:tc>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2.87109375" w:hRule="atLeast"/>
          <w:tblHeader w:val="0"/>
        </w:trPr>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B">
            <w:pPr>
              <w:tabs>
                <w:tab w:val="right" w:leader="none" w:pos="12000"/>
              </w:tabs>
              <w:spacing w:after="0" w:before="0" w:line="276" w:lineRule="auto"/>
              <w:jc w:val="center"/>
              <w:rPr>
                <w:b w:val="1"/>
                <w:bCs w:val="1"/>
                <w:sz w:val="16"/>
                <w:szCs w:val="16"/>
              </w:rPr>
            </w:pPr>
            <w:r w:rsidDel="00000000" w:rsidR="00000000" w:rsidRPr="00000000">
              <w:rPr>
                <w:b w:val="1"/>
                <w:bCs w:val="1"/>
                <w:sz w:val="16"/>
                <w:szCs w:val="16"/>
                <w:rtl w:val="0"/>
              </w:rPr>
              <w:t xml:space="preserve">Objetivo productivo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C">
            <w:pPr>
              <w:tabs>
                <w:tab w:val="right" w:leader="none" w:pos="12000"/>
              </w:tabs>
              <w:spacing w:after="0" w:before="0" w:line="276" w:lineRule="auto"/>
              <w:jc w:val="center"/>
              <w:rPr>
                <w:sz w:val="16"/>
                <w:szCs w:val="16"/>
              </w:rPr>
            </w:pPr>
            <w:r w:rsidDel="00000000" w:rsidR="00000000" w:rsidRPr="00000000">
              <w:rPr>
                <w:i w:val="1"/>
                <w:iCs w:val="1"/>
                <w:sz w:val="16"/>
                <w:szCs w:val="16"/>
                <w:rtl w:val="0"/>
              </w:rPr>
              <w:t xml:space="preserve">ipi_national_t_plus_6 </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D">
            <w:pPr>
              <w:tabs>
                <w:tab w:val="right" w:leader="none" w:pos="12000"/>
              </w:tabs>
              <w:spacing w:after="0" w:before="0" w:line="276" w:lineRule="auto"/>
              <w:jc w:val="both"/>
              <w:rPr>
                <w:sz w:val="16"/>
                <w:szCs w:val="16"/>
              </w:rPr>
            </w:pPr>
            <w:r w:rsidDel="00000000" w:rsidR="00000000" w:rsidRPr="00000000">
              <w:rPr>
                <w:sz w:val="16"/>
                <w:szCs w:val="16"/>
                <w:rtl w:val="0"/>
              </w:rPr>
              <w:t xml:space="preserve">IPI fitosanitario nacional desplazado seis meses hacia adelante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1BE">
            <w:pPr>
              <w:tabs>
                <w:tab w:val="right" w:leader="none" w:pos="12000"/>
              </w:tabs>
              <w:spacing w:after="0" w:before="0" w:line="276" w:lineRule="auto"/>
              <w:jc w:val="both"/>
              <w:rPr>
                <w:sz w:val="16"/>
                <w:szCs w:val="16"/>
              </w:rPr>
            </w:pPr>
            <w:r w:rsidDel="00000000" w:rsidR="00000000" w:rsidRPr="00000000">
              <w:rPr>
                <w:sz w:val="16"/>
                <w:szCs w:val="16"/>
                <w:rtl w:val="0"/>
              </w:rPr>
              <w:t xml:space="preserve">Índice base 2020=100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center"/>
          </w:tcPr>
          <w:p w:rsidR="00000000" w:rsidDel="00000000" w:rsidP="00000000" w:rsidRDefault="00000000" w:rsidRPr="00000000" w14:paraId="000001BF">
            <w:pPr>
              <w:widowControl w:val="0"/>
              <w:tabs>
                <w:tab w:val="right" w:leader="none" w:pos="12000"/>
              </w:tabs>
              <w:spacing w:after="0" w:before="0" w:line="276" w:lineRule="auto"/>
              <w:jc w:val="both"/>
              <w:rPr>
                <w:sz w:val="16"/>
                <w:szCs w:val="16"/>
              </w:rPr>
            </w:pPr>
            <w:r w:rsidDel="00000000" w:rsidR="00000000" w:rsidRPr="00000000">
              <w:rPr>
                <w:sz w:val="16"/>
                <w:szCs w:val="16"/>
                <w:rtl w:val="0"/>
              </w:rPr>
              <w:t xml:space="preserve">Variable objetivo del modelo productivo</w:t>
            </w:r>
          </w:p>
        </w:tc>
      </w:tr>
    </w:tbl>
    <w:p w:rsidR="00000000" w:rsidDel="00000000" w:rsidP="00000000" w:rsidRDefault="00000000" w:rsidRPr="00000000" w14:paraId="000001C0">
      <w:pPr>
        <w:pStyle w:val="Heading3"/>
        <w:rPr>
          <w:color w:val="000000"/>
        </w:rPr>
      </w:pPr>
      <w:bookmarkStart w:colFirst="0" w:colLast="0" w:name="_heading=h.od6g32plh8ta" w:id="21"/>
      <w:bookmarkEnd w:id="21"/>
      <w:r w:rsidDel="00000000" w:rsidR="00000000" w:rsidRPr="00000000">
        <w:rPr>
          <w:color w:val="000000"/>
          <w:rtl w:val="0"/>
        </w:rPr>
        <w:t xml:space="preserve">Tabla 2. Variables del dataset final de modelado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240" w:line="276" w:lineRule="auto"/>
        <w:ind w:left="0" w:right="0" w:firstLine="0"/>
        <w:jc w:val="both"/>
        <w:rPr/>
      </w:pPr>
      <w:r w:rsidDel="00000000" w:rsidR="00000000" w:rsidRPr="00000000">
        <w:rPr>
          <w:rtl w:val="0"/>
        </w:rPr>
        <w:t xml:space="preserve">La selección de variables predictoras no depende de una reconstrucción manual en inferencia, sino del contrato almacenado en el artefacto </w:t>
      </w:r>
      <w:r w:rsidDel="00000000" w:rsidR="00000000" w:rsidRPr="00000000">
        <w:rPr>
          <w:i w:val="1"/>
          <w:iCs w:val="1"/>
          <w:rtl w:val="0"/>
        </w:rPr>
        <w:t xml:space="preserve">.pkl</w:t>
      </w:r>
      <w:r w:rsidDel="00000000" w:rsidR="00000000" w:rsidRPr="00000000">
        <w:rPr>
          <w:rtl w:val="0"/>
        </w:rPr>
        <w:t xml:space="preserve">. Durante el entrenamiento, el modelo guarda la lista exacta de columnas utilizadas en </w:t>
      </w:r>
      <w:r w:rsidDel="00000000" w:rsidR="00000000" w:rsidRPr="00000000">
        <w:rPr>
          <w:i w:val="1"/>
          <w:iCs w:val="1"/>
          <w:rtl w:val="0"/>
        </w:rPr>
        <w:t xml:space="preserve">feature_columns</w:t>
      </w:r>
      <w:r w:rsidDel="00000000" w:rsidR="00000000" w:rsidRPr="00000000">
        <w:rPr>
          <w:rtl w:val="0"/>
        </w:rPr>
        <w:t xml:space="preserve">. </w:t>
      </w:r>
      <w:r w:rsidDel="00000000" w:rsidR="00000000" w:rsidRPr="00000000">
        <w:rPr>
          <w:rtl w:val="0"/>
        </w:rPr>
        <w:t xml:space="preserve">Durante la inferencia, si la entrada es un panel técnico, el predictor valida directamente que esas columnas estén presentes; si la entrada es un CSV simple de IPI nacional, primero reconstruye internamente el panel de inferencia y después valida ese panel resultante contra el contrato </w:t>
      </w:r>
      <w:r w:rsidDel="00000000" w:rsidR="00000000" w:rsidRPr="00000000">
        <w:rPr>
          <w:i w:val="1"/>
          <w:iCs w:val="1"/>
          <w:rtl w:val="0"/>
        </w:rPr>
        <w:t xml:space="preserve">feature_columns</w:t>
      </w:r>
      <w:r w:rsidDel="00000000" w:rsidR="00000000" w:rsidRPr="00000000">
        <w:rPr>
          <w:rtl w:val="0"/>
        </w:rPr>
        <w:t xml:space="preserve"> antes de generar predicciones.</w:t>
      </w:r>
    </w:p>
    <w:p w:rsidR="00000000" w:rsidDel="00000000" w:rsidP="00000000" w:rsidRDefault="00000000" w:rsidRPr="00000000" w14:paraId="000001C2">
      <w:pPr>
        <w:tabs>
          <w:tab w:val="right" w:leader="none" w:pos="12000"/>
        </w:tabs>
        <w:spacing w:after="240" w:before="240" w:line="276" w:lineRule="auto"/>
        <w:jc w:val="both"/>
        <w:rPr/>
      </w:pPr>
      <w:r w:rsidDel="00000000" w:rsidR="00000000" w:rsidRPr="00000000">
        <w:rPr>
          <w:rtl w:val="0"/>
        </w:rPr>
        <w:t xml:space="preserve">La variable objetivo </w:t>
      </w:r>
      <w:r w:rsidDel="00000000" w:rsidR="00000000" w:rsidRPr="00000000">
        <w:rPr>
          <w:i w:val="1"/>
          <w:iCs w:val="1"/>
          <w:rtl w:val="0"/>
        </w:rPr>
        <w:t xml:space="preserve">ipi_national_t_plus_6</w:t>
      </w:r>
      <w:r w:rsidDel="00000000" w:rsidR="00000000" w:rsidRPr="00000000">
        <w:rPr>
          <w:rtl w:val="0"/>
        </w:rPr>
        <w:t xml:space="preserve"> se utiliza para entrenamiento y evaluación cuando está disponible, pero nunca se utiliza como predictor. También se excluyen identificadores temporales, objetivos futuros y cualquier columna que no esté disponible en el momento de inferencia, evitando fuga de información.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40" w:before="240" w:line="276" w:lineRule="auto"/>
        <w:ind w:left="0" w:right="0" w:firstLine="0"/>
        <w:jc w:val="both"/>
        <w:rPr/>
      </w:pPr>
      <w:r w:rsidDel="00000000" w:rsidR="00000000" w:rsidRPr="00000000">
        <w:rPr>
          <w:rtl w:val="0"/>
        </w:rPr>
        <w:t xml:space="preserve">El panel </w:t>
      </w:r>
      <w:r w:rsidDel="00000000" w:rsidR="00000000" w:rsidRPr="00000000">
        <w:rPr>
          <w:i w:val="1"/>
          <w:iCs w:val="1"/>
          <w:rtl w:val="0"/>
        </w:rPr>
        <w:t xml:space="preserve">model_ready_panel.csv</w:t>
      </w:r>
      <w:r w:rsidDel="00000000" w:rsidR="00000000" w:rsidRPr="00000000">
        <w:rPr>
          <w:rtl w:val="0"/>
        </w:rPr>
        <w:t xml:space="preserve"> se utiliza como base de modelado nacional y como soporte de las comprobaciones experimentales. Los splits </w:t>
      </w:r>
      <w:r w:rsidDel="00000000" w:rsidR="00000000" w:rsidRPr="00000000">
        <w:rPr>
          <w:i w:val="1"/>
          <w:iCs w:val="1"/>
          <w:rtl w:val="0"/>
        </w:rPr>
        <w:t xml:space="preserve">panel_train.csv, panel_val.csv y panel_test.csv</w:t>
      </w:r>
      <w:r w:rsidDel="00000000" w:rsidR="00000000" w:rsidRPr="00000000">
        <w:rPr>
          <w:rtl w:val="0"/>
        </w:rPr>
        <w:t xml:space="preserve"> se conservan como particiones congeladas del modelo productivo seleccionado, orientadas al horizonte t+6.</w:t>
      </w:r>
    </w:p>
    <w:p w:rsidR="00000000" w:rsidDel="00000000" w:rsidP="00000000" w:rsidRDefault="00000000" w:rsidRPr="00000000" w14:paraId="000001C4">
      <w:pPr>
        <w:pStyle w:val="Heading2"/>
        <w:numPr>
          <w:ilvl w:val="1"/>
          <w:numId w:val="4"/>
        </w:numPr>
        <w:tabs>
          <w:tab w:val="right" w:leader="none" w:pos="12000"/>
        </w:tabs>
        <w:spacing w:line="276" w:lineRule="auto"/>
        <w:ind w:left="566.9291338582675" w:hanging="164.99999999999994"/>
        <w:rPr/>
      </w:pPr>
      <w:bookmarkStart w:colFirst="0" w:colLast="0" w:name="_heading=h.avmj1sxvh9cy" w:id="22"/>
      <w:bookmarkEnd w:id="22"/>
      <w:r w:rsidDel="00000000" w:rsidR="00000000" w:rsidRPr="00000000">
        <w:rPr>
          <w:rtl w:val="0"/>
        </w:rPr>
        <w:t xml:space="preserve">Salidas del modelo</w:t>
      </w:r>
    </w:p>
    <w:p w:rsidR="00000000" w:rsidDel="00000000" w:rsidP="00000000" w:rsidRDefault="00000000" w:rsidRPr="00000000" w14:paraId="000001C5">
      <w:pPr>
        <w:tabs>
          <w:tab w:val="right" w:leader="none" w:pos="12000"/>
        </w:tabs>
        <w:spacing w:after="240" w:before="240" w:line="276" w:lineRule="auto"/>
        <w:jc w:val="both"/>
        <w:rPr/>
      </w:pPr>
      <w:r w:rsidDel="00000000" w:rsidR="00000000" w:rsidRPr="00000000">
        <w:rPr>
          <w:rtl w:val="0"/>
        </w:rPr>
        <w:t xml:space="preserve">Las salidas del sistema se organizan en </w:t>
      </w:r>
      <w:r w:rsidDel="00000000" w:rsidR="00000000" w:rsidRPr="00000000">
        <w:rPr>
          <w:color w:val="0b5394"/>
          <w:rtl w:val="0"/>
        </w:rPr>
        <w:t xml:space="preserve">cinco </w:t>
      </w:r>
      <w:r w:rsidDel="00000000" w:rsidR="00000000" w:rsidRPr="00000000">
        <w:rPr>
          <w:rtl w:val="0"/>
        </w:rPr>
        <w:t xml:space="preserve">niveles:</w:t>
      </w:r>
    </w:p>
    <w:p w:rsidR="00000000" w:rsidDel="00000000" w:rsidP="00000000" w:rsidRDefault="00000000" w:rsidRPr="00000000" w14:paraId="000001C6">
      <w:pPr>
        <w:numPr>
          <w:ilvl w:val="0"/>
          <w:numId w:val="24"/>
        </w:numPr>
        <w:tabs>
          <w:tab w:val="right" w:leader="none" w:pos="12000"/>
        </w:tabs>
        <w:spacing w:after="0" w:before="240" w:line="276" w:lineRule="auto"/>
        <w:ind w:left="720" w:hanging="360"/>
        <w:jc w:val="both"/>
        <w:rPr/>
      </w:pPr>
      <w:r w:rsidDel="00000000" w:rsidR="00000000" w:rsidRPr="00000000">
        <w:rPr>
          <w:b w:val="1"/>
          <w:bCs w:val="1"/>
          <w:rtl w:val="0"/>
        </w:rPr>
        <w:t xml:space="preserve">Modelos entrenados:</w:t>
      </w:r>
      <w:r w:rsidDel="00000000" w:rsidR="00000000" w:rsidRPr="00000000">
        <w:rPr>
          <w:rtl w:val="0"/>
        </w:rPr>
        <w:t xml:space="preserve"> </w:t>
      </w:r>
      <w:r w:rsidDel="00000000" w:rsidR="00000000" w:rsidRPr="00000000">
        <w:rPr>
          <w:i w:val="1"/>
          <w:iCs w:val="1"/>
          <w:rtl w:val="0"/>
        </w:rPr>
        <w:t xml:space="preserve">models/artifacts/horizon_6_ridge.pkl.</w:t>
      </w:r>
      <w:r w:rsidDel="00000000" w:rsidR="00000000" w:rsidRPr="00000000">
        <w:rPr>
          <w:rtl w:val="0"/>
        </w:rPr>
        <w:t xml:space="preserve"> El artefacto </w:t>
      </w:r>
      <w:r w:rsidDel="00000000" w:rsidR="00000000" w:rsidRPr="00000000">
        <w:rPr>
          <w:i w:val="1"/>
          <w:iCs w:val="1"/>
          <w:rtl w:val="0"/>
        </w:rPr>
        <w:t xml:space="preserve">.pkl</w:t>
      </w:r>
      <w:r w:rsidDel="00000000" w:rsidR="00000000" w:rsidRPr="00000000">
        <w:rPr>
          <w:rtl w:val="0"/>
        </w:rPr>
        <w:t xml:space="preserve"> contiene el modelo entrenado, la lista exacta de columnas predictoras utilizadas, el horizonte asociado, la columna objetivo y la información del tipo de modelo. Este contrato de características permite que la inferencia use exactamente las mismas variables que fueron empleadas durante el entrenamiento final.</w:t>
      </w:r>
    </w:p>
    <w:p w:rsidR="00000000" w:rsidDel="00000000" w:rsidP="00000000" w:rsidRDefault="00000000" w:rsidRPr="00000000" w14:paraId="000001C7">
      <w:pPr>
        <w:numPr>
          <w:ilvl w:val="0"/>
          <w:numId w:val="24"/>
        </w:numPr>
        <w:tabs>
          <w:tab w:val="right" w:leader="none" w:pos="12000"/>
        </w:tabs>
        <w:spacing w:after="0" w:before="0" w:line="276" w:lineRule="auto"/>
        <w:ind w:left="720" w:hanging="360"/>
        <w:jc w:val="both"/>
        <w:rPr/>
      </w:pPr>
      <w:r w:rsidDel="00000000" w:rsidR="00000000" w:rsidRPr="00000000">
        <w:rPr>
          <w:b w:val="1"/>
          <w:bCs w:val="1"/>
          <w:rtl w:val="0"/>
        </w:rPr>
        <w:t xml:space="preserve">Predicciones finales:</w:t>
      </w:r>
      <w:r w:rsidDel="00000000" w:rsidR="00000000" w:rsidRPr="00000000">
        <w:rPr>
          <w:rtl w:val="0"/>
        </w:rPr>
        <w:t xml:space="preserve"> </w:t>
      </w:r>
      <w:r w:rsidDel="00000000" w:rsidR="00000000" w:rsidRPr="00000000">
        <w:rPr>
          <w:i w:val="1"/>
          <w:iCs w:val="1"/>
          <w:rtl w:val="0"/>
        </w:rPr>
        <w:t xml:space="preserve">data/predictions/predictions_YYYYMM_YYYYMM.csv</w:t>
      </w:r>
      <w:r w:rsidDel="00000000" w:rsidR="00000000" w:rsidRPr="00000000">
        <w:rPr>
          <w:rtl w:val="0"/>
        </w:rPr>
        <w:t xml:space="preserve"> y </w:t>
      </w:r>
      <w:r w:rsidDel="00000000" w:rsidR="00000000" w:rsidRPr="00000000">
        <w:rPr>
          <w:i w:val="1"/>
          <w:iCs w:val="1"/>
          <w:rtl w:val="0"/>
        </w:rPr>
        <w:t xml:space="preserve">data/predictions/latest_predictions.csv</w:t>
      </w:r>
      <w:r w:rsidDel="00000000" w:rsidR="00000000" w:rsidRPr="00000000">
        <w:rPr>
          <w:rtl w:val="0"/>
        </w:rPr>
        <w:t xml:space="preserve">. Estos ficheros constituyen la salida canónica de inferencia. Contienen las predicciones del horizonte productivo t+6 sobre el split de test bajo un esquema común con los siguientes campos principales: </w:t>
      </w:r>
      <w:r w:rsidDel="00000000" w:rsidR="00000000" w:rsidRPr="00000000">
        <w:rPr>
          <w:i w:val="1"/>
          <w:iCs w:val="1"/>
          <w:rtl w:val="0"/>
        </w:rPr>
        <w:t xml:space="preserve">origin_date, target_date, horizon, model_name, y_pred, y_anchor, y_true, prediction_type, feature_status, feature_notes </w:t>
      </w:r>
      <w:r w:rsidDel="00000000" w:rsidR="00000000" w:rsidRPr="00000000">
        <w:rPr>
          <w:rtl w:val="0"/>
        </w:rPr>
        <w:t xml:space="preserve">y </w:t>
      </w:r>
      <w:r w:rsidDel="00000000" w:rsidR="00000000" w:rsidRPr="00000000">
        <w:rPr>
          <w:i w:val="1"/>
          <w:iCs w:val="1"/>
          <w:rtl w:val="0"/>
        </w:rPr>
        <w:t xml:space="preserve">generated_at.</w:t>
      </w:r>
      <w:r w:rsidDel="00000000" w:rsidR="00000000" w:rsidRPr="00000000">
        <w:rPr>
          <w:rtl w:val="0"/>
        </w:rPr>
      </w:r>
    </w:p>
    <w:p w:rsidR="00000000" w:rsidDel="00000000" w:rsidP="00000000" w:rsidRDefault="00000000" w:rsidRPr="00000000" w14:paraId="000001C8">
      <w:pPr>
        <w:numPr>
          <w:ilvl w:val="0"/>
          <w:numId w:val="24"/>
        </w:numPr>
        <w:tabs>
          <w:tab w:val="right" w:leader="none" w:pos="12000"/>
        </w:tabs>
        <w:spacing w:after="0" w:before="0" w:line="276" w:lineRule="auto"/>
        <w:ind w:left="720" w:hanging="360"/>
        <w:jc w:val="both"/>
        <w:rPr/>
      </w:pPr>
      <w:r w:rsidDel="00000000" w:rsidR="00000000" w:rsidRPr="00000000">
        <w:rPr>
          <w:b w:val="1"/>
          <w:bCs w:val="1"/>
          <w:rtl w:val="0"/>
        </w:rPr>
        <w:t xml:space="preserve">Métricas finales de evaluación:</w:t>
      </w:r>
      <w:r w:rsidDel="00000000" w:rsidR="00000000" w:rsidRPr="00000000">
        <w:rPr>
          <w:rtl w:val="0"/>
        </w:rPr>
        <w:t xml:space="preserve"> </w:t>
      </w:r>
      <w:r w:rsidDel="00000000" w:rsidR="00000000" w:rsidRPr="00000000">
        <w:rPr>
          <w:i w:val="1"/>
          <w:iCs w:val="1"/>
          <w:rtl w:val="0"/>
        </w:rPr>
        <w:t xml:space="preserve">models/metrics/final_evaluation.json.</w:t>
      </w:r>
      <w:r w:rsidDel="00000000" w:rsidR="00000000" w:rsidRPr="00000000">
        <w:rPr>
          <w:rtl w:val="0"/>
        </w:rPr>
        <w:t xml:space="preserve"> Este fichero se genera mediante el modo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y resume el rendimiento final hold-out del horizonte productivo cuando existen valores reales disponibles. </w:t>
      </w:r>
    </w:p>
    <w:p w:rsidR="00000000" w:rsidDel="00000000" w:rsidP="00000000" w:rsidRDefault="00000000" w:rsidRPr="00000000" w14:paraId="000001C9">
      <w:pPr>
        <w:numPr>
          <w:ilvl w:val="0"/>
          <w:numId w:val="24"/>
        </w:numPr>
        <w:tabs>
          <w:tab w:val="right" w:leader="none" w:pos="12000"/>
        </w:tabs>
        <w:spacing w:after="0" w:before="0" w:line="276" w:lineRule="auto"/>
        <w:ind w:left="720" w:hanging="360"/>
        <w:jc w:val="both"/>
        <w:rPr/>
      </w:pPr>
      <w:r w:rsidDel="00000000" w:rsidR="00000000" w:rsidRPr="00000000">
        <w:rPr>
          <w:b w:val="1"/>
          <w:bCs w:val="1"/>
          <w:rtl w:val="0"/>
        </w:rPr>
        <w:t xml:space="preserve">Capa regional contextual</w:t>
      </w:r>
      <w:r w:rsidDel="00000000" w:rsidR="00000000" w:rsidRPr="00000000">
        <w:rPr>
          <w:rtl w:val="0"/>
        </w:rPr>
        <w:t xml:space="preserve">: </w:t>
      </w:r>
      <w:r w:rsidDel="00000000" w:rsidR="00000000" w:rsidRPr="00000000">
        <w:rPr>
          <w:i w:val="1"/>
          <w:iCs w:val="1"/>
          <w:rtl w:val="0"/>
        </w:rPr>
        <w:t xml:space="preserve">data/predictions/regional_cost_exposure_layer.csv.</w:t>
      </w:r>
      <w:r w:rsidDel="00000000" w:rsidR="00000000" w:rsidRPr="00000000">
        <w:rPr>
          <w:rtl w:val="0"/>
        </w:rPr>
        <w:t xml:space="preserve"> Este fichero contextualiza territorialmente la predicción nacional mediante variables estructurales, IPC autonómico y referencias climáticas. No constituye una predicción oficial de precios regionales, sino una capa informativa de exposición potencial a costes.</w:t>
      </w:r>
    </w:p>
    <w:p w:rsidR="00000000" w:rsidDel="00000000" w:rsidP="00000000" w:rsidRDefault="00000000" w:rsidRPr="00000000" w14:paraId="000001CA">
      <w:pPr>
        <w:numPr>
          <w:ilvl w:val="0"/>
          <w:numId w:val="24"/>
        </w:numPr>
        <w:tabs>
          <w:tab w:val="right" w:leader="none" w:pos="12000"/>
        </w:tabs>
        <w:spacing w:after="0" w:before="0" w:line="276" w:lineRule="auto"/>
        <w:ind w:left="720" w:hanging="360"/>
        <w:jc w:val="both"/>
        <w:rPr/>
      </w:pPr>
      <w:r w:rsidDel="00000000" w:rsidR="00000000" w:rsidRPr="00000000">
        <w:rPr>
          <w:b w:val="1"/>
          <w:bCs w:val="1"/>
          <w:rtl w:val="0"/>
        </w:rPr>
        <w:t xml:space="preserve">Evidencia experimental: </w:t>
      </w:r>
      <w:r w:rsidDel="00000000" w:rsidR="00000000" w:rsidRPr="00000000">
        <w:rPr>
          <w:rtl w:val="0"/>
        </w:rPr>
        <w:t xml:space="preserve">Estos artefactos documentan la fase de benchmarking y selección de modelos. Incluyen los resultados de validación fija, la auditoría hold-out experimental, la tabla de decisión por horizonte y las figuras generadas durante el análisis comparativo.</w:t>
      </w:r>
    </w:p>
    <w:p w:rsidR="00000000" w:rsidDel="00000000" w:rsidP="00000000" w:rsidRDefault="00000000" w:rsidRPr="00000000" w14:paraId="000001CB">
      <w:pPr>
        <w:numPr>
          <w:ilvl w:val="1"/>
          <w:numId w:val="24"/>
        </w:numPr>
        <w:tabs>
          <w:tab w:val="right" w:leader="none" w:pos="12000"/>
        </w:tabs>
        <w:spacing w:after="0" w:before="0" w:line="276" w:lineRule="auto"/>
        <w:ind w:left="1440" w:hanging="360"/>
        <w:jc w:val="both"/>
        <w:rPr>
          <w:b w:val="1"/>
          <w:bCs w:val="1"/>
        </w:rPr>
      </w:pPr>
      <w:r w:rsidDel="00000000" w:rsidR="00000000" w:rsidRPr="00000000">
        <w:rPr>
          <w:i w:val="1"/>
          <w:iCs w:val="1"/>
          <w:rtl w:val="0"/>
        </w:rPr>
        <w:t xml:space="preserve">models/metrics/experimental/model_selection_decision_table.csv</w:t>
      </w:r>
      <w:r w:rsidDel="00000000" w:rsidR="00000000" w:rsidRPr="00000000">
        <w:rPr>
          <w:rtl w:val="0"/>
        </w:rPr>
      </w:r>
    </w:p>
    <w:p w:rsidR="00000000" w:rsidDel="00000000" w:rsidP="00000000" w:rsidRDefault="00000000" w:rsidRPr="00000000" w14:paraId="000001CC">
      <w:pPr>
        <w:numPr>
          <w:ilvl w:val="1"/>
          <w:numId w:val="24"/>
        </w:numPr>
        <w:tabs>
          <w:tab w:val="right" w:leader="none" w:pos="12000"/>
        </w:tabs>
        <w:spacing w:after="0" w:before="0" w:line="276" w:lineRule="auto"/>
        <w:ind w:left="1440" w:hanging="360"/>
        <w:jc w:val="both"/>
        <w:rPr>
          <w:b w:val="1"/>
          <w:bCs w:val="1"/>
        </w:rPr>
      </w:pPr>
      <w:r w:rsidDel="00000000" w:rsidR="00000000" w:rsidRPr="00000000">
        <w:rPr>
          <w:i w:val="1"/>
          <w:iCs w:val="1"/>
          <w:rtl w:val="0"/>
        </w:rPr>
        <w:t xml:space="preserve">models/metrics/experimental/model_selection_validation_summary.csv</w:t>
      </w:r>
      <w:r w:rsidDel="00000000" w:rsidR="00000000" w:rsidRPr="00000000">
        <w:rPr>
          <w:rtl w:val="0"/>
        </w:rPr>
      </w:r>
    </w:p>
    <w:p w:rsidR="00000000" w:rsidDel="00000000" w:rsidP="00000000" w:rsidRDefault="00000000" w:rsidRPr="00000000" w14:paraId="000001CD">
      <w:pPr>
        <w:numPr>
          <w:ilvl w:val="1"/>
          <w:numId w:val="24"/>
        </w:numPr>
        <w:tabs>
          <w:tab w:val="right" w:leader="none" w:pos="12000"/>
        </w:tabs>
        <w:spacing w:after="0" w:before="0" w:line="276" w:lineRule="auto"/>
        <w:ind w:left="1440" w:hanging="360"/>
        <w:jc w:val="both"/>
        <w:rPr>
          <w:b w:val="1"/>
          <w:bCs w:val="1"/>
        </w:rPr>
      </w:pPr>
      <w:r w:rsidDel="00000000" w:rsidR="00000000" w:rsidRPr="00000000">
        <w:rPr>
          <w:i w:val="1"/>
          <w:iCs w:val="1"/>
          <w:rtl w:val="0"/>
        </w:rPr>
        <w:t xml:space="preserve">models/metrics/experimental/model_selection_test_summary.csv</w:t>
      </w:r>
      <w:r w:rsidDel="00000000" w:rsidR="00000000" w:rsidRPr="00000000">
        <w:rPr>
          <w:rtl w:val="0"/>
        </w:rPr>
      </w:r>
    </w:p>
    <w:p w:rsidR="00000000" w:rsidDel="00000000" w:rsidP="00000000" w:rsidRDefault="00000000" w:rsidRPr="00000000" w14:paraId="000001CE">
      <w:pPr>
        <w:numPr>
          <w:ilvl w:val="1"/>
          <w:numId w:val="24"/>
        </w:numPr>
        <w:tabs>
          <w:tab w:val="right" w:leader="none" w:pos="12000"/>
        </w:tabs>
        <w:spacing w:after="0" w:before="0" w:line="276" w:lineRule="auto"/>
        <w:ind w:left="1440" w:hanging="360"/>
        <w:jc w:val="both"/>
        <w:rPr>
          <w:b w:val="1"/>
          <w:bCs w:val="1"/>
        </w:rPr>
      </w:pPr>
      <w:r w:rsidDel="00000000" w:rsidR="00000000" w:rsidRPr="00000000">
        <w:rPr>
          <w:i w:val="1"/>
          <w:iCs w:val="1"/>
          <w:rtl w:val="0"/>
        </w:rPr>
        <w:t xml:space="preserve">models/metrics/experimental/proposed_production_deployment.yaml</w:t>
      </w:r>
      <w:r w:rsidDel="00000000" w:rsidR="00000000" w:rsidRPr="00000000">
        <w:rPr>
          <w:rtl w:val="0"/>
        </w:rPr>
      </w:r>
    </w:p>
    <w:p w:rsidR="00000000" w:rsidDel="00000000" w:rsidP="00000000" w:rsidRDefault="00000000" w:rsidRPr="00000000" w14:paraId="000001CF">
      <w:pPr>
        <w:numPr>
          <w:ilvl w:val="1"/>
          <w:numId w:val="24"/>
        </w:numPr>
        <w:tabs>
          <w:tab w:val="right" w:leader="none" w:pos="12000"/>
        </w:tabs>
        <w:spacing w:after="240" w:before="0" w:line="276" w:lineRule="auto"/>
        <w:ind w:left="1440" w:hanging="360"/>
        <w:jc w:val="both"/>
        <w:rPr>
          <w:b w:val="1"/>
          <w:bCs w:val="1"/>
        </w:rPr>
      </w:pPr>
      <w:r w:rsidDel="00000000" w:rsidR="00000000" w:rsidRPr="00000000">
        <w:rPr>
          <w:i w:val="1"/>
          <w:iCs w:val="1"/>
          <w:rtl w:val="0"/>
        </w:rPr>
        <w:t xml:space="preserve">models/metrics/experimental/plots/selected_model_test_comparison.png</w:t>
      </w:r>
      <w:r w:rsidDel="00000000" w:rsidR="00000000" w:rsidRPr="00000000">
        <w:rPr>
          <w:rtl w:val="0"/>
        </w:rPr>
      </w:r>
    </w:p>
    <w:p w:rsidR="00000000" w:rsidDel="00000000" w:rsidP="00000000" w:rsidRDefault="00000000" w:rsidRPr="00000000" w14:paraId="000001D0">
      <w:pPr>
        <w:pStyle w:val="Heading2"/>
        <w:numPr>
          <w:ilvl w:val="1"/>
          <w:numId w:val="4"/>
        </w:numPr>
        <w:tabs>
          <w:tab w:val="right" w:leader="none" w:pos="12000"/>
        </w:tabs>
        <w:spacing w:line="276" w:lineRule="auto"/>
        <w:ind w:left="566.9291338582675" w:hanging="164.99999999999994"/>
        <w:rPr/>
      </w:pPr>
      <w:bookmarkStart w:colFirst="0" w:colLast="0" w:name="_heading=h.hndgo8ydb1pm" w:id="23"/>
      <w:bookmarkEnd w:id="23"/>
      <w:r w:rsidDel="00000000" w:rsidR="00000000" w:rsidRPr="00000000">
        <w:rPr>
          <w:rtl w:val="0"/>
        </w:rPr>
        <w:t xml:space="preserve">Requisitos de hardware y recursos</w:t>
      </w:r>
    </w:p>
    <w:p w:rsidR="00000000" w:rsidDel="00000000" w:rsidP="00000000" w:rsidRDefault="00000000" w:rsidRPr="00000000" w14:paraId="000001D1">
      <w:pPr>
        <w:tabs>
          <w:tab w:val="right" w:leader="none" w:pos="12000"/>
        </w:tabs>
        <w:spacing w:after="240" w:before="240" w:line="276" w:lineRule="auto"/>
        <w:jc w:val="both"/>
        <w:rPr/>
      </w:pPr>
      <w:r w:rsidDel="00000000" w:rsidR="00000000" w:rsidRPr="00000000">
        <w:rPr>
          <w:rtl w:val="0"/>
        </w:rPr>
        <w:t xml:space="preserve">La carga computacional del sistema es baja. Se recomienda una CPU multinúcleo, 8 GB de RAM y almacenamiento local suficiente para los ficheros procesados, predicciones, métricas y artefactos serializados. </w:t>
      </w:r>
    </w:p>
    <w:p w:rsidR="00000000" w:rsidDel="00000000" w:rsidP="00000000" w:rsidRDefault="00000000" w:rsidRPr="00000000" w14:paraId="000001D2">
      <w:pPr>
        <w:tabs>
          <w:tab w:val="right" w:leader="none" w:pos="12000"/>
        </w:tabs>
        <w:spacing w:after="240" w:before="240" w:line="276" w:lineRule="auto"/>
        <w:jc w:val="both"/>
        <w:rPr/>
      </w:pPr>
      <w:r w:rsidDel="00000000" w:rsidR="00000000" w:rsidRPr="00000000">
        <w:rPr>
          <w:rtl w:val="0"/>
        </w:rPr>
        <w:t xml:space="preserve">Los modos </w:t>
      </w:r>
      <w:r w:rsidDel="00000000" w:rsidR="00000000" w:rsidRPr="00000000">
        <w:rPr>
          <w:rFonts w:ascii="Roboto Mono" w:cs="Roboto Mono" w:eastAsia="Roboto Mono" w:hAnsi="Roboto Mono"/>
          <w:rtl w:val="0"/>
        </w:rPr>
        <w:t xml:space="preserve">train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predict</w:t>
      </w:r>
      <w:r w:rsidDel="00000000" w:rsidR="00000000" w:rsidRPr="00000000">
        <w:rPr>
          <w:rtl w:val="0"/>
        </w:rPr>
        <w:t xml:space="preserve"> y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son procesos offline si ya existen los splits congelados y el panel correspondiente. El modo </w:t>
      </w:r>
      <w:r w:rsidDel="00000000" w:rsidR="00000000" w:rsidRPr="00000000">
        <w:rPr>
          <w:rFonts w:ascii="Roboto Mono" w:cs="Roboto Mono" w:eastAsia="Roboto Mono" w:hAnsi="Roboto Mono"/>
          <w:rtl w:val="0"/>
        </w:rPr>
        <w:t xml:space="preserve">train</w:t>
      </w:r>
      <w:r w:rsidDel="00000000" w:rsidR="00000000" w:rsidRPr="00000000">
        <w:rPr>
          <w:rtl w:val="0"/>
        </w:rPr>
        <w:t xml:space="preserve"> entrena únicamente el horizonte productivo definido en </w:t>
      </w:r>
      <w:r w:rsidDel="00000000" w:rsidR="00000000" w:rsidRPr="00000000">
        <w:rPr>
          <w:i w:val="1"/>
          <w:iCs w:val="1"/>
          <w:rtl w:val="0"/>
        </w:rPr>
        <w:t xml:space="preserve">config.yaml</w:t>
      </w:r>
      <w:r w:rsidDel="00000000" w:rsidR="00000000" w:rsidRPr="00000000">
        <w:rPr>
          <w:rtl w:val="0"/>
        </w:rPr>
        <w:t xml:space="preserve">, por lo que su coste computacional es reducido. El modo </w:t>
      </w:r>
      <w:r w:rsidDel="00000000" w:rsidR="00000000" w:rsidRPr="00000000">
        <w:rPr>
          <w:rFonts w:ascii="Roboto Mono" w:cs="Roboto Mono" w:eastAsia="Roboto Mono" w:hAnsi="Roboto Mono"/>
          <w:rtl w:val="0"/>
        </w:rPr>
        <w:t xml:space="preserve">predict</w:t>
      </w:r>
      <w:r w:rsidDel="00000000" w:rsidR="00000000" w:rsidRPr="00000000">
        <w:rPr>
          <w:rtl w:val="0"/>
        </w:rPr>
        <w:t xml:space="preserve"> carga el artefacto </w:t>
      </w:r>
      <w:r w:rsidDel="00000000" w:rsidR="00000000" w:rsidRPr="00000000">
        <w:rPr>
          <w:i w:val="1"/>
          <w:iCs w:val="1"/>
          <w:rtl w:val="0"/>
        </w:rPr>
        <w:t xml:space="preserve">.pkl</w:t>
      </w:r>
      <w:r w:rsidDel="00000000" w:rsidR="00000000" w:rsidRPr="00000000">
        <w:rPr>
          <w:rtl w:val="0"/>
        </w:rPr>
        <w:t xml:space="preserve"> productivo y ejecuta inferencia sobre el split de test. El modo </w:t>
      </w:r>
      <w:r w:rsidDel="00000000" w:rsidR="00000000" w:rsidRPr="00000000">
        <w:rPr>
          <w:rFonts w:ascii="Roboto Mono" w:cs="Roboto Mono" w:eastAsia="Roboto Mono" w:hAnsi="Roboto Mono"/>
          <w:rtl w:val="0"/>
        </w:rPr>
        <w:t xml:space="preserve">get_stats </w:t>
      </w:r>
      <w:r w:rsidDel="00000000" w:rsidR="00000000" w:rsidRPr="00000000">
        <w:rPr>
          <w:rtl w:val="0"/>
        </w:rPr>
        <w:t xml:space="preserve">calcula las métricas finales a partir de </w:t>
      </w:r>
      <w:r w:rsidDel="00000000" w:rsidR="00000000" w:rsidRPr="00000000">
        <w:rPr>
          <w:i w:val="1"/>
          <w:iCs w:val="1"/>
          <w:rtl w:val="0"/>
        </w:rPr>
        <w:t xml:space="preserve">data/predictions/latest_predictions.csv</w:t>
      </w:r>
      <w:r w:rsidDel="00000000" w:rsidR="00000000" w:rsidRPr="00000000">
        <w:rPr>
          <w:rtl w:val="0"/>
        </w:rPr>
        <w:t xml:space="preserve">. </w:t>
      </w:r>
    </w:p>
    <w:p w:rsidR="00000000" w:rsidDel="00000000" w:rsidP="00000000" w:rsidRDefault="00000000" w:rsidRPr="00000000" w14:paraId="000001D3">
      <w:pPr>
        <w:tabs>
          <w:tab w:val="right" w:leader="none" w:pos="12000"/>
        </w:tabs>
        <w:spacing w:after="240" w:before="240" w:line="276" w:lineRule="auto"/>
        <w:jc w:val="both"/>
        <w:rPr/>
      </w:pPr>
      <w:r w:rsidDel="00000000" w:rsidR="00000000" w:rsidRPr="00000000">
        <w:rPr>
          <w:rtl w:val="0"/>
        </w:rPr>
        <w:t xml:space="preserve">El modo </w:t>
      </w:r>
      <w:r w:rsidDel="00000000" w:rsidR="00000000" w:rsidRPr="00000000">
        <w:rPr>
          <w:rFonts w:ascii="Roboto Mono" w:cs="Roboto Mono" w:eastAsia="Roboto Mono" w:hAnsi="Roboto Mono"/>
          <w:rtl w:val="0"/>
        </w:rPr>
        <w:t xml:space="preserve">data_processing </w:t>
      </w:r>
      <w:r w:rsidDel="00000000" w:rsidR="00000000" w:rsidRPr="00000000">
        <w:rPr>
          <w:rtl w:val="0"/>
        </w:rPr>
        <w:t xml:space="preserve">puede requerir conexión a internet si deben regenerarse las fuentes financieras o climáticas. El modo </w:t>
      </w:r>
      <w:r w:rsidDel="00000000" w:rsidR="00000000" w:rsidRPr="00000000">
        <w:rPr>
          <w:rFonts w:ascii="Roboto Mono" w:cs="Roboto Mono" w:eastAsia="Roboto Mono" w:hAnsi="Roboto Mono"/>
          <w:rtl w:val="0"/>
        </w:rPr>
        <w:t xml:space="preserve">regional_layer </w:t>
      </w:r>
      <w:r w:rsidDel="00000000" w:rsidR="00000000" w:rsidRPr="00000000">
        <w:rPr>
          <w:rtl w:val="0"/>
        </w:rPr>
        <w:t xml:space="preserve">no consulta fuentes externas directamente, pero requiere que ya existan los ficheros procesados de RECAN, IPC, clima y las predicciones nacionales. Si no existen, para generarlos se requiere autenticación válida en Google Earth Engine y conectividad a Yahoo Finance.</w:t>
      </w:r>
    </w:p>
    <w:p w:rsidR="00000000" w:rsidDel="00000000" w:rsidP="00000000" w:rsidRDefault="00000000" w:rsidRPr="00000000" w14:paraId="000001D4">
      <w:pPr>
        <w:pStyle w:val="Heading1"/>
        <w:widowControl w:val="1"/>
        <w:numPr>
          <w:ilvl w:val="0"/>
          <w:numId w:val="4"/>
        </w:numPr>
        <w:spacing w:after="0" w:line="276" w:lineRule="auto"/>
        <w:ind w:left="425.19685039370086" w:hanging="150"/>
        <w:rPr/>
      </w:pPr>
      <w:bookmarkStart w:colFirst="0" w:colLast="0" w:name="_heading=h.stksz01pouq7" w:id="24"/>
      <w:bookmarkEnd w:id="24"/>
      <w:r w:rsidDel="00000000" w:rsidR="00000000" w:rsidRPr="00000000">
        <w:rPr>
          <w:rtl w:val="0"/>
        </w:rPr>
        <w:t xml:space="preserve">Proceso de exploración y arquitecturas evaluadas</w:t>
      </w:r>
    </w:p>
    <w:p w:rsidR="00000000" w:rsidDel="00000000" w:rsidP="00000000" w:rsidRDefault="00000000" w:rsidRPr="00000000" w14:paraId="000001D5">
      <w:pPr>
        <w:spacing w:after="240" w:before="240" w:line="276" w:lineRule="auto"/>
        <w:jc w:val="both"/>
        <w:rPr/>
      </w:pPr>
      <w:r w:rsidDel="00000000" w:rsidR="00000000" w:rsidRPr="00000000">
        <w:rPr>
          <w:rtl w:val="0"/>
        </w:rPr>
        <w:t xml:space="preserve">El proceso de modelado se ha diseñado como un procedimiento experimental multi-horizonte orientado a comparar distintas familias de modelos para diferentes distancias temporales de predicción del IPI fitosanitario nacional. La finalidad de esta fase es identificar qué horizonte temporal proporciona un equilibrio adecuado entre anticipación operativa, estabilidad estadística y mejora frente a un baseline de persistencia. </w:t>
      </w:r>
    </w:p>
    <w:p w:rsidR="00000000" w:rsidDel="00000000" w:rsidP="00000000" w:rsidRDefault="00000000" w:rsidRPr="00000000" w14:paraId="000001D6">
      <w:pPr>
        <w:spacing w:after="240" w:before="240" w:line="276" w:lineRule="auto"/>
        <w:jc w:val="both"/>
        <w:rPr/>
      </w:pPr>
      <w:r w:rsidDel="00000000" w:rsidR="00000000" w:rsidRPr="00000000">
        <w:rPr>
          <w:rtl w:val="0"/>
        </w:rPr>
        <w:t xml:space="preserve">Los horizontes evaluados durante la fase experimental son t+1, t+2, t+3 y t+6, definidos a partir de las variables objetivo </w:t>
      </w:r>
      <w:r w:rsidDel="00000000" w:rsidR="00000000" w:rsidRPr="00000000">
        <w:rPr>
          <w:i w:val="1"/>
          <w:iCs w:val="1"/>
          <w:rtl w:val="0"/>
        </w:rPr>
        <w:t xml:space="preserve">ipi_national_t_plus_1</w:t>
      </w:r>
      <w:r w:rsidDel="00000000" w:rsidR="00000000" w:rsidRPr="00000000">
        <w:rPr>
          <w:rtl w:val="0"/>
        </w:rPr>
        <w:t xml:space="preserve">, </w:t>
      </w:r>
      <w:r w:rsidDel="00000000" w:rsidR="00000000" w:rsidRPr="00000000">
        <w:rPr>
          <w:i w:val="1"/>
          <w:iCs w:val="1"/>
          <w:rtl w:val="0"/>
        </w:rPr>
        <w:t xml:space="preserve">ipi_national_t_plus_2</w:t>
      </w:r>
      <w:r w:rsidDel="00000000" w:rsidR="00000000" w:rsidRPr="00000000">
        <w:rPr>
          <w:rtl w:val="0"/>
        </w:rPr>
        <w:t xml:space="preserve">, </w:t>
      </w:r>
      <w:r w:rsidDel="00000000" w:rsidR="00000000" w:rsidRPr="00000000">
        <w:rPr>
          <w:i w:val="1"/>
          <w:iCs w:val="1"/>
          <w:rtl w:val="0"/>
        </w:rPr>
        <w:t xml:space="preserve">ipi_national_t_plus_3 </w:t>
      </w:r>
      <w:r w:rsidDel="00000000" w:rsidR="00000000" w:rsidRPr="00000000">
        <w:rPr>
          <w:rtl w:val="0"/>
        </w:rPr>
        <w:t xml:space="preserve">y </w:t>
      </w:r>
      <w:r w:rsidDel="00000000" w:rsidR="00000000" w:rsidRPr="00000000">
        <w:rPr>
          <w:i w:val="1"/>
          <w:iCs w:val="1"/>
          <w:rtl w:val="0"/>
        </w:rPr>
        <w:t xml:space="preserve">ipi_national_t_plus_6</w:t>
      </w:r>
      <w:r w:rsidDel="00000000" w:rsidR="00000000" w:rsidRPr="00000000">
        <w:rPr>
          <w:rtl w:val="0"/>
        </w:rPr>
        <w:t xml:space="preserve">. Para cada horizonte se aplica un enfoque de </w:t>
      </w:r>
      <w:r w:rsidDel="00000000" w:rsidR="00000000" w:rsidRPr="00000000">
        <w:rPr>
          <w:i w:val="1"/>
          <w:iCs w:val="1"/>
          <w:rtl w:val="0"/>
        </w:rPr>
        <w:t xml:space="preserve">direct multi-step forecasting</w:t>
      </w:r>
      <w:r w:rsidDel="00000000" w:rsidR="00000000" w:rsidRPr="00000000">
        <w:rPr>
          <w:rtl w:val="0"/>
        </w:rPr>
        <w:t xml:space="preserve">, es decir, se entrena y evalúa un modelo específico para cada distancia temporal de predicción. Esta estrategia evita forzar a un único modelo a aprender simultáneamente dinámicas de corto y medio plazo que pueden responder a patrones estadísticos diferentes.</w:t>
      </w:r>
    </w:p>
    <w:p w:rsidR="00000000" w:rsidDel="00000000" w:rsidP="00000000" w:rsidRDefault="00000000" w:rsidRPr="00000000" w14:paraId="000001D7">
      <w:pPr>
        <w:spacing w:after="240" w:before="240" w:line="276" w:lineRule="auto"/>
        <w:jc w:val="both"/>
        <w:rPr/>
      </w:pPr>
      <w:r w:rsidDel="00000000" w:rsidR="00000000" w:rsidRPr="00000000">
        <w:rPr>
          <w:rtl w:val="0"/>
        </w:rPr>
        <w:t xml:space="preserve">La partición temporal utilizada es única y común para todo el proceso de selección. El periodo histórico disponible (enero 2015 - febrero 2026) se divide en tres bloques consecutivos: un conjunto de entrenamiento interno (hasta diciembre 2023), un periodo de validación fija (año 2024) y un conjunto de test </w:t>
      </w:r>
      <w:r w:rsidDel="00000000" w:rsidR="00000000" w:rsidRPr="00000000">
        <w:rPr>
          <w:i w:val="1"/>
          <w:iCs w:val="1"/>
          <w:rtl w:val="0"/>
        </w:rPr>
        <w:t xml:space="preserve">hold-out </w:t>
      </w:r>
      <w:r w:rsidDel="00000000" w:rsidR="00000000" w:rsidRPr="00000000">
        <w:rPr>
          <w:rtl w:val="0"/>
        </w:rPr>
        <w:t xml:space="preserve">(2025 en adelante). El entrenamiento interno se utiliza para ajustar cada candidato durante la búsqueda de hiperparámetros; la validación fija se emplea para seleccionar el modelo e hiperparámetros de cada horizonte; y el test </w:t>
      </w:r>
      <w:r w:rsidDel="00000000" w:rsidR="00000000" w:rsidRPr="00000000">
        <w:rPr>
          <w:i w:val="1"/>
          <w:iCs w:val="1"/>
          <w:rtl w:val="0"/>
        </w:rPr>
        <w:t xml:space="preserve">hold-out</w:t>
      </w:r>
      <w:r w:rsidDel="00000000" w:rsidR="00000000" w:rsidRPr="00000000">
        <w:rPr>
          <w:rtl w:val="0"/>
        </w:rPr>
        <w:t xml:space="preserve"> se reserva exclusivamente para auditar fuera de muestra el modelo seleccionado. Esta partición es temporal y no aleatoria, con el fin de reproducir un escenario realista de predicción en el que el modelo solo dispone de información histórica para anticipar periodos posteriores.</w:t>
      </w:r>
    </w:p>
    <w:p w:rsidR="00000000" w:rsidDel="00000000" w:rsidP="00000000" w:rsidRDefault="00000000" w:rsidRPr="00000000" w14:paraId="000001D8">
      <w:pPr>
        <w:spacing w:after="240" w:before="240" w:line="276" w:lineRule="auto"/>
        <w:jc w:val="both"/>
        <w:rPr/>
      </w:pPr>
      <w:r w:rsidDel="00000000" w:rsidR="00000000" w:rsidRPr="00000000">
        <w:rPr>
          <w:rtl w:val="0"/>
        </w:rPr>
        <w:t xml:space="preserve">La variable de referencia del sistema es </w:t>
      </w:r>
      <w:r w:rsidDel="00000000" w:rsidR="00000000" w:rsidRPr="00000000">
        <w:rPr>
          <w:i w:val="1"/>
          <w:iCs w:val="1"/>
          <w:rtl w:val="0"/>
        </w:rPr>
        <w:t xml:space="preserve">ipi_national_current</w:t>
      </w:r>
      <w:r w:rsidDel="00000000" w:rsidR="00000000" w:rsidRPr="00000000">
        <w:rPr>
          <w:rtl w:val="0"/>
        </w:rPr>
        <w:t xml:space="preserve">, que representa el último valor observado del IPI fitosanitario nacional disponible en el mes de origen. A partir de esta variable se define también el baseline de persistencia, que asume que el valor futuro en t+h será igual al último valor nacional observado. Este baseline actúa como hipótesis nula y como cota mínima de rendimiento: un modelo aprendido solo resulta útil si consigue mejorar de forma consistente a esta referencia.</w:t>
      </w:r>
    </w:p>
    <w:p w:rsidR="00000000" w:rsidDel="00000000" w:rsidP="00000000" w:rsidRDefault="00000000" w:rsidRPr="00000000" w14:paraId="000001D9">
      <w:pPr>
        <w:spacing w:after="240" w:before="240" w:line="276" w:lineRule="auto"/>
        <w:jc w:val="both"/>
        <w:rPr/>
      </w:pPr>
      <w:r w:rsidDel="00000000" w:rsidR="00000000" w:rsidRPr="00000000">
        <w:rPr>
          <w:rtl w:val="0"/>
        </w:rPr>
      </w:r>
    </w:p>
    <w:p w:rsidR="00000000" w:rsidDel="00000000" w:rsidP="00000000" w:rsidRDefault="00000000" w:rsidRPr="00000000" w14:paraId="000001DA">
      <w:pPr>
        <w:spacing w:after="240" w:before="240" w:line="276" w:lineRule="auto"/>
        <w:jc w:val="both"/>
        <w:rPr/>
      </w:pPr>
      <w:r w:rsidDel="00000000" w:rsidR="00000000" w:rsidRPr="00000000">
        <w:rPr>
          <w:rtl w:val="0"/>
        </w:rPr>
        <w:t xml:space="preserve">Las arquitecturas evaluadas en cada horizonte cubren distintos niveles de complejidad:</w:t>
      </w:r>
    </w:p>
    <w:p w:rsidR="00000000" w:rsidDel="00000000" w:rsidP="00000000" w:rsidRDefault="00000000" w:rsidRPr="00000000" w14:paraId="000001DB">
      <w:pPr>
        <w:numPr>
          <w:ilvl w:val="0"/>
          <w:numId w:val="15"/>
        </w:numPr>
        <w:spacing w:after="0" w:before="240" w:line="276" w:lineRule="auto"/>
        <w:ind w:left="720" w:hanging="360"/>
        <w:jc w:val="both"/>
        <w:rPr/>
      </w:pPr>
      <w:r w:rsidDel="00000000" w:rsidR="00000000" w:rsidRPr="00000000">
        <w:rPr>
          <w:b w:val="1"/>
          <w:bCs w:val="1"/>
          <w:rtl w:val="0"/>
        </w:rPr>
        <w:t xml:space="preserve">Baseline determinista, Naive Persistence</w:t>
      </w:r>
      <w:r w:rsidDel="00000000" w:rsidR="00000000" w:rsidRPr="00000000">
        <w:rPr>
          <w:rtl w:val="0"/>
        </w:rPr>
        <w:t xml:space="preserve">: Asume que el IPI futuro en t+h será igual al último IPI nacional observado en el mes de origen. Es especialmente relevante en este caso, dado el elevado grado de persistencia temporal detectado en la serie nacional.</w:t>
      </w:r>
    </w:p>
    <w:p w:rsidR="00000000" w:rsidDel="00000000" w:rsidP="00000000" w:rsidRDefault="00000000" w:rsidRPr="00000000" w14:paraId="000001DC">
      <w:pPr>
        <w:numPr>
          <w:ilvl w:val="0"/>
          <w:numId w:val="15"/>
        </w:numPr>
        <w:spacing w:after="0" w:before="0" w:line="276" w:lineRule="auto"/>
        <w:ind w:left="720" w:hanging="360"/>
        <w:jc w:val="both"/>
        <w:rPr/>
      </w:pPr>
      <w:r w:rsidDel="00000000" w:rsidR="00000000" w:rsidRPr="00000000">
        <w:rPr>
          <w:b w:val="1"/>
          <w:bCs w:val="1"/>
          <w:rtl w:val="0"/>
        </w:rPr>
        <w:t xml:space="preserve">Modelo estadístico clásico, SARIMAX</w:t>
      </w:r>
      <w:r w:rsidDel="00000000" w:rsidR="00000000" w:rsidRPr="00000000">
        <w:rPr>
          <w:rtl w:val="0"/>
        </w:rPr>
        <w:t xml:space="preserve">: Modelo autorregresivo con variables exógenas, incluido como referencia econométrica tradicional. Su incorporación permite contrastar si una formulación temporal paramétrica mejora a los modelos de persistencia y a los modelos supervisados regulares.</w:t>
      </w:r>
    </w:p>
    <w:p w:rsidR="00000000" w:rsidDel="00000000" w:rsidP="00000000" w:rsidRDefault="00000000" w:rsidRPr="00000000" w14:paraId="000001DD">
      <w:pPr>
        <w:numPr>
          <w:ilvl w:val="0"/>
          <w:numId w:val="15"/>
        </w:numPr>
        <w:spacing w:after="0" w:before="0" w:line="276" w:lineRule="auto"/>
        <w:ind w:left="720" w:hanging="360"/>
        <w:jc w:val="both"/>
        <w:rPr/>
      </w:pPr>
      <w:r w:rsidDel="00000000" w:rsidR="00000000" w:rsidRPr="00000000">
        <w:rPr>
          <w:b w:val="1"/>
          <w:bCs w:val="1"/>
          <w:rtl w:val="0"/>
        </w:rPr>
        <w:t xml:space="preserve">Modelos lineales regularizados, Ridge, Lasso y ElasticNet</w:t>
      </w:r>
      <w:r w:rsidDel="00000000" w:rsidR="00000000" w:rsidRPr="00000000">
        <w:rPr>
          <w:rtl w:val="0"/>
        </w:rPr>
        <w:t xml:space="preserve">: Estos modelos introducen penalización sobre los coeficientes y resultan adecuados en escenarios con un número limitado de observaciones, variables correlacionadas y dependencia autorregresiva. Ridge aplica penalización L2, Lasso aplica penalización L1 y ElasticNet combina ambas. La regularización permite controlar la complejidad del modelo y reducir el riesgo de sobreajuste. </w:t>
      </w:r>
    </w:p>
    <w:p w:rsidR="00000000" w:rsidDel="00000000" w:rsidP="00000000" w:rsidRDefault="00000000" w:rsidRPr="00000000" w14:paraId="000001DE">
      <w:pPr>
        <w:numPr>
          <w:ilvl w:val="0"/>
          <w:numId w:val="15"/>
        </w:numPr>
        <w:spacing w:after="0" w:before="0" w:line="276" w:lineRule="auto"/>
        <w:ind w:left="720" w:hanging="360"/>
        <w:jc w:val="both"/>
        <w:rPr/>
      </w:pPr>
      <w:r w:rsidDel="00000000" w:rsidR="00000000" w:rsidRPr="00000000">
        <w:rPr>
          <w:b w:val="1"/>
          <w:bCs w:val="1"/>
          <w:rtl w:val="0"/>
        </w:rPr>
        <w:t xml:space="preserve">Algoritmos de gradient boosting de árboles, XGBoost y CatBoost</w:t>
      </w:r>
      <w:r w:rsidDel="00000000" w:rsidR="00000000" w:rsidRPr="00000000">
        <w:rPr>
          <w:rtl w:val="0"/>
        </w:rPr>
        <w:t xml:space="preserve">: Estos modelos permiten capturar relaciones no lineales e interacciones entre variables de naturaleza heterogénea. Se han configurado con control explícito de capacidad, mediante baja profundidad de árbol, regularización elevada y tasas de aprendizaje moderadas. Esta decisión responde al tamaño mensual limitado del histórico y a la necesidad de evitar sobreajuste durante la fase de comparación. </w:t>
      </w:r>
    </w:p>
    <w:p w:rsidR="00000000" w:rsidDel="00000000" w:rsidP="00000000" w:rsidRDefault="00000000" w:rsidRPr="00000000" w14:paraId="000001DF">
      <w:pPr>
        <w:spacing w:after="240" w:before="240" w:line="276" w:lineRule="auto"/>
        <w:jc w:val="both"/>
        <w:rPr/>
      </w:pPr>
      <w:r w:rsidDel="00000000" w:rsidR="00000000" w:rsidRPr="00000000">
        <w:rPr>
          <w:rtl w:val="0"/>
        </w:rPr>
        <w:t xml:space="preserve">Los resultados cuantitativos de esta exploración se presentan en la sección 7, dedicada específicamente a métricas, rendimiento y selección operativa.</w:t>
      </w:r>
    </w:p>
    <w:p w:rsidR="00000000" w:rsidDel="00000000" w:rsidP="00000000" w:rsidRDefault="00000000" w:rsidRPr="00000000" w14:paraId="000001E0">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rPr/>
      </w:pPr>
      <w:bookmarkStart w:colFirst="0" w:colLast="0" w:name="_heading=h.d75tk77cqxal" w:id="25"/>
      <w:bookmarkEnd w:id="25"/>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w:t>
      </w:r>
      <w:r w:rsidDel="00000000" w:rsidR="00000000" w:rsidRPr="00000000">
        <w:rPr>
          <w:rtl w:val="0"/>
        </w:rPr>
        <w:t xml:space="preserve">e</w:t>
      </w:r>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ntrenamiento y </w:t>
      </w:r>
      <w:r w:rsidDel="00000000" w:rsidR="00000000" w:rsidRPr="00000000">
        <w:rPr>
          <w:rtl w:val="0"/>
        </w:rPr>
        <w:t xml:space="preserve">e</w:t>
      </w:r>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valuación</w:t>
      </w:r>
      <w:r w:rsidDel="00000000" w:rsidR="00000000" w:rsidRPr="00000000">
        <w:rPr>
          <w:rtl w:val="0"/>
        </w:rPr>
      </w:r>
    </w:p>
    <w:p w:rsidR="00000000" w:rsidDel="00000000" w:rsidP="00000000" w:rsidRDefault="00000000" w:rsidRPr="00000000" w14:paraId="000001E1">
      <w:pPr>
        <w:pStyle w:val="Heading2"/>
        <w:numPr>
          <w:ilvl w:val="1"/>
          <w:numId w:val="4"/>
        </w:numPr>
        <w:spacing w:after="80" w:before="360" w:lineRule="auto"/>
        <w:ind w:left="566.9291338582675" w:hanging="164.99999999999994"/>
        <w:rPr/>
      </w:pPr>
      <w:bookmarkStart w:colFirst="0" w:colLast="0" w:name="_heading=h.s28gu16isih7" w:id="26"/>
      <w:bookmarkEnd w:id="26"/>
      <w:r w:rsidDel="00000000" w:rsidR="00000000" w:rsidRPr="00000000">
        <w:rPr>
          <w:sz w:val="34"/>
          <w:szCs w:val="34"/>
          <w:rtl w:val="0"/>
        </w:rPr>
        <w:t xml:space="preserve">Descripción general del proceso</w:t>
      </w:r>
      <w:r w:rsidDel="00000000" w:rsidR="00000000" w:rsidRPr="00000000">
        <w:rPr>
          <w:rtl w:val="0"/>
        </w:rPr>
      </w:r>
    </w:p>
    <w:p w:rsidR="00000000" w:rsidDel="00000000" w:rsidP="00000000" w:rsidRDefault="00000000" w:rsidRPr="00000000" w14:paraId="000001E2">
      <w:pPr>
        <w:spacing w:after="240" w:before="240" w:line="276" w:lineRule="auto"/>
        <w:jc w:val="both"/>
        <w:rPr/>
      </w:pPr>
      <w:r w:rsidDel="00000000" w:rsidR="00000000" w:rsidRPr="00000000">
        <w:rPr>
          <w:rtl w:val="0"/>
        </w:rPr>
        <w:t xml:space="preserve">El proceso de entrenamiento y evaluación se organiza en una canalización reproducible basada en el panel nacional de modelado generado por el pipeline ETL. A partir de este panel, el notebook de selección ejecuta la comparación de arquitecturas e hiperparámetros para cada horizonte candidato y permite identificar la configuración recomendada para el despliegue productivo. </w:t>
      </w:r>
    </w:p>
    <w:p w:rsidR="00000000" w:rsidDel="00000000" w:rsidP="00000000" w:rsidRDefault="00000000" w:rsidRPr="00000000" w14:paraId="000001E3">
      <w:pPr>
        <w:spacing w:after="240" w:before="240" w:line="276" w:lineRule="auto"/>
        <w:jc w:val="both"/>
        <w:rPr/>
      </w:pPr>
      <w:r w:rsidDel="00000000" w:rsidR="00000000" w:rsidRPr="00000000">
        <w:rPr>
          <w:rtl w:val="0"/>
        </w:rPr>
        <w:t xml:space="preserve">El flujo experimental se resume en las siguientes operaciones realizadas en el notebook de experimentación de modelado </w:t>
      </w:r>
      <w:r w:rsidDel="00000000" w:rsidR="00000000" w:rsidRPr="00000000">
        <w:rPr>
          <w:i w:val="1"/>
          <w:iCs w:val="1"/>
          <w:rtl w:val="0"/>
        </w:rPr>
        <w:t xml:space="preserve">notebooks\modeling\01_model_selection_and_deployment_recommendation.ipynb</w:t>
      </w:r>
      <w:r w:rsidDel="00000000" w:rsidR="00000000" w:rsidRPr="00000000">
        <w:rPr>
          <w:rtl w:val="0"/>
        </w:rPr>
        <w:t xml:space="preserve">: </w:t>
      </w:r>
    </w:p>
    <w:p w:rsidR="00000000" w:rsidDel="00000000" w:rsidP="00000000" w:rsidRDefault="00000000" w:rsidRPr="00000000" w14:paraId="000001E4">
      <w:pPr>
        <w:numPr>
          <w:ilvl w:val="0"/>
          <w:numId w:val="34"/>
        </w:numPr>
        <w:spacing w:after="0" w:before="240" w:line="276" w:lineRule="auto"/>
        <w:ind w:left="720" w:hanging="360"/>
        <w:jc w:val="both"/>
        <w:rPr/>
      </w:pPr>
      <w:r w:rsidDel="00000000" w:rsidR="00000000" w:rsidRPr="00000000">
        <w:rPr>
          <w:rtl w:val="0"/>
        </w:rPr>
        <w:t xml:space="preserve">Se carga el panel </w:t>
      </w:r>
      <w:r w:rsidDel="00000000" w:rsidR="00000000" w:rsidRPr="00000000">
        <w:rPr>
          <w:i w:val="1"/>
          <w:iCs w:val="1"/>
          <w:rtl w:val="0"/>
        </w:rPr>
        <w:t xml:space="preserve">data/processed/model_ready_panel.csv</w:t>
      </w:r>
      <w:r w:rsidDel="00000000" w:rsidR="00000000" w:rsidRPr="00000000">
        <w:rPr>
          <w:rtl w:val="0"/>
        </w:rPr>
        <w:t xml:space="preserve">.</w:t>
      </w:r>
    </w:p>
    <w:p w:rsidR="00000000" w:rsidDel="00000000" w:rsidP="00000000" w:rsidRDefault="00000000" w:rsidRPr="00000000" w14:paraId="000001E5">
      <w:pPr>
        <w:numPr>
          <w:ilvl w:val="0"/>
          <w:numId w:val="34"/>
        </w:numPr>
        <w:spacing w:after="0" w:before="0" w:line="276" w:lineRule="auto"/>
        <w:ind w:left="720" w:hanging="360"/>
        <w:jc w:val="both"/>
        <w:rPr/>
      </w:pPr>
      <w:r w:rsidDel="00000000" w:rsidR="00000000" w:rsidRPr="00000000">
        <w:rPr>
          <w:rtl w:val="0"/>
        </w:rPr>
        <w:t xml:space="preserve">Para cada horizonte t+h, se identifica la variable objetivo correspondiente: </w:t>
      </w:r>
      <w:r w:rsidDel="00000000" w:rsidR="00000000" w:rsidRPr="00000000">
        <w:rPr>
          <w:i w:val="1"/>
          <w:iCs w:val="1"/>
          <w:rtl w:val="0"/>
        </w:rPr>
        <w:t xml:space="preserve">ipi_national_t_plus_1, ipi_national_t_plus_2, ipi_national_t_plus_3  </w:t>
      </w:r>
      <w:r w:rsidDel="00000000" w:rsidR="00000000" w:rsidRPr="00000000">
        <w:rPr>
          <w:rtl w:val="0"/>
        </w:rPr>
        <w:t xml:space="preserve">o</w:t>
      </w:r>
      <w:r w:rsidDel="00000000" w:rsidR="00000000" w:rsidRPr="00000000">
        <w:rPr>
          <w:i w:val="1"/>
          <w:iCs w:val="1"/>
          <w:rtl w:val="0"/>
        </w:rPr>
        <w:t xml:space="preserve"> ipi_national_t_plus_6</w:t>
      </w:r>
      <w:r w:rsidDel="00000000" w:rsidR="00000000" w:rsidRPr="00000000">
        <w:rPr>
          <w:rtl w:val="0"/>
        </w:rPr>
        <w:t xml:space="preserve">.</w:t>
      </w:r>
    </w:p>
    <w:p w:rsidR="00000000" w:rsidDel="00000000" w:rsidP="00000000" w:rsidRDefault="00000000" w:rsidRPr="00000000" w14:paraId="000001E6">
      <w:pPr>
        <w:numPr>
          <w:ilvl w:val="0"/>
          <w:numId w:val="34"/>
        </w:numPr>
        <w:spacing w:after="0" w:before="0" w:line="276" w:lineRule="auto"/>
        <w:ind w:left="720" w:hanging="360"/>
        <w:jc w:val="both"/>
        <w:rPr/>
      </w:pPr>
      <w:r w:rsidDel="00000000" w:rsidR="00000000" w:rsidRPr="00000000">
        <w:rPr>
          <w:rtl w:val="0"/>
        </w:rPr>
        <w:t xml:space="preserve">Se filtran las variables no predictoras, variables auxiliares, columnas de fecha, objetivos futuros y cualquier columna no disponible en el momento de predicción. </w:t>
      </w:r>
    </w:p>
    <w:p w:rsidR="00000000" w:rsidDel="00000000" w:rsidP="00000000" w:rsidRDefault="00000000" w:rsidRPr="00000000" w14:paraId="000001E7">
      <w:pPr>
        <w:numPr>
          <w:ilvl w:val="0"/>
          <w:numId w:val="34"/>
        </w:numPr>
        <w:spacing w:after="0" w:before="0" w:line="276" w:lineRule="auto"/>
        <w:ind w:left="720" w:hanging="360"/>
        <w:jc w:val="both"/>
        <w:rPr/>
      </w:pPr>
      <w:r w:rsidDel="00000000" w:rsidR="00000000" w:rsidRPr="00000000">
        <w:rPr>
          <w:rtl w:val="0"/>
        </w:rPr>
        <w:t xml:space="preserve">Se aplican sobre el panel completo las ventanas temporales definidas en </w:t>
      </w:r>
      <w:r w:rsidDel="00000000" w:rsidR="00000000" w:rsidRPr="00000000">
        <w:rPr>
          <w:i w:val="1"/>
          <w:iCs w:val="1"/>
          <w:rtl w:val="0"/>
        </w:rPr>
        <w:t xml:space="preserve">config.yaml</w:t>
      </w:r>
      <w:r w:rsidDel="00000000" w:rsidR="00000000" w:rsidRPr="00000000">
        <w:rPr>
          <w:rtl w:val="0"/>
        </w:rPr>
        <w:t xml:space="preserve">, correspondientes a entrenamiento, validación fija y test hold-out.</w:t>
      </w:r>
    </w:p>
    <w:p w:rsidR="00000000" w:rsidDel="00000000" w:rsidP="00000000" w:rsidRDefault="00000000" w:rsidRPr="00000000" w14:paraId="000001E8">
      <w:pPr>
        <w:numPr>
          <w:ilvl w:val="0"/>
          <w:numId w:val="34"/>
        </w:numPr>
        <w:spacing w:after="0" w:line="276" w:lineRule="auto"/>
        <w:ind w:left="720" w:hanging="360"/>
        <w:jc w:val="both"/>
        <w:rPr/>
      </w:pPr>
      <w:r w:rsidDel="00000000" w:rsidR="00000000" w:rsidRPr="00000000">
        <w:rPr>
          <w:rtl w:val="0"/>
        </w:rPr>
        <w:t xml:space="preserve">Se comparan las arquitecturas candidatas y sus hiperparámetros mediante entrenamiento sobre la ventana de entrenamiento y evaluación sobre la validación fija.</w:t>
      </w:r>
    </w:p>
    <w:p w:rsidR="00000000" w:rsidDel="00000000" w:rsidP="00000000" w:rsidRDefault="00000000" w:rsidRPr="00000000" w14:paraId="000001E9">
      <w:pPr>
        <w:numPr>
          <w:ilvl w:val="0"/>
          <w:numId w:val="34"/>
        </w:numPr>
        <w:spacing w:after="0" w:before="0" w:line="276" w:lineRule="auto"/>
        <w:ind w:left="720" w:hanging="360"/>
        <w:jc w:val="both"/>
        <w:rPr/>
      </w:pPr>
      <w:r w:rsidDel="00000000" w:rsidR="00000000" w:rsidRPr="00000000">
        <w:rPr>
          <w:rtl w:val="0"/>
        </w:rPr>
        <w:t xml:space="preserve">Se selecciona el modelo ganador de cada horizonte según el RMSE obtenido en validación fija.</w:t>
      </w:r>
    </w:p>
    <w:p w:rsidR="00000000" w:rsidDel="00000000" w:rsidP="00000000" w:rsidRDefault="00000000" w:rsidRPr="00000000" w14:paraId="000001EA">
      <w:pPr>
        <w:numPr>
          <w:ilvl w:val="0"/>
          <w:numId w:val="34"/>
        </w:numPr>
        <w:spacing w:after="0" w:before="0" w:line="276" w:lineRule="auto"/>
        <w:ind w:left="720" w:hanging="360"/>
        <w:jc w:val="both"/>
        <w:rPr/>
      </w:pPr>
      <w:r w:rsidDel="00000000" w:rsidR="00000000" w:rsidRPr="00000000">
        <w:rPr>
          <w:rtl w:val="0"/>
        </w:rPr>
        <w:t xml:space="preserve">Se audita el comportamiento de los modelos sobre el periodo de test </w:t>
      </w:r>
      <w:r w:rsidDel="00000000" w:rsidR="00000000" w:rsidRPr="00000000">
        <w:rPr>
          <w:i w:val="1"/>
          <w:iCs w:val="1"/>
          <w:rtl w:val="0"/>
        </w:rPr>
        <w:t xml:space="preserve">hold-out</w:t>
      </w:r>
      <w:r w:rsidDel="00000000" w:rsidR="00000000" w:rsidRPr="00000000">
        <w:rPr>
          <w:rtl w:val="0"/>
        </w:rPr>
        <w:t xml:space="preserve">, manteniendo este bloque como evaluación fuera de muestra y sin utilizarlo para seleccionar la arquitectura ganadora.</w:t>
      </w:r>
    </w:p>
    <w:p w:rsidR="00000000" w:rsidDel="00000000" w:rsidP="00000000" w:rsidRDefault="00000000" w:rsidRPr="00000000" w14:paraId="000001EB">
      <w:pPr>
        <w:numPr>
          <w:ilvl w:val="0"/>
          <w:numId w:val="34"/>
        </w:numPr>
        <w:spacing w:after="240" w:before="0" w:line="276" w:lineRule="auto"/>
        <w:ind w:left="720" w:hanging="360"/>
        <w:jc w:val="both"/>
        <w:rPr/>
      </w:pPr>
      <w:r w:rsidDel="00000000" w:rsidR="00000000" w:rsidRPr="00000000">
        <w:rPr>
          <w:rtl w:val="0"/>
        </w:rPr>
        <w:t xml:space="preserve">Se generan los artefactos experimentales de métricas, figuras y propuesta de configuración productiva. </w:t>
      </w:r>
    </w:p>
    <w:p w:rsidR="00000000" w:rsidDel="00000000" w:rsidP="00000000" w:rsidRDefault="00000000" w:rsidRPr="00000000" w14:paraId="000001EC">
      <w:pPr>
        <w:spacing w:after="240" w:before="0" w:line="276" w:lineRule="auto"/>
        <w:jc w:val="both"/>
        <w:rPr/>
      </w:pPr>
      <w:r w:rsidDel="00000000" w:rsidR="00000000" w:rsidRPr="00000000">
        <w:rPr>
          <w:rtl w:val="0"/>
        </w:rPr>
        <w:t xml:space="preserve">El entrenamiento productivo final se realiza desde el módulo de entrenamiento del proyecto (</w:t>
      </w:r>
      <w:r w:rsidDel="00000000" w:rsidR="00000000" w:rsidRPr="00000000">
        <w:rPr>
          <w:i w:val="1"/>
          <w:iCs w:val="1"/>
          <w:rtl w:val="0"/>
        </w:rPr>
        <w:t xml:space="preserve">src\training\trainer.py</w:t>
      </w:r>
      <w:r w:rsidDel="00000000" w:rsidR="00000000" w:rsidRPr="00000000">
        <w:rPr>
          <w:rtl w:val="0"/>
        </w:rPr>
        <w:t xml:space="preserve">). Una vez aceptada la recomendación, el bloque </w:t>
      </w:r>
      <w:r w:rsidDel="00000000" w:rsidR="00000000" w:rsidRPr="00000000">
        <w:rPr>
          <w:i w:val="1"/>
          <w:iCs w:val="1"/>
          <w:rtl w:val="0"/>
        </w:rPr>
        <w:t xml:space="preserve">production_deployment</w:t>
      </w:r>
      <w:r w:rsidDel="00000000" w:rsidR="00000000" w:rsidRPr="00000000">
        <w:rPr>
          <w:rtl w:val="0"/>
        </w:rPr>
        <w:t xml:space="preserve"> de </w:t>
      </w:r>
      <w:r w:rsidDel="00000000" w:rsidR="00000000" w:rsidRPr="00000000">
        <w:rPr>
          <w:i w:val="1"/>
          <w:iCs w:val="1"/>
          <w:rtl w:val="0"/>
        </w:rPr>
        <w:t xml:space="preserve">config.yaml</w:t>
      </w:r>
      <w:r w:rsidDel="00000000" w:rsidR="00000000" w:rsidRPr="00000000">
        <w:rPr>
          <w:rtl w:val="0"/>
        </w:rPr>
        <w:t xml:space="preserve"> define qué modelo debe entrenarse y serializarse como artefacto </w:t>
      </w:r>
      <w:r w:rsidDel="00000000" w:rsidR="00000000" w:rsidRPr="00000000">
        <w:rPr>
          <w:i w:val="1"/>
          <w:iCs w:val="1"/>
          <w:rtl w:val="0"/>
        </w:rPr>
        <w:t xml:space="preserve">.pkl</w:t>
      </w:r>
      <w:r w:rsidDel="00000000" w:rsidR="00000000" w:rsidRPr="00000000">
        <w:rPr>
          <w:rtl w:val="0"/>
        </w:rPr>
        <w:t xml:space="preserve">. </w:t>
      </w:r>
    </w:p>
    <w:p w:rsidR="00000000" w:rsidDel="00000000" w:rsidP="00000000" w:rsidRDefault="00000000" w:rsidRPr="00000000" w14:paraId="000001ED">
      <w:pPr>
        <w:pStyle w:val="Heading2"/>
        <w:numPr>
          <w:ilvl w:val="1"/>
          <w:numId w:val="4"/>
        </w:numPr>
        <w:spacing w:after="80" w:before="360" w:lineRule="auto"/>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7i5qnwntj6sl" w:id="27"/>
      <w:bookmarkEnd w:id="27"/>
      <w:r w:rsidDel="00000000" w:rsidR="00000000" w:rsidRPr="00000000">
        <w:rPr>
          <w:sz w:val="34"/>
          <w:szCs w:val="34"/>
          <w:rtl w:val="0"/>
        </w:rPr>
        <w:t xml:space="preserve">Configuración de entorno</w:t>
      </w:r>
      <w:r w:rsidDel="00000000" w:rsidR="00000000" w:rsidRPr="00000000">
        <w:rPr>
          <w:rtl w:val="0"/>
        </w:rPr>
      </w:r>
    </w:p>
    <w:p w:rsidR="00000000" w:rsidDel="00000000" w:rsidP="00000000" w:rsidRDefault="00000000" w:rsidRPr="00000000" w14:paraId="000001EE">
      <w:pPr>
        <w:spacing w:after="240" w:before="240" w:line="276" w:lineRule="auto"/>
        <w:jc w:val="both"/>
        <w:rPr/>
      </w:pPr>
      <w:r w:rsidDel="00000000" w:rsidR="00000000" w:rsidRPr="00000000">
        <w:rPr>
          <w:rtl w:val="0"/>
        </w:rPr>
        <w:t xml:space="preserve">El proceso se ejecuta desde el notebook de selección de modelo (</w:t>
      </w:r>
      <w:r w:rsidDel="00000000" w:rsidR="00000000" w:rsidRPr="00000000">
        <w:rPr>
          <w:i w:val="1"/>
          <w:iCs w:val="1"/>
          <w:rtl w:val="0"/>
        </w:rPr>
        <w:t xml:space="preserve">notebooks\modeling\01_model_selection_and_deployment_recommendation.ipynb)</w:t>
      </w:r>
      <w:r w:rsidDel="00000000" w:rsidR="00000000" w:rsidRPr="00000000">
        <w:rPr>
          <w:rtl w:val="0"/>
        </w:rPr>
        <w:t xml:space="preserve"> y utiliza la configuración centralizada definida en </w:t>
      </w:r>
      <w:r w:rsidDel="00000000" w:rsidR="00000000" w:rsidRPr="00000000">
        <w:rPr>
          <w:i w:val="1"/>
          <w:iCs w:val="1"/>
          <w:rtl w:val="0"/>
        </w:rPr>
        <w:t xml:space="preserve">config/config.yaml</w:t>
      </w:r>
      <w:r w:rsidDel="00000000" w:rsidR="00000000" w:rsidRPr="00000000">
        <w:rPr>
          <w:rtl w:val="0"/>
        </w:rPr>
        <w:t xml:space="preserve">. </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Los ficheros principales de entrada son:</w:t>
      </w:r>
    </w:p>
    <w:p w:rsidR="00000000" w:rsidDel="00000000" w:rsidP="00000000" w:rsidRDefault="00000000" w:rsidRPr="00000000" w14:paraId="000001F0">
      <w:pPr>
        <w:numPr>
          <w:ilvl w:val="0"/>
          <w:numId w:val="21"/>
        </w:numPr>
        <w:spacing w:after="0" w:lineRule="auto"/>
        <w:ind w:left="720" w:hanging="360"/>
        <w:jc w:val="both"/>
        <w:rPr/>
      </w:pPr>
      <w:r w:rsidDel="00000000" w:rsidR="00000000" w:rsidRPr="00000000">
        <w:rPr>
          <w:i w:val="1"/>
          <w:iCs w:val="1"/>
          <w:rtl w:val="0"/>
        </w:rPr>
        <w:t xml:space="preserve">data/processed/model_ready_panel.csv: </w:t>
      </w:r>
      <w:r w:rsidDel="00000000" w:rsidR="00000000" w:rsidRPr="00000000">
        <w:rPr>
          <w:rtl w:val="0"/>
        </w:rPr>
        <w:t xml:space="preserve">panel completo de modelado nacional, utilizado durante la fase de selección para evaluar los distintos horizontes candidatos y sus variables objetivo asociadas.</w:t>
      </w:r>
    </w:p>
    <w:p w:rsidR="00000000" w:rsidDel="00000000" w:rsidP="00000000" w:rsidRDefault="00000000" w:rsidRPr="00000000" w14:paraId="000001F1">
      <w:pPr>
        <w:numPr>
          <w:ilvl w:val="0"/>
          <w:numId w:val="21"/>
        </w:numPr>
        <w:spacing w:after="0" w:lineRule="auto"/>
        <w:ind w:left="720" w:hanging="360"/>
        <w:jc w:val="both"/>
        <w:rPr/>
      </w:pPr>
      <w:r w:rsidDel="00000000" w:rsidR="00000000" w:rsidRPr="00000000">
        <w:rPr>
          <w:i w:val="1"/>
          <w:iCs w:val="1"/>
          <w:rtl w:val="0"/>
        </w:rPr>
        <w:t xml:space="preserve">data/splits/train/panel_train.csv: </w:t>
      </w:r>
      <w:r w:rsidDel="00000000" w:rsidR="00000000" w:rsidRPr="00000000">
        <w:rPr>
          <w:rtl w:val="0"/>
        </w:rPr>
        <w:t xml:space="preserve">bloque congelado de entrenamiento del modelo productivo seleccionado.</w:t>
      </w:r>
    </w:p>
    <w:p w:rsidR="00000000" w:rsidDel="00000000" w:rsidP="00000000" w:rsidRDefault="00000000" w:rsidRPr="00000000" w14:paraId="000001F2">
      <w:pPr>
        <w:numPr>
          <w:ilvl w:val="0"/>
          <w:numId w:val="21"/>
        </w:numPr>
        <w:spacing w:after="0" w:lineRule="auto"/>
        <w:ind w:left="720" w:hanging="360"/>
        <w:jc w:val="both"/>
        <w:rPr/>
      </w:pPr>
      <w:r w:rsidDel="00000000" w:rsidR="00000000" w:rsidRPr="00000000">
        <w:rPr>
          <w:i w:val="1"/>
          <w:iCs w:val="1"/>
          <w:rtl w:val="0"/>
        </w:rPr>
        <w:t xml:space="preserve">data/splits/val/panel_val.csv: </w:t>
      </w:r>
      <w:r w:rsidDel="00000000" w:rsidR="00000000" w:rsidRPr="00000000">
        <w:rPr>
          <w:rtl w:val="0"/>
        </w:rPr>
        <w:t xml:space="preserve">bloque congelado de validación fija usado para selección. </w:t>
      </w:r>
    </w:p>
    <w:p w:rsidR="00000000" w:rsidDel="00000000" w:rsidP="00000000" w:rsidRDefault="00000000" w:rsidRPr="00000000" w14:paraId="000001F3">
      <w:pPr>
        <w:numPr>
          <w:ilvl w:val="0"/>
          <w:numId w:val="21"/>
        </w:numPr>
        <w:spacing w:after="0" w:lineRule="auto"/>
        <w:ind w:left="720" w:hanging="360"/>
        <w:jc w:val="both"/>
        <w:rPr/>
      </w:pPr>
      <w:r w:rsidDel="00000000" w:rsidR="00000000" w:rsidRPr="00000000">
        <w:rPr>
          <w:i w:val="1"/>
          <w:iCs w:val="1"/>
          <w:rtl w:val="0"/>
        </w:rPr>
        <w:t xml:space="preserve">data/splits/test/panel_test.csv: </w:t>
      </w:r>
      <w:r w:rsidDel="00000000" w:rsidR="00000000" w:rsidRPr="00000000">
        <w:rPr>
          <w:rtl w:val="0"/>
        </w:rPr>
        <w:t xml:space="preserve">bloque congelado de test hold-out, reservado para la auditoría fuera de muestra del modelo productivo.</w:t>
      </w:r>
    </w:p>
    <w:p w:rsidR="00000000" w:rsidDel="00000000" w:rsidP="00000000" w:rsidRDefault="00000000" w:rsidRPr="00000000" w14:paraId="000001F4">
      <w:pPr>
        <w:numPr>
          <w:ilvl w:val="0"/>
          <w:numId w:val="21"/>
        </w:numPr>
        <w:spacing w:after="0" w:lineRule="auto"/>
        <w:ind w:left="720" w:hanging="360"/>
        <w:jc w:val="both"/>
        <w:rPr/>
      </w:pPr>
      <w:r w:rsidDel="00000000" w:rsidR="00000000" w:rsidRPr="00000000">
        <w:rPr>
          <w:i w:val="1"/>
          <w:iCs w:val="1"/>
          <w:rtl w:val="0"/>
        </w:rPr>
        <w:t xml:space="preserve">config/config.yaml: </w:t>
      </w:r>
      <w:r w:rsidDel="00000000" w:rsidR="00000000" w:rsidRPr="00000000">
        <w:rPr>
          <w:rtl w:val="0"/>
        </w:rPr>
        <w:t xml:space="preserve">configuración general de rutas, semillas, particiones temporales, política de features y parámetros de despliegue. </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El entorno de ejecución fija semilla aleatoria (</w:t>
      </w:r>
      <w:r w:rsidDel="00000000" w:rsidR="00000000" w:rsidRPr="00000000">
        <w:rPr>
          <w:rFonts w:ascii="Roboto Mono" w:cs="Roboto Mono" w:eastAsia="Roboto Mono" w:hAnsi="Roboto Mono"/>
          <w:rtl w:val="0"/>
        </w:rPr>
        <w:t xml:space="preserve">random_seed</w:t>
      </w:r>
      <w:r w:rsidDel="00000000" w:rsidR="00000000" w:rsidRPr="00000000">
        <w:rPr>
          <w:rtl w:val="0"/>
        </w:rPr>
        <w:t xml:space="preserve"> = 42) para asegurar la reproducibilidad de los resultados. Además, se limita la generación de artefactos temporales en CatBoost mediante </w:t>
      </w:r>
      <w:r w:rsidDel="00000000" w:rsidR="00000000" w:rsidRPr="00000000">
        <w:rPr>
          <w:rFonts w:ascii="Roboto Mono" w:cs="Roboto Mono" w:eastAsia="Roboto Mono" w:hAnsi="Roboto Mono"/>
          <w:rtl w:val="0"/>
        </w:rPr>
        <w:t xml:space="preserve">allow_writing_files: false</w:t>
      </w:r>
      <w:r w:rsidDel="00000000" w:rsidR="00000000" w:rsidRPr="00000000">
        <w:rPr>
          <w:rtl w:val="0"/>
        </w:rPr>
        <w:t xml:space="preserve">.</w:t>
      </w:r>
    </w:p>
    <w:p w:rsidR="00000000" w:rsidDel="00000000" w:rsidP="00000000" w:rsidRDefault="00000000" w:rsidRPr="00000000" w14:paraId="000001F6">
      <w:pPr>
        <w:spacing w:after="240" w:before="240" w:lineRule="auto"/>
        <w:jc w:val="both"/>
        <w:rPr>
          <w:i w:val="1"/>
          <w:iCs w:val="1"/>
        </w:rPr>
      </w:pPr>
      <w:r w:rsidDel="00000000" w:rsidR="00000000" w:rsidRPr="00000000">
        <w:rPr>
          <w:rtl w:val="0"/>
        </w:rPr>
        <w:t xml:space="preserve">Los artefactos experimentales se almacenan en </w:t>
      </w:r>
      <w:r w:rsidDel="00000000" w:rsidR="00000000" w:rsidRPr="00000000">
        <w:rPr>
          <w:i w:val="1"/>
          <w:iCs w:val="1"/>
          <w:rtl w:val="0"/>
        </w:rPr>
        <w:t xml:space="preserve">models/metrics/experimental/</w:t>
      </w:r>
      <w:r w:rsidDel="00000000" w:rsidR="00000000" w:rsidRPr="00000000">
        <w:rPr>
          <w:rtl w:val="0"/>
        </w:rPr>
        <w:t xml:space="preserve"> y las figuras generadas por el notebook se guardan en </w:t>
      </w:r>
      <w:r w:rsidDel="00000000" w:rsidR="00000000" w:rsidRPr="00000000">
        <w:rPr>
          <w:i w:val="1"/>
          <w:iCs w:val="1"/>
          <w:rtl w:val="0"/>
        </w:rPr>
        <w:t xml:space="preserve">models/metrics/experimental/plots/.</w:t>
      </w:r>
    </w:p>
    <w:p w:rsidR="00000000" w:rsidDel="00000000" w:rsidP="00000000" w:rsidRDefault="00000000" w:rsidRPr="00000000" w14:paraId="000001F7">
      <w:pPr>
        <w:pStyle w:val="Heading2"/>
        <w:numPr>
          <w:ilvl w:val="1"/>
          <w:numId w:val="4"/>
        </w:numPr>
        <w:ind w:left="566.9291338582675" w:hanging="164.99999999999994"/>
        <w:rPr/>
      </w:pPr>
      <w:bookmarkStart w:colFirst="0" w:colLast="0" w:name="_heading=h.b8fzgnr4cbwj" w:id="28"/>
      <w:bookmarkEnd w:id="28"/>
      <w:r w:rsidDel="00000000" w:rsidR="00000000" w:rsidRPr="00000000">
        <w:rPr>
          <w:rtl w:val="0"/>
        </w:rPr>
        <w:t xml:space="preserve">Hiperparámetros</w:t>
      </w:r>
    </w:p>
    <w:p w:rsidR="00000000" w:rsidDel="00000000" w:rsidP="00000000" w:rsidRDefault="00000000" w:rsidRPr="00000000" w14:paraId="000001F8">
      <w:pPr>
        <w:spacing w:after="240" w:before="240" w:line="276" w:lineRule="auto"/>
        <w:jc w:val="both"/>
        <w:rPr/>
      </w:pPr>
      <w:r w:rsidDel="00000000" w:rsidR="00000000" w:rsidRPr="00000000">
        <w:rPr>
          <w:rtl w:val="0"/>
        </w:rPr>
        <w:t xml:space="preserve">Los modelos se comparan bajo una búsqueda acotada de hiperparámetros. Esta decisión responde a dos motivos principales: el tamaño mensual limitado del histórico y la necesidad de evitar sobreajuste durante la fase de benchmarking. El objetivo es identificar arquitecturas robustas bajo una configuración razonable, reproducible y coherente con el volumen de datos disponible.</w:t>
      </w:r>
    </w:p>
    <w:p w:rsidR="00000000" w:rsidDel="00000000" w:rsidP="00000000" w:rsidRDefault="00000000" w:rsidRPr="00000000" w14:paraId="000001F9">
      <w:pPr>
        <w:spacing w:after="240" w:before="240" w:line="276" w:lineRule="auto"/>
        <w:jc w:val="both"/>
        <w:rPr/>
      </w:pPr>
      <w:r w:rsidDel="00000000" w:rsidR="00000000" w:rsidRPr="00000000">
        <w:rPr>
          <w:rtl w:val="0"/>
        </w:rPr>
        <w:t xml:space="preserve">El modelo Naive_Persistence no requiere ajuste de hiperparámetros. Para cada horizonte, predice el valor futuro a partir de </w:t>
      </w:r>
      <w:r w:rsidDel="00000000" w:rsidR="00000000" w:rsidRPr="00000000">
        <w:rPr>
          <w:i w:val="1"/>
          <w:iCs w:val="1"/>
          <w:rtl w:val="0"/>
        </w:rPr>
        <w:t xml:space="preserve">ipi_national_current</w:t>
      </w:r>
      <w:r w:rsidDel="00000000" w:rsidR="00000000" w:rsidRPr="00000000">
        <w:rPr>
          <w:rtl w:val="0"/>
        </w:rPr>
        <w:t xml:space="preserve">, es decir, del último IPI nacional observado en el mes de origen. Este baseline permite verificar si los modelos entrenados aportan mejora real respecto a una regla simple de persistencia.</w:t>
      </w:r>
    </w:p>
    <w:p w:rsidR="00000000" w:rsidDel="00000000" w:rsidP="00000000" w:rsidRDefault="00000000" w:rsidRPr="00000000" w14:paraId="000001FA">
      <w:pPr>
        <w:spacing w:after="240" w:before="240" w:line="276" w:lineRule="auto"/>
        <w:jc w:val="both"/>
        <w:rPr/>
      </w:pPr>
      <w:r w:rsidDel="00000000" w:rsidR="00000000" w:rsidRPr="00000000">
        <w:rPr>
          <w:rtl w:val="0"/>
        </w:rPr>
        <w:t xml:space="preserve">Los modelos lineales se evalúan con distintos niveles de regularización:</w:t>
      </w:r>
    </w:p>
    <w:p w:rsidR="00000000" w:rsidDel="00000000" w:rsidP="00000000" w:rsidRDefault="00000000" w:rsidRPr="00000000" w14:paraId="000001FB">
      <w:pPr>
        <w:numPr>
          <w:ilvl w:val="0"/>
          <w:numId w:val="5"/>
        </w:numPr>
        <w:spacing w:after="0" w:before="240" w:line="276" w:lineRule="auto"/>
        <w:ind w:left="720" w:hanging="360"/>
        <w:jc w:val="both"/>
        <w:rPr/>
      </w:pPr>
      <w:r w:rsidDel="00000000" w:rsidR="00000000" w:rsidRPr="00000000">
        <w:rPr>
          <w:rtl w:val="0"/>
        </w:rPr>
        <w:t xml:space="preserve">Ridge utiliza penalización L2 y se prueba con los valores de alpha 0.01, 0.1, 1.0, 10.0, 25.0, 50.0 y 100.0. </w:t>
      </w:r>
    </w:p>
    <w:p w:rsidR="00000000" w:rsidDel="00000000" w:rsidP="00000000" w:rsidRDefault="00000000" w:rsidRPr="00000000" w14:paraId="000001FC">
      <w:pPr>
        <w:numPr>
          <w:ilvl w:val="0"/>
          <w:numId w:val="5"/>
        </w:numPr>
        <w:spacing w:after="0" w:before="0" w:line="276" w:lineRule="auto"/>
        <w:ind w:left="720" w:hanging="360"/>
        <w:jc w:val="both"/>
        <w:rPr/>
      </w:pPr>
      <w:r w:rsidDel="00000000" w:rsidR="00000000" w:rsidRPr="00000000">
        <w:rPr>
          <w:rtl w:val="0"/>
        </w:rPr>
        <w:t xml:space="preserve">Lasso utiliza penalización L1 y se evalúa con alpha 0.0005, 0.001, 0.005, 0.01, 0.05 y 0.1. </w:t>
      </w:r>
    </w:p>
    <w:p w:rsidR="00000000" w:rsidDel="00000000" w:rsidP="00000000" w:rsidRDefault="00000000" w:rsidRPr="00000000" w14:paraId="000001FD">
      <w:pPr>
        <w:numPr>
          <w:ilvl w:val="0"/>
          <w:numId w:val="5"/>
        </w:numPr>
        <w:spacing w:after="240" w:before="0" w:line="276" w:lineRule="auto"/>
        <w:ind w:left="720" w:hanging="360"/>
        <w:jc w:val="both"/>
        <w:rPr/>
      </w:pPr>
      <w:r w:rsidDel="00000000" w:rsidR="00000000" w:rsidRPr="00000000">
        <w:rPr>
          <w:rtl w:val="0"/>
        </w:rPr>
        <w:t xml:space="preserve">ElasticNet combina penalización L1 y L2, evaluando los valores de alpha 0.001, 0.01, 0.05 y 0.1, combinados con l1_ratio 0.3, 0.5 y 0.7.</w:t>
      </w:r>
    </w:p>
    <w:p w:rsidR="00000000" w:rsidDel="00000000" w:rsidP="00000000" w:rsidRDefault="00000000" w:rsidRPr="00000000" w14:paraId="000001FE">
      <w:pPr>
        <w:spacing w:after="240" w:before="240" w:line="276" w:lineRule="auto"/>
        <w:jc w:val="both"/>
        <w:rPr/>
      </w:pPr>
      <w:r w:rsidDel="00000000" w:rsidR="00000000" w:rsidRPr="00000000">
        <w:rPr>
          <w:rtl w:val="0"/>
        </w:rPr>
        <w:t xml:space="preserve">Estos modelos se integran en un </w:t>
      </w:r>
      <w:r w:rsidDel="00000000" w:rsidR="00000000" w:rsidRPr="00000000">
        <w:rPr>
          <w:rFonts w:ascii="Roboto Mono" w:cs="Roboto Mono" w:eastAsia="Roboto Mono" w:hAnsi="Roboto Mono"/>
          <w:rtl w:val="0"/>
        </w:rPr>
        <w:t xml:space="preserve">Pipeline</w:t>
      </w:r>
      <w:r w:rsidDel="00000000" w:rsidR="00000000" w:rsidRPr="00000000">
        <w:rPr>
          <w:rtl w:val="0"/>
        </w:rPr>
        <w:t xml:space="preserve"> con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 ya que la escala de las variables autorregresivas, financieras, sectoriales y estacionales es heterogénea. El escalador se ajusta exclusivamente sobre el subconjunto de entrenamiento correspondiente y posteriormente se aplica al bloque de validación o test. En ningún caso se ajusta el escalador sobre el conjunto de test, evitando así fuga de información.</w:t>
      </w:r>
    </w:p>
    <w:p w:rsidR="00000000" w:rsidDel="00000000" w:rsidP="00000000" w:rsidRDefault="00000000" w:rsidRPr="00000000" w14:paraId="000001FF">
      <w:pPr>
        <w:numPr>
          <w:ilvl w:val="0"/>
          <w:numId w:val="32"/>
        </w:numPr>
        <w:spacing w:after="0" w:before="240" w:line="276" w:lineRule="auto"/>
        <w:ind w:left="720" w:hanging="360"/>
        <w:jc w:val="both"/>
        <w:rPr/>
      </w:pPr>
      <w:r w:rsidDel="00000000" w:rsidR="00000000" w:rsidRPr="00000000">
        <w:rPr>
          <w:rtl w:val="0"/>
        </w:rPr>
        <w:t xml:space="preserve">SARIMAX se evalúa mediante especificaciones autorregresivas simples, con los órdenes (0,0,0), (1,0,0), (0,0,1) y (1,0,1), todos ellos sin componente estacional explícito. Su función dentro del proceso es actuar como referencia estadística clásica frente a los modelos supervisados tabulares.</w:t>
      </w:r>
    </w:p>
    <w:p w:rsidR="00000000" w:rsidDel="00000000" w:rsidP="00000000" w:rsidRDefault="00000000" w:rsidRPr="00000000" w14:paraId="00000200">
      <w:pPr>
        <w:numPr>
          <w:ilvl w:val="0"/>
          <w:numId w:val="32"/>
        </w:numPr>
        <w:spacing w:after="0" w:before="0" w:line="276" w:lineRule="auto"/>
        <w:ind w:left="720" w:hanging="360"/>
        <w:jc w:val="both"/>
        <w:rPr/>
      </w:pPr>
      <w:r w:rsidDel="00000000" w:rsidR="00000000" w:rsidRPr="00000000">
        <w:rPr>
          <w:rtl w:val="0"/>
        </w:rPr>
        <w:t xml:space="preserve">XGBoost se evalúa mediante dos configuraciones conservadoras. Ambas utilizan learning_rate=0.03, subsample=0.8, colsample_bytree=0.8, min_child_weight=5, reg_alpha=1.0 y reg_lambda=20.0. La primera configuración utiliza n_estimators=50 y max_depth=1; la segunda utiliza n_estimators=100 y max_depth=2.</w:t>
      </w:r>
    </w:p>
    <w:p w:rsidR="00000000" w:rsidDel="00000000" w:rsidP="00000000" w:rsidRDefault="00000000" w:rsidRPr="00000000" w14:paraId="00000201">
      <w:pPr>
        <w:numPr>
          <w:ilvl w:val="0"/>
          <w:numId w:val="32"/>
        </w:numPr>
        <w:spacing w:after="240" w:before="0" w:line="276" w:lineRule="auto"/>
        <w:ind w:left="720" w:hanging="360"/>
        <w:jc w:val="both"/>
        <w:rPr/>
      </w:pPr>
      <w:r w:rsidDel="00000000" w:rsidR="00000000" w:rsidRPr="00000000">
        <w:rPr>
          <w:rtl w:val="0"/>
        </w:rPr>
        <w:t xml:space="preserve">CatBoost se evalúa también mediante dos configuraciones controladas. Ambas utilizan learning_rate=0.03, depth=2, loss_function=RMSE, random_seed=42, verbose=0 y allow_writing_files=false. La primera configuración utiliza iterations=50 y l2_leaf_reg=20.0; la segunda utiliza iterations=100 y l2_leaf_reg=15.0.</w:t>
      </w:r>
    </w:p>
    <w:p w:rsidR="00000000" w:rsidDel="00000000" w:rsidP="00000000" w:rsidRDefault="00000000" w:rsidRPr="00000000" w14:paraId="00000202">
      <w:pPr>
        <w:spacing w:after="240" w:before="240" w:line="276" w:lineRule="auto"/>
        <w:jc w:val="both"/>
        <w:rPr/>
      </w:pPr>
      <w:r w:rsidDel="00000000" w:rsidR="00000000" w:rsidRPr="00000000">
        <w:rPr>
          <w:rtl w:val="0"/>
        </w:rPr>
        <w:t xml:space="preserve">En conjunto, el espacio de búsqueda queda formado por 34 especificaciones de modelo: una especificación naive, siete configuraciones Ridge, seis Lasso, doce ElasticNet, cuatro SARIMAX, dos XGBoost y dos CatBoost. Esta búsqueda permite comparar arquitecturas con distintos niveles de complejidad sin introducir una exploración excesiva de hiperparámetros.</w:t>
      </w:r>
    </w:p>
    <w:p w:rsidR="00000000" w:rsidDel="00000000" w:rsidP="00000000" w:rsidRDefault="00000000" w:rsidRPr="00000000" w14:paraId="00000203">
      <w:pPr>
        <w:pStyle w:val="Heading2"/>
        <w:numPr>
          <w:ilvl w:val="1"/>
          <w:numId w:val="4"/>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pq65r1pf50n" w:id="29"/>
      <w:bookmarkEnd w:id="29"/>
      <w:r w:rsidDel="00000000" w:rsidR="00000000" w:rsidRPr="00000000">
        <w:rPr>
          <w:rtl w:val="0"/>
        </w:rPr>
        <w:t xml:space="preserve">Estrategia de Validación</w:t>
      </w:r>
      <w:r w:rsidDel="00000000" w:rsidR="00000000" w:rsidRPr="00000000">
        <w:rPr>
          <w:rtl w:val="0"/>
        </w:rPr>
      </w:r>
    </w:p>
    <w:p w:rsidR="00000000" w:rsidDel="00000000" w:rsidP="00000000" w:rsidRDefault="00000000" w:rsidRPr="00000000" w14:paraId="00000204">
      <w:pPr>
        <w:spacing w:after="240" w:before="240" w:line="276" w:lineRule="auto"/>
        <w:jc w:val="both"/>
        <w:rPr/>
      </w:pPr>
      <w:r w:rsidDel="00000000" w:rsidR="00000000" w:rsidRPr="00000000">
        <w:rPr>
          <w:rtl w:val="0"/>
        </w:rPr>
        <w:t xml:space="preserve">La estrategia de validación se basa en una partición temporal fija. No se utiliza partición aleatoria, ya que el objetivo es reproducir un escenario de predicción realista en el que el modelo solo dispone de información histórica para anticipar periodos futuros.</w:t>
      </w:r>
    </w:p>
    <w:p w:rsidR="00000000" w:rsidDel="00000000" w:rsidP="00000000" w:rsidRDefault="00000000" w:rsidRPr="00000000" w14:paraId="00000205">
      <w:pPr>
        <w:spacing w:after="240" w:before="240" w:line="276" w:lineRule="auto"/>
        <w:jc w:val="both"/>
        <w:rPr/>
      </w:pPr>
      <w:r w:rsidDel="00000000" w:rsidR="00000000" w:rsidRPr="00000000">
        <w:rPr>
          <w:rtl w:val="0"/>
        </w:rPr>
        <w:t xml:space="preserve">Durante la fase de selección, el notebook trabaja sobre </w:t>
      </w:r>
      <w:r w:rsidDel="00000000" w:rsidR="00000000" w:rsidRPr="00000000">
        <w:rPr>
          <w:i w:val="1"/>
          <w:iCs w:val="1"/>
          <w:rtl w:val="0"/>
        </w:rPr>
        <w:t xml:space="preserve">model_ready_panel.csv</w:t>
      </w:r>
      <w:r w:rsidDel="00000000" w:rsidR="00000000" w:rsidRPr="00000000">
        <w:rPr>
          <w:rtl w:val="0"/>
        </w:rPr>
        <w:t xml:space="preserve">, ya que este panel permite construir y comparar los distintos horizontes candidatos. Para cada horizonte se aplican las ventanas temporales definidas en </w:t>
      </w:r>
      <w:r w:rsidDel="00000000" w:rsidR="00000000" w:rsidRPr="00000000">
        <w:rPr>
          <w:i w:val="1"/>
          <w:iCs w:val="1"/>
          <w:rtl w:val="0"/>
        </w:rPr>
        <w:t xml:space="preserve">config.yaml</w:t>
      </w:r>
      <w:r w:rsidDel="00000000" w:rsidR="00000000" w:rsidRPr="00000000">
        <w:rPr>
          <w:rtl w:val="0"/>
        </w:rPr>
        <w:t xml:space="preserve">: entrenamiento, validación fija y test </w:t>
      </w:r>
      <w:r w:rsidDel="00000000" w:rsidR="00000000" w:rsidRPr="00000000">
        <w:rPr>
          <w:i w:val="1"/>
          <w:iCs w:val="1"/>
          <w:rtl w:val="0"/>
        </w:rPr>
        <w:t xml:space="preserve">hold-out</w:t>
      </w:r>
      <w:r w:rsidDel="00000000" w:rsidR="00000000" w:rsidRPr="00000000">
        <w:rPr>
          <w:rtl w:val="0"/>
        </w:rPr>
        <w:t xml:space="preserve">. La ventana de entrenamiento se utiliza para ajustar todos los modelos candidatos durante la selección; la validación fija se utiliza para seleccionar el modelo e hiperparámetros de cada horizonte; y el test </w:t>
      </w:r>
      <w:r w:rsidDel="00000000" w:rsidR="00000000" w:rsidRPr="00000000">
        <w:rPr>
          <w:i w:val="1"/>
          <w:iCs w:val="1"/>
          <w:rtl w:val="0"/>
        </w:rPr>
        <w:t xml:space="preserve">hold-out</w:t>
      </w:r>
      <w:r w:rsidDel="00000000" w:rsidR="00000000" w:rsidRPr="00000000">
        <w:rPr>
          <w:rtl w:val="0"/>
        </w:rPr>
        <w:t xml:space="preserve"> queda reservado para auditar fuera de muestra el modelo seleccionado, sin intervenir en la selección de la arquitectura ganadora.</w:t>
      </w:r>
    </w:p>
    <w:p w:rsidR="00000000" w:rsidDel="00000000" w:rsidP="00000000" w:rsidRDefault="00000000" w:rsidRPr="00000000" w14:paraId="00000206">
      <w:pPr>
        <w:spacing w:after="240" w:before="240" w:line="276" w:lineRule="auto"/>
        <w:jc w:val="both"/>
        <w:rPr/>
      </w:pPr>
      <w:r w:rsidDel="00000000" w:rsidR="00000000" w:rsidRPr="00000000">
        <w:rPr>
          <w:rtl w:val="0"/>
        </w:rPr>
        <w:t xml:space="preserve">El criterio principal de selección del modelo ganador es el RMSE en validación fija. Esta métrica penaliza con mayor intensidad los errores grandes y resulta adecuada para comparar modelos de regresión sobre el IPI nacional. Tras seleccionar el modelo ganador de cada horizonte en validación, se audita su comportamiento sobre el periodo de test </w:t>
      </w:r>
      <w:r w:rsidDel="00000000" w:rsidR="00000000" w:rsidRPr="00000000">
        <w:rPr>
          <w:i w:val="1"/>
          <w:iCs w:val="1"/>
          <w:rtl w:val="0"/>
        </w:rPr>
        <w:t xml:space="preserve">hold-out</w:t>
      </w:r>
      <w:r w:rsidDel="00000000" w:rsidR="00000000" w:rsidRPr="00000000">
        <w:rPr>
          <w:rtl w:val="0"/>
        </w:rPr>
        <w:t xml:space="preserve"> para comprobar si la decisión tomada en validación mantiene un comportamiento favorable en datos posteriores. </w:t>
      </w:r>
    </w:p>
    <w:p w:rsidR="00000000" w:rsidDel="00000000" w:rsidP="00000000" w:rsidRDefault="00000000" w:rsidRPr="00000000" w14:paraId="00000207">
      <w:pPr>
        <w:spacing w:after="240" w:before="240" w:line="276" w:lineRule="auto"/>
        <w:jc w:val="both"/>
        <w:rPr/>
      </w:pPr>
      <w:r w:rsidDel="00000000" w:rsidR="00000000" w:rsidRPr="00000000">
        <w:rPr>
          <w:rtl w:val="0"/>
        </w:rPr>
        <w:t xml:space="preserve">Además del RMSE, se calculan MAE, MAPE, R² y MDA. El MAE mide el error absoluto medio, el MAPE expresa el error relativo en porcentaje, el R² evalúa capacidad explicativa fuera de muestra dentro de cada evaluación y la MDA mide la proporción de veces que el modelo acierta la dirección del cambio respecto al ancla disponible.</w:t>
      </w:r>
    </w:p>
    <w:p w:rsidR="00000000" w:rsidDel="00000000" w:rsidP="00000000" w:rsidRDefault="00000000" w:rsidRPr="00000000" w14:paraId="00000208">
      <w:pPr>
        <w:spacing w:after="240" w:before="240" w:line="276" w:lineRule="auto"/>
        <w:jc w:val="both"/>
        <w:rPr/>
      </w:pPr>
      <w:r w:rsidDel="00000000" w:rsidR="00000000" w:rsidRPr="00000000">
        <w:rPr>
          <w:rtl w:val="0"/>
        </w:rPr>
        <w:t xml:space="preserve">Una vez definida la configuración productiva, el pipeline materializa paneles congelados específicos para el modelo seleccionado: </w:t>
      </w:r>
      <w:r w:rsidDel="00000000" w:rsidR="00000000" w:rsidRPr="00000000">
        <w:rPr>
          <w:i w:val="1"/>
          <w:iCs w:val="1"/>
          <w:rtl w:val="0"/>
        </w:rPr>
        <w:t xml:space="preserve">panel_train.csv, panel_val.csv</w:t>
      </w:r>
      <w:r w:rsidDel="00000000" w:rsidR="00000000" w:rsidRPr="00000000">
        <w:rPr>
          <w:rtl w:val="0"/>
        </w:rPr>
        <w:t xml:space="preserve"> y </w:t>
      </w:r>
      <w:r w:rsidDel="00000000" w:rsidR="00000000" w:rsidRPr="00000000">
        <w:rPr>
          <w:i w:val="1"/>
          <w:iCs w:val="1"/>
          <w:rtl w:val="0"/>
        </w:rPr>
        <w:t xml:space="preserve">panel_test.csv</w:t>
      </w:r>
      <w:r w:rsidDel="00000000" w:rsidR="00000000" w:rsidRPr="00000000">
        <w:rPr>
          <w:rtl w:val="0"/>
        </w:rPr>
        <w:t xml:space="preserve">. Estos ficheros contienen las variables predictoras finales y la variable objetivo correspondiente al horizonte productivo, en este caso </w:t>
      </w:r>
      <w:r w:rsidDel="00000000" w:rsidR="00000000" w:rsidRPr="00000000">
        <w:rPr>
          <w:i w:val="1"/>
          <w:iCs w:val="1"/>
          <w:rtl w:val="0"/>
        </w:rPr>
        <w:t xml:space="preserve">ipi_national_t_plus_6.</w:t>
      </w:r>
      <w:r w:rsidDel="00000000" w:rsidR="00000000" w:rsidRPr="00000000">
        <w:rPr>
          <w:rtl w:val="0"/>
        </w:rPr>
        <w:t xml:space="preserve"> El artefacto final </w:t>
      </w:r>
      <w:r w:rsidDel="00000000" w:rsidR="00000000" w:rsidRPr="00000000">
        <w:rPr>
          <w:i w:val="1"/>
          <w:iCs w:val="1"/>
          <w:rtl w:val="0"/>
        </w:rPr>
        <w:t xml:space="preserve">.pkl </w:t>
      </w:r>
      <w:r w:rsidDel="00000000" w:rsidR="00000000" w:rsidRPr="00000000">
        <w:rPr>
          <w:rtl w:val="0"/>
        </w:rPr>
        <w:t xml:space="preserve">se entrena sobre</w:t>
      </w:r>
      <w:r w:rsidDel="00000000" w:rsidR="00000000" w:rsidRPr="00000000">
        <w:rPr>
          <w:i w:val="1"/>
          <w:iCs w:val="1"/>
          <w:rtl w:val="0"/>
        </w:rPr>
        <w:t xml:space="preserve"> panel_train.csv</w:t>
      </w:r>
      <w:r w:rsidDel="00000000" w:rsidR="00000000" w:rsidRPr="00000000">
        <w:rPr>
          <w:rtl w:val="0"/>
        </w:rPr>
        <w:t xml:space="preserve">, manteniendo la misma base temporal utilizada durante la fase de selección. </w:t>
      </w:r>
    </w:p>
    <w:p w:rsidR="00000000" w:rsidDel="00000000" w:rsidP="00000000" w:rsidRDefault="00000000" w:rsidRPr="00000000" w14:paraId="00000209">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rPr/>
      </w:pPr>
      <w:bookmarkStart w:colFirst="0" w:colLast="0" w:name="_heading=h.89dhc9glqze3" w:id="30"/>
      <w:bookmarkEnd w:id="30"/>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Métricas y Rendimiento</w:t>
      </w:r>
      <w:r w:rsidDel="00000000" w:rsidR="00000000" w:rsidRPr="00000000">
        <w:rPr>
          <w:rtl w:val="0"/>
        </w:rPr>
      </w:r>
    </w:p>
    <w:p w:rsidR="00000000" w:rsidDel="00000000" w:rsidP="00000000" w:rsidRDefault="00000000" w:rsidRPr="00000000" w14:paraId="0000020A">
      <w:pPr>
        <w:spacing w:after="240" w:before="240" w:line="276" w:lineRule="auto"/>
        <w:jc w:val="both"/>
        <w:rPr/>
      </w:pPr>
      <w:r w:rsidDel="00000000" w:rsidR="00000000" w:rsidRPr="00000000">
        <w:rPr>
          <w:rtl w:val="0"/>
        </w:rPr>
        <w:t xml:space="preserve">Esta sección presenta el marco de evaluación utilizado para auditar la fiabilidad predictiva, la estabilidad estadística y la utilidad operativa del sistema de predicción del IPI fitosanitario nacional. La evaluación considera la naturaleza continua de la variable objetivo, el carácter multi-horizonte del problema y la necesidad de traducir el rendimiento del modelo a indicadores interpretables desde una perspectiva técnica y operativa.</w:t>
      </w:r>
    </w:p>
    <w:p w:rsidR="00000000" w:rsidDel="00000000" w:rsidP="00000000" w:rsidRDefault="00000000" w:rsidRPr="00000000" w14:paraId="0000020B">
      <w:pPr>
        <w:spacing w:after="240" w:before="240" w:line="276" w:lineRule="auto"/>
        <w:jc w:val="both"/>
        <w:rPr/>
      </w:pPr>
      <w:r w:rsidDel="00000000" w:rsidR="00000000" w:rsidRPr="00000000">
        <w:rPr>
          <w:rtl w:val="0"/>
        </w:rPr>
        <w:t xml:space="preserve">Antes de presentar los resultados, conviene aclarar el papel de cada partición temporal. La validación fija se utiliza para seleccionar la mejor arquitectura e hiperparámetros por horizonte. El conjunto de test hold-out no se utiliza para ajustar modelos ni para seleccionar la arquitectura ganadora; se reserva para auditar la capacidad de generalización fuera de muestra y para decidir si un horizonte previamente evaluado tiene utilidad suficiente para ser recomendado en producción. Esta separación evita fuga de información y permite interpretar correctamente las métricas. </w:t>
      </w:r>
    </w:p>
    <w:p w:rsidR="00000000" w:rsidDel="00000000" w:rsidP="00000000" w:rsidRDefault="00000000" w:rsidRPr="00000000" w14:paraId="0000020C">
      <w:pPr>
        <w:spacing w:after="240" w:before="240" w:line="276" w:lineRule="auto"/>
        <w:jc w:val="both"/>
        <w:rPr/>
      </w:pPr>
      <w:r w:rsidDel="00000000" w:rsidR="00000000" w:rsidRPr="00000000">
        <w:rPr>
          <w:rtl w:val="0"/>
        </w:rPr>
        <w:t xml:space="preserve">Esta sección se organiza en cinco bloques: métricas seleccionadas, criterios de éxito, resultados en validación fija, resultados en test hold-out y decisión final de despliegue.</w:t>
      </w:r>
    </w:p>
    <w:p w:rsidR="00000000" w:rsidDel="00000000" w:rsidP="00000000" w:rsidRDefault="00000000" w:rsidRPr="00000000" w14:paraId="0000020D">
      <w:pPr>
        <w:pStyle w:val="Heading2"/>
        <w:widowControl w:val="1"/>
        <w:numPr>
          <w:ilvl w:val="1"/>
          <w:numId w:val="4"/>
        </w:numPr>
        <w:spacing w:before="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2fy17lshbx2" w:id="31"/>
      <w:bookmarkEnd w:id="31"/>
      <w:r w:rsidDel="00000000" w:rsidR="00000000" w:rsidRPr="00000000">
        <w:rPr>
          <w:rtl w:val="0"/>
        </w:rPr>
        <w:t xml:space="preserve">Métricas seleccionadas y justificación</w:t>
      </w:r>
      <w:r w:rsidDel="00000000" w:rsidR="00000000" w:rsidRPr="00000000">
        <w:rPr>
          <w:rtl w:val="0"/>
        </w:rPr>
      </w:r>
    </w:p>
    <w:p w:rsidR="00000000" w:rsidDel="00000000" w:rsidP="00000000" w:rsidRDefault="00000000" w:rsidRPr="00000000" w14:paraId="0000020E">
      <w:pPr>
        <w:spacing w:after="240" w:before="240" w:line="276" w:lineRule="auto"/>
        <w:jc w:val="both"/>
        <w:rPr/>
      </w:pPr>
      <w:r w:rsidDel="00000000" w:rsidR="00000000" w:rsidRPr="00000000">
        <w:rPr>
          <w:rtl w:val="0"/>
        </w:rPr>
        <w:t xml:space="preserve">La evaluación del sistema se ha diseñado para evitar interpretaciones parciales del rendimiento. En problemas de predicción multi-horizonte sobre variables continuas, una única métrica rara vez captura de forma completa el comportamiento del modelo. Por ello, se adopta un marco multicriterio que combina error absoluto, error relativo, capacidad explicativa y coherencia direccional.</w:t>
      </w:r>
    </w:p>
    <w:p w:rsidR="00000000" w:rsidDel="00000000" w:rsidP="00000000" w:rsidRDefault="00000000" w:rsidRPr="00000000" w14:paraId="0000020F">
      <w:pPr>
        <w:spacing w:after="240" w:before="240" w:line="276" w:lineRule="auto"/>
        <w:jc w:val="both"/>
        <w:rPr/>
      </w:pPr>
      <w:r w:rsidDel="00000000" w:rsidR="00000000" w:rsidRPr="00000000">
        <w:rPr>
          <w:rtl w:val="0"/>
        </w:rPr>
        <w:t xml:space="preserve">En este proyecto, el RMSE se utiliza como criterio principal de comparación entre arquitecturas durante la fase experimental, mientras que MAE, MAPE, R² y MDA se emplean como métricas complementarias para caracterizar el rendimiento obtenido en cada horizonte.</w:t>
      </w:r>
    </w:p>
    <w:p w:rsidR="00000000" w:rsidDel="00000000" w:rsidP="00000000" w:rsidRDefault="00000000" w:rsidRPr="00000000" w14:paraId="00000210">
      <w:pPr>
        <w:spacing w:after="240" w:line="276" w:lineRule="auto"/>
        <w:ind w:left="0" w:firstLine="0"/>
        <w:jc w:val="both"/>
        <w:rPr>
          <w:b w:val="1"/>
          <w:bCs w:val="1"/>
        </w:rPr>
      </w:pPr>
      <w:r w:rsidDel="00000000" w:rsidR="00000000" w:rsidRPr="00000000">
        <w:rPr>
          <w:b w:val="1"/>
          <w:bCs w:val="1"/>
          <w:u w:val="single"/>
          <w:rtl w:val="0"/>
        </w:rPr>
        <w:t xml:space="preserve">Función de pérdida y criterio principal de comparación</w:t>
      </w:r>
      <w:r w:rsidDel="00000000" w:rsidR="00000000" w:rsidRPr="00000000">
        <w:rPr>
          <w:rtl w:val="0"/>
        </w:rPr>
      </w:r>
    </w:p>
    <w:p w:rsidR="00000000" w:rsidDel="00000000" w:rsidP="00000000" w:rsidRDefault="00000000" w:rsidRPr="00000000" w14:paraId="00000211">
      <w:pPr>
        <w:spacing w:after="240" w:line="276" w:lineRule="auto"/>
        <w:ind w:left="0" w:firstLine="0"/>
        <w:jc w:val="both"/>
        <w:rPr/>
      </w:pPr>
      <w:r w:rsidDel="00000000" w:rsidR="00000000" w:rsidRPr="00000000">
        <w:rPr>
          <w:rtl w:val="0"/>
        </w:rPr>
        <w:t xml:space="preserve">El error cuadrático medio se resume mediante el </w:t>
      </w:r>
      <w:r w:rsidDel="00000000" w:rsidR="00000000" w:rsidRPr="00000000">
        <w:rPr>
          <w:b w:val="1"/>
          <w:bCs w:val="1"/>
          <w:rtl w:val="0"/>
        </w:rPr>
        <w:t xml:space="preserve">RMSE</w:t>
      </w:r>
      <w:r w:rsidDel="00000000" w:rsidR="00000000" w:rsidRPr="00000000">
        <w:rPr>
          <w:rtl w:val="0"/>
        </w:rPr>
        <w:t xml:space="preserve">, definido como: </w:t>
      </w:r>
    </w:p>
    <w:p w:rsidR="00000000" w:rsidDel="00000000" w:rsidP="00000000" w:rsidRDefault="00000000" w:rsidRPr="00000000" w14:paraId="00000212">
      <w:pPr>
        <w:spacing w:after="240" w:line="276" w:lineRule="auto"/>
        <w:ind w:left="0" w:firstLine="0"/>
        <w:jc w:val="center"/>
        <w:rPr/>
      </w:pPr>
      <m:oMath>
        <m:r>
          <w:rPr>
            <w:rFonts w:ascii="Arial" w:cs="Arial" w:eastAsia="Arial" w:hAnsi="Arial"/>
          </w:rPr>
          <m:t xml:space="preserve">RMSE = </m:t>
        </m:r>
        <m:rad>
          <m:radPr>
            <m:degHide m:val="1"/>
            <m:ctrlPr>
              <w:rPr>
                <w:rFonts w:ascii="Arial" w:cs="Arial" w:eastAsia="Arial" w:hAnsi="Arial"/>
              </w:rPr>
            </m:ctrlPr>
          </m:radPr>
          <m:e>
            <m:nary>
              <m:naryPr>
                <m:chr m:val="∑"/>
                <m:ctrlPr>
                  <w:rPr>
                    <w:rFonts w:ascii="Arial" w:cs="Arial" w:eastAsia="Arial" w:hAnsi="Arial"/>
                  </w:rPr>
                </m:ctrlPr>
              </m:naryPr>
              <m:sub>
                <m:r>
                  <w:rPr>
                    <w:rFonts w:ascii="Arial" w:cs="Arial" w:eastAsia="Arial" w:hAnsi="Arial"/>
                  </w:rPr>
                  <m:t xml:space="preserve">i=1</m:t>
                </m:r>
              </m:sub>
              <m:sup>
                <m:r>
                  <w:rPr>
                    <w:rFonts w:ascii="Arial" w:cs="Arial" w:eastAsia="Arial" w:hAnsi="Arial"/>
                  </w:rPr>
                  <m:t xml:space="preserve">n</m:t>
                </m:r>
              </m:sup>
            </m:nary>
            <m:f>
              <m:fPr>
                <m:ctrlPr>
                  <w:rPr>
                    <w:rFonts w:ascii="Arial" w:cs="Arial" w:eastAsia="Arial" w:hAnsi="Arial"/>
                  </w:rPr>
                </m:ctrlPr>
              </m:fPr>
              <m:num>
                <m:r>
                  <w:rPr>
                    <w:rFonts w:ascii="Arial" w:cs="Arial" w:eastAsia="Arial" w:hAnsi="Arial"/>
                  </w:rPr>
                  <m:t xml:space="preserve">(</m:t>
                </m:r>
                <m:acc>
                  <m:accPr>
                    <m:chr m:val="̂"/>
                    <m:ctrlPr>
                      <w:rPr>
                        <w:rFonts w:ascii="Arial" w:cs="Arial" w:eastAsia="Arial" w:hAnsi="Arial"/>
                      </w:rPr>
                    </m:ctrlPr>
                  </m:accPr>
                  <m:e>
                    <m:sSub>
                      <m:sSubPr>
                        <m:ctrlPr>
                          <w:rPr/>
                        </m:ctrlPr>
                      </m:sSubPr>
                      <m:e>
                        <m:r>
                          <w:rPr/>
                          <m:t xml:space="preserve">y</m:t>
                        </m:r>
                      </m:e>
                      <m:sub>
                        <m:r>
                          <w:rPr/>
                          <m:t xml:space="preserve">i</m:t>
                        </m:r>
                      </m:sub>
                    </m:sSub>
                  </m:e>
                </m:acc>
                <m:r>
                  <w:rPr/>
                  <m:t xml:space="preserve">-</m:t>
                </m:r>
                <m:sSub>
                  <m:sSubPr>
                    <m:ctrlPr>
                      <w:rPr/>
                    </m:ctrlPr>
                  </m:sSubPr>
                  <m:e>
                    <m:r>
                      <w:rPr/>
                      <m:t xml:space="preserve">y</m:t>
                    </m:r>
                  </m:e>
                  <m:sub>
                    <m:r>
                      <w:rPr/>
                      <m:t xml:space="preserve">i</m:t>
                    </m:r>
                  </m:sub>
                </m:sSub>
                <m:sSup>
                  <m:sSupPr>
                    <m:ctrlPr>
                      <w:rPr/>
                    </m:ctrlPr>
                  </m:sSupPr>
                  <m:e>
                    <m:r>
                      <w:rPr/>
                      <m:t xml:space="preserve">)</m:t>
                    </m:r>
                  </m:e>
                  <m:sup>
                    <m:r>
                      <w:rPr/>
                      <m:t xml:space="preserve">2</m:t>
                    </m:r>
                  </m:sup>
                </m:sSup>
              </m:num>
              <m:den>
                <m:r>
                  <w:rPr>
                    <w:rFonts w:ascii="Arial" w:cs="Arial" w:eastAsia="Arial" w:hAnsi="Arial"/>
                  </w:rPr>
                  <m:t xml:space="preserve">n</m:t>
                </m:r>
              </m:den>
            </m:f>
          </m:e>
        </m:rad>
      </m:oMath>
      <w:r w:rsidDel="00000000" w:rsidR="00000000" w:rsidRPr="00000000">
        <w:rPr>
          <w:rtl w:val="0"/>
        </w:rPr>
        <w:t xml:space="preserve">. </w:t>
      </w:r>
    </w:p>
    <w:p w:rsidR="00000000" w:rsidDel="00000000" w:rsidP="00000000" w:rsidRDefault="00000000" w:rsidRPr="00000000" w14:paraId="00000213">
      <w:pPr>
        <w:spacing w:after="240" w:line="276" w:lineRule="auto"/>
        <w:ind w:left="0" w:firstLine="0"/>
        <w:jc w:val="both"/>
        <w:rPr/>
      </w:pPr>
      <w:r w:rsidDel="00000000" w:rsidR="00000000" w:rsidRPr="00000000">
        <w:rPr>
          <w:rtl w:val="0"/>
        </w:rPr>
        <w:t xml:space="preserve">donde </w:t>
      </w:r>
      <m:oMath>
        <m:acc>
          <m:accPr>
            <m:chr m:val="̂"/>
          </m:accPr>
          <m:e>
            <m:sSub>
              <m:sSubPr>
                <m:ctrlPr>
                  <w:rPr/>
                </m:ctrlPr>
              </m:sSubPr>
              <m:e>
                <m:r>
                  <w:rPr/>
                  <m:t xml:space="preserve">y</m:t>
                </m:r>
              </m:e>
              <m:sub>
                <m:r>
                  <w:rPr/>
                  <m:t xml:space="preserve">i</m:t>
                </m:r>
              </m:sub>
            </m:sSub>
          </m:e>
        </m:acc>
      </m:oMath>
      <w:r w:rsidDel="00000000" w:rsidR="00000000" w:rsidRPr="00000000">
        <w:rPr>
          <w:rtl w:val="0"/>
        </w:rPr>
        <w:t xml:space="preserve"> representa el valor predicho para el punto i, </w:t>
      </w:r>
      <m:oMath>
        <m:sSub>
          <m:sSubPr>
            <m:ctrlPr>
              <w:rPr/>
            </m:ctrlPr>
          </m:sSubPr>
          <m:e>
            <m:r>
              <w:rPr/>
              <m:t xml:space="preserve">y</m:t>
            </m:r>
          </m:e>
          <m:sub>
            <m:r>
              <w:rPr/>
              <m:t xml:space="preserve">i</m:t>
            </m:r>
          </m:sub>
        </m:sSub>
      </m:oMath>
      <w:r w:rsidDel="00000000" w:rsidR="00000000" w:rsidRPr="00000000">
        <w:rPr>
          <w:rtl w:val="0"/>
        </w:rPr>
        <w:t xml:space="preserve"> el valor real y n el número total de observaciones evaluadas. </w:t>
      </w:r>
    </w:p>
    <w:p w:rsidR="00000000" w:rsidDel="00000000" w:rsidP="00000000" w:rsidRDefault="00000000" w:rsidRPr="00000000" w14:paraId="00000214">
      <w:pPr>
        <w:spacing w:after="240" w:before="240" w:line="276" w:lineRule="auto"/>
        <w:jc w:val="both"/>
        <w:rPr/>
      </w:pPr>
      <w:r w:rsidDel="00000000" w:rsidR="00000000" w:rsidRPr="00000000">
        <w:rPr>
          <w:rtl w:val="0"/>
        </w:rPr>
        <w:t xml:space="preserve">El RMSE penaliza de forma cuadrática los errores de mayor magnitud, por lo que resulta adecuado para comparar modelos de regresión en un contexto donde desviaciones extremas pueden tener impacto operativo relevante. Sin embargo, al expresarse en la misma escala que la variable objetivo, no proporciona por sí solo una interpretación porcentual directa de exactitud. Por ello, se utiliza como criterio técnico de selección en validación </w:t>
      </w:r>
      <w:r w:rsidDel="00000000" w:rsidR="00000000" w:rsidRPr="00000000">
        <w:rPr>
          <w:color w:val="0b5394"/>
          <w:rtl w:val="0"/>
        </w:rPr>
        <w:t xml:space="preserve">fija</w:t>
      </w:r>
      <w:r w:rsidDel="00000000" w:rsidR="00000000" w:rsidRPr="00000000">
        <w:rPr>
          <w:rtl w:val="0"/>
        </w:rPr>
        <w:t xml:space="preserve">, no como única métrica de aceptación del modelo.</w:t>
      </w:r>
    </w:p>
    <w:p w:rsidR="00000000" w:rsidDel="00000000" w:rsidP="00000000" w:rsidRDefault="00000000" w:rsidRPr="00000000" w14:paraId="00000215">
      <w:pPr>
        <w:spacing w:after="240" w:line="276" w:lineRule="auto"/>
        <w:ind w:left="0" w:firstLine="0"/>
        <w:jc w:val="both"/>
        <w:rPr/>
      </w:pPr>
      <w:r w:rsidDel="00000000" w:rsidR="00000000" w:rsidRPr="00000000">
        <w:rPr>
          <w:b w:val="1"/>
          <w:bCs w:val="1"/>
          <w:u w:val="single"/>
          <w:rtl w:val="0"/>
        </w:rPr>
        <w:t xml:space="preserve">Métricas de error predictivo</w:t>
      </w:r>
      <w:r w:rsidDel="00000000" w:rsidR="00000000" w:rsidRPr="00000000">
        <w:rPr>
          <w:rtl w:val="0"/>
        </w:rPr>
      </w:r>
    </w:p>
    <w:p w:rsidR="00000000" w:rsidDel="00000000" w:rsidP="00000000" w:rsidRDefault="00000000" w:rsidRPr="00000000" w14:paraId="00000216">
      <w:pPr>
        <w:spacing w:after="240" w:line="276" w:lineRule="auto"/>
        <w:ind w:left="0" w:firstLine="0"/>
        <w:jc w:val="both"/>
        <w:rPr/>
      </w:pPr>
      <w:r w:rsidDel="00000000" w:rsidR="00000000" w:rsidRPr="00000000">
        <w:rPr>
          <w:rtl w:val="0"/>
        </w:rPr>
        <w:t xml:space="preserve">El </w:t>
      </w:r>
      <w:r w:rsidDel="00000000" w:rsidR="00000000" w:rsidRPr="00000000">
        <w:rPr>
          <w:b w:val="1"/>
          <w:bCs w:val="1"/>
          <w:rtl w:val="0"/>
        </w:rPr>
        <w:t xml:space="preserve">MAE</w:t>
      </w:r>
      <w:r w:rsidDel="00000000" w:rsidR="00000000" w:rsidRPr="00000000">
        <w:rPr>
          <w:rtl w:val="0"/>
        </w:rPr>
        <w:t xml:space="preserve"> cuantifica la magnitud media del error en la escala original del índice:</w:t>
      </w:r>
    </w:p>
    <w:p w:rsidR="00000000" w:rsidDel="00000000" w:rsidP="00000000" w:rsidRDefault="00000000" w:rsidRPr="00000000" w14:paraId="00000217">
      <w:pPr>
        <w:spacing w:after="240" w:line="276" w:lineRule="auto"/>
        <w:jc w:val="center"/>
        <w:rPr/>
      </w:pPr>
      <m:oMath>
        <m:r>
          <w:rPr/>
          <m:t xml:space="preserve">MAE =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d>
          <m:dPr>
            <m:begChr m:val="|"/>
            <m:endChr m:val="|"/>
            <m:ctrlPr>
              <w:rPr/>
            </m:ctrlPr>
          </m:dPr>
          <m:e>
            <m:acc>
              <m:accPr>
                <m:chr m:val="̂"/>
                <m:ctrlPr>
                  <w:rPr/>
                </m:ctrlPr>
              </m:accPr>
              <m:e>
                <m:sSub>
                  <m:sSubPr>
                    <m:ctrlPr>
                      <w:rPr/>
                    </m:ctrlPr>
                  </m:sSubPr>
                  <m:e>
                    <m:r>
                      <w:rPr/>
                      <m:t xml:space="preserve">y</m:t>
                    </m:r>
                  </m:e>
                  <m:sub>
                    <m:r>
                      <w:rPr/>
                      <m:t xml:space="preserve">i</m:t>
                    </m:r>
                  </m:sub>
                </m:sSub>
              </m:e>
            </m:acc>
            <m:r>
              <w:rPr/>
              <m:t xml:space="preserve">-</m:t>
            </m:r>
            <m:sSub>
              <m:sSubPr>
                <m:ctrlPr>
                  <w:rPr/>
                </m:ctrlPr>
              </m:sSubPr>
              <m:e>
                <m:r>
                  <w:rPr/>
                  <m:t xml:space="preserve">y</m:t>
                </m:r>
              </m:e>
              <m:sub>
                <m:r>
                  <w:rPr/>
                  <m:t xml:space="preserve">i</m:t>
                </m:r>
              </m:sub>
            </m:sSub>
          </m:e>
        </m:d>
      </m:oMath>
      <w:r w:rsidDel="00000000" w:rsidR="00000000" w:rsidRPr="00000000">
        <w:rPr>
          <w:rtl w:val="0"/>
        </w:rPr>
      </w:r>
    </w:p>
    <w:p w:rsidR="00000000" w:rsidDel="00000000" w:rsidP="00000000" w:rsidRDefault="00000000" w:rsidRPr="00000000" w14:paraId="00000218">
      <w:pPr>
        <w:spacing w:after="240" w:before="240" w:line="276" w:lineRule="auto"/>
        <w:jc w:val="both"/>
        <w:rPr/>
      </w:pPr>
      <w:r w:rsidDel="00000000" w:rsidR="00000000" w:rsidRPr="00000000">
        <w:rPr>
          <w:rtl w:val="0"/>
        </w:rPr>
        <w:t xml:space="preserve">A diferencia del RMSE, no amplifica cuadráticamente los errores grandes, por lo que ofrece una medida más estable del error típico.</w:t>
      </w:r>
    </w:p>
    <w:p w:rsidR="00000000" w:rsidDel="00000000" w:rsidP="00000000" w:rsidRDefault="00000000" w:rsidRPr="00000000" w14:paraId="00000219">
      <w:pPr>
        <w:spacing w:after="240" w:before="240" w:line="276" w:lineRule="auto"/>
        <w:jc w:val="both"/>
        <w:rPr/>
      </w:pPr>
      <w:r w:rsidDel="00000000" w:rsidR="00000000" w:rsidRPr="00000000">
        <w:rPr>
          <w:rtl w:val="0"/>
        </w:rPr>
        <w:t xml:space="preserve">El MAPE expresa el error medio en términos relativos:</w:t>
      </w:r>
    </w:p>
    <w:p w:rsidR="00000000" w:rsidDel="00000000" w:rsidP="00000000" w:rsidRDefault="00000000" w:rsidRPr="00000000" w14:paraId="0000021A">
      <w:pPr>
        <w:spacing w:after="240" w:line="276" w:lineRule="auto"/>
        <w:jc w:val="center"/>
        <w:rPr/>
      </w:pPr>
      <m:oMath>
        <m:r>
          <w:rPr/>
          <m:t xml:space="preserve">MAPE =</m:t>
        </m:r>
        <m:f>
          <m:fPr>
            <m:ctrlPr>
              <w:rPr/>
            </m:ctrlPr>
          </m:fPr>
          <m:num>
            <m:r>
              <w:rPr/>
              <m:t xml:space="preserve">100</m:t>
            </m:r>
          </m:num>
          <m:den>
            <m:r>
              <w:rPr/>
              <m:t xml:space="preserve">n</m:t>
            </m:r>
          </m:den>
        </m:f>
        <m:nary>
          <m:naryPr>
            <m:chr m:val="∑"/>
            <m:ctrlPr>
              <w:rPr/>
            </m:ctrlPr>
          </m:naryPr>
          <m:sub>
            <m:r>
              <w:rPr/>
              <m:t xml:space="preserve">i=1</m:t>
            </m:r>
          </m:sub>
          <m:sup>
            <m:r>
              <w:rPr/>
              <m:t xml:space="preserve">n</m:t>
            </m:r>
          </m:sup>
        </m:nary>
        <m:d>
          <m:dPr>
            <m:begChr m:val="|"/>
            <m:endChr m:val="|"/>
            <m:ctrlPr>
              <w:rPr/>
            </m:ctrlPr>
          </m:dPr>
          <m:e>
            <m:f>
              <m:fPr>
                <m:ctrlPr>
                  <w:rPr/>
                </m:ctrlPr>
              </m:fPr>
              <m:num>
                <m:acc>
                  <m:accPr>
                    <m:chr m:val="̂"/>
                    <m:ctrlPr>
                      <w:rPr/>
                    </m:ctrlPr>
                  </m:accPr>
                  <m:e>
                    <m:sSub>
                      <m:sSubPr>
                        <m:ctrlPr>
                          <w:rPr/>
                        </m:ctrlPr>
                      </m:sSubPr>
                      <m:e>
                        <m:r>
                          <w:rPr/>
                          <m:t xml:space="preserve">y</m:t>
                        </m:r>
                      </m:e>
                      <m:sub>
                        <m:r>
                          <w:rPr/>
                          <m:t xml:space="preserve">i</m:t>
                        </m:r>
                      </m:sub>
                    </m:sSub>
                  </m:e>
                </m:acc>
                <m:r>
                  <w:rPr/>
                  <m:t xml:space="preserve">-</m:t>
                </m:r>
                <m:sSub>
                  <m:sSubPr>
                    <m:ctrlPr>
                      <w:rPr/>
                    </m:ctrlPr>
                  </m:sSubPr>
                  <m:e>
                    <m:r>
                      <w:rPr/>
                      <m:t xml:space="preserve">y</m:t>
                    </m:r>
                  </m:e>
                  <m:sub>
                    <m:r>
                      <w:rPr/>
                      <m:t xml:space="preserve">i</m:t>
                    </m:r>
                  </m:sub>
                </m:sSub>
              </m:num>
              <m:den>
                <m:sSub>
                  <m:sSubPr>
                    <m:ctrlPr>
                      <w:rPr/>
                    </m:ctrlPr>
                  </m:sSubPr>
                  <m:e>
                    <m:r>
                      <w:rPr/>
                      <m:t xml:space="preserve">y</m:t>
                    </m:r>
                  </m:e>
                  <m:sub>
                    <m:r>
                      <w:rPr/>
                      <m:t xml:space="preserve">i</m:t>
                    </m:r>
                  </m:sub>
                </m:sSub>
              </m:den>
            </m:f>
          </m:e>
        </m:d>
        <m:r>
          <w:rPr/>
          <m:t xml:space="preserve"> </m:t>
        </m:r>
      </m:oMath>
      <w:r w:rsidDel="00000000" w:rsidR="00000000" w:rsidRPr="00000000">
        <w:rPr>
          <w:rtl w:val="0"/>
        </w:rPr>
      </w:r>
    </w:p>
    <w:p w:rsidR="00000000" w:rsidDel="00000000" w:rsidP="00000000" w:rsidRDefault="00000000" w:rsidRPr="00000000" w14:paraId="0000021B">
      <w:pPr>
        <w:spacing w:after="240" w:before="240" w:line="276" w:lineRule="auto"/>
        <w:jc w:val="both"/>
        <w:rPr/>
      </w:pPr>
      <w:r w:rsidDel="00000000" w:rsidR="00000000" w:rsidRPr="00000000">
        <w:rPr>
          <w:rtl w:val="0"/>
        </w:rPr>
        <w:t xml:space="preserve">Esta métrica permite traducir el rendimiento del sistema a una lectura próxima al concepto de exactitud operativa. Dado que el</w:t>
      </w:r>
      <w:r w:rsidDel="00000000" w:rsidR="00000000" w:rsidRPr="00000000">
        <w:rPr>
          <w:color w:val="0b5394"/>
          <w:rtl w:val="0"/>
        </w:rPr>
        <w:t xml:space="preserve"> IPI fitosanitario nacional</w:t>
      </w:r>
      <w:r w:rsidDel="00000000" w:rsidR="00000000" w:rsidRPr="00000000">
        <w:rPr>
          <w:rtl w:val="0"/>
        </w:rPr>
        <w:t xml:space="preserve"> se sitúa habitualmente en un rango acotado, aproximadamente entre 80 y 130 unidades, el MAPE puede interpretarse de forma estable, sin los problemas habituales de variables con valores próximos a cero.</w:t>
      </w:r>
    </w:p>
    <w:p w:rsidR="00000000" w:rsidDel="00000000" w:rsidP="00000000" w:rsidRDefault="00000000" w:rsidRPr="00000000" w14:paraId="0000021C">
      <w:pPr>
        <w:spacing w:after="240" w:line="276" w:lineRule="auto"/>
        <w:jc w:val="both"/>
        <w:rPr>
          <w:b w:val="1"/>
          <w:bCs w:val="1"/>
          <w:u w:val="single"/>
        </w:rPr>
      </w:pPr>
      <w:r w:rsidDel="00000000" w:rsidR="00000000" w:rsidRPr="00000000">
        <w:rPr>
          <w:b w:val="1"/>
          <w:bCs w:val="1"/>
          <w:u w:val="single"/>
          <w:rtl w:val="0"/>
        </w:rPr>
        <w:t xml:space="preserve">Métricas de capacidad explicativa y dirección del cambio </w:t>
      </w:r>
    </w:p>
    <w:p w:rsidR="00000000" w:rsidDel="00000000" w:rsidP="00000000" w:rsidRDefault="00000000" w:rsidRPr="00000000" w14:paraId="0000021D">
      <w:pPr>
        <w:spacing w:after="240" w:line="276" w:lineRule="auto"/>
        <w:jc w:val="left"/>
        <w:rPr/>
      </w:pPr>
      <w:r w:rsidDel="00000000" w:rsidR="00000000" w:rsidRPr="00000000">
        <w:rPr>
          <w:rtl w:val="0"/>
        </w:rPr>
        <w:t xml:space="preserve">El </w:t>
      </w:r>
      <w:r w:rsidDel="00000000" w:rsidR="00000000" w:rsidRPr="00000000">
        <w:rPr>
          <w:b w:val="1"/>
          <w:bCs w:val="1"/>
          <w:rtl w:val="0"/>
        </w:rPr>
        <w:t xml:space="preserve">coeficiente de determinación R²</w:t>
      </w:r>
      <w:r w:rsidDel="00000000" w:rsidR="00000000" w:rsidRPr="00000000">
        <w:rPr>
          <w:rtl w:val="0"/>
        </w:rPr>
        <w:t xml:space="preserve"> permite estimar la proporción de variabilidad empírica explicada por el modelo:</w:t>
      </w:r>
    </w:p>
    <w:p w:rsidR="00000000" w:rsidDel="00000000" w:rsidP="00000000" w:rsidRDefault="00000000" w:rsidRPr="00000000" w14:paraId="0000021E">
      <w:pPr>
        <w:spacing w:after="240" w:line="276" w:lineRule="auto"/>
        <w:jc w:val="center"/>
        <w:rPr/>
      </w:pPr>
      <m:oMath>
        <m:sSup>
          <m:sSupPr>
            <m:ctrlPr>
              <w:rPr/>
            </m:ctrlPr>
          </m:sSupPr>
          <m:e>
            <m:r>
              <w:rPr/>
              <m:t xml:space="preserve">R</m:t>
            </m:r>
          </m:e>
          <m:sup>
            <m:r>
              <w:rPr/>
              <m:t xml:space="preserve">2</m:t>
            </m:r>
          </m:sup>
        </m:sSup>
        <m:r>
          <w:rPr/>
          <m:t xml:space="preserve">=</m:t>
        </m:r>
        <m:f>
          <m:fPr>
            <m:ctrlPr>
              <w:rPr/>
            </m:ctrlPr>
          </m:fPr>
          <m:num>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m:t>
            </m:r>
            <m:acc>
              <m:accPr>
                <m:chr m:val="̂"/>
                <m:ctrlPr>
                  <w:rPr/>
                </m:ctrlPr>
              </m:accPr>
              <m:e>
                <m:sSub>
                  <m:sSubPr>
                    <m:ctrlPr>
                      <w:rPr/>
                    </m:ctrlPr>
                  </m:sSubPr>
                  <m:e>
                    <m:r>
                      <w:rPr/>
                      <m:t xml:space="preserve">y</m:t>
                    </m:r>
                  </m:e>
                  <m:sub>
                    <m:r>
                      <w:rPr/>
                      <m:t xml:space="preserve">i</m:t>
                    </m:r>
                  </m:sub>
                </m:sSub>
              </m:e>
            </m:acc>
            <m:sSup>
              <m:sSupPr>
                <m:ctrlPr>
                  <w:rPr/>
                </m:ctrlPr>
              </m:sSupPr>
              <m:e>
                <m:r>
                  <w:rPr/>
                  <m:t xml:space="preserve">)</m:t>
                </m:r>
              </m:e>
              <m:sup>
                <m:r>
                  <w:rPr/>
                  <m:t xml:space="preserve">2</m:t>
                </m:r>
              </m:sup>
            </m:sSup>
          </m:num>
          <m:den>
            <m:nary>
              <m:naryPr>
                <m:chr m:val="∑"/>
                <m:ctrlPr>
                  <w:rPr/>
                </m:ctrlPr>
              </m:naryPr>
              <m:sub>
                <m:r>
                  <w:rPr/>
                  <m:t xml:space="preserve">i=1</m:t>
                </m:r>
              </m:sub>
              <m:sup>
                <m:r>
                  <w:rPr/>
                  <m:t xml:space="preserve">n</m:t>
                </m:r>
              </m:sup>
            </m:nary>
            <m:r>
              <w:rPr/>
              <m:t xml:space="preserve">(</m:t>
            </m:r>
            <m:sSub>
              <m:sSubPr>
                <m:ctrlPr>
                  <w:rPr/>
                </m:ctrlPr>
              </m:sSubPr>
              <m:e>
                <m:r>
                  <w:rPr/>
                  <m:t xml:space="preserve">y</m:t>
                </m:r>
              </m:e>
              <m:sub>
                <m:r>
                  <w:rPr/>
                  <m:t xml:space="preserve">i</m:t>
                </m:r>
              </m:sub>
            </m:sSub>
            <m:r>
              <w:rPr/>
              <m:t xml:space="preserve">-</m:t>
            </m:r>
            <m:bar>
              <m:barPr>
                <m:pos/>
                <m:ctrlPr>
                  <w:rPr/>
                </m:ctrlPr>
              </m:barPr>
              <m:e>
                <m:r>
                  <w:rPr/>
                  <m:t xml:space="preserve">y</m:t>
                </m:r>
              </m:e>
            </m:bar>
            <m:sSup>
              <m:sSupPr>
                <m:ctrlPr>
                  <w:rPr/>
                </m:ctrlPr>
              </m:sSupPr>
              <m:e>
                <m:r>
                  <w:rPr/>
                  <m:t xml:space="preserve">)</m:t>
                </m:r>
              </m:e>
              <m:sup>
                <m:r>
                  <w:rPr/>
                  <m:t xml:space="preserve">2</m:t>
                </m:r>
              </m:sup>
            </m:sSup>
          </m:den>
        </m:f>
      </m:oMath>
      <w:r w:rsidDel="00000000" w:rsidR="00000000" w:rsidRPr="00000000">
        <w:rPr>
          <w:rtl w:val="0"/>
        </w:rPr>
        <w:tab/>
      </w:r>
    </w:p>
    <w:p w:rsidR="00000000" w:rsidDel="00000000" w:rsidP="00000000" w:rsidRDefault="00000000" w:rsidRPr="00000000" w14:paraId="0000021F">
      <w:pPr>
        <w:spacing w:line="276" w:lineRule="auto"/>
        <w:ind w:left="0" w:firstLine="0"/>
        <w:jc w:val="both"/>
        <w:rPr/>
      </w:pPr>
      <w:r w:rsidDel="00000000" w:rsidR="00000000" w:rsidRPr="00000000">
        <w:rPr>
          <w:rtl w:val="0"/>
        </w:rPr>
        <w:t xml:space="preserve">donde </w:t>
      </w:r>
      <m:oMath>
        <m:bar>
          <m:barPr>
            <m:pos/>
            <m:ctrlPr>
              <w:rPr/>
            </m:ctrlPr>
          </m:barPr>
          <m:e>
            <m:r>
              <w:rPr/>
              <m:t xml:space="preserve">y</m:t>
            </m:r>
          </m:e>
        </m:bar>
      </m:oMath>
      <w:r w:rsidDel="00000000" w:rsidR="00000000" w:rsidRPr="00000000">
        <w:rPr>
          <w:rtl w:val="0"/>
        </w:rPr>
        <w:t xml:space="preserve"> representa el valor medio de la variable real en el conjunto evaluado. Esta métrica permite analizar si el modelo captura variabilidad temporal relevante, más allá de mantener un error medio reducido. </w:t>
      </w:r>
    </w:p>
    <w:p w:rsidR="00000000" w:rsidDel="00000000" w:rsidP="00000000" w:rsidRDefault="00000000" w:rsidRPr="00000000" w14:paraId="00000220">
      <w:pPr>
        <w:spacing w:after="240" w:before="240" w:line="276" w:lineRule="auto"/>
        <w:jc w:val="both"/>
        <w:rPr/>
      </w:pPr>
      <w:r w:rsidDel="00000000" w:rsidR="00000000" w:rsidRPr="00000000">
        <w:rPr>
          <w:rtl w:val="0"/>
        </w:rPr>
        <w:t xml:space="preserve">La </w:t>
      </w:r>
      <w:r w:rsidDel="00000000" w:rsidR="00000000" w:rsidRPr="00000000">
        <w:rPr>
          <w:b w:val="1"/>
          <w:bCs w:val="1"/>
          <w:rtl w:val="0"/>
        </w:rPr>
        <w:t xml:space="preserve">MDA</w:t>
      </w:r>
      <w:r w:rsidDel="00000000" w:rsidR="00000000" w:rsidRPr="00000000">
        <w:rPr>
          <w:rtl w:val="0"/>
        </w:rPr>
        <w:t xml:space="preserve"> evalúa la coincidencia entre la dirección real y la dirección predicha del cambio respecto al ancla histórica legal del horizonte evaluado: </w:t>
      </w:r>
    </w:p>
    <w:p w:rsidR="00000000" w:rsidDel="00000000" w:rsidP="00000000" w:rsidRDefault="00000000" w:rsidRPr="00000000" w14:paraId="00000221">
      <w:pPr>
        <w:spacing w:line="276" w:lineRule="auto"/>
        <w:ind w:left="0" w:firstLine="0"/>
        <w:jc w:val="center"/>
        <w:rPr/>
      </w:pPr>
      <m:oMath>
        <m:r>
          <w:rPr/>
          <m:t xml:space="preserve">MDA = </m:t>
        </m:r>
        <m:f>
          <m:fPr>
            <m:ctrlPr>
              <w:rPr/>
            </m:ctrlPr>
          </m:fPr>
          <m:num>
            <m:r>
              <w:rPr/>
              <m:t xml:space="preserve">100</m:t>
            </m:r>
          </m:num>
          <m:den>
            <m:r>
              <w:rPr/>
              <m:t xml:space="preserve">n</m:t>
            </m:r>
          </m:den>
        </m:f>
        <m:nary>
          <m:naryPr>
            <m:chr m:val="∑"/>
            <m:ctrlPr>
              <w:rPr/>
            </m:ctrlPr>
          </m:naryPr>
          <m:sub>
            <m:r>
              <w:rPr/>
              <m:t xml:space="preserve">i=1</m:t>
            </m:r>
          </m:sub>
          <m:sup>
            <m:r>
              <w:rPr/>
              <m:t xml:space="preserve">n</m:t>
            </m:r>
          </m:sup>
        </m:nary>
        <m:r>
          <w:rPr/>
          <m:t xml:space="preserve">1[sign(</m:t>
        </m:r>
        <m:sSub>
          <m:sSubPr>
            <m:ctrlPr>
              <w:rPr/>
            </m:ctrlPr>
          </m:sSubPr>
          <m:e>
            <m:r>
              <w:rPr/>
              <m:t xml:space="preserve">y</m:t>
            </m:r>
          </m:e>
          <m:sub>
            <m:r>
              <w:rPr/>
              <m:t xml:space="preserve">i</m:t>
            </m:r>
          </m:sub>
        </m:sSub>
        <m:r>
          <w:rPr/>
          <m:t xml:space="preserve">-</m:t>
        </m:r>
        <m:sSubSup>
          <m:sSubSupPr>
            <m:ctrlPr>
              <w:rPr/>
            </m:ctrlPr>
          </m:sSubSupPr>
          <m:e>
            <m:r>
              <w:rPr/>
              <m:t xml:space="preserve">y</m:t>
            </m:r>
          </m:e>
          <m:sub>
            <m:r>
              <w:rPr/>
              <m:t xml:space="preserve">i</m:t>
            </m:r>
          </m:sub>
          <m:sup>
            <m:r>
              <w:rPr/>
              <m:t xml:space="preserve">anchor</m:t>
            </m:r>
          </m:sup>
        </m:sSubSup>
        <m:r>
          <w:rPr/>
          <m:t xml:space="preserve">)=sign(</m:t>
        </m:r>
        <m:acc>
          <m:accPr>
            <m:chr m:val="̂"/>
            <m:ctrlPr>
              <w:rPr/>
            </m:ctrlPr>
          </m:accPr>
          <m:e>
            <m:sSub>
              <m:sSubPr>
                <m:ctrlPr>
                  <w:rPr/>
                </m:ctrlPr>
              </m:sSubPr>
              <m:e>
                <m:r>
                  <w:rPr/>
                  <m:t xml:space="preserve">y</m:t>
                </m:r>
              </m:e>
              <m:sub>
                <m:r>
                  <w:rPr/>
                  <m:t xml:space="preserve">i</m:t>
                </m:r>
              </m:sub>
            </m:sSub>
          </m:e>
        </m:acc>
        <m:r>
          <w:rPr/>
          <m:t xml:space="preserve">-</m:t>
        </m:r>
        <m:sSubSup>
          <m:sSubSupPr>
            <m:ctrlPr>
              <w:rPr/>
            </m:ctrlPr>
          </m:sSubSupPr>
          <m:e>
            <m:r>
              <w:rPr/>
              <m:t xml:space="preserve">y</m:t>
            </m:r>
          </m:e>
          <m:sub>
            <m:r>
              <w:rPr/>
              <m:t xml:space="preserve">i</m:t>
            </m:r>
          </m:sub>
          <m:sup>
            <m:r>
              <w:rPr/>
              <m:t xml:space="preserve">anchor</m:t>
            </m:r>
          </m:sup>
        </m:sSubSup>
        <m:r>
          <w:rPr/>
          <m:t xml:space="preserve">)]</m:t>
        </m:r>
      </m:oMath>
      <w:r w:rsidDel="00000000" w:rsidR="00000000" w:rsidRPr="00000000">
        <w:rPr>
          <w:rtl w:val="0"/>
        </w:rPr>
      </w:r>
    </w:p>
    <w:p w:rsidR="00000000" w:rsidDel="00000000" w:rsidP="00000000" w:rsidRDefault="00000000" w:rsidRPr="00000000" w14:paraId="00000222">
      <w:pPr>
        <w:spacing w:after="240" w:before="240" w:line="276" w:lineRule="auto"/>
        <w:jc w:val="both"/>
        <w:rPr/>
      </w:pPr>
      <w:r w:rsidDel="00000000" w:rsidR="00000000" w:rsidRPr="00000000">
        <w:rPr>
          <w:rtl w:val="0"/>
        </w:rPr>
        <w:t xml:space="preserve">donde </w:t>
      </w:r>
      <m:oMath>
        <m:sSub>
          <m:sSubPr>
            <m:ctrlPr>
              <w:rPr/>
            </m:ctrlPr>
          </m:sSubPr>
          <m:e>
            <m:r>
              <w:rPr/>
              <m:t xml:space="preserve">y</m:t>
            </m:r>
          </m:e>
          <m:sub>
            <m:r>
              <w:rPr/>
              <m:t xml:space="preserve">i</m:t>
            </m:r>
          </m:sub>
        </m:sSub>
      </m:oMath>
      <w:r w:rsidDel="00000000" w:rsidR="00000000" w:rsidRPr="00000000">
        <w:rPr>
          <w:rtl w:val="0"/>
        </w:rPr>
        <w:t xml:space="preserve">​ representa el valor real, </w:t>
      </w:r>
      <m:oMath>
        <m:acc>
          <m:accPr>
            <m:chr m:val="̂"/>
            <m:ctrlPr>
              <w:rPr/>
            </m:ctrlPr>
          </m:accPr>
          <m:e>
            <m:sSub>
              <m:sSubPr>
                <m:ctrlPr>
                  <w:rPr/>
                </m:ctrlPr>
              </m:sSubPr>
              <m:e>
                <m:r>
                  <w:rPr/>
                  <m:t xml:space="preserve">y</m:t>
                </m:r>
              </m:e>
              <m:sub>
                <m:r>
                  <w:rPr/>
                  <m:t xml:space="preserve">i</m:t>
                </m:r>
              </m:sub>
            </m:sSub>
            <m:r>
              <w:rPr/>
              <m:t xml:space="preserve"> </m:t>
            </m:r>
          </m:e>
        </m:acc>
      </m:oMath>
      <w:r w:rsidDel="00000000" w:rsidR="00000000" w:rsidRPr="00000000">
        <w:rPr>
          <w:rtl w:val="0"/>
        </w:rPr>
        <w:t xml:space="preserve"> el valor predicho, </w:t>
      </w:r>
      <m:oMath>
        <m:sSubSup>
          <m:sSubSupPr>
            <m:ctrlPr>
              <w:rPr/>
            </m:ctrlPr>
          </m:sSubSupPr>
          <m:e>
            <m:r>
              <w:rPr/>
              <m:t xml:space="preserve">y</m:t>
            </m:r>
          </m:e>
          <m:sub>
            <m:r>
              <w:rPr/>
              <m:t xml:space="preserve">i</m:t>
            </m:r>
          </m:sub>
          <m:sup>
            <m:r>
              <w:rPr/>
              <m:t xml:space="preserve">anchor</m:t>
            </m:r>
          </m:sup>
        </m:sSubSup>
      </m:oMath>
      <w:r w:rsidDel="00000000" w:rsidR="00000000" w:rsidRPr="00000000">
        <w:rPr>
          <w:rtl w:val="0"/>
        </w:rPr>
        <w:t xml:space="preserve">​ el ancla histórica legal del horizonte evaluado, equivalente a </w:t>
      </w:r>
      <w:r w:rsidDel="00000000" w:rsidR="00000000" w:rsidRPr="00000000">
        <w:rPr>
          <w:i w:val="1"/>
          <w:iCs w:val="1"/>
          <w:rtl w:val="0"/>
        </w:rPr>
        <w:t xml:space="preserve">ipi_national_current</w:t>
      </w:r>
      <w:r w:rsidDel="00000000" w:rsidR="00000000" w:rsidRPr="00000000">
        <w:rPr>
          <w:rtl w:val="0"/>
        </w:rPr>
        <w:t xml:space="preserve">, y </w:t>
      </w:r>
      <w:r w:rsidDel="00000000" w:rsidR="00000000" w:rsidRPr="00000000">
        <w:rPr>
          <w:b w:val="1"/>
          <w:bCs w:val="1"/>
          <w:rtl w:val="0"/>
        </w:rPr>
        <w:t xml:space="preserve">1</w:t>
      </w:r>
      <w:sdt>
        <w:sdtPr>
          <w:id w:val="270443108"/>
          <w:tag w:val="goog_rdk_4"/>
        </w:sdtPr>
        <w:sdtContent>
          <w:r w:rsidDel="00000000" w:rsidR="00000000" w:rsidRPr="00000000">
            <w:rPr>
              <w:rFonts w:ascii="Arial Unicode MS" w:cs="Arial Unicode MS" w:eastAsia="Arial Unicode MS" w:hAnsi="Arial Unicode MS"/>
              <w:rtl w:val="0"/>
            </w:rPr>
            <w:t xml:space="preserve">[⋅] la función indicadora. La MDA no mide magnitud del error, sino coherencia direccional. Se reporta como métrica descriptiva y como criterio potencial para evaluar señales direccionales, pero no justifica por sí sola el despliegue de un horizonte. </w:t>
          </w:r>
        </w:sdtContent>
      </w:sdt>
    </w:p>
    <w:p w:rsidR="00000000" w:rsidDel="00000000" w:rsidP="00000000" w:rsidRDefault="00000000" w:rsidRPr="00000000" w14:paraId="00000223">
      <w:pPr>
        <w:pStyle w:val="Heading2"/>
        <w:numPr>
          <w:ilvl w:val="1"/>
          <w:numId w:val="4"/>
        </w:numPr>
        <w:ind w:left="566.9291338582675" w:hanging="164.99999999999994"/>
        <w:rPr/>
      </w:pPr>
      <w:bookmarkStart w:colFirst="0" w:colLast="0" w:name="_heading=h.cxpoyptzcf8i" w:id="32"/>
      <w:bookmarkEnd w:id="32"/>
      <w:r w:rsidDel="00000000" w:rsidR="00000000" w:rsidRPr="00000000">
        <w:rPr>
          <w:rtl w:val="0"/>
        </w:rPr>
        <w:t xml:space="preserve">Criterios de éxito del modelo</w:t>
      </w:r>
    </w:p>
    <w:p w:rsidR="00000000" w:rsidDel="00000000" w:rsidP="00000000" w:rsidRDefault="00000000" w:rsidRPr="00000000" w14:paraId="00000224">
      <w:pPr>
        <w:spacing w:after="240" w:before="240" w:line="276" w:lineRule="auto"/>
        <w:jc w:val="both"/>
        <w:rPr/>
      </w:pPr>
      <w:r w:rsidDel="00000000" w:rsidR="00000000" w:rsidRPr="00000000">
        <w:rPr>
          <w:rtl w:val="0"/>
        </w:rPr>
        <w:t xml:space="preserve">La memoria técnica del proyecto establece como KPI para el modelo 15 alcanzar una </w:t>
      </w:r>
      <w:r w:rsidDel="00000000" w:rsidR="00000000" w:rsidRPr="00000000">
        <w:rPr>
          <w:b w:val="1"/>
          <w:bCs w:val="1"/>
          <w:rtl w:val="0"/>
        </w:rPr>
        <w:t xml:space="preserve">“predicción de precios en un entorno espacial con un 80% de exactitud”</w:t>
      </w:r>
      <w:r w:rsidDel="00000000" w:rsidR="00000000" w:rsidRPr="00000000">
        <w:rPr>
          <w:rtl w:val="0"/>
        </w:rPr>
        <w:t xml:space="preserve">. Conforme a la aclaración metodológica introducida en secciones anteriores, el sistema combina una predicción nacional del IPI fitosanitario con una capa regional contextual, sin estimar precios oficiales autonómicos del IPI fitosanitario. </w:t>
      </w:r>
    </w:p>
    <w:p w:rsidR="00000000" w:rsidDel="00000000" w:rsidP="00000000" w:rsidRDefault="00000000" w:rsidRPr="00000000" w14:paraId="00000225">
      <w:pPr>
        <w:spacing w:after="240" w:before="240" w:line="276" w:lineRule="auto"/>
        <w:jc w:val="both"/>
        <w:rPr/>
      </w:pPr>
      <w:r w:rsidDel="00000000" w:rsidR="00000000" w:rsidRPr="00000000">
        <w:rPr>
          <w:rtl w:val="0"/>
        </w:rPr>
        <w:t xml:space="preserve">Dado que el sistema predice una variable continua, la exactitud se define como el complemento del MAPE:</w:t>
      </w:r>
    </w:p>
    <w:p w:rsidR="00000000" w:rsidDel="00000000" w:rsidP="00000000" w:rsidRDefault="00000000" w:rsidRPr="00000000" w14:paraId="00000226">
      <w:pPr>
        <w:spacing w:after="240" w:before="240" w:line="276" w:lineRule="auto"/>
        <w:jc w:val="center"/>
        <w:rPr/>
      </w:pPr>
      <m:oMath>
        <m:r>
          <w:rPr/>
          <m:t xml:space="preserve">Exactitud operativa=100%−MAPE</m:t>
        </m:r>
      </m:oMath>
      <w:r w:rsidDel="00000000" w:rsidR="00000000" w:rsidRPr="00000000">
        <w:rPr>
          <w:rtl w:val="0"/>
        </w:rPr>
        <w:t xml:space="preserve">. </w:t>
      </w:r>
    </w:p>
    <w:p w:rsidR="00000000" w:rsidDel="00000000" w:rsidP="00000000" w:rsidRDefault="00000000" w:rsidRPr="00000000" w14:paraId="00000227">
      <w:pPr>
        <w:spacing w:after="240" w:before="240" w:line="276" w:lineRule="auto"/>
        <w:jc w:val="both"/>
        <w:rPr/>
      </w:pPr>
      <w:r w:rsidDel="00000000" w:rsidR="00000000" w:rsidRPr="00000000">
        <w:rPr>
          <w:rtl w:val="0"/>
        </w:rPr>
        <w:t xml:space="preserve">Por tanto, el KPI del 80% se traduce en el criterio mínimo:</w:t>
      </w:r>
    </w:p>
    <w:p w:rsidR="00000000" w:rsidDel="00000000" w:rsidP="00000000" w:rsidRDefault="00000000" w:rsidRPr="00000000" w14:paraId="00000228">
      <w:pPr>
        <w:spacing w:after="240" w:before="240" w:line="276" w:lineRule="auto"/>
        <w:jc w:val="center"/>
        <w:rPr/>
      </w:pPr>
      <m:oMath>
        <m:r>
          <w:rPr/>
          <m:t xml:space="preserve">MAPE </m:t>
        </m:r>
        <m:r>
          <w:rPr/>
          <m:t>≤</m:t>
        </m:r>
        <m:r>
          <w:rPr/>
          <m:t xml:space="preserve"> 20%</m:t>
        </m:r>
      </m:oMath>
      <w:r w:rsidDel="00000000" w:rsidR="00000000" w:rsidRPr="00000000">
        <w:rPr>
          <w:rtl w:val="0"/>
        </w:rPr>
      </w:r>
    </w:p>
    <w:p w:rsidR="00000000" w:rsidDel="00000000" w:rsidP="00000000" w:rsidRDefault="00000000" w:rsidRPr="00000000" w14:paraId="00000229">
      <w:pPr>
        <w:spacing w:after="240" w:before="240" w:line="276" w:lineRule="auto"/>
        <w:jc w:val="both"/>
        <w:rPr/>
      </w:pPr>
      <w:r w:rsidDel="00000000" w:rsidR="00000000" w:rsidRPr="00000000">
        <w:rPr>
          <w:rtl w:val="0"/>
        </w:rPr>
        <w:t xml:space="preserve">Este umbral verifica el cumplimiento contractual mínimo. Sin embargo, para recomendar un horizonte en producción se aplican criterios técnicos más estrictos, con el fin de evitar aceptar modelos con bajo error relativo aparente pero escasa capacidad explicativa o utilidad operativa insuficiente.</w:t>
      </w:r>
    </w:p>
    <w:p w:rsidR="00000000" w:rsidDel="00000000" w:rsidP="00000000" w:rsidRDefault="00000000" w:rsidRPr="00000000" w14:paraId="0000022A">
      <w:pPr>
        <w:spacing w:after="240" w:before="240" w:line="276" w:lineRule="auto"/>
        <w:jc w:val="both"/>
        <w:rPr/>
      </w:pPr>
      <w:r w:rsidDel="00000000" w:rsidR="00000000" w:rsidRPr="00000000">
        <w:rPr>
          <w:rtl w:val="0"/>
        </w:rPr>
        <w:t xml:space="preserve">La funcionalidad principal del sistema es la predicción puntual del IPI fitosanitario nacional. Un horizonte solo puede considerarse apto para este uso si cumple simultáneamente:</w:t>
      </w:r>
    </w:p>
    <w:p w:rsidR="00000000" w:rsidDel="00000000" w:rsidP="00000000" w:rsidRDefault="00000000" w:rsidRPr="00000000" w14:paraId="0000022B">
      <w:pPr>
        <w:numPr>
          <w:ilvl w:val="0"/>
          <w:numId w:val="2"/>
        </w:numPr>
        <w:spacing w:after="0" w:before="240" w:line="276" w:lineRule="auto"/>
        <w:ind w:left="720" w:hanging="360"/>
        <w:jc w:val="both"/>
        <w:rPr/>
      </w:pPr>
      <m:oMath>
        <m:r>
          <w:rPr/>
          <m:t xml:space="preserve">MAP</m:t>
        </m:r>
        <m:sSub>
          <m:sSubPr>
            <m:ctrlPr>
              <w:rPr/>
            </m:ctrlPr>
          </m:sSubPr>
          <m:e>
            <m:r>
              <w:rPr/>
              <m:t xml:space="preserve">E</m:t>
            </m:r>
          </m:e>
          <m:sub>
            <m:r>
              <w:rPr/>
              <m:t xml:space="preserve">test</m:t>
            </m:r>
          </m:sub>
        </m:sSub>
        <m:r>
          <w:rPr/>
          <m:t>≤</m:t>
        </m:r>
        <m:r>
          <w:rPr/>
          <m:t xml:space="preserve">5%</m:t>
        </m:r>
      </m:oMath>
      <w:r w:rsidDel="00000000" w:rsidR="00000000" w:rsidRPr="00000000">
        <w:rPr>
          <w:rtl w:val="0"/>
        </w:rPr>
      </w:r>
    </w:p>
    <w:p w:rsidR="00000000" w:rsidDel="00000000" w:rsidP="00000000" w:rsidRDefault="00000000" w:rsidRPr="00000000" w14:paraId="0000022C">
      <w:pPr>
        <w:numPr>
          <w:ilvl w:val="0"/>
          <w:numId w:val="2"/>
        </w:numPr>
        <w:spacing w:after="0" w:before="0" w:line="276" w:lineRule="auto"/>
        <w:ind w:left="720" w:hanging="360"/>
        <w:jc w:val="both"/>
        <w:rPr/>
      </w:pPr>
      <m:oMath>
        <m:r>
          <w:rPr/>
          <m:t xml:space="preserve">RMS</m:t>
        </m:r>
        <m:sSub>
          <m:sSubPr>
            <m:ctrlPr>
              <w:rPr/>
            </m:ctrlPr>
          </m:sSubPr>
          <m:e>
            <m:r>
              <w:rPr/>
              <m:t xml:space="preserve">E</m:t>
            </m:r>
          </m:e>
          <m:sub>
            <m:r>
              <w:rPr/>
              <m:t xml:space="preserve">validación </m:t>
            </m:r>
          </m:sub>
        </m:sSub>
        <m:r>
          <w:rPr/>
          <m:t xml:space="preserve">&lt; RMS</m:t>
        </m:r>
        <m:sSub>
          <m:sSubPr>
            <m:ctrlPr>
              <w:rPr/>
            </m:ctrlPr>
          </m:sSubPr>
          <m:e>
            <m:r>
              <w:rPr/>
              <m:t xml:space="preserve">E</m:t>
            </m:r>
          </m:e>
          <m:sub>
            <m:r>
              <w:rPr/>
              <m:t xml:space="preserve">baseline</m:t>
            </m:r>
          </m:sub>
        </m:sSub>
      </m:oMath>
      <w:r w:rsidDel="00000000" w:rsidR="00000000" w:rsidRPr="00000000">
        <w:rPr>
          <w:rtl w:val="0"/>
        </w:rPr>
      </w:r>
    </w:p>
    <w:p w:rsidR="00000000" w:rsidDel="00000000" w:rsidP="00000000" w:rsidRDefault="00000000" w:rsidRPr="00000000" w14:paraId="0000022D">
      <w:pPr>
        <w:numPr>
          <w:ilvl w:val="0"/>
          <w:numId w:val="2"/>
        </w:numPr>
        <w:spacing w:after="240" w:line="276" w:lineRule="auto"/>
        <w:ind w:left="720" w:hanging="360"/>
        <w:jc w:val="both"/>
        <w:rPr>
          <w:color w:val="0b5394"/>
        </w:rPr>
      </w:pPr>
      <m:oMath>
        <m:r>
          <w:rPr>
            <w:color w:val="0b5394"/>
          </w:rPr>
          <m:t xml:space="preserve">RMS</m:t>
        </m:r>
        <m:sSub>
          <m:sSubPr>
            <m:ctrlPr>
              <w:rPr>
                <w:color w:val="0b5394"/>
              </w:rPr>
            </m:ctrlPr>
          </m:sSubPr>
          <m:e>
            <m:r>
              <w:rPr>
                <w:color w:val="0b5394"/>
              </w:rPr>
              <m:t xml:space="preserve">E</m:t>
            </m:r>
          </m:e>
          <m:sub>
            <m:r>
              <w:rPr>
                <w:color w:val="0b5394"/>
              </w:rPr>
              <m:t xml:space="preserve">test </m:t>
            </m:r>
          </m:sub>
        </m:sSub>
        <m:r>
          <w:rPr>
            <w:color w:val="0b5394"/>
          </w:rPr>
          <m:t xml:space="preserve">&lt; RMS</m:t>
        </m:r>
        <m:sSub>
          <m:sSubPr>
            <m:ctrlPr>
              <w:rPr>
                <w:color w:val="0b5394"/>
              </w:rPr>
            </m:ctrlPr>
          </m:sSubPr>
          <m:e>
            <m:r>
              <w:rPr>
                <w:color w:val="0b5394"/>
              </w:rPr>
              <m:t xml:space="preserve">E</m:t>
            </m:r>
          </m:e>
          <m:sub>
            <m:r>
              <w:rPr>
                <w:color w:val="0b5394"/>
              </w:rPr>
              <m:t xml:space="preserve">baseline</m:t>
            </m:r>
          </m:sub>
        </m:sSub>
      </m:oMath>
      <w:r w:rsidDel="00000000" w:rsidR="00000000" w:rsidRPr="00000000">
        <w:rPr>
          <w:rtl w:val="0"/>
        </w:rPr>
      </w:r>
    </w:p>
    <w:p w:rsidR="00000000" w:rsidDel="00000000" w:rsidP="00000000" w:rsidRDefault="00000000" w:rsidRPr="00000000" w14:paraId="0000022E">
      <w:pPr>
        <w:spacing w:after="240" w:before="240" w:line="276" w:lineRule="auto"/>
        <w:jc w:val="both"/>
        <w:rPr/>
      </w:pPr>
      <w:r w:rsidDel="00000000" w:rsidR="00000000" w:rsidRPr="00000000">
        <w:rPr>
          <w:rtl w:val="0"/>
        </w:rPr>
        <w:t xml:space="preserve">El umbral de </w:t>
      </w:r>
      <m:oMath>
        <m:r>
          <w:rPr/>
          <m:t xml:space="preserve">MAP</m:t>
        </m:r>
        <m:sSub>
          <m:sSubPr>
            <m:ctrlPr>
              <w:rPr/>
            </m:ctrlPr>
          </m:sSubPr>
          <m:e>
            <m:r>
              <w:rPr/>
              <m:t xml:space="preserve">E</m:t>
            </m:r>
          </m:e>
          <m:sub>
            <m:r>
              <w:rPr/>
              <m:t xml:space="preserve">test</m:t>
            </m:r>
          </m:sub>
        </m:sSub>
        <m:r>
          <w:rPr/>
          <m:t>≤</m:t>
        </m:r>
        <m:r>
          <w:rPr/>
          <m:t xml:space="preserve">5%</m:t>
        </m:r>
      </m:oMath>
      <w:r w:rsidDel="00000000" w:rsidR="00000000" w:rsidRPr="00000000">
        <w:rPr>
          <w:rtl w:val="0"/>
        </w:rPr>
        <w:t xml:space="preserve"> representa una exigencia de precisión práctica claramente superior al KPI contractual.  </w:t>
      </w:r>
    </w:p>
    <w:p w:rsidR="00000000" w:rsidDel="00000000" w:rsidP="00000000" w:rsidRDefault="00000000" w:rsidRPr="00000000" w14:paraId="0000022F">
      <w:pPr>
        <w:spacing w:after="240" w:before="240" w:line="276" w:lineRule="auto"/>
        <w:jc w:val="both"/>
        <w:rPr/>
      </w:pPr>
      <w:r w:rsidDel="00000000" w:rsidR="00000000" w:rsidRPr="00000000">
        <w:rPr>
          <w:rtl w:val="0"/>
        </w:rPr>
        <w:t xml:space="preserve">La condición </w:t>
      </w:r>
      <m:oMath>
        <m:r>
          <w:rPr/>
          <m:t xml:space="preserve">RMS</m:t>
        </m:r>
        <m:sSub>
          <m:sSubPr>
            <m:ctrlPr>
              <w:rPr/>
            </m:ctrlPr>
          </m:sSubPr>
          <m:e>
            <m:r>
              <w:rPr/>
              <m:t xml:space="preserve">E</m:t>
            </m:r>
          </m:e>
          <m:sub>
            <m:r>
              <w:rPr/>
              <m:t xml:space="preserve">validación </m:t>
            </m:r>
          </m:sub>
        </m:sSub>
        <m:r>
          <w:rPr/>
          <m:t xml:space="preserve">&lt; RMS</m:t>
        </m:r>
        <m:sSub>
          <m:sSubPr>
            <m:ctrlPr>
              <w:rPr/>
            </m:ctrlPr>
          </m:sSubPr>
          <m:e>
            <m:r>
              <w:rPr/>
              <m:t xml:space="preserve">E</m:t>
            </m:r>
          </m:e>
          <m:sub>
            <m:r>
              <w:rPr/>
              <m:t xml:space="preserve">baseline</m:t>
            </m:r>
          </m:sub>
        </m:sSub>
      </m:oMath>
      <w:r w:rsidDel="00000000" w:rsidR="00000000" w:rsidRPr="00000000">
        <w:rPr>
          <w:rtl w:val="0"/>
        </w:rPr>
        <w:t xml:space="preserve"> garantiza que el modelo mejora al baseline de persistencia durante la fase de selección, sin usar el test para seleccionar arquitectura. </w:t>
      </w:r>
    </w:p>
    <w:p w:rsidR="00000000" w:rsidDel="00000000" w:rsidP="00000000" w:rsidRDefault="00000000" w:rsidRPr="00000000" w14:paraId="00000230">
      <w:pPr>
        <w:spacing w:after="240" w:before="240" w:line="276" w:lineRule="auto"/>
        <w:jc w:val="both"/>
        <w:rPr/>
      </w:pPr>
      <w:r w:rsidDel="00000000" w:rsidR="00000000" w:rsidRPr="00000000">
        <w:rPr>
          <w:rtl w:val="0"/>
        </w:rPr>
        <w:t xml:space="preserve">La condición </w:t>
      </w:r>
      <m:oMath>
        <m:r>
          <w:rPr/>
          <m:t xml:space="preserve">RMS</m:t>
        </m:r>
        <m:sSub>
          <m:sSubPr>
            <m:ctrlPr>
              <w:rPr/>
            </m:ctrlPr>
          </m:sSubPr>
          <m:e>
            <m:r>
              <w:rPr/>
              <m:t xml:space="preserve">E</m:t>
            </m:r>
          </m:e>
          <m:sub>
            <m:r>
              <w:rPr/>
              <m:t xml:space="preserve">test </m:t>
            </m:r>
          </m:sub>
        </m:sSub>
        <m:r>
          <w:rPr/>
          <m:t xml:space="preserve">&lt; RMS</m:t>
        </m:r>
        <m:sSub>
          <m:sSubPr>
            <m:ctrlPr>
              <w:rPr/>
            </m:ctrlPr>
          </m:sSubPr>
          <m:e>
            <m:r>
              <w:rPr/>
              <m:t xml:space="preserve">E</m:t>
            </m:r>
          </m:e>
          <m:sub>
            <m:r>
              <w:rPr/>
              <m:t xml:space="preserve">baseline</m:t>
            </m:r>
          </m:sub>
        </m:sSub>
      </m:oMath>
      <w:r w:rsidDel="00000000" w:rsidR="00000000" w:rsidRPr="00000000">
        <w:rPr>
          <w:rtl w:val="0"/>
        </w:rPr>
        <w:t xml:space="preserve"> exige que la mejora se mantenga en la auditoría </w:t>
      </w:r>
      <w:r w:rsidDel="00000000" w:rsidR="00000000" w:rsidRPr="00000000">
        <w:rPr>
          <w:i w:val="1"/>
          <w:iCs w:val="1"/>
          <w:rtl w:val="0"/>
        </w:rPr>
        <w:t xml:space="preserve">hold-out</w:t>
      </w:r>
      <w:r w:rsidDel="00000000" w:rsidR="00000000" w:rsidRPr="00000000">
        <w:rPr>
          <w:rtl w:val="0"/>
        </w:rPr>
        <w:t xml:space="preserve">, sobre datos no utilizados durante la selección del modelo. </w:t>
      </w:r>
    </w:p>
    <w:p w:rsidR="00000000" w:rsidDel="00000000" w:rsidP="00000000" w:rsidRDefault="00000000" w:rsidRPr="00000000" w14:paraId="00000231">
      <w:pPr>
        <w:pStyle w:val="Heading2"/>
        <w:numPr>
          <w:ilvl w:val="1"/>
          <w:numId w:val="4"/>
        </w:numPr>
        <w:ind w:left="566.9291338582675" w:hanging="164.99999999999994"/>
        <w:rPr/>
      </w:pPr>
      <w:bookmarkStart w:colFirst="0" w:colLast="0" w:name="_heading=h.4jm19bdopx5" w:id="33"/>
      <w:bookmarkEnd w:id="33"/>
      <w:r w:rsidDel="00000000" w:rsidR="00000000" w:rsidRPr="00000000">
        <w:rPr>
          <w:rtl w:val="0"/>
        </w:rPr>
        <w:t xml:space="preserve">Resultados en Validación</w:t>
      </w:r>
    </w:p>
    <w:p w:rsidR="00000000" w:rsidDel="00000000" w:rsidP="00000000" w:rsidRDefault="00000000" w:rsidRPr="00000000" w14:paraId="00000232">
      <w:pPr>
        <w:spacing w:after="240" w:before="240" w:line="276" w:lineRule="auto"/>
        <w:jc w:val="both"/>
        <w:rPr/>
      </w:pPr>
      <w:r w:rsidDel="00000000" w:rsidR="00000000" w:rsidRPr="00000000">
        <w:rPr>
          <w:rtl w:val="0"/>
        </w:rPr>
        <w:t xml:space="preserve">La validación fija constituye el criterio principal para seleccionar la arquitectura y los hiperparámetros de cada horizonte candidato. La Tabla 3 muestra los tres mejores modelos de cada horizonte, ordenados por RMSE de validación. Se incluye también el RMSE del baseline Naive_Persistence y la variación porcentual del RMSE frente a dicho baseline.</w:t>
      </w:r>
    </w:p>
    <w:tbl>
      <w:tblPr>
        <w:tblStyle w:val="Table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60"/>
        <w:gridCol w:w="1680"/>
        <w:gridCol w:w="855"/>
        <w:gridCol w:w="840"/>
        <w:gridCol w:w="960"/>
        <w:gridCol w:w="1080"/>
        <w:gridCol w:w="1080"/>
        <w:tblGridChange w:id="0">
          <w:tblGrid>
            <w:gridCol w:w="840"/>
            <w:gridCol w:w="660"/>
            <w:gridCol w:w="1680"/>
            <w:gridCol w:w="855"/>
            <w:gridCol w:w="840"/>
            <w:gridCol w:w="960"/>
            <w:gridCol w:w="1080"/>
            <w:gridCol w:w="1080"/>
          </w:tblGrid>
        </w:tblGridChange>
      </w:tblGrid>
      <w:tr>
        <w:trPr>
          <w:cantSplit w:val="0"/>
          <w:trHeight w:val="488.79199218749994" w:hRule="atLeast"/>
          <w:tblHeader w:val="0"/>
        </w:trPr>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3">
            <w:pPr>
              <w:spacing w:after="0" w:line="276" w:lineRule="auto"/>
              <w:jc w:val="center"/>
              <w:rPr>
                <w:sz w:val="16"/>
                <w:szCs w:val="16"/>
              </w:rPr>
            </w:pPr>
            <w:r w:rsidDel="00000000" w:rsidR="00000000" w:rsidRPr="00000000">
              <w:rPr>
                <w:b w:val="1"/>
                <w:bCs w:val="1"/>
                <w:sz w:val="16"/>
                <w:szCs w:val="16"/>
                <w:rtl w:val="0"/>
              </w:rPr>
              <w:t xml:space="preserve">Horizon</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4">
            <w:pPr>
              <w:spacing w:after="0" w:line="276" w:lineRule="auto"/>
              <w:jc w:val="center"/>
              <w:rPr>
                <w:b w:val="1"/>
                <w:bCs w:val="1"/>
                <w:sz w:val="16"/>
                <w:szCs w:val="16"/>
              </w:rPr>
            </w:pPr>
            <w:r w:rsidDel="00000000" w:rsidR="00000000" w:rsidRPr="00000000">
              <w:rPr>
                <w:b w:val="1"/>
                <w:bCs w:val="1"/>
                <w:sz w:val="16"/>
                <w:szCs w:val="16"/>
                <w:rtl w:val="0"/>
              </w:rPr>
              <w:t xml:space="preserve">Rank</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5">
            <w:pPr>
              <w:spacing w:after="0" w:line="276" w:lineRule="auto"/>
              <w:jc w:val="center"/>
              <w:rPr>
                <w:sz w:val="16"/>
                <w:szCs w:val="16"/>
              </w:rPr>
            </w:pPr>
            <w:r w:rsidDel="00000000" w:rsidR="00000000" w:rsidRPr="00000000">
              <w:rPr>
                <w:b w:val="1"/>
                <w:bCs w:val="1"/>
                <w:sz w:val="16"/>
                <w:szCs w:val="16"/>
                <w:rtl w:val="0"/>
              </w:rPr>
              <w:t xml:space="preserve">Modelo</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jc w:val="center"/>
              <w:rPr>
                <w:sz w:val="16"/>
                <w:szCs w:val="16"/>
              </w:rPr>
            </w:pPr>
            <w:r w:rsidDel="00000000" w:rsidR="00000000" w:rsidRPr="00000000">
              <w:rPr>
                <w:b w:val="1"/>
                <w:bCs w:val="1"/>
                <w:sz w:val="16"/>
                <w:szCs w:val="16"/>
                <w:rtl w:val="0"/>
              </w:rPr>
              <w:t xml:space="preserve">RMSE</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jc w:val="center"/>
              <w:rPr>
                <w:b w:val="1"/>
                <w:bCs w:val="1"/>
                <w:sz w:val="16"/>
                <w:szCs w:val="16"/>
              </w:rPr>
            </w:pPr>
            <w:r w:rsidDel="00000000" w:rsidR="00000000" w:rsidRPr="00000000">
              <w:rPr>
                <w:b w:val="1"/>
                <w:bCs w:val="1"/>
                <w:sz w:val="16"/>
                <w:szCs w:val="16"/>
                <w:rtl w:val="0"/>
              </w:rPr>
              <w:t xml:space="preserve">MAE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jc w:val="center"/>
              <w:rPr>
                <w:b w:val="1"/>
                <w:bCs w:val="1"/>
                <w:sz w:val="16"/>
                <w:szCs w:val="16"/>
              </w:rPr>
            </w:pPr>
            <w:r w:rsidDel="00000000" w:rsidR="00000000" w:rsidRPr="00000000">
              <w:rPr>
                <w:b w:val="1"/>
                <w:bCs w:val="1"/>
                <w:sz w:val="16"/>
                <w:szCs w:val="16"/>
                <w:rtl w:val="0"/>
              </w:rPr>
              <w:t xml:space="preserve">MAPE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jc w:val="center"/>
              <w:rPr>
                <w:b w:val="1"/>
                <w:bCs w:val="1"/>
                <w:sz w:val="16"/>
                <w:szCs w:val="16"/>
              </w:rPr>
            </w:pPr>
            <w:r w:rsidDel="00000000" w:rsidR="00000000" w:rsidRPr="00000000">
              <w:rPr>
                <w:b w:val="1"/>
                <w:bCs w:val="1"/>
                <w:sz w:val="16"/>
                <w:szCs w:val="16"/>
                <w:rtl w:val="0"/>
              </w:rPr>
              <w:t xml:space="preserve">RSME (naive)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jc w:val="center"/>
              <w:rPr>
                <w:sz w:val="16"/>
                <w:szCs w:val="16"/>
              </w:rPr>
            </w:pPr>
            <w:r w:rsidDel="00000000" w:rsidR="00000000" w:rsidRPr="00000000">
              <w:rPr>
                <w:b w:val="1"/>
                <w:bCs w:val="1"/>
                <w:sz w:val="16"/>
                <w:szCs w:val="16"/>
                <w:rtl w:val="0"/>
              </w:rPr>
              <w:t xml:space="preserve">RMSE vs naive (%)</w:t>
            </w:r>
            <w:r w:rsidDel="00000000" w:rsidR="00000000" w:rsidRPr="00000000">
              <w:rPr>
                <w:rtl w:val="0"/>
              </w:rPr>
            </w:r>
          </w:p>
        </w:tc>
      </w:tr>
      <w:tr>
        <w:trPr>
          <w:cantSplit w:val="0"/>
          <w:trHeight w:val="581.7919921875656"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jc w:val="center"/>
              <w:rPr>
                <w:b w:val="1"/>
                <w:bCs w:val="1"/>
                <w:sz w:val="16"/>
                <w:szCs w:val="16"/>
              </w:rPr>
            </w:pPr>
            <w:r w:rsidDel="00000000" w:rsidR="00000000" w:rsidRPr="00000000">
              <w:rPr>
                <w:b w:val="1"/>
                <w:bCs w:val="1"/>
                <w:sz w:val="16"/>
                <w:szCs w:val="16"/>
                <w:rtl w:val="0"/>
              </w:rPr>
              <w:t xml:space="preserve">t+1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jc w:val="center"/>
              <w:rPr>
                <w:b w:val="1"/>
                <w:bCs w:val="1"/>
                <w:sz w:val="16"/>
                <w:szCs w:val="16"/>
              </w:rPr>
            </w:pPr>
            <w:r w:rsidDel="00000000" w:rsidR="00000000" w:rsidRPr="00000000">
              <w:rPr>
                <w:b w:val="1"/>
                <w:bCs w:val="1"/>
                <w:sz w:val="16"/>
                <w:szCs w:val="16"/>
                <w:rtl w:val="0"/>
              </w:rPr>
              <w:t xml:space="preserve">Naive_Persistence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E">
            <w:pPr>
              <w:spacing w:after="0" w:line="276" w:lineRule="auto"/>
              <w:jc w:val="center"/>
              <w:rPr>
                <w:b w:val="1"/>
                <w:bCs w:val="1"/>
                <w:sz w:val="16"/>
                <w:szCs w:val="16"/>
              </w:rPr>
            </w:pPr>
            <w:r w:rsidDel="00000000" w:rsidR="00000000" w:rsidRPr="00000000">
              <w:rPr>
                <w:b w:val="1"/>
                <w:bCs w:val="1"/>
                <w:sz w:val="16"/>
                <w:szCs w:val="16"/>
                <w:rtl w:val="0"/>
              </w:rPr>
              <w:t xml:space="preserve">0,2273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3F">
            <w:pPr>
              <w:spacing w:after="0" w:line="276" w:lineRule="auto"/>
              <w:jc w:val="center"/>
              <w:rPr>
                <w:b w:val="1"/>
                <w:bCs w:val="1"/>
                <w:sz w:val="16"/>
                <w:szCs w:val="16"/>
              </w:rPr>
            </w:pPr>
            <w:r w:rsidDel="00000000" w:rsidR="00000000" w:rsidRPr="00000000">
              <w:rPr>
                <w:b w:val="1"/>
                <w:bCs w:val="1"/>
                <w:sz w:val="16"/>
                <w:szCs w:val="16"/>
                <w:rtl w:val="0"/>
              </w:rPr>
              <w:t xml:space="preserve">0,1975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0">
            <w:pPr>
              <w:spacing w:after="0" w:line="276" w:lineRule="auto"/>
              <w:jc w:val="center"/>
              <w:rPr>
                <w:b w:val="1"/>
                <w:bCs w:val="1"/>
                <w:sz w:val="16"/>
                <w:szCs w:val="16"/>
              </w:rPr>
            </w:pPr>
            <w:r w:rsidDel="00000000" w:rsidR="00000000" w:rsidRPr="00000000">
              <w:rPr>
                <w:b w:val="1"/>
                <w:bCs w:val="1"/>
                <w:sz w:val="16"/>
                <w:szCs w:val="16"/>
                <w:rtl w:val="0"/>
              </w:rPr>
              <w:t xml:space="preserve">0,1595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1">
            <w:pPr>
              <w:spacing w:after="0" w:line="276" w:lineRule="auto"/>
              <w:jc w:val="center"/>
              <w:rPr>
                <w:b w:val="1"/>
                <w:bCs w:val="1"/>
                <w:sz w:val="16"/>
                <w:szCs w:val="16"/>
              </w:rPr>
            </w:pPr>
            <w:r w:rsidDel="00000000" w:rsidR="00000000" w:rsidRPr="00000000">
              <w:rPr>
                <w:b w:val="1"/>
                <w:bCs w:val="1"/>
                <w:sz w:val="16"/>
                <w:szCs w:val="16"/>
                <w:rtl w:val="0"/>
              </w:rPr>
              <w:t xml:space="preserve">0.2273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2">
            <w:pPr>
              <w:spacing w:after="0" w:line="276" w:lineRule="auto"/>
              <w:jc w:val="center"/>
              <w:rPr>
                <w:b w:val="1"/>
                <w:bCs w:val="1"/>
                <w:sz w:val="16"/>
                <w:szCs w:val="16"/>
              </w:rPr>
            </w:pPr>
            <w:r w:rsidDel="00000000" w:rsidR="00000000" w:rsidRPr="00000000">
              <w:rPr>
                <w:b w:val="1"/>
                <w:bCs w:val="1"/>
                <w:sz w:val="16"/>
                <w:szCs w:val="16"/>
                <w:rtl w:val="0"/>
              </w:rPr>
              <w:t xml:space="preserve">0</w:t>
            </w:r>
          </w:p>
        </w:tc>
      </w:tr>
      <w:tr>
        <w:trPr>
          <w:cantSplit w:val="0"/>
          <w:trHeight w:val="581.7919921875656"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4">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5">
            <w:pPr>
              <w:spacing w:after="0" w:line="276" w:lineRule="auto"/>
              <w:jc w:val="center"/>
              <w:rPr>
                <w:sz w:val="16"/>
                <w:szCs w:val="16"/>
              </w:rPr>
            </w:pPr>
            <w:r w:rsidDel="00000000" w:rsidR="00000000" w:rsidRPr="00000000">
              <w:rPr>
                <w:sz w:val="16"/>
                <w:szCs w:val="16"/>
                <w:rtl w:val="0"/>
              </w:rPr>
              <w:t xml:space="preserve">Lasso_alpha_0.01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6">
            <w:pPr>
              <w:spacing w:after="0" w:line="276" w:lineRule="auto"/>
              <w:jc w:val="center"/>
              <w:rPr>
                <w:sz w:val="16"/>
                <w:szCs w:val="16"/>
              </w:rPr>
            </w:pPr>
            <w:r w:rsidDel="00000000" w:rsidR="00000000" w:rsidRPr="00000000">
              <w:rPr>
                <w:sz w:val="16"/>
                <w:szCs w:val="16"/>
                <w:rtl w:val="0"/>
              </w:rPr>
              <w:t xml:space="preserve">0,3869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7">
            <w:pPr>
              <w:spacing w:after="0" w:line="276" w:lineRule="auto"/>
              <w:jc w:val="center"/>
              <w:rPr>
                <w:sz w:val="16"/>
                <w:szCs w:val="16"/>
              </w:rPr>
            </w:pPr>
            <w:r w:rsidDel="00000000" w:rsidR="00000000" w:rsidRPr="00000000">
              <w:rPr>
                <w:sz w:val="16"/>
                <w:szCs w:val="16"/>
                <w:rtl w:val="0"/>
              </w:rPr>
              <w:t xml:space="preserve">0,3266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8">
            <w:pPr>
              <w:spacing w:after="0" w:line="276" w:lineRule="auto"/>
              <w:jc w:val="center"/>
              <w:rPr>
                <w:sz w:val="16"/>
                <w:szCs w:val="16"/>
              </w:rPr>
            </w:pPr>
            <w:r w:rsidDel="00000000" w:rsidR="00000000" w:rsidRPr="00000000">
              <w:rPr>
                <w:sz w:val="16"/>
                <w:szCs w:val="16"/>
                <w:rtl w:val="0"/>
              </w:rPr>
              <w:t xml:space="preserve">0.2639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9">
            <w:pPr>
              <w:spacing w:after="0" w:line="276" w:lineRule="auto"/>
              <w:jc w:val="center"/>
              <w:rPr>
                <w:sz w:val="16"/>
                <w:szCs w:val="16"/>
              </w:rPr>
            </w:pPr>
            <w:r w:rsidDel="00000000" w:rsidR="00000000" w:rsidRPr="00000000">
              <w:rPr>
                <w:sz w:val="16"/>
                <w:szCs w:val="16"/>
                <w:rtl w:val="0"/>
              </w:rPr>
              <w:t xml:space="preserve">0.2273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A">
            <w:pPr>
              <w:spacing w:after="0" w:line="276" w:lineRule="auto"/>
              <w:jc w:val="center"/>
              <w:rPr>
                <w:sz w:val="16"/>
                <w:szCs w:val="16"/>
              </w:rPr>
            </w:pPr>
            <w:r w:rsidDel="00000000" w:rsidR="00000000" w:rsidRPr="00000000">
              <w:rPr>
                <w:sz w:val="16"/>
                <w:szCs w:val="16"/>
                <w:rtl w:val="0"/>
              </w:rPr>
              <w:t xml:space="preserve">70.18</w:t>
            </w:r>
          </w:p>
        </w:tc>
      </w:tr>
      <w:tr>
        <w:trPr>
          <w:cantSplit w:val="0"/>
          <w:trHeight w:val="581.7919921875656"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C">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D">
            <w:pPr>
              <w:spacing w:after="0" w:line="276" w:lineRule="auto"/>
              <w:jc w:val="center"/>
              <w:rPr>
                <w:sz w:val="16"/>
                <w:szCs w:val="16"/>
              </w:rPr>
            </w:pPr>
            <w:r w:rsidDel="00000000" w:rsidR="00000000" w:rsidRPr="00000000">
              <w:rPr>
                <w:sz w:val="16"/>
                <w:szCs w:val="16"/>
                <w:rtl w:val="0"/>
              </w:rPr>
              <w:t xml:space="preserve">Lasso_alpha_0.005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E">
            <w:pPr>
              <w:spacing w:after="0" w:line="276" w:lineRule="auto"/>
              <w:jc w:val="center"/>
              <w:rPr>
                <w:sz w:val="16"/>
                <w:szCs w:val="16"/>
              </w:rPr>
            </w:pPr>
            <w:r w:rsidDel="00000000" w:rsidR="00000000" w:rsidRPr="00000000">
              <w:rPr>
                <w:sz w:val="16"/>
                <w:szCs w:val="16"/>
                <w:rtl w:val="0"/>
              </w:rPr>
              <w:t xml:space="preserve">0,4204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4F">
            <w:pPr>
              <w:spacing w:after="0" w:line="276" w:lineRule="auto"/>
              <w:jc w:val="center"/>
              <w:rPr>
                <w:sz w:val="16"/>
                <w:szCs w:val="16"/>
              </w:rPr>
            </w:pPr>
            <w:r w:rsidDel="00000000" w:rsidR="00000000" w:rsidRPr="00000000">
              <w:rPr>
                <w:sz w:val="16"/>
                <w:szCs w:val="16"/>
                <w:rtl w:val="0"/>
              </w:rPr>
              <w:t xml:space="preserve">0,3472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0">
            <w:pPr>
              <w:spacing w:after="0" w:line="276" w:lineRule="auto"/>
              <w:jc w:val="center"/>
              <w:rPr>
                <w:sz w:val="16"/>
                <w:szCs w:val="16"/>
              </w:rPr>
            </w:pPr>
            <w:r w:rsidDel="00000000" w:rsidR="00000000" w:rsidRPr="00000000">
              <w:rPr>
                <w:sz w:val="16"/>
                <w:szCs w:val="16"/>
                <w:rtl w:val="0"/>
              </w:rPr>
              <w:t xml:space="preserve">0.2806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1">
            <w:pPr>
              <w:spacing w:after="0" w:line="276" w:lineRule="auto"/>
              <w:jc w:val="center"/>
              <w:rPr>
                <w:sz w:val="16"/>
                <w:szCs w:val="16"/>
              </w:rPr>
            </w:pPr>
            <w:r w:rsidDel="00000000" w:rsidR="00000000" w:rsidRPr="00000000">
              <w:rPr>
                <w:sz w:val="16"/>
                <w:szCs w:val="16"/>
                <w:rtl w:val="0"/>
              </w:rPr>
              <w:t xml:space="preserve">0.2273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2">
            <w:pPr>
              <w:spacing w:after="0" w:line="276" w:lineRule="auto"/>
              <w:jc w:val="center"/>
              <w:rPr>
                <w:sz w:val="16"/>
                <w:szCs w:val="16"/>
              </w:rPr>
            </w:pPr>
            <w:r w:rsidDel="00000000" w:rsidR="00000000" w:rsidRPr="00000000">
              <w:rPr>
                <w:sz w:val="16"/>
                <w:szCs w:val="16"/>
                <w:rtl w:val="0"/>
              </w:rPr>
              <w:t xml:space="preserve">84.95</w:t>
            </w:r>
          </w:p>
        </w:tc>
      </w:tr>
      <w:tr>
        <w:trPr>
          <w:cantSplit w:val="0"/>
          <w:trHeight w:val="476.8959960937501"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3">
            <w:pPr>
              <w:spacing w:after="0" w:line="276" w:lineRule="auto"/>
              <w:jc w:val="center"/>
              <w:rPr>
                <w:b w:val="1"/>
                <w:bCs w:val="1"/>
                <w:sz w:val="16"/>
                <w:szCs w:val="16"/>
              </w:rPr>
            </w:pPr>
            <w:r w:rsidDel="00000000" w:rsidR="00000000" w:rsidRPr="00000000">
              <w:rPr>
                <w:b w:val="1"/>
                <w:bCs w:val="1"/>
                <w:sz w:val="16"/>
                <w:szCs w:val="16"/>
                <w:rtl w:val="0"/>
              </w:rPr>
              <w:t xml:space="preserve">t+2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4">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5">
            <w:pPr>
              <w:spacing w:after="0" w:line="276" w:lineRule="auto"/>
              <w:jc w:val="center"/>
              <w:rPr>
                <w:b w:val="1"/>
                <w:bCs w:val="1"/>
                <w:sz w:val="16"/>
                <w:szCs w:val="16"/>
              </w:rPr>
            </w:pPr>
            <w:r w:rsidDel="00000000" w:rsidR="00000000" w:rsidRPr="00000000">
              <w:rPr>
                <w:b w:val="1"/>
                <w:bCs w:val="1"/>
                <w:sz w:val="16"/>
                <w:szCs w:val="16"/>
                <w:rtl w:val="0"/>
              </w:rPr>
              <w:t xml:space="preserve">Naive_Persistence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6">
            <w:pPr>
              <w:spacing w:after="0" w:line="276" w:lineRule="auto"/>
              <w:jc w:val="center"/>
              <w:rPr>
                <w:b w:val="1"/>
                <w:bCs w:val="1"/>
                <w:sz w:val="16"/>
                <w:szCs w:val="16"/>
              </w:rPr>
            </w:pPr>
            <w:r w:rsidDel="00000000" w:rsidR="00000000" w:rsidRPr="00000000">
              <w:rPr>
                <w:b w:val="1"/>
                <w:bCs w:val="1"/>
                <w:sz w:val="16"/>
                <w:szCs w:val="16"/>
                <w:rtl w:val="0"/>
              </w:rPr>
              <w:t xml:space="preserve">0,3956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7">
            <w:pPr>
              <w:spacing w:after="0" w:line="276" w:lineRule="auto"/>
              <w:jc w:val="center"/>
              <w:rPr>
                <w:b w:val="1"/>
                <w:bCs w:val="1"/>
                <w:sz w:val="16"/>
                <w:szCs w:val="16"/>
              </w:rPr>
            </w:pPr>
            <w:r w:rsidDel="00000000" w:rsidR="00000000" w:rsidRPr="00000000">
              <w:rPr>
                <w:b w:val="1"/>
                <w:bCs w:val="1"/>
                <w:sz w:val="16"/>
                <w:szCs w:val="16"/>
                <w:rtl w:val="0"/>
              </w:rPr>
              <w:t xml:space="preserve">0,3283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8">
            <w:pPr>
              <w:spacing w:after="0" w:line="276" w:lineRule="auto"/>
              <w:jc w:val="center"/>
              <w:rPr>
                <w:b w:val="1"/>
                <w:bCs w:val="1"/>
                <w:sz w:val="16"/>
                <w:szCs w:val="16"/>
              </w:rPr>
            </w:pPr>
            <w:r w:rsidDel="00000000" w:rsidR="00000000" w:rsidRPr="00000000">
              <w:rPr>
                <w:b w:val="1"/>
                <w:bCs w:val="1"/>
                <w:sz w:val="16"/>
                <w:szCs w:val="16"/>
                <w:rtl w:val="0"/>
              </w:rPr>
              <w:t xml:space="preserve">0.2647</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9">
            <w:pPr>
              <w:spacing w:after="0" w:line="276" w:lineRule="auto"/>
              <w:jc w:val="center"/>
              <w:rPr>
                <w:b w:val="1"/>
                <w:bCs w:val="1"/>
                <w:sz w:val="16"/>
                <w:szCs w:val="16"/>
              </w:rPr>
            </w:pPr>
            <w:r w:rsidDel="00000000" w:rsidR="00000000" w:rsidRPr="00000000">
              <w:rPr>
                <w:b w:val="1"/>
                <w:bCs w:val="1"/>
                <w:sz w:val="16"/>
                <w:szCs w:val="16"/>
                <w:rtl w:val="0"/>
              </w:rPr>
              <w:t xml:space="preserve">0.3956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A">
            <w:pPr>
              <w:spacing w:after="0" w:line="276" w:lineRule="auto"/>
              <w:jc w:val="center"/>
              <w:rPr>
                <w:b w:val="1"/>
                <w:bCs w:val="1"/>
                <w:sz w:val="16"/>
                <w:szCs w:val="16"/>
              </w:rPr>
            </w:pPr>
            <w:r w:rsidDel="00000000" w:rsidR="00000000" w:rsidRPr="00000000">
              <w:rPr>
                <w:b w:val="1"/>
                <w:bCs w:val="1"/>
                <w:sz w:val="16"/>
                <w:szCs w:val="16"/>
                <w:rtl w:val="0"/>
              </w:rPr>
              <w:t xml:space="preserve">0</w:t>
            </w:r>
          </w:p>
        </w:tc>
      </w:tr>
      <w:tr>
        <w:trPr>
          <w:cantSplit w:val="0"/>
          <w:trHeight w:val="476.8959960937501"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C">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D">
            <w:pPr>
              <w:spacing w:after="0" w:line="276" w:lineRule="auto"/>
              <w:jc w:val="center"/>
              <w:rPr>
                <w:sz w:val="16"/>
                <w:szCs w:val="16"/>
              </w:rPr>
            </w:pPr>
            <w:r w:rsidDel="00000000" w:rsidR="00000000" w:rsidRPr="00000000">
              <w:rPr>
                <w:sz w:val="16"/>
                <w:szCs w:val="16"/>
                <w:rtl w:val="0"/>
              </w:rPr>
              <w:t xml:space="preserve">Lasso_alpha_0.05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E">
            <w:pPr>
              <w:spacing w:after="0" w:line="276" w:lineRule="auto"/>
              <w:jc w:val="center"/>
              <w:rPr>
                <w:sz w:val="16"/>
                <w:szCs w:val="16"/>
              </w:rPr>
            </w:pPr>
            <w:r w:rsidDel="00000000" w:rsidR="00000000" w:rsidRPr="00000000">
              <w:rPr>
                <w:sz w:val="16"/>
                <w:szCs w:val="16"/>
                <w:rtl w:val="0"/>
              </w:rPr>
              <w:t xml:space="preserve">0,7308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5F">
            <w:pPr>
              <w:spacing w:after="0" w:line="276" w:lineRule="auto"/>
              <w:jc w:val="center"/>
              <w:rPr>
                <w:sz w:val="16"/>
                <w:szCs w:val="16"/>
              </w:rPr>
            </w:pPr>
            <w:r w:rsidDel="00000000" w:rsidR="00000000" w:rsidRPr="00000000">
              <w:rPr>
                <w:sz w:val="16"/>
                <w:szCs w:val="16"/>
                <w:rtl w:val="0"/>
              </w:rPr>
              <w:t xml:space="preserve">0,6311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0">
            <w:pPr>
              <w:spacing w:after="0" w:line="276" w:lineRule="auto"/>
              <w:jc w:val="center"/>
              <w:rPr>
                <w:sz w:val="16"/>
                <w:szCs w:val="16"/>
              </w:rPr>
            </w:pPr>
            <w:r w:rsidDel="00000000" w:rsidR="00000000" w:rsidRPr="00000000">
              <w:rPr>
                <w:sz w:val="16"/>
                <w:szCs w:val="16"/>
                <w:rtl w:val="0"/>
              </w:rPr>
              <w:t xml:space="preserve">0.5093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1">
            <w:pPr>
              <w:spacing w:after="0" w:line="276" w:lineRule="auto"/>
              <w:jc w:val="center"/>
              <w:rPr>
                <w:sz w:val="16"/>
                <w:szCs w:val="16"/>
              </w:rPr>
            </w:pPr>
            <w:r w:rsidDel="00000000" w:rsidR="00000000" w:rsidRPr="00000000">
              <w:rPr>
                <w:sz w:val="16"/>
                <w:szCs w:val="16"/>
                <w:rtl w:val="0"/>
              </w:rPr>
              <w:t xml:space="preserve">0.3956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2">
            <w:pPr>
              <w:spacing w:after="0" w:line="276" w:lineRule="auto"/>
              <w:jc w:val="center"/>
              <w:rPr>
                <w:sz w:val="16"/>
                <w:szCs w:val="16"/>
              </w:rPr>
            </w:pPr>
            <w:r w:rsidDel="00000000" w:rsidR="00000000" w:rsidRPr="00000000">
              <w:rPr>
                <w:sz w:val="16"/>
                <w:szCs w:val="16"/>
                <w:rtl w:val="0"/>
              </w:rPr>
              <w:t xml:space="preserve">84.74</w:t>
            </w:r>
          </w:p>
        </w:tc>
      </w:tr>
      <w:tr>
        <w:trPr>
          <w:cantSplit w:val="0"/>
          <w:trHeight w:val="476.8959960937501"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4">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5">
            <w:pPr>
              <w:spacing w:after="0" w:line="276" w:lineRule="auto"/>
              <w:jc w:val="center"/>
              <w:rPr>
                <w:sz w:val="16"/>
                <w:szCs w:val="16"/>
              </w:rPr>
            </w:pPr>
            <w:r w:rsidDel="00000000" w:rsidR="00000000" w:rsidRPr="00000000">
              <w:rPr>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6">
            <w:pPr>
              <w:spacing w:after="0" w:line="276" w:lineRule="auto"/>
              <w:jc w:val="center"/>
              <w:rPr>
                <w:sz w:val="16"/>
                <w:szCs w:val="16"/>
              </w:rPr>
            </w:pPr>
            <w:r w:rsidDel="00000000" w:rsidR="00000000" w:rsidRPr="00000000">
              <w:rPr>
                <w:sz w:val="16"/>
                <w:szCs w:val="16"/>
                <w:rtl w:val="0"/>
              </w:rPr>
              <w:t xml:space="preserve">0,7541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7">
            <w:pPr>
              <w:spacing w:after="0" w:line="276" w:lineRule="auto"/>
              <w:jc w:val="center"/>
              <w:rPr>
                <w:sz w:val="16"/>
                <w:szCs w:val="16"/>
              </w:rPr>
            </w:pPr>
            <w:r w:rsidDel="00000000" w:rsidR="00000000" w:rsidRPr="00000000">
              <w:rPr>
                <w:sz w:val="16"/>
                <w:szCs w:val="16"/>
                <w:rtl w:val="0"/>
              </w:rPr>
              <w:t xml:space="preserve">0,6666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8">
            <w:pPr>
              <w:spacing w:after="0" w:line="276" w:lineRule="auto"/>
              <w:jc w:val="center"/>
              <w:rPr>
                <w:sz w:val="16"/>
                <w:szCs w:val="16"/>
              </w:rPr>
            </w:pPr>
            <w:r w:rsidDel="00000000" w:rsidR="00000000" w:rsidRPr="00000000">
              <w:rPr>
                <w:sz w:val="16"/>
                <w:szCs w:val="16"/>
                <w:rtl w:val="0"/>
              </w:rPr>
              <w:t xml:space="preserve">0.5385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9">
            <w:pPr>
              <w:spacing w:after="0" w:line="276" w:lineRule="auto"/>
              <w:jc w:val="center"/>
              <w:rPr>
                <w:sz w:val="16"/>
                <w:szCs w:val="16"/>
              </w:rPr>
            </w:pPr>
            <w:r w:rsidDel="00000000" w:rsidR="00000000" w:rsidRPr="00000000">
              <w:rPr>
                <w:sz w:val="16"/>
                <w:szCs w:val="16"/>
                <w:rtl w:val="0"/>
              </w:rPr>
              <w:t xml:space="preserve">0.3956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A">
            <w:pPr>
              <w:spacing w:after="0" w:line="276" w:lineRule="auto"/>
              <w:jc w:val="center"/>
              <w:rPr>
                <w:sz w:val="16"/>
                <w:szCs w:val="16"/>
              </w:rPr>
            </w:pPr>
            <w:r w:rsidDel="00000000" w:rsidR="00000000" w:rsidRPr="00000000">
              <w:rPr>
                <w:sz w:val="16"/>
                <w:szCs w:val="16"/>
                <w:rtl w:val="0"/>
              </w:rPr>
              <w:t xml:space="preserve">90.63</w:t>
            </w:r>
          </w:p>
        </w:tc>
      </w:tr>
      <w:tr>
        <w:trPr>
          <w:cantSplit w:val="0"/>
          <w:trHeight w:val="360"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B">
            <w:pPr>
              <w:spacing w:after="0" w:line="276" w:lineRule="auto"/>
              <w:jc w:val="center"/>
              <w:rPr>
                <w:b w:val="1"/>
                <w:bCs w:val="1"/>
                <w:sz w:val="16"/>
                <w:szCs w:val="16"/>
              </w:rPr>
            </w:pPr>
            <w:r w:rsidDel="00000000" w:rsidR="00000000" w:rsidRPr="00000000">
              <w:rPr>
                <w:b w:val="1"/>
                <w:bCs w:val="1"/>
                <w:sz w:val="16"/>
                <w:szCs w:val="16"/>
                <w:rtl w:val="0"/>
              </w:rPr>
              <w:t xml:space="preserve">t+3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C">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jc w:val="center"/>
              <w:rPr>
                <w:b w:val="1"/>
                <w:bCs w:val="1"/>
                <w:sz w:val="16"/>
                <w:szCs w:val="16"/>
              </w:rPr>
            </w:pPr>
            <w:r w:rsidDel="00000000" w:rsidR="00000000" w:rsidRPr="00000000">
              <w:rPr>
                <w:b w:val="1"/>
                <w:bCs w:val="1"/>
                <w:sz w:val="16"/>
                <w:szCs w:val="16"/>
                <w:rtl w:val="0"/>
              </w:rPr>
              <w:t xml:space="preserve">Naive_Persistence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E">
            <w:pPr>
              <w:spacing w:after="0" w:line="276" w:lineRule="auto"/>
              <w:jc w:val="center"/>
              <w:rPr>
                <w:b w:val="1"/>
                <w:bCs w:val="1"/>
                <w:sz w:val="16"/>
                <w:szCs w:val="16"/>
              </w:rPr>
            </w:pPr>
            <w:r w:rsidDel="00000000" w:rsidR="00000000" w:rsidRPr="00000000">
              <w:rPr>
                <w:b w:val="1"/>
                <w:bCs w:val="1"/>
                <w:sz w:val="16"/>
                <w:szCs w:val="16"/>
                <w:rtl w:val="0"/>
              </w:rPr>
              <w:t xml:space="preserve">0,6118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6F">
            <w:pPr>
              <w:spacing w:after="0" w:line="276" w:lineRule="auto"/>
              <w:jc w:val="center"/>
              <w:rPr>
                <w:b w:val="1"/>
                <w:bCs w:val="1"/>
                <w:sz w:val="16"/>
                <w:szCs w:val="16"/>
              </w:rPr>
            </w:pPr>
            <w:r w:rsidDel="00000000" w:rsidR="00000000" w:rsidRPr="00000000">
              <w:rPr>
                <w:b w:val="1"/>
                <w:bCs w:val="1"/>
                <w:sz w:val="16"/>
                <w:szCs w:val="16"/>
                <w:rtl w:val="0"/>
              </w:rPr>
              <w:t xml:space="preserve">0,5017</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0">
            <w:pPr>
              <w:spacing w:after="0" w:line="276" w:lineRule="auto"/>
              <w:jc w:val="center"/>
              <w:rPr>
                <w:b w:val="1"/>
                <w:bCs w:val="1"/>
                <w:sz w:val="16"/>
                <w:szCs w:val="16"/>
              </w:rPr>
            </w:pPr>
            <w:r w:rsidDel="00000000" w:rsidR="00000000" w:rsidRPr="00000000">
              <w:rPr>
                <w:b w:val="1"/>
                <w:bCs w:val="1"/>
                <w:sz w:val="16"/>
                <w:szCs w:val="16"/>
                <w:rtl w:val="0"/>
              </w:rPr>
              <w:t xml:space="preserve">0.4037</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jc w:val="center"/>
              <w:rPr>
                <w:b w:val="1"/>
                <w:bCs w:val="1"/>
                <w:sz w:val="16"/>
                <w:szCs w:val="16"/>
              </w:rPr>
            </w:pPr>
            <w:r w:rsidDel="00000000" w:rsidR="00000000" w:rsidRPr="00000000">
              <w:rPr>
                <w:b w:val="1"/>
                <w:bCs w:val="1"/>
                <w:sz w:val="16"/>
                <w:szCs w:val="16"/>
                <w:rtl w:val="0"/>
              </w:rPr>
              <w:t xml:space="preserve">0.6118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jc w:val="center"/>
              <w:rPr>
                <w:b w:val="1"/>
                <w:bCs w:val="1"/>
                <w:sz w:val="16"/>
                <w:szCs w:val="16"/>
              </w:rPr>
            </w:pPr>
            <w:r w:rsidDel="00000000" w:rsidR="00000000" w:rsidRPr="00000000">
              <w:rPr>
                <w:b w:val="1"/>
                <w:bCs w:val="1"/>
                <w:sz w:val="16"/>
                <w:szCs w:val="16"/>
                <w:rtl w:val="0"/>
              </w:rPr>
              <w:t xml:space="preserve">0</w:t>
            </w:r>
          </w:p>
        </w:tc>
      </w:tr>
      <w:tr>
        <w:trPr>
          <w:cantSplit w:val="0"/>
          <w:trHeight w:val="36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jc w:val="center"/>
              <w:rPr>
                <w:sz w:val="16"/>
                <w:szCs w:val="16"/>
              </w:rPr>
            </w:pPr>
            <w:r w:rsidDel="00000000" w:rsidR="00000000" w:rsidRPr="00000000">
              <w:rPr>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6">
            <w:pPr>
              <w:spacing w:after="0" w:line="276" w:lineRule="auto"/>
              <w:jc w:val="center"/>
              <w:rPr>
                <w:sz w:val="16"/>
                <w:szCs w:val="16"/>
              </w:rPr>
            </w:pPr>
            <w:r w:rsidDel="00000000" w:rsidR="00000000" w:rsidRPr="00000000">
              <w:rPr>
                <w:sz w:val="16"/>
                <w:szCs w:val="16"/>
                <w:rtl w:val="0"/>
              </w:rPr>
              <w:t xml:space="preserve">0,6901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7">
            <w:pPr>
              <w:spacing w:after="0" w:line="276" w:lineRule="auto"/>
              <w:jc w:val="center"/>
              <w:rPr>
                <w:sz w:val="16"/>
                <w:szCs w:val="16"/>
              </w:rPr>
            </w:pPr>
            <w:r w:rsidDel="00000000" w:rsidR="00000000" w:rsidRPr="00000000">
              <w:rPr>
                <w:sz w:val="16"/>
                <w:szCs w:val="16"/>
                <w:rtl w:val="0"/>
              </w:rPr>
              <w:t xml:space="preserve">0,5537</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8">
            <w:pPr>
              <w:spacing w:after="0" w:line="276" w:lineRule="auto"/>
              <w:jc w:val="center"/>
              <w:rPr>
                <w:sz w:val="16"/>
                <w:szCs w:val="16"/>
              </w:rPr>
            </w:pPr>
            <w:r w:rsidDel="00000000" w:rsidR="00000000" w:rsidRPr="00000000">
              <w:rPr>
                <w:sz w:val="16"/>
                <w:szCs w:val="16"/>
                <w:rtl w:val="0"/>
              </w:rPr>
              <w:t xml:space="preserve">0.4469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9">
            <w:pPr>
              <w:spacing w:after="0" w:line="276" w:lineRule="auto"/>
              <w:jc w:val="center"/>
              <w:rPr>
                <w:sz w:val="16"/>
                <w:szCs w:val="16"/>
              </w:rPr>
            </w:pPr>
            <w:r w:rsidDel="00000000" w:rsidR="00000000" w:rsidRPr="00000000">
              <w:rPr>
                <w:sz w:val="16"/>
                <w:szCs w:val="16"/>
                <w:rtl w:val="0"/>
              </w:rPr>
              <w:t xml:space="preserve">0.6118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A">
            <w:pPr>
              <w:spacing w:after="0" w:line="276" w:lineRule="auto"/>
              <w:jc w:val="center"/>
              <w:rPr>
                <w:sz w:val="16"/>
                <w:szCs w:val="16"/>
              </w:rPr>
            </w:pPr>
            <w:r w:rsidDel="00000000" w:rsidR="00000000" w:rsidRPr="00000000">
              <w:rPr>
                <w:sz w:val="16"/>
                <w:szCs w:val="16"/>
                <w:rtl w:val="0"/>
              </w:rPr>
              <w:t xml:space="preserve">12.8</w:t>
            </w:r>
          </w:p>
        </w:tc>
      </w:tr>
      <w:tr>
        <w:trPr>
          <w:cantSplit w:val="0"/>
          <w:trHeight w:val="36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C">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D">
            <w:pPr>
              <w:spacing w:after="0" w:line="276" w:lineRule="auto"/>
              <w:jc w:val="center"/>
              <w:rPr>
                <w:sz w:val="16"/>
                <w:szCs w:val="16"/>
              </w:rPr>
            </w:pPr>
            <w:r w:rsidDel="00000000" w:rsidR="00000000" w:rsidRPr="00000000">
              <w:rPr>
                <w:sz w:val="16"/>
                <w:szCs w:val="16"/>
                <w:rtl w:val="0"/>
              </w:rPr>
              <w:t xml:space="preserve">Ridge_alpha_50.0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E">
            <w:pPr>
              <w:spacing w:after="0" w:line="276" w:lineRule="auto"/>
              <w:jc w:val="center"/>
              <w:rPr>
                <w:sz w:val="16"/>
                <w:szCs w:val="16"/>
              </w:rPr>
            </w:pPr>
            <w:r w:rsidDel="00000000" w:rsidR="00000000" w:rsidRPr="00000000">
              <w:rPr>
                <w:sz w:val="16"/>
                <w:szCs w:val="16"/>
                <w:rtl w:val="0"/>
              </w:rPr>
              <w:t xml:space="preserve">0,9491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jc w:val="center"/>
              <w:rPr>
                <w:sz w:val="16"/>
                <w:szCs w:val="16"/>
              </w:rPr>
            </w:pPr>
            <w:r w:rsidDel="00000000" w:rsidR="00000000" w:rsidRPr="00000000">
              <w:rPr>
                <w:sz w:val="16"/>
                <w:szCs w:val="16"/>
                <w:rtl w:val="0"/>
              </w:rPr>
              <w:t xml:space="preserve">0,8462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jc w:val="center"/>
              <w:rPr>
                <w:sz w:val="16"/>
                <w:szCs w:val="16"/>
              </w:rPr>
            </w:pPr>
            <w:r w:rsidDel="00000000" w:rsidR="00000000" w:rsidRPr="00000000">
              <w:rPr>
                <w:sz w:val="16"/>
                <w:szCs w:val="16"/>
                <w:rtl w:val="0"/>
              </w:rPr>
              <w:t xml:space="preserve">0.6819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jc w:val="center"/>
              <w:rPr>
                <w:sz w:val="16"/>
                <w:szCs w:val="16"/>
              </w:rPr>
            </w:pPr>
            <w:r w:rsidDel="00000000" w:rsidR="00000000" w:rsidRPr="00000000">
              <w:rPr>
                <w:sz w:val="16"/>
                <w:szCs w:val="16"/>
                <w:rtl w:val="0"/>
              </w:rPr>
              <w:t xml:space="preserve">0.6118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jc w:val="center"/>
              <w:rPr>
                <w:sz w:val="16"/>
                <w:szCs w:val="16"/>
              </w:rPr>
            </w:pPr>
            <w:r w:rsidDel="00000000" w:rsidR="00000000" w:rsidRPr="00000000">
              <w:rPr>
                <w:sz w:val="16"/>
                <w:szCs w:val="16"/>
                <w:rtl w:val="0"/>
              </w:rPr>
              <w:t xml:space="preserve">55.12</w:t>
            </w:r>
          </w:p>
        </w:tc>
      </w:tr>
      <w:tr>
        <w:trPr>
          <w:cantSplit w:val="0"/>
          <w:trHeight w:val="420"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jc w:val="center"/>
              <w:rPr>
                <w:b w:val="1"/>
                <w:bCs w:val="1"/>
                <w:sz w:val="16"/>
                <w:szCs w:val="16"/>
              </w:rPr>
            </w:pPr>
            <w:r w:rsidDel="00000000" w:rsidR="00000000" w:rsidRPr="00000000">
              <w:rPr>
                <w:b w:val="1"/>
                <w:bCs w:val="1"/>
                <w:sz w:val="16"/>
                <w:szCs w:val="16"/>
                <w:rtl w:val="0"/>
              </w:rPr>
              <w:t xml:space="preserve">t+6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jc w:val="center"/>
              <w:rPr>
                <w:b w:val="1"/>
                <w:bCs w:val="1"/>
                <w:sz w:val="16"/>
                <w:szCs w:val="16"/>
              </w:rPr>
            </w:pPr>
            <w:r w:rsidDel="00000000" w:rsidR="00000000" w:rsidRPr="00000000">
              <w:rPr>
                <w:b w:val="1"/>
                <w:bCs w:val="1"/>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jc w:val="center"/>
              <w:rPr>
                <w:b w:val="1"/>
                <w:bCs w:val="1"/>
                <w:sz w:val="16"/>
                <w:szCs w:val="16"/>
              </w:rPr>
            </w:pPr>
            <w:r w:rsidDel="00000000" w:rsidR="00000000" w:rsidRPr="00000000">
              <w:rPr>
                <w:b w:val="1"/>
                <w:bCs w:val="1"/>
                <w:sz w:val="16"/>
                <w:szCs w:val="16"/>
                <w:rtl w:val="0"/>
              </w:rPr>
              <w:t xml:space="preserve">1,2584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jc w:val="center"/>
              <w:rPr>
                <w:b w:val="1"/>
                <w:bCs w:val="1"/>
                <w:sz w:val="16"/>
                <w:szCs w:val="16"/>
              </w:rPr>
            </w:pPr>
            <w:r w:rsidDel="00000000" w:rsidR="00000000" w:rsidRPr="00000000">
              <w:rPr>
                <w:b w:val="1"/>
                <w:bCs w:val="1"/>
                <w:sz w:val="16"/>
                <w:szCs w:val="16"/>
                <w:rtl w:val="0"/>
              </w:rPr>
              <w:t xml:space="preserve">1,0595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jc w:val="center"/>
              <w:rPr>
                <w:b w:val="1"/>
                <w:bCs w:val="1"/>
                <w:sz w:val="16"/>
                <w:szCs w:val="16"/>
              </w:rPr>
            </w:pPr>
            <w:r w:rsidDel="00000000" w:rsidR="00000000" w:rsidRPr="00000000">
              <w:rPr>
                <w:b w:val="1"/>
                <w:bCs w:val="1"/>
                <w:sz w:val="16"/>
                <w:szCs w:val="16"/>
                <w:rtl w:val="0"/>
              </w:rPr>
              <w:t xml:space="preserve">0.8495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jc w:val="center"/>
              <w:rPr>
                <w:b w:val="1"/>
                <w:bCs w:val="1"/>
                <w:sz w:val="16"/>
                <w:szCs w:val="16"/>
              </w:rPr>
            </w:pPr>
            <w:r w:rsidDel="00000000" w:rsidR="00000000" w:rsidRPr="00000000">
              <w:rPr>
                <w:b w:val="1"/>
                <w:bCs w:val="1"/>
                <w:sz w:val="16"/>
                <w:szCs w:val="16"/>
                <w:rtl w:val="0"/>
              </w:rPr>
              <w:t xml:space="preserve">1.3374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jc w:val="center"/>
              <w:rPr>
                <w:b w:val="1"/>
                <w:bCs w:val="1"/>
                <w:sz w:val="16"/>
                <w:szCs w:val="16"/>
              </w:rPr>
            </w:pPr>
            <w:r w:rsidDel="00000000" w:rsidR="00000000" w:rsidRPr="00000000">
              <w:rPr>
                <w:b w:val="1"/>
                <w:bCs w:val="1"/>
                <w:sz w:val="16"/>
                <w:szCs w:val="16"/>
                <w:rtl w:val="0"/>
              </w:rPr>
              <w:t xml:space="preserve">-5.9</w:t>
            </w:r>
          </w:p>
        </w:tc>
      </w:tr>
      <w:tr>
        <w:trPr>
          <w:cantSplit w:val="0"/>
          <w:trHeight w:val="42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jc w:val="center"/>
              <w:rPr>
                <w:sz w:val="16"/>
                <w:szCs w:val="16"/>
              </w:rPr>
            </w:pPr>
            <w:r w:rsidDel="00000000" w:rsidR="00000000" w:rsidRPr="00000000">
              <w:rPr>
                <w:sz w:val="16"/>
                <w:szCs w:val="16"/>
                <w:rtl w:val="0"/>
              </w:rPr>
              <w:t xml:space="preserve">Ridge_alpha_50.0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jc w:val="center"/>
              <w:rPr>
                <w:sz w:val="16"/>
                <w:szCs w:val="16"/>
              </w:rPr>
            </w:pPr>
            <w:r w:rsidDel="00000000" w:rsidR="00000000" w:rsidRPr="00000000">
              <w:rPr>
                <w:sz w:val="16"/>
                <w:szCs w:val="16"/>
                <w:rtl w:val="0"/>
              </w:rPr>
              <w:t xml:space="preserve">1,3267</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jc w:val="center"/>
              <w:rPr>
                <w:sz w:val="16"/>
                <w:szCs w:val="16"/>
              </w:rPr>
            </w:pPr>
            <w:r w:rsidDel="00000000" w:rsidR="00000000" w:rsidRPr="00000000">
              <w:rPr>
                <w:sz w:val="16"/>
                <w:szCs w:val="16"/>
                <w:rtl w:val="0"/>
              </w:rPr>
              <w:t xml:space="preserve">1,0299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jc w:val="center"/>
              <w:rPr>
                <w:sz w:val="16"/>
                <w:szCs w:val="16"/>
              </w:rPr>
            </w:pPr>
            <w:r w:rsidDel="00000000" w:rsidR="00000000" w:rsidRPr="00000000">
              <w:rPr>
                <w:sz w:val="16"/>
                <w:szCs w:val="16"/>
                <w:rtl w:val="0"/>
              </w:rPr>
              <w:t xml:space="preserve">0.8223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jc w:val="center"/>
              <w:rPr>
                <w:sz w:val="16"/>
                <w:szCs w:val="16"/>
              </w:rPr>
            </w:pPr>
            <w:r w:rsidDel="00000000" w:rsidR="00000000" w:rsidRPr="00000000">
              <w:rPr>
                <w:sz w:val="16"/>
                <w:szCs w:val="16"/>
                <w:rtl w:val="0"/>
              </w:rPr>
              <w:t xml:space="preserve">1.3374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jc w:val="center"/>
              <w:rPr>
                <w:sz w:val="16"/>
                <w:szCs w:val="16"/>
              </w:rPr>
            </w:pPr>
            <w:r w:rsidDel="00000000" w:rsidR="00000000" w:rsidRPr="00000000">
              <w:rPr>
                <w:sz w:val="16"/>
                <w:szCs w:val="16"/>
                <w:rtl w:val="0"/>
              </w:rPr>
              <w:t xml:space="preserve">-0.8</w:t>
            </w:r>
          </w:p>
        </w:tc>
      </w:tr>
      <w:tr>
        <w:trPr>
          <w:cantSplit w:val="0"/>
          <w:trHeight w:val="42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jc w:val="center"/>
              <w:rPr>
                <w:sz w:val="16"/>
                <w:szCs w:val="16"/>
              </w:rPr>
            </w:pPr>
            <w:r w:rsidDel="00000000" w:rsidR="00000000" w:rsidRPr="00000000">
              <w:rPr>
                <w:sz w:val="16"/>
                <w:szCs w:val="16"/>
                <w:rtl w:val="0"/>
              </w:rPr>
              <w:t xml:space="preserve">Naive_Persistence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jc w:val="center"/>
              <w:rPr>
                <w:sz w:val="16"/>
                <w:szCs w:val="16"/>
              </w:rPr>
            </w:pPr>
            <w:r w:rsidDel="00000000" w:rsidR="00000000" w:rsidRPr="00000000">
              <w:rPr>
                <w:sz w:val="16"/>
                <w:szCs w:val="16"/>
                <w:rtl w:val="0"/>
              </w:rPr>
              <w:t xml:space="preserve">1,3374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jc w:val="center"/>
              <w:rPr>
                <w:sz w:val="16"/>
                <w:szCs w:val="16"/>
              </w:rPr>
            </w:pPr>
            <w:r w:rsidDel="00000000" w:rsidR="00000000" w:rsidRPr="00000000">
              <w:rPr>
                <w:sz w:val="16"/>
                <w:szCs w:val="16"/>
                <w:rtl w:val="0"/>
              </w:rPr>
              <w:t xml:space="preserve">1,0358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jc w:val="center"/>
              <w:rPr>
                <w:sz w:val="16"/>
                <w:szCs w:val="16"/>
              </w:rPr>
            </w:pPr>
            <w:r w:rsidDel="00000000" w:rsidR="00000000" w:rsidRPr="00000000">
              <w:rPr>
                <w:sz w:val="16"/>
                <w:szCs w:val="16"/>
                <w:rtl w:val="0"/>
              </w:rPr>
              <w:t xml:space="preserve">0.8260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jc w:val="center"/>
              <w:rPr>
                <w:sz w:val="16"/>
                <w:szCs w:val="16"/>
              </w:rPr>
            </w:pPr>
            <w:r w:rsidDel="00000000" w:rsidR="00000000" w:rsidRPr="00000000">
              <w:rPr>
                <w:sz w:val="16"/>
                <w:szCs w:val="16"/>
                <w:rtl w:val="0"/>
              </w:rPr>
              <w:t xml:space="preserve">1.3374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jc w:val="center"/>
              <w:rPr>
                <w:sz w:val="16"/>
                <w:szCs w:val="16"/>
              </w:rPr>
            </w:pPr>
            <w:r w:rsidDel="00000000" w:rsidR="00000000" w:rsidRPr="00000000">
              <w:rPr>
                <w:sz w:val="16"/>
                <w:szCs w:val="16"/>
                <w:rtl w:val="0"/>
              </w:rPr>
              <w:t xml:space="preserve">0</w:t>
            </w:r>
          </w:p>
        </w:tc>
      </w:tr>
    </w:tbl>
    <w:p w:rsidR="00000000" w:rsidDel="00000000" w:rsidP="00000000" w:rsidRDefault="00000000" w:rsidRPr="00000000" w14:paraId="0000029B">
      <w:pPr>
        <w:pStyle w:val="Heading3"/>
        <w:spacing w:after="240" w:before="240" w:line="276" w:lineRule="auto"/>
        <w:jc w:val="both"/>
        <w:rPr>
          <w:color w:val="000000"/>
        </w:rPr>
      </w:pPr>
      <w:bookmarkStart w:colFirst="0" w:colLast="0" w:name="_heading=h.pags1a6bthgl" w:id="34"/>
      <w:bookmarkEnd w:id="34"/>
      <w:r w:rsidDel="00000000" w:rsidR="00000000" w:rsidRPr="00000000">
        <w:rPr>
          <w:color w:val="000000"/>
          <w:rtl w:val="0"/>
        </w:rPr>
        <w:t xml:space="preserve">Tabla 3. Resultados de validación por horizonte candidato</w:t>
      </w:r>
    </w:p>
    <w:p w:rsidR="00000000" w:rsidDel="00000000" w:rsidP="00000000" w:rsidRDefault="00000000" w:rsidRPr="00000000" w14:paraId="0000029C">
      <w:pPr>
        <w:spacing w:after="240" w:before="240" w:line="276" w:lineRule="auto"/>
        <w:jc w:val="both"/>
        <w:rPr/>
      </w:pPr>
      <w:r w:rsidDel="00000000" w:rsidR="00000000" w:rsidRPr="00000000">
        <w:rPr>
          <w:rtl w:val="0"/>
        </w:rPr>
        <w:t xml:space="preserve">Los resultados de validación muestran que el baseline de persistencia es la mejor alternativa en los horizontes t+1, t+2 y t+3. En estos casos, los modelos aprendidos quedan por detrás del naive, lo que confirma la fuerte persistencia temporal detectada en el análisis exploratorio.</w:t>
      </w:r>
    </w:p>
    <w:p w:rsidR="00000000" w:rsidDel="00000000" w:rsidP="00000000" w:rsidRDefault="00000000" w:rsidRPr="00000000" w14:paraId="0000029D">
      <w:pPr>
        <w:spacing w:after="240" w:before="240" w:line="276" w:lineRule="auto"/>
        <w:jc w:val="both"/>
        <w:rPr/>
      </w:pPr>
      <w:r w:rsidDel="00000000" w:rsidR="00000000" w:rsidRPr="00000000">
        <w:rPr>
          <w:rtl w:val="0"/>
        </w:rPr>
      </w:r>
    </w:p>
    <w:p w:rsidR="00000000" w:rsidDel="00000000" w:rsidP="00000000" w:rsidRDefault="00000000" w:rsidRPr="00000000" w14:paraId="0000029E">
      <w:pPr>
        <w:spacing w:after="240" w:before="240" w:line="276" w:lineRule="auto"/>
        <w:jc w:val="both"/>
        <w:rPr/>
      </w:pPr>
      <w:r w:rsidDel="00000000" w:rsidR="00000000" w:rsidRPr="00000000">
        <w:rPr>
          <w:rtl w:val="0"/>
        </w:rPr>
        <w:t xml:space="preserve">El único horizonte en el que un modelo aprendido mejora al baseline durante la fase de selección es t+6. En este caso, Ridge_alpha_25.0 obtiene una reducción del RMSE del 5,90% frente a Naive_Persistence. Esta mejora, aunque moderada en validación, es relevante porque se produce bajo el criterio de selección definido previamente y con un modelo regularizado de baja complejidad.</w:t>
      </w:r>
    </w:p>
    <w:p w:rsidR="00000000" w:rsidDel="00000000" w:rsidP="00000000" w:rsidRDefault="00000000" w:rsidRPr="00000000" w14:paraId="0000029F">
      <w:pPr>
        <w:pStyle w:val="Heading2"/>
        <w:numPr>
          <w:ilvl w:val="1"/>
          <w:numId w:val="4"/>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9ywfb3twizgu" w:id="35"/>
      <w:bookmarkEnd w:id="35"/>
      <w:r w:rsidDel="00000000" w:rsidR="00000000" w:rsidRPr="00000000">
        <w:rPr>
          <w:rtl w:val="0"/>
        </w:rPr>
        <w:t xml:space="preserve">Resultados en Test</w:t>
      </w:r>
      <w:r w:rsidDel="00000000" w:rsidR="00000000" w:rsidRPr="00000000">
        <w:rPr>
          <w:rtl w:val="0"/>
        </w:rPr>
      </w:r>
    </w:p>
    <w:p w:rsidR="00000000" w:rsidDel="00000000" w:rsidP="00000000" w:rsidRDefault="00000000" w:rsidRPr="00000000" w14:paraId="000002A0">
      <w:pPr>
        <w:spacing w:after="240" w:before="240" w:line="276" w:lineRule="auto"/>
        <w:jc w:val="both"/>
        <w:rPr/>
      </w:pPr>
      <w:r w:rsidDel="00000000" w:rsidR="00000000" w:rsidRPr="00000000">
        <w:rPr>
          <w:rtl w:val="0"/>
        </w:rPr>
        <w:t xml:space="preserve">El test hold-out se utiliza como auditoría fuera de muestra. La Tabla 4 muestra los tres mejores modelos observados en test para cada horizonte. Esta tabla permite identificar señales favorables en datos posteriores, pero no sustituye el criterio de selección basado en validación fija.</w:t>
      </w:r>
    </w:p>
    <w:tbl>
      <w:tblPr>
        <w:tblStyle w:val="Table6"/>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60"/>
        <w:gridCol w:w="1995"/>
        <w:gridCol w:w="975"/>
        <w:gridCol w:w="945"/>
        <w:gridCol w:w="1005"/>
        <w:gridCol w:w="1080"/>
        <w:gridCol w:w="1080"/>
        <w:tblGridChange w:id="0">
          <w:tblGrid>
            <w:gridCol w:w="840"/>
            <w:gridCol w:w="660"/>
            <w:gridCol w:w="1995"/>
            <w:gridCol w:w="975"/>
            <w:gridCol w:w="945"/>
            <w:gridCol w:w="1005"/>
            <w:gridCol w:w="1080"/>
            <w:gridCol w:w="1080"/>
          </w:tblGrid>
        </w:tblGridChange>
      </w:tblGrid>
      <w:tr>
        <w:trPr>
          <w:cantSplit w:val="0"/>
          <w:trHeight w:val="488.79199218749994" w:hRule="atLeast"/>
          <w:tblHeader w:val="0"/>
        </w:trPr>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jc w:val="center"/>
              <w:rPr>
                <w:sz w:val="16"/>
                <w:szCs w:val="16"/>
              </w:rPr>
            </w:pPr>
            <w:r w:rsidDel="00000000" w:rsidR="00000000" w:rsidRPr="00000000">
              <w:rPr>
                <w:b w:val="1"/>
                <w:bCs w:val="1"/>
                <w:sz w:val="16"/>
                <w:szCs w:val="16"/>
                <w:rtl w:val="0"/>
              </w:rPr>
              <w:t xml:space="preserve">Horizon</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jc w:val="center"/>
              <w:rPr>
                <w:b w:val="1"/>
                <w:bCs w:val="1"/>
                <w:sz w:val="16"/>
                <w:szCs w:val="16"/>
              </w:rPr>
            </w:pPr>
            <w:r w:rsidDel="00000000" w:rsidR="00000000" w:rsidRPr="00000000">
              <w:rPr>
                <w:b w:val="1"/>
                <w:bCs w:val="1"/>
                <w:sz w:val="16"/>
                <w:szCs w:val="16"/>
                <w:rtl w:val="0"/>
              </w:rPr>
              <w:t xml:space="preserve">Rank</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jc w:val="center"/>
              <w:rPr>
                <w:sz w:val="16"/>
                <w:szCs w:val="16"/>
              </w:rPr>
            </w:pPr>
            <w:r w:rsidDel="00000000" w:rsidR="00000000" w:rsidRPr="00000000">
              <w:rPr>
                <w:b w:val="1"/>
                <w:bCs w:val="1"/>
                <w:sz w:val="16"/>
                <w:szCs w:val="16"/>
                <w:rtl w:val="0"/>
              </w:rPr>
              <w:t xml:space="preserve">Modelo</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jc w:val="center"/>
              <w:rPr>
                <w:sz w:val="16"/>
                <w:szCs w:val="16"/>
              </w:rPr>
            </w:pPr>
            <w:r w:rsidDel="00000000" w:rsidR="00000000" w:rsidRPr="00000000">
              <w:rPr>
                <w:b w:val="1"/>
                <w:bCs w:val="1"/>
                <w:sz w:val="16"/>
                <w:szCs w:val="16"/>
                <w:rtl w:val="0"/>
              </w:rPr>
              <w:t xml:space="preserve">RMSE</w:t>
            </w: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jc w:val="center"/>
              <w:rPr>
                <w:b w:val="1"/>
                <w:bCs w:val="1"/>
                <w:sz w:val="16"/>
                <w:szCs w:val="16"/>
              </w:rPr>
            </w:pPr>
            <w:r w:rsidDel="00000000" w:rsidR="00000000" w:rsidRPr="00000000">
              <w:rPr>
                <w:b w:val="1"/>
                <w:bCs w:val="1"/>
                <w:sz w:val="16"/>
                <w:szCs w:val="16"/>
                <w:rtl w:val="0"/>
              </w:rPr>
              <w:t xml:space="preserve">MAE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jc w:val="center"/>
              <w:rPr>
                <w:b w:val="1"/>
                <w:bCs w:val="1"/>
                <w:sz w:val="16"/>
                <w:szCs w:val="16"/>
              </w:rPr>
            </w:pPr>
            <w:r w:rsidDel="00000000" w:rsidR="00000000" w:rsidRPr="00000000">
              <w:rPr>
                <w:b w:val="1"/>
                <w:bCs w:val="1"/>
                <w:sz w:val="16"/>
                <w:szCs w:val="16"/>
                <w:rtl w:val="0"/>
              </w:rPr>
              <w:t xml:space="preserve">MAPE (%)</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jc w:val="center"/>
              <w:rPr>
                <w:b w:val="1"/>
                <w:bCs w:val="1"/>
                <w:sz w:val="16"/>
                <w:szCs w:val="16"/>
              </w:rPr>
            </w:pPr>
            <w:r w:rsidDel="00000000" w:rsidR="00000000" w:rsidRPr="00000000">
              <w:rPr>
                <w:b w:val="1"/>
                <w:bCs w:val="1"/>
                <w:sz w:val="16"/>
                <w:szCs w:val="16"/>
                <w:rtl w:val="0"/>
              </w:rPr>
              <w:t xml:space="preserve">RSME (naive)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jc w:val="center"/>
              <w:rPr>
                <w:sz w:val="16"/>
                <w:szCs w:val="16"/>
              </w:rPr>
            </w:pPr>
            <w:r w:rsidDel="00000000" w:rsidR="00000000" w:rsidRPr="00000000">
              <w:rPr>
                <w:b w:val="1"/>
                <w:bCs w:val="1"/>
                <w:sz w:val="16"/>
                <w:szCs w:val="16"/>
                <w:rtl w:val="0"/>
              </w:rPr>
              <w:t xml:space="preserve">RMSE vs naive (%)</w:t>
            </w:r>
            <w:r w:rsidDel="00000000" w:rsidR="00000000" w:rsidRPr="00000000">
              <w:rPr>
                <w:rtl w:val="0"/>
              </w:rPr>
            </w:r>
          </w:p>
        </w:tc>
      </w:tr>
      <w:tr>
        <w:trPr>
          <w:cantSplit w:val="0"/>
          <w:trHeight w:val="217.5"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jc w:val="center"/>
              <w:rPr>
                <w:b w:val="1"/>
                <w:bCs w:val="1"/>
                <w:sz w:val="16"/>
                <w:szCs w:val="16"/>
              </w:rPr>
            </w:pPr>
            <w:r w:rsidDel="00000000" w:rsidR="00000000" w:rsidRPr="00000000">
              <w:rPr>
                <w:b w:val="1"/>
                <w:bCs w:val="1"/>
                <w:sz w:val="16"/>
                <w:szCs w:val="16"/>
                <w:rtl w:val="0"/>
              </w:rPr>
              <w:t xml:space="preserve">t+1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jc w:val="center"/>
              <w:rPr>
                <w:b w:val="1"/>
                <w:bCs w:val="1"/>
                <w:sz w:val="16"/>
                <w:szCs w:val="16"/>
              </w:rPr>
            </w:pPr>
            <w:r w:rsidDel="00000000" w:rsidR="00000000" w:rsidRPr="00000000">
              <w:rPr>
                <w:b w:val="1"/>
                <w:bCs w:val="1"/>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jc w:val="center"/>
              <w:rPr>
                <w:b w:val="1"/>
                <w:bCs w:val="1"/>
                <w:sz w:val="16"/>
                <w:szCs w:val="16"/>
              </w:rPr>
            </w:pPr>
            <w:r w:rsidDel="00000000" w:rsidR="00000000" w:rsidRPr="00000000">
              <w:rPr>
                <w:b w:val="1"/>
                <w:bCs w:val="1"/>
                <w:sz w:val="16"/>
                <w:szCs w:val="16"/>
                <w:rtl w:val="0"/>
              </w:rPr>
              <w:t xml:space="preserve">1.0346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jc w:val="center"/>
              <w:rPr>
                <w:b w:val="1"/>
                <w:bCs w:val="1"/>
                <w:sz w:val="16"/>
                <w:szCs w:val="16"/>
              </w:rPr>
            </w:pPr>
            <w:r w:rsidDel="00000000" w:rsidR="00000000" w:rsidRPr="00000000">
              <w:rPr>
                <w:b w:val="1"/>
                <w:bCs w:val="1"/>
                <w:sz w:val="16"/>
                <w:szCs w:val="16"/>
                <w:rtl w:val="0"/>
              </w:rPr>
              <w:t xml:space="preserve">0.7945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jc w:val="center"/>
              <w:rPr>
                <w:b w:val="1"/>
                <w:bCs w:val="1"/>
                <w:sz w:val="16"/>
                <w:szCs w:val="16"/>
              </w:rPr>
            </w:pPr>
            <w:r w:rsidDel="00000000" w:rsidR="00000000" w:rsidRPr="00000000">
              <w:rPr>
                <w:b w:val="1"/>
                <w:bCs w:val="1"/>
                <w:sz w:val="16"/>
                <w:szCs w:val="16"/>
                <w:rtl w:val="0"/>
              </w:rPr>
              <w:t xml:space="preserve">0.6256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jc w:val="center"/>
              <w:rPr>
                <w:b w:val="1"/>
                <w:bCs w:val="1"/>
                <w:sz w:val="16"/>
                <w:szCs w:val="16"/>
              </w:rPr>
            </w:pPr>
            <w:r w:rsidDel="00000000" w:rsidR="00000000" w:rsidRPr="00000000">
              <w:rPr>
                <w:b w:val="1"/>
                <w:bCs w:val="1"/>
                <w:sz w:val="16"/>
                <w:szCs w:val="16"/>
                <w:rtl w:val="0"/>
              </w:rPr>
              <w:t xml:space="preserve">1.1168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jc w:val="center"/>
              <w:rPr>
                <w:b w:val="1"/>
                <w:bCs w:val="1"/>
                <w:sz w:val="16"/>
                <w:szCs w:val="16"/>
              </w:rPr>
            </w:pPr>
            <w:r w:rsidDel="00000000" w:rsidR="00000000" w:rsidRPr="00000000">
              <w:rPr>
                <w:b w:val="1"/>
                <w:bCs w:val="1"/>
                <w:sz w:val="16"/>
                <w:szCs w:val="16"/>
                <w:rtl w:val="0"/>
              </w:rPr>
              <w:t xml:space="preserve">-7.36</w:t>
            </w:r>
          </w:p>
        </w:tc>
      </w:tr>
      <w:tr>
        <w:trPr>
          <w:cantSplit w:val="0"/>
          <w:trHeight w:val="148.64843750000006"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jc w:val="center"/>
              <w:rPr>
                <w:sz w:val="16"/>
                <w:szCs w:val="16"/>
              </w:rPr>
            </w:pPr>
            <w:r w:rsidDel="00000000" w:rsidR="00000000" w:rsidRPr="00000000">
              <w:rPr>
                <w:sz w:val="16"/>
                <w:szCs w:val="16"/>
                <w:rtl w:val="0"/>
              </w:rPr>
              <w:t xml:space="preserve">Naive_Persistence</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jc w:val="center"/>
              <w:rPr>
                <w:sz w:val="16"/>
                <w:szCs w:val="16"/>
              </w:rPr>
            </w:pPr>
            <w:r w:rsidDel="00000000" w:rsidR="00000000" w:rsidRPr="00000000">
              <w:rPr>
                <w:sz w:val="16"/>
                <w:szCs w:val="16"/>
                <w:rtl w:val="0"/>
              </w:rPr>
              <w:t xml:space="preserve">1.1168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jc w:val="center"/>
              <w:rPr>
                <w:sz w:val="16"/>
                <w:szCs w:val="16"/>
              </w:rPr>
            </w:pPr>
            <w:r w:rsidDel="00000000" w:rsidR="00000000" w:rsidRPr="00000000">
              <w:rPr>
                <w:sz w:val="16"/>
                <w:szCs w:val="16"/>
                <w:rtl w:val="0"/>
              </w:rPr>
              <w:t xml:space="preserve">0.7138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jc w:val="center"/>
              <w:rPr>
                <w:sz w:val="16"/>
                <w:szCs w:val="16"/>
              </w:rPr>
            </w:pPr>
            <w:r w:rsidDel="00000000" w:rsidR="00000000" w:rsidRPr="00000000">
              <w:rPr>
                <w:sz w:val="16"/>
                <w:szCs w:val="16"/>
                <w:rtl w:val="0"/>
              </w:rPr>
              <w:t xml:space="preserve">0.5620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jc w:val="center"/>
              <w:rPr>
                <w:sz w:val="16"/>
                <w:szCs w:val="16"/>
              </w:rPr>
            </w:pPr>
            <w:r w:rsidDel="00000000" w:rsidR="00000000" w:rsidRPr="00000000">
              <w:rPr>
                <w:sz w:val="16"/>
                <w:szCs w:val="16"/>
                <w:rtl w:val="0"/>
              </w:rPr>
              <w:t xml:space="preserve">1.1168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8">
            <w:pPr>
              <w:spacing w:after="0" w:line="276" w:lineRule="auto"/>
              <w:jc w:val="center"/>
              <w:rPr>
                <w:sz w:val="16"/>
                <w:szCs w:val="16"/>
              </w:rPr>
            </w:pPr>
            <w:r w:rsidDel="00000000" w:rsidR="00000000" w:rsidRPr="00000000">
              <w:rPr>
                <w:sz w:val="16"/>
                <w:szCs w:val="16"/>
                <w:rtl w:val="0"/>
              </w:rPr>
              <w:t xml:space="preserve">0</w:t>
            </w:r>
          </w:p>
        </w:tc>
      </w:tr>
      <w:tr>
        <w:trPr>
          <w:cantSplit w:val="0"/>
          <w:trHeight w:val="581.7919921875656"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jc w:val="center"/>
              <w:rPr>
                <w:sz w:val="16"/>
                <w:szCs w:val="16"/>
              </w:rPr>
            </w:pPr>
            <w:r w:rsidDel="00000000" w:rsidR="00000000" w:rsidRPr="00000000">
              <w:rPr>
                <w:sz w:val="16"/>
                <w:szCs w:val="16"/>
                <w:rtl w:val="0"/>
              </w:rPr>
              <w:t xml:space="preserve">Lasso_alpha_0.1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jc w:val="center"/>
              <w:rPr>
                <w:sz w:val="16"/>
                <w:szCs w:val="16"/>
              </w:rPr>
            </w:pPr>
            <w:r w:rsidDel="00000000" w:rsidR="00000000" w:rsidRPr="00000000">
              <w:rPr>
                <w:sz w:val="16"/>
                <w:szCs w:val="16"/>
                <w:rtl w:val="0"/>
              </w:rPr>
              <w:t xml:space="preserve">1.1410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jc w:val="center"/>
              <w:rPr>
                <w:sz w:val="16"/>
                <w:szCs w:val="16"/>
              </w:rPr>
            </w:pPr>
            <w:r w:rsidDel="00000000" w:rsidR="00000000" w:rsidRPr="00000000">
              <w:rPr>
                <w:sz w:val="16"/>
                <w:szCs w:val="16"/>
                <w:rtl w:val="0"/>
              </w:rPr>
              <w:t xml:space="preserve">0.7463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jc w:val="center"/>
              <w:rPr>
                <w:sz w:val="16"/>
                <w:szCs w:val="16"/>
              </w:rPr>
            </w:pPr>
            <w:r w:rsidDel="00000000" w:rsidR="00000000" w:rsidRPr="00000000">
              <w:rPr>
                <w:sz w:val="16"/>
                <w:szCs w:val="16"/>
                <w:rtl w:val="0"/>
              </w:rPr>
              <w:t xml:space="preserve">0.5862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jc w:val="center"/>
              <w:rPr>
                <w:sz w:val="16"/>
                <w:szCs w:val="16"/>
              </w:rPr>
            </w:pPr>
            <w:r w:rsidDel="00000000" w:rsidR="00000000" w:rsidRPr="00000000">
              <w:rPr>
                <w:sz w:val="16"/>
                <w:szCs w:val="16"/>
                <w:rtl w:val="0"/>
              </w:rPr>
              <w:t xml:space="preserve">1.1168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jc w:val="center"/>
              <w:rPr>
                <w:sz w:val="16"/>
                <w:szCs w:val="16"/>
              </w:rPr>
            </w:pPr>
            <w:r w:rsidDel="00000000" w:rsidR="00000000" w:rsidRPr="00000000">
              <w:rPr>
                <w:sz w:val="16"/>
                <w:szCs w:val="16"/>
                <w:rtl w:val="0"/>
              </w:rPr>
              <w:t xml:space="preserve">2.16</w:t>
            </w:r>
          </w:p>
        </w:tc>
      </w:tr>
      <w:tr>
        <w:trPr>
          <w:cantSplit w:val="0"/>
          <w:trHeight w:val="476.8959960937501"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jc w:val="center"/>
              <w:rPr>
                <w:b w:val="1"/>
                <w:bCs w:val="1"/>
                <w:sz w:val="16"/>
                <w:szCs w:val="16"/>
              </w:rPr>
            </w:pPr>
            <w:r w:rsidDel="00000000" w:rsidR="00000000" w:rsidRPr="00000000">
              <w:rPr>
                <w:b w:val="1"/>
                <w:bCs w:val="1"/>
                <w:sz w:val="16"/>
                <w:szCs w:val="16"/>
                <w:rtl w:val="0"/>
              </w:rPr>
              <w:t xml:space="preserve">t+2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jc w:val="center"/>
              <w:rPr>
                <w:b w:val="1"/>
                <w:bCs w:val="1"/>
                <w:sz w:val="16"/>
                <w:szCs w:val="16"/>
              </w:rPr>
            </w:pPr>
            <w:r w:rsidDel="00000000" w:rsidR="00000000" w:rsidRPr="00000000">
              <w:rPr>
                <w:b w:val="1"/>
                <w:bCs w:val="1"/>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jc w:val="center"/>
              <w:rPr>
                <w:b w:val="1"/>
                <w:bCs w:val="1"/>
                <w:sz w:val="16"/>
                <w:szCs w:val="16"/>
              </w:rPr>
            </w:pPr>
            <w:r w:rsidDel="00000000" w:rsidR="00000000" w:rsidRPr="00000000">
              <w:rPr>
                <w:b w:val="1"/>
                <w:bCs w:val="1"/>
                <w:sz w:val="16"/>
                <w:szCs w:val="16"/>
                <w:rtl w:val="0"/>
              </w:rPr>
              <w:t xml:space="preserve">0.9010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jc w:val="center"/>
              <w:rPr>
                <w:b w:val="1"/>
                <w:bCs w:val="1"/>
                <w:sz w:val="16"/>
                <w:szCs w:val="16"/>
              </w:rPr>
            </w:pPr>
            <w:r w:rsidDel="00000000" w:rsidR="00000000" w:rsidRPr="00000000">
              <w:rPr>
                <w:b w:val="1"/>
                <w:bCs w:val="1"/>
                <w:sz w:val="16"/>
                <w:szCs w:val="16"/>
                <w:rtl w:val="0"/>
              </w:rPr>
              <w:t xml:space="preserve">0.7064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jc w:val="center"/>
              <w:rPr>
                <w:b w:val="1"/>
                <w:bCs w:val="1"/>
                <w:sz w:val="16"/>
                <w:szCs w:val="16"/>
              </w:rPr>
            </w:pPr>
            <w:r w:rsidDel="00000000" w:rsidR="00000000" w:rsidRPr="00000000">
              <w:rPr>
                <w:b w:val="1"/>
                <w:bCs w:val="1"/>
                <w:sz w:val="16"/>
                <w:szCs w:val="16"/>
                <w:rtl w:val="0"/>
              </w:rPr>
              <w:t xml:space="preserve">0.5573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7">
            <w:pPr>
              <w:spacing w:after="0" w:line="276" w:lineRule="auto"/>
              <w:jc w:val="center"/>
              <w:rPr>
                <w:b w:val="1"/>
                <w:bCs w:val="1"/>
                <w:sz w:val="16"/>
                <w:szCs w:val="16"/>
              </w:rPr>
            </w:pPr>
            <w:r w:rsidDel="00000000" w:rsidR="00000000" w:rsidRPr="00000000">
              <w:rPr>
                <w:b w:val="1"/>
                <w:bCs w:val="1"/>
                <w:sz w:val="16"/>
                <w:szCs w:val="16"/>
                <w:rtl w:val="0"/>
              </w:rPr>
              <w:t xml:space="preserve">1.3150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jc w:val="center"/>
              <w:rPr>
                <w:b w:val="1"/>
                <w:bCs w:val="1"/>
                <w:sz w:val="16"/>
                <w:szCs w:val="16"/>
              </w:rPr>
            </w:pPr>
            <w:r w:rsidDel="00000000" w:rsidR="00000000" w:rsidRPr="00000000">
              <w:rPr>
                <w:b w:val="1"/>
                <w:bCs w:val="1"/>
                <w:sz w:val="16"/>
                <w:szCs w:val="16"/>
                <w:rtl w:val="0"/>
              </w:rPr>
              <w:t xml:space="preserve">-31.48</w:t>
            </w:r>
          </w:p>
        </w:tc>
      </w:tr>
      <w:tr>
        <w:trPr>
          <w:cantSplit w:val="0"/>
          <w:trHeight w:val="476.8959960937501"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jc w:val="center"/>
              <w:rPr>
                <w:sz w:val="16"/>
                <w:szCs w:val="16"/>
              </w:rPr>
            </w:pPr>
            <w:r w:rsidDel="00000000" w:rsidR="00000000" w:rsidRPr="00000000">
              <w:rPr>
                <w:sz w:val="16"/>
                <w:szCs w:val="16"/>
                <w:rtl w:val="0"/>
              </w:rPr>
              <w:t xml:space="preserve">SARIMAX_grid_2_order_(1, 0, 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jc w:val="center"/>
              <w:rPr>
                <w:sz w:val="16"/>
                <w:szCs w:val="16"/>
              </w:rPr>
            </w:pPr>
            <w:r w:rsidDel="00000000" w:rsidR="00000000" w:rsidRPr="00000000">
              <w:rPr>
                <w:sz w:val="16"/>
                <w:szCs w:val="16"/>
                <w:rtl w:val="0"/>
              </w:rPr>
              <w:t xml:space="preserve">1.2290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D">
            <w:pPr>
              <w:spacing w:after="0" w:line="276" w:lineRule="auto"/>
              <w:jc w:val="center"/>
              <w:rPr>
                <w:sz w:val="16"/>
                <w:szCs w:val="16"/>
              </w:rPr>
            </w:pPr>
            <w:r w:rsidDel="00000000" w:rsidR="00000000" w:rsidRPr="00000000">
              <w:rPr>
                <w:sz w:val="16"/>
                <w:szCs w:val="16"/>
                <w:rtl w:val="0"/>
              </w:rPr>
              <w:t xml:space="preserve">1.0883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E">
            <w:pPr>
              <w:spacing w:after="0" w:line="276" w:lineRule="auto"/>
              <w:jc w:val="center"/>
              <w:rPr>
                <w:sz w:val="16"/>
                <w:szCs w:val="16"/>
              </w:rPr>
            </w:pPr>
            <w:r w:rsidDel="00000000" w:rsidR="00000000" w:rsidRPr="00000000">
              <w:rPr>
                <w:sz w:val="16"/>
                <w:szCs w:val="16"/>
                <w:rtl w:val="0"/>
              </w:rPr>
              <w:t xml:space="preserve">0.8554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jc w:val="center"/>
              <w:rPr>
                <w:sz w:val="16"/>
                <w:szCs w:val="16"/>
              </w:rPr>
            </w:pPr>
            <w:r w:rsidDel="00000000" w:rsidR="00000000" w:rsidRPr="00000000">
              <w:rPr>
                <w:sz w:val="16"/>
                <w:szCs w:val="16"/>
                <w:rtl w:val="0"/>
              </w:rPr>
              <w:t xml:space="preserve">1.3150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jc w:val="center"/>
              <w:rPr>
                <w:sz w:val="16"/>
                <w:szCs w:val="16"/>
              </w:rPr>
            </w:pPr>
            <w:r w:rsidDel="00000000" w:rsidR="00000000" w:rsidRPr="00000000">
              <w:rPr>
                <w:sz w:val="16"/>
                <w:szCs w:val="16"/>
                <w:rtl w:val="0"/>
              </w:rPr>
              <w:t xml:space="preserve">-6.54</w:t>
            </w:r>
          </w:p>
        </w:tc>
      </w:tr>
      <w:tr>
        <w:trPr>
          <w:cantSplit w:val="0"/>
          <w:trHeight w:val="476.8959960937501"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jc w:val="center"/>
              <w:rPr>
                <w:sz w:val="16"/>
                <w:szCs w:val="16"/>
              </w:rPr>
            </w:pPr>
            <w:r w:rsidDel="00000000" w:rsidR="00000000" w:rsidRPr="00000000">
              <w:rPr>
                <w:sz w:val="16"/>
                <w:szCs w:val="16"/>
                <w:rtl w:val="0"/>
              </w:rPr>
              <w:t xml:space="preserve">Ridge_alpha_10.0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4">
            <w:pPr>
              <w:spacing w:after="0" w:line="276" w:lineRule="auto"/>
              <w:jc w:val="center"/>
              <w:rPr>
                <w:sz w:val="16"/>
                <w:szCs w:val="16"/>
              </w:rPr>
            </w:pPr>
            <w:r w:rsidDel="00000000" w:rsidR="00000000" w:rsidRPr="00000000">
              <w:rPr>
                <w:sz w:val="16"/>
                <w:szCs w:val="16"/>
                <w:rtl w:val="0"/>
              </w:rPr>
              <w:t xml:space="preserve">1.2750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jc w:val="center"/>
              <w:rPr>
                <w:sz w:val="16"/>
                <w:szCs w:val="16"/>
              </w:rPr>
            </w:pPr>
            <w:r w:rsidDel="00000000" w:rsidR="00000000" w:rsidRPr="00000000">
              <w:rPr>
                <w:sz w:val="16"/>
                <w:szCs w:val="16"/>
                <w:rtl w:val="0"/>
              </w:rPr>
              <w:t xml:space="preserve">0.9374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jc w:val="center"/>
              <w:rPr>
                <w:sz w:val="16"/>
                <w:szCs w:val="16"/>
              </w:rPr>
            </w:pPr>
            <w:r w:rsidDel="00000000" w:rsidR="00000000" w:rsidRPr="00000000">
              <w:rPr>
                <w:sz w:val="16"/>
                <w:szCs w:val="16"/>
                <w:rtl w:val="0"/>
              </w:rPr>
              <w:t xml:space="preserve">0.7375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7">
            <w:pPr>
              <w:spacing w:after="0" w:line="276" w:lineRule="auto"/>
              <w:jc w:val="center"/>
              <w:rPr>
                <w:sz w:val="16"/>
                <w:szCs w:val="16"/>
              </w:rPr>
            </w:pPr>
            <w:r w:rsidDel="00000000" w:rsidR="00000000" w:rsidRPr="00000000">
              <w:rPr>
                <w:sz w:val="16"/>
                <w:szCs w:val="16"/>
                <w:rtl w:val="0"/>
              </w:rPr>
              <w:t xml:space="preserve">1.3150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jc w:val="center"/>
              <w:rPr>
                <w:sz w:val="16"/>
                <w:szCs w:val="16"/>
              </w:rPr>
            </w:pPr>
            <w:r w:rsidDel="00000000" w:rsidR="00000000" w:rsidRPr="00000000">
              <w:rPr>
                <w:sz w:val="16"/>
                <w:szCs w:val="16"/>
                <w:rtl w:val="0"/>
              </w:rPr>
              <w:t xml:space="preserve">-3.04</w:t>
            </w:r>
          </w:p>
        </w:tc>
      </w:tr>
      <w:tr>
        <w:trPr>
          <w:cantSplit w:val="0"/>
          <w:trHeight w:val="463.64843750000006"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jc w:val="center"/>
              <w:rPr>
                <w:b w:val="1"/>
                <w:bCs w:val="1"/>
                <w:sz w:val="16"/>
                <w:szCs w:val="16"/>
              </w:rPr>
            </w:pPr>
            <w:r w:rsidDel="00000000" w:rsidR="00000000" w:rsidRPr="00000000">
              <w:rPr>
                <w:b w:val="1"/>
                <w:bCs w:val="1"/>
                <w:sz w:val="16"/>
                <w:szCs w:val="16"/>
                <w:rtl w:val="0"/>
              </w:rPr>
              <w:t xml:space="preserve">t+3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A">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B">
            <w:pPr>
              <w:spacing w:after="0" w:line="276" w:lineRule="auto"/>
              <w:jc w:val="center"/>
              <w:rPr>
                <w:b w:val="1"/>
                <w:bCs w:val="1"/>
                <w:sz w:val="16"/>
                <w:szCs w:val="16"/>
              </w:rPr>
            </w:pPr>
            <w:r w:rsidDel="00000000" w:rsidR="00000000" w:rsidRPr="00000000">
              <w:rPr>
                <w:b w:val="1"/>
                <w:bCs w:val="1"/>
                <w:sz w:val="16"/>
                <w:szCs w:val="16"/>
                <w:rtl w:val="0"/>
              </w:rPr>
              <w:t xml:space="preserve">SARIMAX_grid_2_order_(1, 0, 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jc w:val="center"/>
              <w:rPr>
                <w:b w:val="1"/>
                <w:bCs w:val="1"/>
                <w:sz w:val="16"/>
                <w:szCs w:val="16"/>
              </w:rPr>
            </w:pPr>
            <w:r w:rsidDel="00000000" w:rsidR="00000000" w:rsidRPr="00000000">
              <w:rPr>
                <w:b w:val="1"/>
                <w:bCs w:val="1"/>
                <w:sz w:val="16"/>
                <w:szCs w:val="16"/>
                <w:rtl w:val="0"/>
              </w:rPr>
              <w:t xml:space="preserve">0.8965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D">
            <w:pPr>
              <w:spacing w:after="0" w:line="276" w:lineRule="auto"/>
              <w:jc w:val="center"/>
              <w:rPr>
                <w:b w:val="1"/>
                <w:bCs w:val="1"/>
                <w:sz w:val="16"/>
                <w:szCs w:val="16"/>
              </w:rPr>
            </w:pPr>
            <w:r w:rsidDel="00000000" w:rsidR="00000000" w:rsidRPr="00000000">
              <w:rPr>
                <w:b w:val="1"/>
                <w:bCs w:val="1"/>
                <w:sz w:val="16"/>
                <w:szCs w:val="16"/>
                <w:rtl w:val="0"/>
              </w:rPr>
              <w:t xml:space="preserve">0.5682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E">
            <w:pPr>
              <w:spacing w:after="0" w:line="276" w:lineRule="auto"/>
              <w:jc w:val="center"/>
              <w:rPr>
                <w:b w:val="1"/>
                <w:bCs w:val="1"/>
                <w:sz w:val="16"/>
                <w:szCs w:val="16"/>
              </w:rPr>
            </w:pPr>
            <w:r w:rsidDel="00000000" w:rsidR="00000000" w:rsidRPr="00000000">
              <w:rPr>
                <w:b w:val="1"/>
                <w:bCs w:val="1"/>
                <w:sz w:val="16"/>
                <w:szCs w:val="16"/>
                <w:rtl w:val="0"/>
              </w:rPr>
              <w:t xml:space="preserve">0.4475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DF">
            <w:pPr>
              <w:spacing w:after="0" w:line="276" w:lineRule="auto"/>
              <w:jc w:val="center"/>
              <w:rPr>
                <w:b w:val="1"/>
                <w:bCs w:val="1"/>
                <w:sz w:val="16"/>
                <w:szCs w:val="16"/>
              </w:rPr>
            </w:pPr>
            <w:r w:rsidDel="00000000" w:rsidR="00000000" w:rsidRPr="00000000">
              <w:rPr>
                <w:b w:val="1"/>
                <w:bCs w:val="1"/>
                <w:sz w:val="16"/>
                <w:szCs w:val="16"/>
                <w:rtl w:val="0"/>
              </w:rPr>
              <w:t xml:space="preserve">1.5771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0">
            <w:pPr>
              <w:spacing w:after="0" w:line="276" w:lineRule="auto"/>
              <w:jc w:val="center"/>
              <w:rPr>
                <w:b w:val="1"/>
                <w:bCs w:val="1"/>
                <w:sz w:val="16"/>
                <w:szCs w:val="16"/>
              </w:rPr>
            </w:pPr>
            <w:r w:rsidDel="00000000" w:rsidR="00000000" w:rsidRPr="00000000">
              <w:rPr>
                <w:b w:val="1"/>
                <w:bCs w:val="1"/>
                <w:sz w:val="16"/>
                <w:szCs w:val="16"/>
                <w:rtl w:val="0"/>
              </w:rPr>
              <w:t xml:space="preserve">-43.16</w:t>
            </w:r>
          </w:p>
        </w:tc>
      </w:tr>
      <w:tr>
        <w:trPr>
          <w:cantSplit w:val="0"/>
          <w:trHeight w:val="36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2">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jc w:val="center"/>
              <w:rPr>
                <w:sz w:val="16"/>
                <w:szCs w:val="16"/>
              </w:rPr>
            </w:pPr>
            <w:r w:rsidDel="00000000" w:rsidR="00000000" w:rsidRPr="00000000">
              <w:rPr>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4">
            <w:pPr>
              <w:spacing w:after="0" w:line="276" w:lineRule="auto"/>
              <w:jc w:val="center"/>
              <w:rPr>
                <w:sz w:val="16"/>
                <w:szCs w:val="16"/>
              </w:rPr>
            </w:pPr>
            <w:r w:rsidDel="00000000" w:rsidR="00000000" w:rsidRPr="00000000">
              <w:rPr>
                <w:sz w:val="16"/>
                <w:szCs w:val="16"/>
                <w:rtl w:val="0"/>
              </w:rPr>
              <w:t xml:space="preserve">0.9314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5">
            <w:pPr>
              <w:spacing w:after="0" w:line="276" w:lineRule="auto"/>
              <w:jc w:val="center"/>
              <w:rPr>
                <w:sz w:val="16"/>
                <w:szCs w:val="16"/>
              </w:rPr>
            </w:pPr>
            <w:r w:rsidDel="00000000" w:rsidR="00000000" w:rsidRPr="00000000">
              <w:rPr>
                <w:sz w:val="16"/>
                <w:szCs w:val="16"/>
                <w:rtl w:val="0"/>
              </w:rPr>
              <w:t xml:space="preserve">0.8141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6">
            <w:pPr>
              <w:spacing w:after="0" w:line="276" w:lineRule="auto"/>
              <w:jc w:val="center"/>
              <w:rPr>
                <w:sz w:val="16"/>
                <w:szCs w:val="16"/>
              </w:rPr>
            </w:pPr>
            <w:r w:rsidDel="00000000" w:rsidR="00000000" w:rsidRPr="00000000">
              <w:rPr>
                <w:sz w:val="16"/>
                <w:szCs w:val="16"/>
                <w:rtl w:val="0"/>
              </w:rPr>
              <w:t xml:space="preserve">0.6416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7">
            <w:pPr>
              <w:spacing w:after="0" w:line="276" w:lineRule="auto"/>
              <w:jc w:val="center"/>
              <w:rPr>
                <w:sz w:val="16"/>
                <w:szCs w:val="16"/>
              </w:rPr>
            </w:pPr>
            <w:r w:rsidDel="00000000" w:rsidR="00000000" w:rsidRPr="00000000">
              <w:rPr>
                <w:sz w:val="16"/>
                <w:szCs w:val="16"/>
                <w:rtl w:val="0"/>
              </w:rPr>
              <w:t xml:space="preserve">1.5771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8">
            <w:pPr>
              <w:spacing w:after="0" w:line="276" w:lineRule="auto"/>
              <w:jc w:val="center"/>
              <w:rPr>
                <w:sz w:val="16"/>
                <w:szCs w:val="16"/>
              </w:rPr>
            </w:pPr>
            <w:r w:rsidDel="00000000" w:rsidR="00000000" w:rsidRPr="00000000">
              <w:rPr>
                <w:sz w:val="16"/>
                <w:szCs w:val="16"/>
                <w:rtl w:val="0"/>
              </w:rPr>
              <w:t xml:space="preserve">-41.94</w:t>
            </w:r>
          </w:p>
        </w:tc>
      </w:tr>
      <w:tr>
        <w:trPr>
          <w:cantSplit w:val="0"/>
          <w:trHeight w:val="36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B">
            <w:pPr>
              <w:spacing w:after="0" w:line="276" w:lineRule="auto"/>
              <w:jc w:val="center"/>
              <w:rPr>
                <w:sz w:val="16"/>
                <w:szCs w:val="16"/>
              </w:rPr>
            </w:pPr>
            <w:r w:rsidDel="00000000" w:rsidR="00000000" w:rsidRPr="00000000">
              <w:rPr>
                <w:sz w:val="16"/>
                <w:szCs w:val="16"/>
                <w:rtl w:val="0"/>
              </w:rPr>
              <w:t xml:space="preserve">Ridge_alpha_10.0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C">
            <w:pPr>
              <w:spacing w:after="0" w:line="276" w:lineRule="auto"/>
              <w:jc w:val="center"/>
              <w:rPr>
                <w:sz w:val="16"/>
                <w:szCs w:val="16"/>
              </w:rPr>
            </w:pPr>
            <w:r w:rsidDel="00000000" w:rsidR="00000000" w:rsidRPr="00000000">
              <w:rPr>
                <w:sz w:val="16"/>
                <w:szCs w:val="16"/>
                <w:rtl w:val="0"/>
              </w:rPr>
              <w:t xml:space="preserve">1.5448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D">
            <w:pPr>
              <w:spacing w:after="0" w:line="276" w:lineRule="auto"/>
              <w:jc w:val="center"/>
              <w:rPr>
                <w:sz w:val="16"/>
                <w:szCs w:val="16"/>
              </w:rPr>
            </w:pPr>
            <w:r w:rsidDel="00000000" w:rsidR="00000000" w:rsidRPr="00000000">
              <w:rPr>
                <w:sz w:val="16"/>
                <w:szCs w:val="16"/>
                <w:rtl w:val="0"/>
              </w:rPr>
              <w:t xml:space="preserve">1.1505</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E">
            <w:pPr>
              <w:spacing w:after="0" w:line="276" w:lineRule="auto"/>
              <w:jc w:val="center"/>
              <w:rPr>
                <w:sz w:val="16"/>
                <w:szCs w:val="16"/>
              </w:rPr>
            </w:pPr>
            <w:r w:rsidDel="00000000" w:rsidR="00000000" w:rsidRPr="00000000">
              <w:rPr>
                <w:sz w:val="16"/>
                <w:szCs w:val="16"/>
                <w:rtl w:val="0"/>
              </w:rPr>
              <w:t xml:space="preserve">0.9009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EF">
            <w:pPr>
              <w:spacing w:after="0" w:line="276" w:lineRule="auto"/>
              <w:jc w:val="center"/>
              <w:rPr>
                <w:sz w:val="16"/>
                <w:szCs w:val="16"/>
              </w:rPr>
            </w:pPr>
            <w:r w:rsidDel="00000000" w:rsidR="00000000" w:rsidRPr="00000000">
              <w:rPr>
                <w:sz w:val="16"/>
                <w:szCs w:val="16"/>
                <w:rtl w:val="0"/>
              </w:rPr>
              <w:t xml:space="preserve">1.5771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0">
            <w:pPr>
              <w:spacing w:after="0" w:line="276" w:lineRule="auto"/>
              <w:jc w:val="center"/>
              <w:rPr>
                <w:sz w:val="16"/>
                <w:szCs w:val="16"/>
              </w:rPr>
            </w:pPr>
            <w:r w:rsidDel="00000000" w:rsidR="00000000" w:rsidRPr="00000000">
              <w:rPr>
                <w:sz w:val="16"/>
                <w:szCs w:val="16"/>
                <w:rtl w:val="0"/>
              </w:rPr>
              <w:t xml:space="preserve">-2.05</w:t>
            </w:r>
          </w:p>
        </w:tc>
      </w:tr>
      <w:tr>
        <w:trPr>
          <w:cantSplit w:val="0"/>
          <w:trHeight w:val="420" w:hRule="atLeast"/>
          <w:tblHeader w:val="0"/>
        </w:trPr>
        <w:tc>
          <w:tcPr>
            <w:vMerge w:val="restart"/>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1">
            <w:pPr>
              <w:spacing w:after="0" w:line="276" w:lineRule="auto"/>
              <w:jc w:val="center"/>
              <w:rPr>
                <w:b w:val="1"/>
                <w:bCs w:val="1"/>
                <w:sz w:val="16"/>
                <w:szCs w:val="16"/>
              </w:rPr>
            </w:pPr>
            <w:r w:rsidDel="00000000" w:rsidR="00000000" w:rsidRPr="00000000">
              <w:rPr>
                <w:b w:val="1"/>
                <w:bCs w:val="1"/>
                <w:sz w:val="16"/>
                <w:szCs w:val="16"/>
                <w:rtl w:val="0"/>
              </w:rPr>
              <w:t xml:space="preserve">t+6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2">
            <w:pPr>
              <w:spacing w:after="0" w:line="276" w:lineRule="auto"/>
              <w:jc w:val="center"/>
              <w:rPr>
                <w:b w:val="1"/>
                <w:bCs w:val="1"/>
                <w:sz w:val="16"/>
                <w:szCs w:val="16"/>
              </w:rPr>
            </w:pPr>
            <w:r w:rsidDel="00000000" w:rsidR="00000000" w:rsidRPr="00000000">
              <w:rPr>
                <w:b w:val="1"/>
                <w:bCs w:val="1"/>
                <w:sz w:val="16"/>
                <w:szCs w:val="16"/>
                <w:rtl w:val="0"/>
              </w:rPr>
              <w:t xml:space="preserve">1</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3">
            <w:pPr>
              <w:spacing w:after="0" w:line="276" w:lineRule="auto"/>
              <w:jc w:val="center"/>
              <w:rPr>
                <w:b w:val="1"/>
                <w:bCs w:val="1"/>
                <w:sz w:val="16"/>
                <w:szCs w:val="16"/>
              </w:rPr>
            </w:pPr>
            <w:r w:rsidDel="00000000" w:rsidR="00000000" w:rsidRPr="00000000">
              <w:rPr>
                <w:b w:val="1"/>
                <w:bCs w:val="1"/>
                <w:sz w:val="16"/>
                <w:szCs w:val="16"/>
                <w:rtl w:val="0"/>
              </w:rPr>
              <w:t xml:space="preserve">Ridge_alpha_25.0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4">
            <w:pPr>
              <w:spacing w:after="0" w:line="276" w:lineRule="auto"/>
              <w:jc w:val="center"/>
              <w:rPr>
                <w:b w:val="1"/>
                <w:bCs w:val="1"/>
                <w:sz w:val="16"/>
                <w:szCs w:val="16"/>
              </w:rPr>
            </w:pPr>
            <w:r w:rsidDel="00000000" w:rsidR="00000000" w:rsidRPr="00000000">
              <w:rPr>
                <w:b w:val="1"/>
                <w:bCs w:val="1"/>
                <w:sz w:val="16"/>
                <w:szCs w:val="16"/>
                <w:rtl w:val="0"/>
              </w:rPr>
              <w:t xml:space="preserve">1.0396</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5">
            <w:pPr>
              <w:spacing w:after="0" w:line="276" w:lineRule="auto"/>
              <w:jc w:val="center"/>
              <w:rPr>
                <w:b w:val="1"/>
                <w:bCs w:val="1"/>
                <w:sz w:val="16"/>
                <w:szCs w:val="16"/>
              </w:rPr>
            </w:pPr>
            <w:r w:rsidDel="00000000" w:rsidR="00000000" w:rsidRPr="00000000">
              <w:rPr>
                <w:b w:val="1"/>
                <w:bCs w:val="1"/>
                <w:sz w:val="16"/>
                <w:szCs w:val="16"/>
                <w:rtl w:val="0"/>
              </w:rPr>
              <w:t xml:space="preserve">0.9440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6">
            <w:pPr>
              <w:spacing w:after="0" w:line="276" w:lineRule="auto"/>
              <w:jc w:val="center"/>
              <w:rPr>
                <w:b w:val="1"/>
                <w:bCs w:val="1"/>
                <w:sz w:val="16"/>
                <w:szCs w:val="16"/>
              </w:rPr>
            </w:pPr>
            <w:r w:rsidDel="00000000" w:rsidR="00000000" w:rsidRPr="00000000">
              <w:rPr>
                <w:b w:val="1"/>
                <w:bCs w:val="1"/>
                <w:sz w:val="16"/>
                <w:szCs w:val="16"/>
                <w:rtl w:val="0"/>
              </w:rPr>
              <w:t xml:space="preserve">0.7377</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7">
            <w:pPr>
              <w:spacing w:after="0" w:line="276" w:lineRule="auto"/>
              <w:jc w:val="center"/>
              <w:rPr>
                <w:b w:val="1"/>
                <w:bCs w:val="1"/>
                <w:sz w:val="16"/>
                <w:szCs w:val="16"/>
              </w:rPr>
            </w:pPr>
            <w:r w:rsidDel="00000000" w:rsidR="00000000" w:rsidRPr="00000000">
              <w:rPr>
                <w:b w:val="1"/>
                <w:bCs w:val="1"/>
                <w:sz w:val="16"/>
                <w:szCs w:val="16"/>
                <w:rtl w:val="0"/>
              </w:rPr>
              <w:t xml:space="preserve">2.2619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8">
            <w:pPr>
              <w:spacing w:after="0" w:line="276" w:lineRule="auto"/>
              <w:jc w:val="center"/>
              <w:rPr>
                <w:b w:val="1"/>
                <w:bCs w:val="1"/>
                <w:sz w:val="16"/>
                <w:szCs w:val="16"/>
              </w:rPr>
            </w:pPr>
            <w:r w:rsidDel="00000000" w:rsidR="00000000" w:rsidRPr="00000000">
              <w:rPr>
                <w:b w:val="1"/>
                <w:bCs w:val="1"/>
                <w:sz w:val="16"/>
                <w:szCs w:val="16"/>
                <w:rtl w:val="0"/>
              </w:rPr>
              <w:t xml:space="preserve">-54.04</w:t>
            </w:r>
          </w:p>
        </w:tc>
      </w:tr>
      <w:tr>
        <w:trPr>
          <w:cantSplit w:val="0"/>
          <w:trHeight w:val="42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A">
            <w:pPr>
              <w:spacing w:after="0" w:line="276" w:lineRule="auto"/>
              <w:jc w:val="center"/>
              <w:rPr>
                <w:sz w:val="16"/>
                <w:szCs w:val="16"/>
              </w:rPr>
            </w:pPr>
            <w:r w:rsidDel="00000000" w:rsidR="00000000" w:rsidRPr="00000000">
              <w:rPr>
                <w:sz w:val="16"/>
                <w:szCs w:val="16"/>
                <w:rtl w:val="0"/>
              </w:rPr>
              <w:t xml:space="preserve">2</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B">
            <w:pPr>
              <w:spacing w:after="0" w:line="276" w:lineRule="auto"/>
              <w:jc w:val="center"/>
              <w:rPr>
                <w:sz w:val="16"/>
                <w:szCs w:val="16"/>
              </w:rPr>
            </w:pPr>
            <w:r w:rsidDel="00000000" w:rsidR="00000000" w:rsidRPr="00000000">
              <w:rPr>
                <w:sz w:val="16"/>
                <w:szCs w:val="16"/>
                <w:rtl w:val="0"/>
              </w:rPr>
              <w:t xml:space="preserve">Ridge_alpha_10.0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C">
            <w:pPr>
              <w:spacing w:after="0" w:line="276" w:lineRule="auto"/>
              <w:jc w:val="center"/>
              <w:rPr>
                <w:sz w:val="16"/>
                <w:szCs w:val="16"/>
              </w:rPr>
            </w:pPr>
            <w:r w:rsidDel="00000000" w:rsidR="00000000" w:rsidRPr="00000000">
              <w:rPr>
                <w:sz w:val="16"/>
                <w:szCs w:val="16"/>
                <w:rtl w:val="0"/>
              </w:rPr>
              <w:t xml:space="preserve">1.6759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D">
            <w:pPr>
              <w:spacing w:after="0" w:line="276" w:lineRule="auto"/>
              <w:jc w:val="center"/>
              <w:rPr>
                <w:sz w:val="16"/>
                <w:szCs w:val="16"/>
              </w:rPr>
            </w:pPr>
            <w:r w:rsidDel="00000000" w:rsidR="00000000" w:rsidRPr="00000000">
              <w:rPr>
                <w:sz w:val="16"/>
                <w:szCs w:val="16"/>
                <w:rtl w:val="0"/>
              </w:rPr>
              <w:t xml:space="preserve">1.3018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E">
            <w:pPr>
              <w:spacing w:after="0" w:line="276" w:lineRule="auto"/>
              <w:jc w:val="center"/>
              <w:rPr>
                <w:sz w:val="16"/>
                <w:szCs w:val="16"/>
              </w:rPr>
            </w:pPr>
            <w:r w:rsidDel="00000000" w:rsidR="00000000" w:rsidRPr="00000000">
              <w:rPr>
                <w:sz w:val="16"/>
                <w:szCs w:val="16"/>
                <w:rtl w:val="0"/>
              </w:rPr>
              <w:t xml:space="preserve">1.0179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2FF">
            <w:pPr>
              <w:spacing w:after="0" w:line="276" w:lineRule="auto"/>
              <w:jc w:val="center"/>
              <w:rPr>
                <w:sz w:val="16"/>
                <w:szCs w:val="16"/>
              </w:rPr>
            </w:pPr>
            <w:r w:rsidDel="00000000" w:rsidR="00000000" w:rsidRPr="00000000">
              <w:rPr>
                <w:sz w:val="16"/>
                <w:szCs w:val="16"/>
                <w:rtl w:val="0"/>
              </w:rPr>
              <w:t xml:space="preserve">2.2619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0">
            <w:pPr>
              <w:spacing w:after="0" w:line="276" w:lineRule="auto"/>
              <w:jc w:val="center"/>
              <w:rPr>
                <w:sz w:val="16"/>
                <w:szCs w:val="16"/>
              </w:rPr>
            </w:pPr>
            <w:r w:rsidDel="00000000" w:rsidR="00000000" w:rsidRPr="00000000">
              <w:rPr>
                <w:sz w:val="16"/>
                <w:szCs w:val="16"/>
                <w:rtl w:val="0"/>
              </w:rPr>
              <w:t xml:space="preserve">-25.91</w:t>
            </w:r>
          </w:p>
        </w:tc>
      </w:tr>
      <w:tr>
        <w:trPr>
          <w:cantSplit w:val="0"/>
          <w:trHeight w:val="420" w:hRule="atLeast"/>
          <w:tblHeader w:val="0"/>
        </w:trPr>
        <w:tc>
          <w:tcPr>
            <w:vMerge w:val="continue"/>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jc w:val="center"/>
              <w:rPr>
                <w:sz w:val="16"/>
                <w:szCs w:val="16"/>
              </w:rPr>
            </w:pPr>
            <w:r w:rsidDel="00000000" w:rsidR="00000000" w:rsidRPr="00000000">
              <w:rPr>
                <w:sz w:val="16"/>
                <w:szCs w:val="16"/>
                <w:rtl w:val="0"/>
              </w:rPr>
              <w:t xml:space="preserve">3</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jc w:val="center"/>
              <w:rPr>
                <w:sz w:val="16"/>
                <w:szCs w:val="16"/>
              </w:rPr>
            </w:pPr>
            <w:r w:rsidDel="00000000" w:rsidR="00000000" w:rsidRPr="00000000">
              <w:rPr>
                <w:sz w:val="16"/>
                <w:szCs w:val="16"/>
                <w:rtl w:val="0"/>
              </w:rPr>
              <w:t xml:space="preserve">Ridge_alpha_50.0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jc w:val="center"/>
              <w:rPr>
                <w:sz w:val="16"/>
                <w:szCs w:val="16"/>
              </w:rPr>
            </w:pPr>
            <w:r w:rsidDel="00000000" w:rsidR="00000000" w:rsidRPr="00000000">
              <w:rPr>
                <w:sz w:val="16"/>
                <w:szCs w:val="16"/>
                <w:rtl w:val="0"/>
              </w:rPr>
              <w:t xml:space="preserve">1.9824</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jc w:val="center"/>
              <w:rPr>
                <w:sz w:val="16"/>
                <w:szCs w:val="16"/>
              </w:rPr>
            </w:pPr>
            <w:r w:rsidDel="00000000" w:rsidR="00000000" w:rsidRPr="00000000">
              <w:rPr>
                <w:sz w:val="16"/>
                <w:szCs w:val="16"/>
                <w:rtl w:val="0"/>
              </w:rPr>
              <w:t xml:space="preserve">1.8028</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6">
            <w:pPr>
              <w:spacing w:after="0" w:line="276" w:lineRule="auto"/>
              <w:jc w:val="center"/>
              <w:rPr>
                <w:sz w:val="16"/>
                <w:szCs w:val="16"/>
              </w:rPr>
            </w:pPr>
            <w:r w:rsidDel="00000000" w:rsidR="00000000" w:rsidRPr="00000000">
              <w:rPr>
                <w:sz w:val="16"/>
                <w:szCs w:val="16"/>
                <w:rtl w:val="0"/>
              </w:rPr>
              <w:t xml:space="preserve">1.4090</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7">
            <w:pPr>
              <w:spacing w:after="0" w:line="276" w:lineRule="auto"/>
              <w:jc w:val="center"/>
              <w:rPr>
                <w:sz w:val="16"/>
                <w:szCs w:val="16"/>
              </w:rPr>
            </w:pPr>
            <w:r w:rsidDel="00000000" w:rsidR="00000000" w:rsidRPr="00000000">
              <w:rPr>
                <w:sz w:val="16"/>
                <w:szCs w:val="16"/>
                <w:rtl w:val="0"/>
              </w:rPr>
              <w:t xml:space="preserve">2.2619</w:t>
            </w:r>
          </w:p>
        </w:tc>
        <w:tc>
          <w:tcPr>
            <w:tcBorders>
              <w:top w:color="d4e7cb" w:space="0" w:sz="4" w:val="dotted"/>
              <w:left w:color="d4e7cb" w:space="0" w:sz="4" w:val="dotted"/>
              <w:bottom w:color="d4e7cb" w:space="0" w:sz="4" w:val="dotted"/>
              <w:right w:color="d4e7cb" w:space="0" w:sz="4" w:val="dotted"/>
            </w:tcBorders>
            <w:tcMar>
              <w:top w:w="100.0" w:type="dxa"/>
              <w:left w:w="100.0" w:type="dxa"/>
              <w:bottom w:w="100.0" w:type="dxa"/>
              <w:right w:w="100.0" w:type="dxa"/>
            </w:tcMar>
            <w:vAlign w:val="top"/>
          </w:tcPr>
          <w:p w:rsidR="00000000" w:rsidDel="00000000" w:rsidP="00000000" w:rsidRDefault="00000000" w:rsidRPr="00000000" w14:paraId="00000308">
            <w:pPr>
              <w:spacing w:after="0" w:line="276" w:lineRule="auto"/>
              <w:jc w:val="center"/>
              <w:rPr>
                <w:sz w:val="16"/>
                <w:szCs w:val="16"/>
              </w:rPr>
            </w:pPr>
            <w:r w:rsidDel="00000000" w:rsidR="00000000" w:rsidRPr="00000000">
              <w:rPr>
                <w:sz w:val="16"/>
                <w:szCs w:val="16"/>
                <w:rtl w:val="0"/>
              </w:rPr>
              <w:t xml:space="preserve">-12.36</w:t>
            </w:r>
          </w:p>
        </w:tc>
      </w:tr>
    </w:tbl>
    <w:p w:rsidR="00000000" w:rsidDel="00000000" w:rsidP="00000000" w:rsidRDefault="00000000" w:rsidRPr="00000000" w14:paraId="00000309">
      <w:pPr>
        <w:pStyle w:val="Heading3"/>
        <w:spacing w:after="240" w:before="240" w:line="276" w:lineRule="auto"/>
        <w:jc w:val="both"/>
        <w:rPr>
          <w:color w:val="000000"/>
        </w:rPr>
      </w:pPr>
      <w:bookmarkStart w:colFirst="0" w:colLast="0" w:name="_heading=h.skf9rmmxcqfe" w:id="36"/>
      <w:bookmarkEnd w:id="36"/>
      <w:r w:rsidDel="00000000" w:rsidR="00000000" w:rsidRPr="00000000">
        <w:rPr>
          <w:color w:val="000000"/>
          <w:rtl w:val="0"/>
        </w:rPr>
        <w:t xml:space="preserve">Tabla 4. Resultados de test por horizonte candidato</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En test aparecen mejoras frente a persistencia en todos los horizontes, especialmente en t+2, t+3 y t+6. Sin embargo, estas mejoras deben interpretarse como auditoría, no como criterio de selección debido al limitado número de observaciones del test (13 para t+1, 12 para t+2, 11 para t+3, 8 para t+6). En t+1, t+2 y t+3, los mejores modelos de test no coinciden con los modelos seleccionados por validación, por lo que no se utilizan como configuración productiva.</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El horizonte t+6 presenta el comportamiento más consistente: Ridge_alpha_25.0 es el mejor modelo en validación y también el mejor modelo en test. En el periodo hold-out, reduce el RMSE frente a persistencia en un 54,04% y obtiene un MAPE de 0,7377%, claramente inferior al umbral operativo del 5%.</w:t>
      </w:r>
    </w:p>
    <w:p w:rsidR="00000000" w:rsidDel="00000000" w:rsidP="00000000" w:rsidRDefault="00000000" w:rsidRPr="00000000" w14:paraId="0000030C">
      <w:pPr>
        <w:spacing w:after="240" w:before="240" w:line="276" w:lineRule="auto"/>
        <w:jc w:val="both"/>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Pr>
        <w:drawing>
          <wp:inline distB="114300" distT="114300" distL="114300" distR="114300">
            <wp:extent cx="5399730" cy="2222500"/>
            <wp:effectExtent b="0" l="0" r="0" t="0"/>
            <wp:docPr id="1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3997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4"/>
        <w:ind w:left="720" w:firstLine="0"/>
        <w:rPr/>
      </w:pPr>
      <w:bookmarkStart w:colFirst="0" w:colLast="0" w:name="_heading=h.83ap5irscfdw" w:id="37"/>
      <w:bookmarkEnd w:id="37"/>
      <w:r w:rsidDel="00000000" w:rsidR="00000000" w:rsidRPr="00000000">
        <w:rPr>
          <w:rtl w:val="0"/>
        </w:rPr>
        <w:t xml:space="preserve">Figura 5. Auditoría test del modelo recomendado en el horizonte t+6  (Fuente: </w:t>
      </w:r>
      <w:r w:rsidDel="00000000" w:rsidR="00000000" w:rsidRPr="00000000">
        <w:rPr>
          <w:i w:val="1"/>
          <w:iCs w:val="1"/>
          <w:rtl w:val="0"/>
        </w:rPr>
        <w:t xml:space="preserve">models/metrics/experimental/plots/selected_model_test_comparison.png, </w:t>
      </w:r>
      <w:r w:rsidDel="00000000" w:rsidR="00000000" w:rsidRPr="00000000">
        <w:rPr>
          <w:rtl w:val="0"/>
        </w:rPr>
        <w:t xml:space="preserve">generada en </w:t>
      </w:r>
      <w:r w:rsidDel="00000000" w:rsidR="00000000" w:rsidRPr="00000000">
        <w:rPr>
          <w:i w:val="1"/>
          <w:iCs w:val="1"/>
          <w:rtl w:val="0"/>
        </w:rPr>
        <w:t xml:space="preserve">notebooks\modeling\01_model_selection_and_deployment_recommendation.ipynb</w:t>
      </w:r>
      <w:r w:rsidDel="00000000" w:rsidR="00000000" w:rsidRPr="00000000">
        <w:rPr>
          <w:rtl w:val="0"/>
        </w:rPr>
        <w:t xml:space="preserve">)</w:t>
      </w:r>
    </w:p>
    <w:p w:rsidR="00000000" w:rsidDel="00000000" w:rsidP="00000000" w:rsidRDefault="00000000" w:rsidRPr="00000000" w14:paraId="0000030E">
      <w:pPr>
        <w:pStyle w:val="Heading2"/>
        <w:numPr>
          <w:ilvl w:val="1"/>
          <w:numId w:val="4"/>
        </w:numPr>
        <w:spacing w:after="200" w:lineRule="auto"/>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nqg1xvsabhb" w:id="38"/>
      <w:bookmarkEnd w:id="38"/>
      <w:r w:rsidDel="00000000" w:rsidR="00000000" w:rsidRPr="00000000">
        <w:rPr>
          <w:rtl w:val="0"/>
        </w:rPr>
        <w:t xml:space="preserve">Decisión final de despliegue</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sdt>
        <w:sdtPr>
          <w:id w:val="-2005526502"/>
          <w:tag w:val="goog_rdk_5"/>
        </w:sdtPr>
        <w:sdtContent>
          <w:r w:rsidDel="00000000" w:rsidR="00000000" w:rsidRPr="00000000">
            <w:rPr>
              <w:rFonts w:ascii="Arial Unicode MS" w:cs="Arial Unicode MS" w:eastAsia="Arial Unicode MS" w:hAnsi="Arial Unicode MS"/>
              <w:rtl w:val="0"/>
            </w:rPr>
            <w:t xml:space="preserve">La decisión final se basa en la coherencia entre validación fija y test hold-out. Un horizonte se considera apto para producción únicamente si el modelo seleccionado en validación mejora al baseline de persistencia, confirma esa mejora en test y mantiene MAPE_test ≤ 5%.</w:t>
          </w:r>
        </w:sdtContent>
      </w:sdt>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Bajo estos criterios, el único horizonte clasificado como candidato operativo es t+6. El modelo recomendado es Ridge_alpha_25.0, con parámetro de regularización alpha = 25.0. Esta configuración reduce el RMSE frente al baseline en validación en un 5,90% y confirma la mejora en test con una reducción del 54,04%. Además, mantiene un MAPE test de 0,7377%.</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Los horizontes t+1, t+2 y t+3 muestran señales favorables en test, pero no cumplen simultáneamente los criterios de selección y auditoría, ya que el modelo ganador en validación es la persistencia. Por tanto, se consideran señales experimentales positivas, pero no se trasladan a la configuración productiva.</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La configuración productiva recomendada corresponde al horizonte t+6, utilizando un modelo Ridge regularizado con el parámetro alpha = 25.0. </w:t>
      </w:r>
    </w:p>
    <w:p w:rsidR="00000000" w:rsidDel="00000000" w:rsidP="00000000" w:rsidRDefault="00000000" w:rsidRPr="00000000" w14:paraId="00000313">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rPr/>
      </w:pPr>
      <w:bookmarkStart w:colFirst="0" w:colLast="0" w:name="_heading=h.2fze9xfiiuvu" w:id="39"/>
      <w:bookmarkEnd w:id="39"/>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314">
      <w:pPr>
        <w:pStyle w:val="Heading2"/>
        <w:widowControl w:val="1"/>
        <w:numPr>
          <w:ilvl w:val="1"/>
          <w:numId w:val="4"/>
        </w:numPr>
        <w:spacing w:before="0" w:line="276" w:lineRule="auto"/>
        <w:ind w:left="566.9291338582675" w:hanging="165"/>
        <w:rPr/>
      </w:pPr>
      <w:bookmarkStart w:colFirst="0" w:colLast="0" w:name="_heading=h.fgw7zxjgsfmn" w:id="40"/>
      <w:bookmarkEnd w:id="40"/>
      <w:r w:rsidDel="00000000" w:rsidR="00000000" w:rsidRPr="00000000">
        <w:rPr>
          <w:rtl w:val="0"/>
        </w:rPr>
        <w:t xml:space="preserve">Modo de Despliegue</w:t>
      </w:r>
    </w:p>
    <w:p w:rsidR="00000000" w:rsidDel="00000000" w:rsidP="00000000" w:rsidRDefault="00000000" w:rsidRPr="00000000" w14:paraId="00000315">
      <w:pPr>
        <w:spacing w:after="240" w:before="240" w:line="276" w:lineRule="auto"/>
        <w:ind w:left="0" w:firstLine="0"/>
        <w:jc w:val="both"/>
        <w:rPr/>
      </w:pPr>
      <w:r w:rsidDel="00000000" w:rsidR="00000000" w:rsidRPr="00000000">
        <w:rPr>
          <w:rtl w:val="0"/>
        </w:rPr>
        <w:t xml:space="preserve">El sistema se despliega en entorno local con ejecución batch por etapas CLI, priorizando reproducibilidad, trazabilidad y control operativo. No se fuerza una arquitectura de microservicios ni contenedores en esta fase, porque el objetivo principal es asegurar ejecuciones repetibles y auditables de extremo a extremo.</w:t>
      </w:r>
    </w:p>
    <w:p w:rsidR="00000000" w:rsidDel="00000000" w:rsidP="00000000" w:rsidRDefault="00000000" w:rsidRPr="00000000" w14:paraId="00000316">
      <w:pPr>
        <w:spacing w:after="240" w:before="240" w:line="276" w:lineRule="auto"/>
        <w:jc w:val="both"/>
        <w:rPr/>
      </w:pPr>
      <w:r w:rsidDel="00000000" w:rsidR="00000000" w:rsidRPr="00000000">
        <w:rPr>
          <w:rtl w:val="0"/>
        </w:rPr>
        <w:t xml:space="preserve">El despliegue operativo se organiza alrededor de cinco modos principales definidos en </w:t>
      </w:r>
      <w:r w:rsidDel="00000000" w:rsidR="00000000" w:rsidRPr="00000000">
        <w:rPr>
          <w:i w:val="1"/>
          <w:iCs w:val="1"/>
          <w:rtl w:val="0"/>
        </w:rPr>
        <w:t xml:space="preserve">src/main.py</w:t>
      </w:r>
      <w:r w:rsidDel="00000000" w:rsidR="00000000" w:rsidRPr="00000000">
        <w:rPr>
          <w:rtl w:val="0"/>
        </w:rPr>
        <w:t xml:space="preserve">: procesamiento de datos, entrenamiento, inferencia,  cálculo de métricas y generación de la capa regional contextual. Cada modo puede ejecutarse de forma independiente desde la raíz del repositorio, lo que permite separar claramente la preparación del panel, el ajuste final de los modelos, la generación de predicciones, la evaluación hold-out y la construcción de salidas regionales informativas.</w:t>
      </w:r>
    </w:p>
    <w:p w:rsidR="00000000" w:rsidDel="00000000" w:rsidP="00000000" w:rsidRDefault="00000000" w:rsidRPr="00000000" w14:paraId="00000317">
      <w:pPr>
        <w:spacing w:after="240" w:before="240" w:line="276" w:lineRule="auto"/>
        <w:jc w:val="both"/>
        <w:rPr/>
      </w:pPr>
      <w:r w:rsidDel="00000000" w:rsidR="00000000" w:rsidRPr="00000000">
        <w:rPr>
          <w:rtl w:val="0"/>
        </w:rPr>
        <w:t xml:space="preserve">El entrenamiento final se realiza mediante:</w:t>
      </w:r>
    </w:p>
    <w:p w:rsidR="00000000" w:rsidDel="00000000" w:rsidP="00000000" w:rsidRDefault="00000000" w:rsidRPr="00000000" w14:paraId="00000318">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train </w:t>
      </w:r>
    </w:p>
    <w:p w:rsidR="00000000" w:rsidDel="00000000" w:rsidP="00000000" w:rsidRDefault="00000000" w:rsidRPr="00000000" w14:paraId="00000319">
      <w:pPr>
        <w:spacing w:after="240" w:before="240" w:line="276" w:lineRule="auto"/>
        <w:jc w:val="both"/>
        <w:rPr/>
      </w:pPr>
      <w:r w:rsidDel="00000000" w:rsidR="00000000" w:rsidRPr="00000000">
        <w:rPr>
          <w:rtl w:val="0"/>
        </w:rPr>
        <w:t xml:space="preserve">Este modo lee la configuración productiva definida en </w:t>
      </w:r>
      <w:r w:rsidDel="00000000" w:rsidR="00000000" w:rsidRPr="00000000">
        <w:rPr>
          <w:i w:val="1"/>
          <w:iCs w:val="1"/>
          <w:rtl w:val="0"/>
        </w:rPr>
        <w:t xml:space="preserve">config/config.yaml</w:t>
      </w:r>
      <w:r w:rsidDel="00000000" w:rsidR="00000000" w:rsidRPr="00000000">
        <w:rPr>
          <w:rtl w:val="0"/>
        </w:rPr>
        <w:t xml:space="preserve">, utiliza la partición congelada </w:t>
      </w:r>
      <w:r w:rsidDel="00000000" w:rsidR="00000000" w:rsidRPr="00000000">
        <w:rPr>
          <w:i w:val="1"/>
          <w:iCs w:val="1"/>
          <w:rtl w:val="0"/>
        </w:rPr>
        <w:t xml:space="preserve">data/splits/train/panel_train.csv</w:t>
      </w:r>
      <w:r w:rsidDel="00000000" w:rsidR="00000000" w:rsidRPr="00000000">
        <w:rPr>
          <w:rtl w:val="0"/>
        </w:rPr>
        <w:t xml:space="preserve"> y entrena únicamente el modelo definido en el bloque </w:t>
      </w:r>
      <w:r w:rsidDel="00000000" w:rsidR="00000000" w:rsidRPr="00000000">
        <w:rPr>
          <w:i w:val="1"/>
          <w:iCs w:val="1"/>
          <w:rtl w:val="0"/>
        </w:rPr>
        <w:t xml:space="preserve">production_deployment</w:t>
      </w:r>
      <w:r w:rsidDel="00000000" w:rsidR="00000000" w:rsidRPr="00000000">
        <w:rPr>
          <w:rtl w:val="0"/>
        </w:rPr>
        <w:t xml:space="preserve">. En la configuración final, el despliegue productivo queda restringido al modelo Ridge Regression, orientado a predicción puntual del IPI fitosanitario nacional a horizonte t+6.  </w:t>
      </w:r>
    </w:p>
    <w:p w:rsidR="00000000" w:rsidDel="00000000" w:rsidP="00000000" w:rsidRDefault="00000000" w:rsidRPr="00000000" w14:paraId="0000031A">
      <w:pPr>
        <w:spacing w:after="240" w:before="240" w:line="276" w:lineRule="auto"/>
        <w:jc w:val="both"/>
        <w:rPr/>
      </w:pPr>
      <w:r w:rsidDel="00000000" w:rsidR="00000000" w:rsidRPr="00000000">
        <w:rPr>
          <w:rtl w:val="0"/>
        </w:rPr>
        <w:t xml:space="preserve">El artefacto final se serializa en:</w:t>
      </w:r>
    </w:p>
    <w:p w:rsidR="00000000" w:rsidDel="00000000" w:rsidP="00000000" w:rsidRDefault="00000000" w:rsidRPr="00000000" w14:paraId="0000031B">
      <w:pPr>
        <w:spacing w:after="240" w:before="240" w:line="276" w:lineRule="auto"/>
        <w:jc w:val="both"/>
        <w:rPr>
          <w:rFonts w:ascii="Roboto Mono" w:cs="Roboto Mono" w:eastAsia="Roboto Mono" w:hAnsi="Roboto Mono"/>
        </w:rPr>
      </w:pPr>
      <w:r w:rsidDel="00000000" w:rsidR="00000000" w:rsidRPr="00000000">
        <w:rPr>
          <w:i w:val="1"/>
          <w:iCs w:val="1"/>
          <w:rtl w:val="0"/>
        </w:rPr>
        <w:t xml:space="preserve">models/artifacts/horizon_6_ridge.pkl</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1C">
      <w:pPr>
        <w:spacing w:after="240" w:before="240" w:line="276" w:lineRule="auto"/>
        <w:jc w:val="both"/>
        <w:rPr/>
      </w:pPr>
      <w:r w:rsidDel="00000000" w:rsidR="00000000" w:rsidRPr="00000000">
        <w:rPr>
          <w:rtl w:val="0"/>
        </w:rPr>
        <w:t xml:space="preserve">Este artefacto contiene tanto el estimador entrenado como el contrato de variables utilizado durante el ajuste (</w:t>
      </w:r>
      <w:r w:rsidDel="00000000" w:rsidR="00000000" w:rsidRPr="00000000">
        <w:rPr>
          <w:i w:val="1"/>
          <w:iCs w:val="1"/>
          <w:rtl w:val="0"/>
        </w:rPr>
        <w:t xml:space="preserve">feature_columns</w:t>
      </w:r>
      <w:r w:rsidDel="00000000" w:rsidR="00000000" w:rsidRPr="00000000">
        <w:rPr>
          <w:rtl w:val="0"/>
        </w:rPr>
        <w:t xml:space="preserve">), el horizonte asociado, la columna objetivo, la columna ancla, el tipo de modelo, los hiperparámetros y metadatos del entrenamiento. Esta estructura evita inconsistencias entre entrenamiento e inferencia, ya que el predictor no reconstruye de forma independiente la matriz de variables, sino que reutiliza el contrato guardado en el artefacto.</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La configuración productiva queda definida en la sección </w:t>
      </w:r>
      <w:r w:rsidDel="00000000" w:rsidR="00000000" w:rsidRPr="00000000">
        <w:rPr>
          <w:i w:val="1"/>
          <w:iCs w:val="1"/>
          <w:rtl w:val="0"/>
        </w:rPr>
        <w:t xml:space="preserve">production_deployment</w:t>
      </w:r>
      <w:r w:rsidDel="00000000" w:rsidR="00000000" w:rsidRPr="00000000">
        <w:rPr>
          <w:rtl w:val="0"/>
        </w:rPr>
        <w:t xml:space="preserve"> de </w:t>
      </w:r>
      <w:r w:rsidDel="00000000" w:rsidR="00000000" w:rsidRPr="00000000">
        <w:rPr>
          <w:i w:val="1"/>
          <w:iCs w:val="1"/>
          <w:rtl w:val="0"/>
        </w:rPr>
        <w:t xml:space="preserve">config.yaml</w:t>
      </w:r>
      <w:r w:rsidDel="00000000" w:rsidR="00000000" w:rsidRPr="00000000">
        <w:rPr>
          <w:rtl w:val="0"/>
        </w:rPr>
        <w:t xml:space="preserve">, donde se especifica el horizonte operativo, el tipo de modelo, la variable objetivo, la variable ancla y los hiperparámetros del estimador. En la versión final, esta configuración apunta a </w:t>
      </w:r>
      <w:r w:rsidDel="00000000" w:rsidR="00000000" w:rsidRPr="00000000">
        <w:rPr>
          <w:i w:val="1"/>
          <w:iCs w:val="1"/>
          <w:rtl w:val="0"/>
        </w:rPr>
        <w:t xml:space="preserve">ipi_national_t_plus_6</w:t>
      </w:r>
      <w:r w:rsidDel="00000000" w:rsidR="00000000" w:rsidRPr="00000000">
        <w:rPr>
          <w:rtl w:val="0"/>
        </w:rPr>
        <w:t xml:space="preserve"> como variable objetivo, utiliza </w:t>
      </w:r>
      <w:r w:rsidDel="00000000" w:rsidR="00000000" w:rsidRPr="00000000">
        <w:rPr>
          <w:i w:val="1"/>
          <w:iCs w:val="1"/>
          <w:rtl w:val="0"/>
        </w:rPr>
        <w:t xml:space="preserve">ipi_national_current </w:t>
      </w:r>
      <w:r w:rsidDel="00000000" w:rsidR="00000000" w:rsidRPr="00000000">
        <w:rPr>
          <w:rtl w:val="0"/>
        </w:rPr>
        <w:t xml:space="preserve">como ancla disponible en el mes de origen y fija el parámetro alpha = 25.0 para la regresión Ridge.</w:t>
      </w:r>
    </w:p>
    <w:p w:rsidR="00000000" w:rsidDel="00000000" w:rsidP="00000000" w:rsidRDefault="00000000" w:rsidRPr="00000000" w14:paraId="0000031E">
      <w:pPr>
        <w:pStyle w:val="Heading2"/>
        <w:numPr>
          <w:ilvl w:val="1"/>
          <w:numId w:val="4"/>
        </w:numPr>
        <w:spacing w:after="200" w:line="276" w:lineRule="auto"/>
        <w:ind w:left="566.9291338582675" w:hanging="164.99999999999994"/>
        <w:rPr/>
      </w:pPr>
      <w:bookmarkStart w:colFirst="0" w:colLast="0" w:name="_heading=h.n49igh7pq3h5" w:id="41"/>
      <w:bookmarkEnd w:id="41"/>
      <w:r w:rsidDel="00000000" w:rsidR="00000000" w:rsidRPr="00000000">
        <w:rPr>
          <w:rtl w:val="0"/>
        </w:rPr>
        <w:t xml:space="preserve">Mecanismo de Inferencia</w:t>
      </w:r>
    </w:p>
    <w:p w:rsidR="00000000" w:rsidDel="00000000" w:rsidP="00000000" w:rsidRDefault="00000000" w:rsidRPr="00000000" w14:paraId="0000031F">
      <w:pPr>
        <w:spacing w:after="240" w:before="240" w:line="276" w:lineRule="auto"/>
        <w:jc w:val="both"/>
        <w:rPr/>
      </w:pPr>
      <w:r w:rsidDel="00000000" w:rsidR="00000000" w:rsidRPr="00000000">
        <w:rPr>
          <w:rtl w:val="0"/>
        </w:rPr>
        <w:t xml:space="preserve">La inferencia se centraliza en </w:t>
      </w:r>
      <w:r w:rsidDel="00000000" w:rsidR="00000000" w:rsidRPr="00000000">
        <w:rPr>
          <w:i w:val="1"/>
          <w:iCs w:val="1"/>
          <w:rtl w:val="0"/>
        </w:rPr>
        <w:t xml:space="preserve">src/predict/predictor.py</w:t>
      </w:r>
      <w:r w:rsidDel="00000000" w:rsidR="00000000" w:rsidRPr="00000000">
        <w:rPr>
          <w:rtl w:val="0"/>
        </w:rPr>
        <w:t xml:space="preserve"> y permite tres modos de uso:</w:t>
      </w:r>
    </w:p>
    <w:p w:rsidR="00000000" w:rsidDel="00000000" w:rsidP="00000000" w:rsidRDefault="00000000" w:rsidRPr="00000000" w14:paraId="00000320">
      <w:pPr>
        <w:numPr>
          <w:ilvl w:val="0"/>
          <w:numId w:val="1"/>
        </w:numPr>
        <w:spacing w:after="0" w:before="240" w:line="276" w:lineRule="auto"/>
        <w:ind w:left="720" w:hanging="360"/>
        <w:jc w:val="both"/>
        <w:rPr/>
      </w:pPr>
      <w:r w:rsidDel="00000000" w:rsidR="00000000" w:rsidRPr="00000000">
        <w:rPr>
          <w:rtl w:val="0"/>
        </w:rPr>
        <w:t xml:space="preserve">Inferencia estándar sobre el split congelado de test.</w:t>
      </w:r>
    </w:p>
    <w:p w:rsidR="00000000" w:rsidDel="00000000" w:rsidP="00000000" w:rsidRDefault="00000000" w:rsidRPr="00000000" w14:paraId="00000321">
      <w:pPr>
        <w:numPr>
          <w:ilvl w:val="0"/>
          <w:numId w:val="1"/>
        </w:numPr>
        <w:spacing w:after="0" w:before="0" w:line="276" w:lineRule="auto"/>
        <w:ind w:left="720" w:hanging="360"/>
        <w:jc w:val="both"/>
        <w:rPr/>
      </w:pPr>
      <w:r w:rsidDel="00000000" w:rsidR="00000000" w:rsidRPr="00000000">
        <w:rPr>
          <w:rtl w:val="0"/>
        </w:rPr>
        <w:t xml:space="preserve">Inferencia sobre un panel técnico externo que ya contenga todas las variables del contrato </w:t>
      </w:r>
      <w:r w:rsidDel="00000000" w:rsidR="00000000" w:rsidRPr="00000000">
        <w:rPr>
          <w:i w:val="1"/>
          <w:iCs w:val="1"/>
          <w:rtl w:val="0"/>
        </w:rPr>
        <w:t xml:space="preserve">feature_columns</w:t>
      </w:r>
      <w:r w:rsidDel="00000000" w:rsidR="00000000" w:rsidRPr="00000000">
        <w:rPr>
          <w:rtl w:val="0"/>
        </w:rPr>
        <w:t xml:space="preserve">.</w:t>
      </w:r>
    </w:p>
    <w:p w:rsidR="00000000" w:rsidDel="00000000" w:rsidP="00000000" w:rsidRDefault="00000000" w:rsidRPr="00000000" w14:paraId="00000322">
      <w:pPr>
        <w:numPr>
          <w:ilvl w:val="0"/>
          <w:numId w:val="1"/>
        </w:numPr>
        <w:spacing w:after="240" w:before="0" w:line="276" w:lineRule="auto"/>
        <w:ind w:left="720" w:hanging="360"/>
        <w:jc w:val="both"/>
        <w:rPr/>
      </w:pPr>
      <w:r w:rsidDel="00000000" w:rsidR="00000000" w:rsidRPr="00000000">
        <w:rPr>
          <w:rtl w:val="0"/>
        </w:rPr>
        <w:t xml:space="preserve">Inferencia operativa sobre un CSV simple de histórico mensual del IPI nacional.</w:t>
      </w:r>
    </w:p>
    <w:p w:rsidR="00000000" w:rsidDel="00000000" w:rsidP="00000000" w:rsidRDefault="00000000" w:rsidRPr="00000000" w14:paraId="00000323">
      <w:pPr>
        <w:spacing w:after="240" w:before="240" w:line="276" w:lineRule="auto"/>
        <w:jc w:val="both"/>
        <w:rPr/>
      </w:pPr>
      <w:r w:rsidDel="00000000" w:rsidR="00000000" w:rsidRPr="00000000">
        <w:rPr>
          <w:rtl w:val="0"/>
        </w:rPr>
        <w:t xml:space="preserve">En la evaluación final del proyecto, la inferencia se realiza por defecto sobre </w:t>
      </w:r>
      <w:r w:rsidDel="00000000" w:rsidR="00000000" w:rsidRPr="00000000">
        <w:rPr>
          <w:i w:val="1"/>
          <w:iCs w:val="1"/>
          <w:rtl w:val="0"/>
        </w:rPr>
        <w:t xml:space="preserve">data/splits/test/panel_test.csv</w:t>
      </w:r>
      <w:r w:rsidDel="00000000" w:rsidR="00000000" w:rsidRPr="00000000">
        <w:rPr>
          <w:rtl w:val="0"/>
        </w:rPr>
      </w:r>
    </w:p>
    <w:p w:rsidR="00000000" w:rsidDel="00000000" w:rsidP="00000000" w:rsidRDefault="00000000" w:rsidRPr="00000000" w14:paraId="00000324">
      <w:pPr>
        <w:spacing w:after="240" w:before="240" w:line="276" w:lineRule="auto"/>
        <w:jc w:val="both"/>
        <w:rPr/>
      </w:pPr>
      <w:r w:rsidDel="00000000" w:rsidR="00000000" w:rsidRPr="00000000">
        <w:rPr>
          <w:rtl w:val="0"/>
        </w:rPr>
        <w:t xml:space="preserve">El comando de ejecución estándar es:</w:t>
      </w:r>
    </w:p>
    <w:p w:rsidR="00000000" w:rsidDel="00000000" w:rsidP="00000000" w:rsidRDefault="00000000" w:rsidRPr="00000000" w14:paraId="00000325">
      <w:pPr>
        <w:ind w:firstLine="720"/>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326">
      <w:pPr>
        <w:spacing w:after="240" w:before="240" w:line="276" w:lineRule="auto"/>
        <w:jc w:val="both"/>
        <w:rPr/>
      </w:pPr>
      <w:r w:rsidDel="00000000" w:rsidR="00000000" w:rsidRPr="00000000">
        <w:rPr>
          <w:rtl w:val="0"/>
        </w:rPr>
        <w:t xml:space="preserve">La salida se guarda en un fichero fechado dentro de data/predictions/ con el formato:</w:t>
      </w:r>
    </w:p>
    <w:p w:rsidR="00000000" w:rsidDel="00000000" w:rsidP="00000000" w:rsidRDefault="00000000" w:rsidRPr="00000000" w14:paraId="00000327">
      <w:pPr>
        <w:spacing w:after="240" w:before="240" w:line="276" w:lineRule="auto"/>
        <w:ind w:firstLine="720"/>
        <w:jc w:val="both"/>
        <w:rPr>
          <w:i w:val="1"/>
          <w:iCs w:val="1"/>
        </w:rPr>
      </w:pPr>
      <w:r w:rsidDel="00000000" w:rsidR="00000000" w:rsidRPr="00000000">
        <w:rPr>
          <w:i w:val="1"/>
          <w:iCs w:val="1"/>
          <w:rtl w:val="0"/>
        </w:rPr>
        <w:t xml:space="preserve">data/predictions/predictions_YYYYMM_YYYYMM.csv</w:t>
      </w:r>
    </w:p>
    <w:p w:rsidR="00000000" w:rsidDel="00000000" w:rsidP="00000000" w:rsidRDefault="00000000" w:rsidRPr="00000000" w14:paraId="00000328">
      <w:pPr>
        <w:spacing w:after="240" w:before="240" w:line="276" w:lineRule="auto"/>
        <w:jc w:val="both"/>
        <w:rPr/>
      </w:pPr>
      <w:r w:rsidDel="00000000" w:rsidR="00000000" w:rsidRPr="00000000">
        <w:rPr>
          <w:rtl w:val="0"/>
        </w:rPr>
        <w:t xml:space="preserve">Además, en cada ejecución se actualiza el alias:</w:t>
      </w:r>
    </w:p>
    <w:p w:rsidR="00000000" w:rsidDel="00000000" w:rsidP="00000000" w:rsidRDefault="00000000" w:rsidRPr="00000000" w14:paraId="00000329">
      <w:pPr>
        <w:spacing w:after="240" w:before="240" w:line="276" w:lineRule="auto"/>
        <w:ind w:firstLine="720"/>
        <w:jc w:val="both"/>
        <w:rPr>
          <w:i w:val="1"/>
          <w:iCs w:val="1"/>
        </w:rPr>
      </w:pPr>
      <w:r w:rsidDel="00000000" w:rsidR="00000000" w:rsidRPr="00000000">
        <w:rPr>
          <w:i w:val="1"/>
          <w:iCs w:val="1"/>
          <w:rtl w:val="0"/>
        </w:rPr>
        <w:t xml:space="preserve">data/predictions/latest_predictions.csv</w:t>
      </w:r>
    </w:p>
    <w:p w:rsidR="00000000" w:rsidDel="00000000" w:rsidP="00000000" w:rsidRDefault="00000000" w:rsidRPr="00000000" w14:paraId="0000032A">
      <w:pPr>
        <w:spacing w:after="240" w:before="240" w:line="276" w:lineRule="auto"/>
        <w:jc w:val="both"/>
        <w:rPr/>
      </w:pPr>
      <w:r w:rsidDel="00000000" w:rsidR="00000000" w:rsidRPr="00000000">
        <w:rPr>
          <w:rtl w:val="0"/>
        </w:rPr>
        <w:t xml:space="preserve">Este alias contiene siempre la última predicción generada y sirve como entrada estable para los modos posteriores, como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regional_layer</w:t>
      </w:r>
      <w:r w:rsidDel="00000000" w:rsidR="00000000" w:rsidRPr="00000000">
        <w:rPr>
          <w:rtl w:val="0"/>
        </w:rPr>
        <w:t xml:space="preserve">. Por ello, si se desea recalcular la evaluación oficial de test, debe ejecutarse primero predict en modo estándar y después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w:t>
      </w:r>
    </w:p>
    <w:p w:rsidR="00000000" w:rsidDel="00000000" w:rsidP="00000000" w:rsidRDefault="00000000" w:rsidRPr="00000000" w14:paraId="0000032B">
      <w:pPr>
        <w:spacing w:line="276" w:lineRule="auto"/>
        <w:jc w:val="both"/>
        <w:rPr>
          <w:i w:val="1"/>
          <w:iCs w:val="1"/>
        </w:rPr>
      </w:pPr>
      <w:r w:rsidDel="00000000" w:rsidR="00000000" w:rsidRPr="00000000">
        <w:rPr>
          <w:rtl w:val="0"/>
        </w:rPr>
        <w:t xml:space="preserve">El fichero de predicciones contiene los siguientes campos principales: </w:t>
      </w:r>
      <w:r w:rsidDel="00000000" w:rsidR="00000000" w:rsidRPr="00000000">
        <w:rPr>
          <w:i w:val="1"/>
          <w:iCs w:val="1"/>
          <w:rtl w:val="0"/>
        </w:rPr>
        <w:t xml:space="preserve">origin_date, target_date, horizon, model_name, y_pred, y_anchor, y_true, feature_status, feature_notes, prediction_type y generated_at.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columna </w:t>
      </w:r>
      <w:r w:rsidDel="00000000" w:rsidR="00000000" w:rsidRPr="00000000">
        <w:rPr>
          <w:i w:val="1"/>
          <w:iCs w:val="1"/>
          <w:rtl w:val="0"/>
        </w:rPr>
        <w:t xml:space="preserve">origin_date</w:t>
      </w:r>
      <w:r w:rsidDel="00000000" w:rsidR="00000000" w:rsidRPr="00000000">
        <w:rPr>
          <w:rtl w:val="0"/>
        </w:rPr>
        <w:t xml:space="preserve"> representa el mes desde el que se emite la predicción, mientras que </w:t>
      </w:r>
      <w:r w:rsidDel="00000000" w:rsidR="00000000" w:rsidRPr="00000000">
        <w:rPr>
          <w:i w:val="1"/>
          <w:iCs w:val="1"/>
          <w:rtl w:val="0"/>
        </w:rPr>
        <w:t xml:space="preserve">target_date</w:t>
      </w:r>
      <w:r w:rsidDel="00000000" w:rsidR="00000000" w:rsidRPr="00000000">
        <w:rPr>
          <w:rtl w:val="0"/>
        </w:rPr>
        <w:t xml:space="preserve"> representa el mes objetivo correspondiente al horizonte evaluado. La columna </w:t>
      </w:r>
      <w:r w:rsidDel="00000000" w:rsidR="00000000" w:rsidRPr="00000000">
        <w:rPr>
          <w:i w:val="1"/>
          <w:iCs w:val="1"/>
          <w:rtl w:val="0"/>
        </w:rPr>
        <w:t xml:space="preserve">y_pred</w:t>
      </w:r>
      <w:r w:rsidDel="00000000" w:rsidR="00000000" w:rsidRPr="00000000">
        <w:rPr>
          <w:rtl w:val="0"/>
        </w:rPr>
        <w:t xml:space="preserve"> contiene la predicción generada por el modelo, </w:t>
      </w:r>
      <w:r w:rsidDel="00000000" w:rsidR="00000000" w:rsidRPr="00000000">
        <w:rPr>
          <w:i w:val="1"/>
          <w:iCs w:val="1"/>
          <w:rtl w:val="0"/>
        </w:rPr>
        <w:t xml:space="preserve">y_anchor</w:t>
      </w:r>
      <w:r w:rsidDel="00000000" w:rsidR="00000000" w:rsidRPr="00000000">
        <w:rPr>
          <w:rtl w:val="0"/>
        </w:rPr>
        <w:t xml:space="preserve"> contiene el último valor nacional observado disponible en el mes de origen, equivalente a </w:t>
      </w:r>
      <w:r w:rsidDel="00000000" w:rsidR="00000000" w:rsidRPr="00000000">
        <w:rPr>
          <w:i w:val="1"/>
          <w:iCs w:val="1"/>
          <w:rtl w:val="0"/>
        </w:rPr>
        <w:t xml:space="preserve">ipi_national_current</w:t>
      </w:r>
      <w:r w:rsidDel="00000000" w:rsidR="00000000" w:rsidRPr="00000000">
        <w:rPr>
          <w:rtl w:val="0"/>
        </w:rPr>
        <w:t xml:space="preserve"> y </w:t>
      </w:r>
      <w:r w:rsidDel="00000000" w:rsidR="00000000" w:rsidRPr="00000000">
        <w:rPr>
          <w:i w:val="1"/>
          <w:iCs w:val="1"/>
          <w:rtl w:val="0"/>
        </w:rPr>
        <w:t xml:space="preserve">y_true </w:t>
      </w:r>
      <w:r w:rsidDel="00000000" w:rsidR="00000000" w:rsidRPr="00000000">
        <w:rPr>
          <w:rtl w:val="0"/>
        </w:rPr>
        <w:t xml:space="preserve">contiene el valor observado cuando está disponible. En predicciones futuras o externas, </w:t>
      </w:r>
      <w:r w:rsidDel="00000000" w:rsidR="00000000" w:rsidRPr="00000000">
        <w:rPr>
          <w:i w:val="1"/>
          <w:iCs w:val="1"/>
          <w:rtl w:val="0"/>
        </w:rPr>
        <w:t xml:space="preserve">y_true </w:t>
      </w:r>
      <w:r w:rsidDel="00000000" w:rsidR="00000000" w:rsidRPr="00000000">
        <w:rPr>
          <w:rtl w:val="0"/>
        </w:rPr>
        <w:t xml:space="preserve">puede no estar informado.</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uso de </w:t>
      </w:r>
      <w:r w:rsidDel="00000000" w:rsidR="00000000" w:rsidRPr="00000000">
        <w:rPr>
          <w:i w:val="1"/>
          <w:iCs w:val="1"/>
          <w:rtl w:val="0"/>
        </w:rPr>
        <w:t xml:space="preserve">y_anchor</w:t>
      </w:r>
      <w:r w:rsidDel="00000000" w:rsidR="00000000" w:rsidRPr="00000000">
        <w:rPr>
          <w:rtl w:val="0"/>
        </w:rPr>
        <w:t xml:space="preserve"> es especialmente relevante para el cálculo de la MDA. Mientras que métricas como RMSE, MAE, MAPE y R² se calculan comparando directamente </w:t>
      </w:r>
      <w:r w:rsidDel="00000000" w:rsidR="00000000" w:rsidRPr="00000000">
        <w:rPr>
          <w:i w:val="1"/>
          <w:iCs w:val="1"/>
          <w:rtl w:val="0"/>
        </w:rPr>
        <w:t xml:space="preserve">y_true</w:t>
      </w:r>
      <w:r w:rsidDel="00000000" w:rsidR="00000000" w:rsidRPr="00000000">
        <w:rPr>
          <w:rtl w:val="0"/>
        </w:rPr>
        <w:t xml:space="preserve"> e </w:t>
      </w:r>
      <w:r w:rsidDel="00000000" w:rsidR="00000000" w:rsidRPr="00000000">
        <w:rPr>
          <w:i w:val="1"/>
          <w:iCs w:val="1"/>
          <w:rtl w:val="0"/>
        </w:rPr>
        <w:t xml:space="preserve">y_pred</w:t>
      </w:r>
      <w:r w:rsidDel="00000000" w:rsidR="00000000" w:rsidRPr="00000000">
        <w:rPr>
          <w:rtl w:val="0"/>
        </w:rPr>
        <w:t xml:space="preserve">, la MDA evalúa si el modelo acierta la dirección del cambio respecto al último valor legalmente disponible para ese horizonte. Es decir, compara el signo de </w:t>
      </w:r>
      <w:r w:rsidDel="00000000" w:rsidR="00000000" w:rsidRPr="00000000">
        <w:rPr>
          <w:i w:val="1"/>
          <w:iCs w:val="1"/>
          <w:rtl w:val="0"/>
        </w:rPr>
        <w:t xml:space="preserve">y_true - y_anchor</w:t>
      </w:r>
      <w:r w:rsidDel="00000000" w:rsidR="00000000" w:rsidRPr="00000000">
        <w:rPr>
          <w:rtl w:val="0"/>
        </w:rPr>
        <w:t xml:space="preserve"> con el signo de</w:t>
      </w:r>
      <w:r w:rsidDel="00000000" w:rsidR="00000000" w:rsidRPr="00000000">
        <w:rPr>
          <w:i w:val="1"/>
          <w:iCs w:val="1"/>
          <w:rtl w:val="0"/>
        </w:rPr>
        <w:t xml:space="preserve"> y_pred - y_anchor</w:t>
      </w:r>
      <w:r w:rsidDel="00000000" w:rsidR="00000000" w:rsidRPr="00000000">
        <w:rPr>
          <w:rtl w:val="0"/>
        </w:rPr>
        <w:t xml:space="preserve">. Por este motivo, </w:t>
      </w:r>
      <w:r w:rsidDel="00000000" w:rsidR="00000000" w:rsidRPr="00000000">
        <w:rPr>
          <w:i w:val="1"/>
          <w:iCs w:val="1"/>
          <w:rtl w:val="0"/>
        </w:rPr>
        <w:t xml:space="preserve">y_anchor</w:t>
      </w:r>
      <w:r w:rsidDel="00000000" w:rsidR="00000000" w:rsidRPr="00000000">
        <w:rPr>
          <w:rtl w:val="0"/>
        </w:rPr>
        <w:t xml:space="preserve"> se conserva explícitamente en el fichero final de predicciones. </w:t>
      </w:r>
    </w:p>
    <w:p w:rsidR="00000000" w:rsidDel="00000000" w:rsidP="00000000" w:rsidRDefault="00000000" w:rsidRPr="00000000" w14:paraId="0000032E">
      <w:pPr>
        <w:spacing w:line="276" w:lineRule="auto"/>
        <w:jc w:val="both"/>
        <w:rPr/>
      </w:pPr>
      <w:r w:rsidDel="00000000" w:rsidR="00000000" w:rsidRPr="00000000">
        <w:rPr>
          <w:rtl w:val="0"/>
        </w:rPr>
        <w:t xml:space="preserve">El campo </w:t>
      </w:r>
      <w:r w:rsidDel="00000000" w:rsidR="00000000" w:rsidRPr="00000000">
        <w:rPr>
          <w:i w:val="1"/>
          <w:iCs w:val="1"/>
          <w:rtl w:val="0"/>
        </w:rPr>
        <w:t xml:space="preserve">prediction_type</w:t>
      </w:r>
      <w:r w:rsidDel="00000000" w:rsidR="00000000" w:rsidRPr="00000000">
        <w:rPr>
          <w:rtl w:val="0"/>
        </w:rPr>
        <w:t xml:space="preserve"> indica el origen de la inferencia. Puede tomar valores como test, cuando la predicción procede del split congelado de test, </w:t>
      </w:r>
      <w:r w:rsidDel="00000000" w:rsidR="00000000" w:rsidRPr="00000000">
        <w:rPr>
          <w:i w:val="1"/>
          <w:iCs w:val="1"/>
          <w:rtl w:val="0"/>
        </w:rPr>
        <w:t xml:space="preserve">external_panel</w:t>
      </w:r>
      <w:r w:rsidDel="00000000" w:rsidR="00000000" w:rsidRPr="00000000">
        <w:rPr>
          <w:rtl w:val="0"/>
        </w:rPr>
        <w:t xml:space="preserve">, cuando se utiliza un panel técnico ya preparado, o </w:t>
      </w:r>
      <w:r w:rsidDel="00000000" w:rsidR="00000000" w:rsidRPr="00000000">
        <w:rPr>
          <w:i w:val="1"/>
          <w:iCs w:val="1"/>
          <w:rtl w:val="0"/>
        </w:rPr>
        <w:t xml:space="preserve">user_ipi_history</w:t>
      </w:r>
      <w:r w:rsidDel="00000000" w:rsidR="00000000" w:rsidRPr="00000000">
        <w:rPr>
          <w:rtl w:val="0"/>
        </w:rPr>
        <w:t xml:space="preserve">, cuando se utiliza un CSV simple de histórico del IPI nacional.</w:t>
      </w:r>
    </w:p>
    <w:p w:rsidR="00000000" w:rsidDel="00000000" w:rsidP="00000000" w:rsidRDefault="00000000" w:rsidRPr="00000000" w14:paraId="0000032F">
      <w:pPr>
        <w:spacing w:line="276" w:lineRule="auto"/>
        <w:jc w:val="both"/>
        <w:rPr/>
      </w:pPr>
      <w:r w:rsidDel="00000000" w:rsidR="00000000" w:rsidRPr="00000000">
        <w:rPr>
          <w:rtl w:val="0"/>
        </w:rPr>
        <w:t xml:space="preserve">Los campos </w:t>
      </w:r>
      <w:r w:rsidDel="00000000" w:rsidR="00000000" w:rsidRPr="00000000">
        <w:rPr>
          <w:i w:val="1"/>
          <w:iCs w:val="1"/>
          <w:rtl w:val="0"/>
        </w:rPr>
        <w:t xml:space="preserve">feature_status</w:t>
      </w:r>
      <w:r w:rsidDel="00000000" w:rsidR="00000000" w:rsidRPr="00000000">
        <w:rPr>
          <w:rtl w:val="0"/>
        </w:rPr>
        <w:t xml:space="preserve"> y </w:t>
      </w:r>
      <w:r w:rsidDel="00000000" w:rsidR="00000000" w:rsidRPr="00000000">
        <w:rPr>
          <w:i w:val="1"/>
          <w:iCs w:val="1"/>
          <w:rtl w:val="0"/>
        </w:rPr>
        <w:t xml:space="preserve">feature_notes</w:t>
      </w:r>
      <w:r w:rsidDel="00000000" w:rsidR="00000000" w:rsidRPr="00000000">
        <w:rPr>
          <w:rtl w:val="0"/>
        </w:rPr>
        <w:t xml:space="preserve"> permiten registrar la trazabilidad de las variables utilizadas en inferencia. Si todas las variables se construyen con valores exactos del mes requerido, </w:t>
      </w:r>
      <w:r w:rsidDel="00000000" w:rsidR="00000000" w:rsidRPr="00000000">
        <w:rPr>
          <w:i w:val="1"/>
          <w:iCs w:val="1"/>
          <w:rtl w:val="0"/>
        </w:rPr>
        <w:t xml:space="preserve">feature_status</w:t>
      </w:r>
      <w:r w:rsidDel="00000000" w:rsidR="00000000" w:rsidRPr="00000000">
        <w:rPr>
          <w:rtl w:val="0"/>
        </w:rPr>
        <w:t xml:space="preserve"> toma el valor </w:t>
      </w:r>
      <w:r w:rsidDel="00000000" w:rsidR="00000000" w:rsidRPr="00000000">
        <w:rPr>
          <w:i w:val="1"/>
          <w:iCs w:val="1"/>
          <w:rtl w:val="0"/>
        </w:rPr>
        <w:t xml:space="preserve">exact</w:t>
      </w:r>
      <w:r w:rsidDel="00000000" w:rsidR="00000000" w:rsidRPr="00000000">
        <w:rPr>
          <w:rtl w:val="0"/>
        </w:rPr>
        <w:t xml:space="preserve">. Si alguna variable exógena retardada no está disponible exactamente en el mes requerido y se utiliza el último valor disponible en el histórico procesado, </w:t>
      </w:r>
      <w:r w:rsidDel="00000000" w:rsidR="00000000" w:rsidRPr="00000000">
        <w:rPr>
          <w:i w:val="1"/>
          <w:iCs w:val="1"/>
          <w:rtl w:val="0"/>
        </w:rPr>
        <w:t xml:space="preserve">feature_status</w:t>
      </w:r>
      <w:r w:rsidDel="00000000" w:rsidR="00000000" w:rsidRPr="00000000">
        <w:rPr>
          <w:rtl w:val="0"/>
        </w:rPr>
        <w:t xml:space="preserve"> toma el valor </w:t>
      </w:r>
      <w:r w:rsidDel="00000000" w:rsidR="00000000" w:rsidRPr="00000000">
        <w:rPr>
          <w:i w:val="1"/>
          <w:iCs w:val="1"/>
          <w:rtl w:val="0"/>
        </w:rPr>
        <w:t xml:space="preserve">exogenous_last_available</w:t>
      </w:r>
      <w:r w:rsidDel="00000000" w:rsidR="00000000" w:rsidRPr="00000000">
        <w:rPr>
          <w:rtl w:val="0"/>
        </w:rPr>
        <w:t xml:space="preserve"> y </w:t>
      </w:r>
      <w:r w:rsidDel="00000000" w:rsidR="00000000" w:rsidRPr="00000000">
        <w:rPr>
          <w:i w:val="1"/>
          <w:iCs w:val="1"/>
          <w:rtl w:val="0"/>
        </w:rPr>
        <w:t xml:space="preserve">feature_notes</w:t>
      </w:r>
      <w:r w:rsidDel="00000000" w:rsidR="00000000" w:rsidRPr="00000000">
        <w:rPr>
          <w:rtl w:val="0"/>
        </w:rPr>
        <w:t xml:space="preserve"> indica qué variable se ha completado y con qué desfase.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modo </w:t>
      </w:r>
      <w:r w:rsidDel="00000000" w:rsidR="00000000" w:rsidRPr="00000000">
        <w:rPr>
          <w:rFonts w:ascii="Roboto Mono" w:cs="Roboto Mono" w:eastAsia="Roboto Mono" w:hAnsi="Roboto Mono"/>
          <w:rtl w:val="0"/>
        </w:rPr>
        <w:t xml:space="preserve">predict </w:t>
      </w:r>
      <w:r w:rsidDel="00000000" w:rsidR="00000000" w:rsidRPr="00000000">
        <w:rPr>
          <w:rtl w:val="0"/>
        </w:rPr>
        <w:t xml:space="preserve">también permite indicar explícitamente un fichero de entrada y una ruta de salida mediante los parámetros --input y --output: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data/splits/test/panel_test.csv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--output data/predictions/predictions_test.csv</w:t>
      </w:r>
    </w:p>
    <w:p w:rsidR="00000000" w:rsidDel="00000000" w:rsidP="00000000" w:rsidRDefault="00000000" w:rsidRPr="00000000" w14:paraId="00000334">
      <w:pPr>
        <w:spacing w:after="240" w:before="240" w:line="276" w:lineRule="auto"/>
        <w:jc w:val="both"/>
        <w:rPr/>
      </w:pPr>
      <w:r w:rsidDel="00000000" w:rsidR="00000000" w:rsidRPr="00000000">
        <w:rPr>
          <w:rtl w:val="0"/>
        </w:rPr>
        <w:t xml:space="preserve">Cuando </w:t>
      </w:r>
      <w:r w:rsidDel="00000000" w:rsidR="00000000" w:rsidRPr="00000000">
        <w:rPr>
          <w:rFonts w:ascii="Roboto Mono" w:cs="Roboto Mono" w:eastAsia="Roboto Mono" w:hAnsi="Roboto Mono"/>
          <w:rtl w:val="0"/>
        </w:rPr>
        <w:t xml:space="preserve">--input</w:t>
      </w:r>
      <w:r w:rsidDel="00000000" w:rsidR="00000000" w:rsidRPr="00000000">
        <w:rPr>
          <w:rtl w:val="0"/>
        </w:rPr>
        <w:t xml:space="preserve"> recibe un panel técnico completo, el sistema valida que las columnas esperadas por el artefacto .pkl estén presentes y ejecuta la predicción directamente sobre ese panel.</w:t>
      </w:r>
    </w:p>
    <w:p w:rsidR="00000000" w:rsidDel="00000000" w:rsidP="00000000" w:rsidRDefault="00000000" w:rsidRPr="00000000" w14:paraId="00000335">
      <w:pPr>
        <w:spacing w:after="240" w:before="240" w:line="276" w:lineRule="auto"/>
        <w:jc w:val="both"/>
        <w:rPr>
          <w:i w:val="1"/>
          <w:iCs w:val="1"/>
        </w:rPr>
      </w:pPr>
      <w:r w:rsidDel="00000000" w:rsidR="00000000" w:rsidRPr="00000000">
        <w:rPr>
          <w:rtl w:val="0"/>
        </w:rPr>
        <w:t xml:space="preserve">Además, para uso operativo, --input puede recibir un CSV simple con el histórico mensual del IPI nacional. Este fichero debe contener, como mínimo, las columnas </w:t>
      </w:r>
      <w:r w:rsidDel="00000000" w:rsidR="00000000" w:rsidRPr="00000000">
        <w:rPr>
          <w:i w:val="1"/>
          <w:iCs w:val="1"/>
          <w:rtl w:val="0"/>
        </w:rPr>
        <w:t xml:space="preserve">date, year, month, ipi_national_current.</w:t>
      </w:r>
    </w:p>
    <w:p w:rsidR="00000000" w:rsidDel="00000000" w:rsidP="00000000" w:rsidRDefault="00000000" w:rsidRPr="00000000" w14:paraId="00000336">
      <w:pPr>
        <w:spacing w:after="240" w:before="240" w:line="276" w:lineRule="auto"/>
        <w:jc w:val="both"/>
        <w:rPr/>
      </w:pPr>
      <w:r w:rsidDel="00000000" w:rsidR="00000000" w:rsidRPr="00000000">
        <w:rPr>
          <w:rtl w:val="0"/>
        </w:rPr>
        <w:t xml:space="preserve">Ejemplo:</w:t>
      </w:r>
    </w:p>
    <w:p w:rsidR="00000000" w:rsidDel="00000000" w:rsidP="00000000" w:rsidRDefault="00000000" w:rsidRPr="00000000" w14:paraId="00000337">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 </w:t>
      </w:r>
    </w:p>
    <w:p w:rsidR="00000000" w:rsidDel="00000000" w:rsidP="00000000" w:rsidRDefault="00000000" w:rsidRPr="00000000" w14:paraId="00000338">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data/input/ipi_history.csv</w:t>
      </w:r>
    </w:p>
    <w:p w:rsidR="00000000" w:rsidDel="00000000" w:rsidP="00000000" w:rsidRDefault="00000000" w:rsidRPr="00000000" w14:paraId="00000339">
      <w:pPr>
        <w:spacing w:after="240" w:before="240" w:line="276" w:lineRule="auto"/>
        <w:jc w:val="both"/>
        <w:rPr/>
      </w:pPr>
      <w:r w:rsidDel="00000000" w:rsidR="00000000" w:rsidRPr="00000000">
        <w:rPr>
          <w:rtl w:val="0"/>
        </w:rPr>
        <w:t xml:space="preserve">En este modo, el usuario no tiene que calcular manualmente las variables generadas durante la ingeniería de características. El sistema reconstruye internamente el valor actual del IPI, los retardos autorregresivos, las variables estacionales y las variables exógenas retardadas necesarias para el modelo.</w:t>
      </w:r>
    </w:p>
    <w:p w:rsidR="00000000" w:rsidDel="00000000" w:rsidP="00000000" w:rsidRDefault="00000000" w:rsidRPr="00000000" w14:paraId="0000033A">
      <w:pPr>
        <w:spacing w:after="240" w:before="240" w:line="276" w:lineRule="auto"/>
        <w:jc w:val="both"/>
        <w:rPr/>
      </w:pPr>
      <w:r w:rsidDel="00000000" w:rsidR="00000000" w:rsidRPr="00000000">
        <w:rPr>
          <w:rtl w:val="0"/>
        </w:rPr>
        <w:t xml:space="preserve">Si no se indica una fecha de origen, el sistema utiliza la última fecha disponible en el CSV simple. Si se desea fijar explícitamente la fecha de origen, puede combinarse </w:t>
      </w:r>
      <w:r w:rsidDel="00000000" w:rsidR="00000000" w:rsidRPr="00000000">
        <w:rPr>
          <w:rFonts w:ascii="Roboto Mono" w:cs="Roboto Mono" w:eastAsia="Roboto Mono" w:hAnsi="Roboto Mono"/>
          <w:rtl w:val="0"/>
        </w:rPr>
        <w:t xml:space="preserve">--input </w:t>
      </w:r>
      <w:r w:rsidDel="00000000" w:rsidR="00000000" w:rsidRPr="00000000">
        <w:rPr>
          <w:rtl w:val="0"/>
        </w:rPr>
        <w:t xml:space="preserve">con </w:t>
      </w:r>
      <w:r w:rsidDel="00000000" w:rsidR="00000000" w:rsidRPr="00000000">
        <w:rPr>
          <w:rFonts w:ascii="Roboto Mono" w:cs="Roboto Mono" w:eastAsia="Roboto Mono" w:hAnsi="Roboto Mono"/>
          <w:rtl w:val="0"/>
        </w:rPr>
        <w:t xml:space="preserve">--origin-date</w:t>
      </w:r>
      <w:r w:rsidDel="00000000" w:rsidR="00000000" w:rsidRPr="00000000">
        <w:rPr>
          <w:rtl w:val="0"/>
        </w:rPr>
        <w:t xml:space="preserve">:</w:t>
      </w:r>
    </w:p>
    <w:p w:rsidR="00000000" w:rsidDel="00000000" w:rsidP="00000000" w:rsidRDefault="00000000" w:rsidRPr="00000000" w14:paraId="0000033B">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 </w:t>
      </w:r>
    </w:p>
    <w:p w:rsidR="00000000" w:rsidDel="00000000" w:rsidP="00000000" w:rsidRDefault="00000000" w:rsidRPr="00000000" w14:paraId="0000033C">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data/input/ipi_history.csv </w:t>
      </w:r>
    </w:p>
    <w:p w:rsidR="00000000" w:rsidDel="00000000" w:rsidP="00000000" w:rsidRDefault="00000000" w:rsidRPr="00000000" w14:paraId="0000033D">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--origin-date 2026-02-01</w:t>
      </w:r>
    </w:p>
    <w:p w:rsidR="00000000" w:rsidDel="00000000" w:rsidP="00000000" w:rsidRDefault="00000000" w:rsidRPr="00000000" w14:paraId="0000033E">
      <w:pPr>
        <w:spacing w:after="240" w:before="240" w:line="276" w:lineRule="auto"/>
        <w:jc w:val="both"/>
        <w:rPr/>
      </w:pPr>
      <w:r w:rsidDel="00000000" w:rsidR="00000000" w:rsidRPr="00000000">
        <w:rPr>
          <w:rtl w:val="0"/>
        </w:rPr>
        <w:t xml:space="preserve">También puede ejecutarse inferencia por fecha de origen sin CSV externo:</w:t>
      </w:r>
    </w:p>
    <w:p w:rsidR="00000000" w:rsidDel="00000000" w:rsidP="00000000" w:rsidRDefault="00000000" w:rsidRPr="00000000" w14:paraId="0000033F">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 </w:t>
      </w:r>
    </w:p>
    <w:p w:rsidR="00000000" w:rsidDel="00000000" w:rsidP="00000000" w:rsidRDefault="00000000" w:rsidRPr="00000000" w14:paraId="00000340">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--origin-date 2026-01-01</w:t>
      </w:r>
    </w:p>
    <w:p w:rsidR="00000000" w:rsidDel="00000000" w:rsidP="00000000" w:rsidRDefault="00000000" w:rsidRPr="00000000" w14:paraId="00000341">
      <w:pPr>
        <w:spacing w:after="240" w:before="240" w:line="276" w:lineRule="auto"/>
        <w:jc w:val="both"/>
        <w:rPr/>
      </w:pPr>
      <w:r w:rsidDel="00000000" w:rsidR="00000000" w:rsidRPr="00000000">
        <w:rPr>
          <w:rtl w:val="0"/>
        </w:rPr>
        <w:t xml:space="preserve">En ese caso, el sistema utiliza los históricos procesados disponibles en el repositorio para reconstruir el vector de características asociado a la fecha indicada.</w:t>
      </w:r>
    </w:p>
    <w:p w:rsidR="00000000" w:rsidDel="00000000" w:rsidP="00000000" w:rsidRDefault="00000000" w:rsidRPr="00000000" w14:paraId="00000342">
      <w:pPr>
        <w:spacing w:after="240" w:before="240" w:line="276" w:lineRule="auto"/>
        <w:jc w:val="both"/>
        <w:rPr/>
      </w:pPr>
      <w:r w:rsidDel="00000000" w:rsidR="00000000" w:rsidRPr="00000000">
        <w:rPr>
          <w:rtl w:val="0"/>
        </w:rPr>
        <w:t xml:space="preserve">Cuando una variable exógena retardada no está disponible exactamente en el mes requerido, el sistema utiliza el último valor disponible en el histórico procesado y registra explícitamente el desfase en </w:t>
      </w:r>
      <w:r w:rsidDel="00000000" w:rsidR="00000000" w:rsidRPr="00000000">
        <w:rPr>
          <w:i w:val="1"/>
          <w:iCs w:val="1"/>
          <w:rtl w:val="0"/>
        </w:rPr>
        <w:t xml:space="preserve">feature_notes</w:t>
      </w:r>
      <w:r w:rsidDel="00000000" w:rsidR="00000000" w:rsidRPr="00000000">
        <w:rPr>
          <w:rtl w:val="0"/>
        </w:rPr>
        <w:t xml:space="preserve">. Por ejemplo:</w:t>
      </w:r>
    </w:p>
    <w:p w:rsidR="00000000" w:rsidDel="00000000" w:rsidP="00000000" w:rsidRDefault="00000000" w:rsidRPr="00000000" w14:paraId="00000343">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usa_lag_1: se usa USA 2025-12-01 como último dato disponible para 2026-01-01; desfase=1 mes</w:t>
      </w:r>
    </w:p>
    <w:p w:rsidR="00000000" w:rsidDel="00000000" w:rsidP="00000000" w:rsidRDefault="00000000" w:rsidRPr="00000000" w14:paraId="00000344">
      <w:pPr>
        <w:spacing w:after="240" w:before="240" w:line="276" w:lineRule="auto"/>
        <w:jc w:val="both"/>
        <w:rPr/>
      </w:pPr>
      <w:r w:rsidDel="00000000" w:rsidR="00000000" w:rsidRPr="00000000">
        <w:rPr>
          <w:rtl w:val="0"/>
        </w:rPr>
        <w:t xml:space="preserve">Este comportamiento evita bloquear la inferencia operativa cuando las fuentes externas tienen calendarios de publicación distintos al IPI nacional, manteniendo al mismo tiempo la trazabilidad del dato utilizado.</w:t>
      </w:r>
    </w:p>
    <w:p w:rsidR="00000000" w:rsidDel="00000000" w:rsidP="00000000" w:rsidRDefault="00000000" w:rsidRPr="00000000" w14:paraId="00000345">
      <w:pPr>
        <w:spacing w:after="240" w:before="240" w:line="276" w:lineRule="auto"/>
        <w:jc w:val="both"/>
        <w:rPr/>
      </w:pPr>
      <w:r w:rsidDel="00000000" w:rsidR="00000000" w:rsidRPr="00000000">
        <w:rPr>
          <w:rtl w:val="0"/>
        </w:rPr>
      </w:r>
    </w:p>
    <w:p w:rsidR="00000000" w:rsidDel="00000000" w:rsidP="00000000" w:rsidRDefault="00000000" w:rsidRPr="00000000" w14:paraId="00000346">
      <w:pPr>
        <w:pStyle w:val="Heading2"/>
        <w:numPr>
          <w:ilvl w:val="1"/>
          <w:numId w:val="4"/>
        </w:numPr>
        <w:ind w:left="566.9291338582675" w:hanging="164.99999999999994"/>
        <w:rPr/>
      </w:pPr>
      <w:bookmarkStart w:colFirst="0" w:colLast="0" w:name="_heading=h.pxorojh5hau7" w:id="42"/>
      <w:bookmarkEnd w:id="42"/>
      <w:r w:rsidDel="00000000" w:rsidR="00000000" w:rsidRPr="00000000">
        <w:rPr>
          <w:rtl w:val="0"/>
        </w:rPr>
        <w:t xml:space="preserve">Generación de la Capa Regional Contextual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Además de la predicción nacional del IPI fitosanitario, el sistema genera una capa regional contextual mediante el modo </w:t>
      </w:r>
      <w:r w:rsidDel="00000000" w:rsidR="00000000" w:rsidRPr="00000000">
        <w:rPr>
          <w:rFonts w:ascii="Roboto Mono" w:cs="Roboto Mono" w:eastAsia="Roboto Mono" w:hAnsi="Roboto Mono"/>
          <w:rtl w:val="0"/>
        </w:rPr>
        <w:t xml:space="preserve">regional_layer</w:t>
      </w:r>
      <w:r w:rsidDel="00000000" w:rsidR="00000000" w:rsidRPr="00000000">
        <w:rPr>
          <w:rtl w:val="0"/>
        </w:rPr>
        <w:t xml:space="preserve">. Esta etapa se ejecuta después de </w:t>
      </w:r>
      <w:r w:rsidDel="00000000" w:rsidR="00000000" w:rsidRPr="00000000">
        <w:rPr>
          <w:rFonts w:ascii="Roboto Mono" w:cs="Roboto Mono" w:eastAsia="Roboto Mono" w:hAnsi="Roboto Mono"/>
          <w:rtl w:val="0"/>
        </w:rPr>
        <w:t xml:space="preserve">predict </w:t>
      </w:r>
      <w:r w:rsidDel="00000000" w:rsidR="00000000" w:rsidRPr="00000000">
        <w:rPr>
          <w:rtl w:val="0"/>
        </w:rPr>
        <w:t xml:space="preserve">y toma como entrada el fichero </w:t>
      </w:r>
      <w:r w:rsidDel="00000000" w:rsidR="00000000" w:rsidRPr="00000000">
        <w:rPr>
          <w:i w:val="1"/>
          <w:iCs w:val="1"/>
          <w:rtl w:val="0"/>
        </w:rPr>
        <w:t xml:space="preserve">data/predictions/latest_predictions.csv</w:t>
      </w:r>
      <w:r w:rsidDel="00000000" w:rsidR="00000000" w:rsidRPr="00000000">
        <w:rPr>
          <w:rtl w:val="0"/>
        </w:rPr>
        <w:t xml:space="preserve">, que contiene las predicciones nacionales más recientes.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capa regional no modifica la predicción nacional ni constituye una predicción oficial de precios por Comunidad Autónoma. Su objetivo es proporcionar una lectura territorial de exposición potencial ante una misma predicción nacional, combinando información estructural RECAN, presión inflacionaria autonómica e información climática histórica.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comando de ejecución es: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pPr>
      <w:r w:rsidDel="00000000" w:rsidR="00000000" w:rsidRPr="00000000">
        <w:rPr>
          <w:rFonts w:ascii="Roboto Mono" w:cs="Roboto Mono" w:eastAsia="Roboto Mono" w:hAnsi="Roboto Mono"/>
          <w:rtl w:val="0"/>
        </w:rPr>
        <w:t xml:space="preserve">python -m src.main --mode regional_layer</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salida se guarda en: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i w:val="1"/>
          <w:iCs w:val="1"/>
        </w:rPr>
      </w:pPr>
      <w:r w:rsidDel="00000000" w:rsidR="00000000" w:rsidRPr="00000000">
        <w:rPr>
          <w:i w:val="1"/>
          <w:iCs w:val="1"/>
          <w:rtl w:val="0"/>
        </w:rPr>
        <w:t xml:space="preserve">data/predictions/regional_cost_exposure_layer.csv</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número de filas de la capa regional depende del número de predicciones nacionales disponibles en </w:t>
      </w:r>
      <w:r w:rsidDel="00000000" w:rsidR="00000000" w:rsidRPr="00000000">
        <w:rPr>
          <w:i w:val="1"/>
          <w:iCs w:val="1"/>
          <w:rtl w:val="0"/>
        </w:rPr>
        <w:t xml:space="preserve">latest_predictions.csv:</w:t>
      </w:r>
      <w:r w:rsidDel="00000000" w:rsidR="00000000" w:rsidRPr="00000000">
        <w:rPr>
          <w:rtl w:val="0"/>
        </w:rPr>
        <w:t xml:space="preserve"> una predicción nacional genera 17 filas regionales, mientras que 13 predicciones nacionales generan 221 filas.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Para cada predicción nacional, el sistema aplica la siguiente lógica temporal:</w:t>
      </w:r>
    </w:p>
    <w:p w:rsidR="00000000" w:rsidDel="00000000" w:rsidP="00000000" w:rsidRDefault="00000000" w:rsidRPr="00000000" w14:paraId="000003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RECAN</w:t>
      </w:r>
      <w:r w:rsidDel="00000000" w:rsidR="00000000" w:rsidRPr="00000000">
        <w:rPr>
          <w:rtl w:val="0"/>
        </w:rPr>
        <w:t xml:space="preserve">: se utiliza el último ejercicio estructural consolidado disponible para cada CCAA en la fecha de origen de la predicción. El ejercicio utilizado se registra en </w:t>
      </w:r>
      <w:r w:rsidDel="00000000" w:rsidR="00000000" w:rsidRPr="00000000">
        <w:rPr>
          <w:i w:val="1"/>
          <w:iCs w:val="1"/>
          <w:rtl w:val="0"/>
        </w:rPr>
        <w:t xml:space="preserve">recan_year_used </w:t>
      </w:r>
      <w:r w:rsidDel="00000000" w:rsidR="00000000" w:rsidRPr="00000000">
        <w:rPr>
          <w:rtl w:val="0"/>
        </w:rPr>
        <w:t xml:space="preserve">y el desfase respecto al año de origen se registra en </w:t>
      </w:r>
      <w:r w:rsidDel="00000000" w:rsidR="00000000" w:rsidRPr="00000000">
        <w:rPr>
          <w:i w:val="1"/>
          <w:iCs w:val="1"/>
          <w:rtl w:val="0"/>
        </w:rPr>
        <w:t xml:space="preserve">recan_reference_lag_years</w:t>
      </w:r>
      <w:r w:rsidDel="00000000" w:rsidR="00000000" w:rsidRPr="00000000">
        <w:rPr>
          <w:rtl w:val="0"/>
        </w:rPr>
        <w:t xml:space="preserve">. Por ejemplo, si una predicción se emite desde 2026 y el último RECAN disponible es 2024, se utiliza recan_year_used = 2024 y recan_reference_lag_years = 2.</w:t>
      </w:r>
    </w:p>
    <w:p w:rsidR="00000000" w:rsidDel="00000000" w:rsidP="00000000" w:rsidRDefault="00000000" w:rsidRPr="00000000" w14:paraId="000003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IPC autonómico</w:t>
      </w:r>
      <w:r w:rsidDel="00000000" w:rsidR="00000000" w:rsidRPr="00000000">
        <w:rPr>
          <w:rtl w:val="0"/>
        </w:rPr>
        <w:t xml:space="preserve">: se utiliza el último dato mensual disponible hasta la fecha de origen de la predicción. La fecha concreta utilizada se registra en </w:t>
      </w:r>
      <w:r w:rsidDel="00000000" w:rsidR="00000000" w:rsidRPr="00000000">
        <w:rPr>
          <w:i w:val="1"/>
          <w:iCs w:val="1"/>
          <w:rtl w:val="0"/>
        </w:rPr>
        <w:t xml:space="preserve">ipc_date_used</w:t>
      </w:r>
      <w:r w:rsidDel="00000000" w:rsidR="00000000" w:rsidRPr="00000000">
        <w:rPr>
          <w:rtl w:val="0"/>
        </w:rPr>
        <w:t xml:space="preserve">.</w:t>
      </w:r>
    </w:p>
    <w:p w:rsidR="00000000" w:rsidDel="00000000" w:rsidP="00000000" w:rsidRDefault="00000000" w:rsidRPr="00000000" w14:paraId="000003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b w:val="1"/>
          <w:bCs w:val="1"/>
          <w:rtl w:val="0"/>
        </w:rPr>
        <w:t xml:space="preserve">Clima</w:t>
      </w:r>
      <w:r w:rsidDel="00000000" w:rsidR="00000000" w:rsidRPr="00000000">
        <w:rPr>
          <w:rtl w:val="0"/>
        </w:rPr>
        <w:t xml:space="preserve">: se utiliza la climatología histórica del mes objetivo de la predicción. Por tanto, una predicción con </w:t>
      </w:r>
      <w:r w:rsidDel="00000000" w:rsidR="00000000" w:rsidRPr="00000000">
        <w:rPr>
          <w:i w:val="1"/>
          <w:iCs w:val="1"/>
          <w:rtl w:val="0"/>
        </w:rPr>
        <w:t xml:space="preserve">target_date </w:t>
      </w:r>
      <w:r w:rsidDel="00000000" w:rsidR="00000000" w:rsidRPr="00000000">
        <w:rPr>
          <w:rtl w:val="0"/>
        </w:rPr>
        <w:t xml:space="preserve">en julio se cruza con las referencias climáticas históricas de julio. Estas variables no representan observaciones meteorológicas futuras ni predicciones climáticas.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fichero regional contiene los siguientes bloques de variables:</w:t>
      </w:r>
    </w:p>
    <w:p w:rsidR="00000000" w:rsidDel="00000000" w:rsidP="00000000" w:rsidRDefault="00000000" w:rsidRPr="00000000" w14:paraId="000003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Identificación de la predicción nacional</w:t>
      </w:r>
      <w:r w:rsidDel="00000000" w:rsidR="00000000" w:rsidRPr="00000000">
        <w:rPr>
          <w:rtl w:val="0"/>
        </w:rPr>
        <w:t xml:space="preserve">: </w:t>
      </w:r>
      <w:r w:rsidDel="00000000" w:rsidR="00000000" w:rsidRPr="00000000">
        <w:rPr>
          <w:i w:val="1"/>
          <w:iCs w:val="1"/>
          <w:rtl w:val="0"/>
        </w:rPr>
        <w:t xml:space="preserve">origin_date</w:t>
      </w:r>
      <w:r w:rsidDel="00000000" w:rsidR="00000000" w:rsidRPr="00000000">
        <w:rPr>
          <w:rtl w:val="0"/>
        </w:rPr>
        <w:t xml:space="preserve">, </w:t>
      </w:r>
      <w:r w:rsidDel="00000000" w:rsidR="00000000" w:rsidRPr="00000000">
        <w:rPr>
          <w:i w:val="1"/>
          <w:iCs w:val="1"/>
          <w:rtl w:val="0"/>
        </w:rPr>
        <w:t xml:space="preserve">target_date</w:t>
      </w:r>
      <w:r w:rsidDel="00000000" w:rsidR="00000000" w:rsidRPr="00000000">
        <w:rPr>
          <w:rtl w:val="0"/>
        </w:rPr>
        <w:t xml:space="preserve">, </w:t>
      </w:r>
      <w:r w:rsidDel="00000000" w:rsidR="00000000" w:rsidRPr="00000000">
        <w:rPr>
          <w:i w:val="1"/>
          <w:iCs w:val="1"/>
          <w:rtl w:val="0"/>
        </w:rPr>
        <w:t xml:space="preserve">horizon </w:t>
      </w:r>
      <w:r w:rsidDel="00000000" w:rsidR="00000000" w:rsidRPr="00000000">
        <w:rPr>
          <w:rtl w:val="0"/>
        </w:rPr>
        <w:t xml:space="preserve">y </w:t>
      </w:r>
      <w:r w:rsidDel="00000000" w:rsidR="00000000" w:rsidRPr="00000000">
        <w:rPr>
          <w:i w:val="1"/>
          <w:iCs w:val="1"/>
          <w:rtl w:val="0"/>
        </w:rPr>
        <w:t xml:space="preserve">model_name</w:t>
      </w:r>
      <w:r w:rsidDel="00000000" w:rsidR="00000000" w:rsidRPr="00000000">
        <w:rPr>
          <w:rtl w:val="0"/>
        </w:rPr>
        <w:t xml:space="preserve">.</w:t>
      </w:r>
    </w:p>
    <w:p w:rsidR="00000000" w:rsidDel="00000000" w:rsidP="00000000" w:rsidRDefault="00000000" w:rsidRPr="00000000" w14:paraId="000003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b w:val="1"/>
          <w:bCs w:val="1"/>
          <w:rtl w:val="0"/>
        </w:rPr>
        <w:t xml:space="preserve">Valores nacionales de referencia</w:t>
      </w:r>
      <w:r w:rsidDel="00000000" w:rsidR="00000000" w:rsidRPr="00000000">
        <w:rPr>
          <w:rtl w:val="0"/>
        </w:rPr>
        <w:t xml:space="preserve">: </w:t>
      </w:r>
      <w:r w:rsidDel="00000000" w:rsidR="00000000" w:rsidRPr="00000000">
        <w:rPr>
          <w:i w:val="1"/>
          <w:iCs w:val="1"/>
          <w:rtl w:val="0"/>
        </w:rPr>
        <w:t xml:space="preserve">national_ipi_current</w:t>
      </w:r>
      <w:r w:rsidDel="00000000" w:rsidR="00000000" w:rsidRPr="00000000">
        <w:rPr>
          <w:rtl w:val="0"/>
        </w:rPr>
        <w:t xml:space="preserve">, </w:t>
      </w:r>
      <w:r w:rsidDel="00000000" w:rsidR="00000000" w:rsidRPr="00000000">
        <w:rPr>
          <w:i w:val="1"/>
          <w:iCs w:val="1"/>
          <w:rtl w:val="0"/>
        </w:rPr>
        <w:t xml:space="preserve">national_ipi_prediction </w:t>
      </w:r>
      <w:r w:rsidDel="00000000" w:rsidR="00000000" w:rsidRPr="00000000">
        <w:rPr>
          <w:rtl w:val="0"/>
        </w:rPr>
        <w:t xml:space="preserve">y </w:t>
      </w:r>
      <w:r w:rsidDel="00000000" w:rsidR="00000000" w:rsidRPr="00000000">
        <w:rPr>
          <w:i w:val="1"/>
          <w:iCs w:val="1"/>
          <w:rtl w:val="0"/>
        </w:rPr>
        <w:t xml:space="preserve">national_predicted_change_pct</w:t>
      </w:r>
      <w:r w:rsidDel="00000000" w:rsidR="00000000" w:rsidRPr="00000000">
        <w:rPr>
          <w:rtl w:val="0"/>
        </w:rPr>
        <w:t xml:space="preserve">. La variación nacional prevista se calcula como: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national_predicted_change_pct = (national_ipi_prediction / national_ipi_current - 1) × 100</m:t>
        </m:r>
      </m:oMath>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Identificación territorial</w:t>
      </w:r>
      <w:r w:rsidDel="00000000" w:rsidR="00000000" w:rsidRPr="00000000">
        <w:rPr>
          <w:rtl w:val="0"/>
        </w:rPr>
        <w:t xml:space="preserve">: </w:t>
      </w:r>
      <w:r w:rsidDel="00000000" w:rsidR="00000000" w:rsidRPr="00000000">
        <w:rPr>
          <w:i w:val="1"/>
          <w:iCs w:val="1"/>
          <w:rtl w:val="0"/>
        </w:rPr>
        <w:t xml:space="preserve">CCAA_id </w:t>
      </w:r>
      <w:r w:rsidDel="00000000" w:rsidR="00000000" w:rsidRPr="00000000">
        <w:rPr>
          <w:rtl w:val="0"/>
        </w:rPr>
        <w:t xml:space="preserve">y </w:t>
      </w:r>
      <w:r w:rsidDel="00000000" w:rsidR="00000000" w:rsidRPr="00000000">
        <w:rPr>
          <w:i w:val="1"/>
          <w:iCs w:val="1"/>
          <w:rtl w:val="0"/>
        </w:rPr>
        <w:t xml:space="preserve">CCAA_name</w:t>
      </w:r>
      <w:r w:rsidDel="00000000" w:rsidR="00000000" w:rsidRPr="00000000">
        <w:rPr>
          <w:rtl w:val="0"/>
        </w:rPr>
        <w:t xml:space="preserve">.</w:t>
      </w:r>
    </w:p>
    <w:p w:rsidR="00000000" w:rsidDel="00000000" w:rsidP="00000000" w:rsidRDefault="00000000" w:rsidRPr="00000000" w14:paraId="0000035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Referencia RECAN utilizada</w:t>
      </w:r>
      <w:r w:rsidDel="00000000" w:rsidR="00000000" w:rsidRPr="00000000">
        <w:rPr>
          <w:rtl w:val="0"/>
        </w:rPr>
        <w:t xml:space="preserve">: </w:t>
      </w:r>
      <w:r w:rsidDel="00000000" w:rsidR="00000000" w:rsidRPr="00000000">
        <w:rPr>
          <w:i w:val="1"/>
          <w:iCs w:val="1"/>
          <w:rtl w:val="0"/>
        </w:rPr>
        <w:t xml:space="preserve">recan_year_used </w:t>
      </w:r>
      <w:r w:rsidDel="00000000" w:rsidR="00000000" w:rsidRPr="00000000">
        <w:rPr>
          <w:rtl w:val="0"/>
        </w:rPr>
        <w:t xml:space="preserve">y </w:t>
      </w:r>
      <w:r w:rsidDel="00000000" w:rsidR="00000000" w:rsidRPr="00000000">
        <w:rPr>
          <w:i w:val="1"/>
          <w:iCs w:val="1"/>
          <w:rtl w:val="0"/>
        </w:rPr>
        <w:t xml:space="preserve">recan_reference_lag_years</w:t>
      </w:r>
      <w:r w:rsidDel="00000000" w:rsidR="00000000" w:rsidRPr="00000000">
        <w:rPr>
          <w:rtl w:val="0"/>
        </w:rPr>
        <w:t xml:space="preserve">.</w:t>
      </w:r>
    </w:p>
    <w:p w:rsidR="00000000" w:rsidDel="00000000" w:rsidP="00000000" w:rsidRDefault="00000000" w:rsidRPr="00000000" w14:paraId="000003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b w:val="1"/>
          <w:bCs w:val="1"/>
          <w:rtl w:val="0"/>
        </w:rPr>
        <w:t xml:space="preserve">Variables estructurales RECAN</w:t>
      </w:r>
      <w:r w:rsidDel="00000000" w:rsidR="00000000" w:rsidRPr="00000000">
        <w:rPr>
          <w:rtl w:val="0"/>
        </w:rPr>
        <w:t xml:space="preserve">: </w:t>
      </w:r>
      <w:r w:rsidDel="00000000" w:rsidR="00000000" w:rsidRPr="00000000">
        <w:rPr>
          <w:i w:val="1"/>
          <w:iCs w:val="1"/>
          <w:rtl w:val="0"/>
        </w:rPr>
        <w:t xml:space="preserve">has_recan_cost_data, costs_total, area_ha, costs_total_per_ha, income_net, income_net_per_ha, cost_income_ratio, labor_uta, labor_intensity, national_costs_total_per_ha, cost_relative_to_national</w:t>
      </w:r>
      <w:r w:rsidDel="00000000" w:rsidR="00000000" w:rsidRPr="00000000">
        <w:rPr>
          <w:rtl w:val="0"/>
        </w:rPr>
        <w:t xml:space="preserve"> y </w:t>
      </w:r>
      <w:r w:rsidDel="00000000" w:rsidR="00000000" w:rsidRPr="00000000">
        <w:rPr>
          <w:i w:val="1"/>
          <w:iCs w:val="1"/>
          <w:rtl w:val="0"/>
        </w:rPr>
        <w:t xml:space="preserve">cost_exposure_percentile</w:t>
      </w:r>
      <w:r w:rsidDel="00000000" w:rsidR="00000000" w:rsidRPr="00000000">
        <w:rPr>
          <w:rtl w:val="0"/>
        </w:rPr>
        <w:t xml:space="preserve">.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w:r w:rsidDel="00000000" w:rsidR="00000000" w:rsidRPr="00000000">
        <w:rPr>
          <w:rtl w:val="0"/>
        </w:rPr>
        <w:t xml:space="preserve">Las principales variables derivadas se calculan como:</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costs_total_per_ha = costs_total / area_ha</m:t>
        </m:r>
      </m:oMath>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income_net_per_ha = income_net / area_ha</m:t>
        </m:r>
      </m:oMath>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cost_income_ratio = costs_total / income_net</m:t>
        </m:r>
      </m:oMath>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labor_intensity = labor_uta / area_ha</m:t>
        </m:r>
      </m:oMath>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national_costs_total_per_ha = total nacional de costs_total / total nacional de area_ha</m:t>
        </m:r>
      </m:oMath>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cost_relative_to_national = costs_total_per_ha / national_costs_total_per_ha</m:t>
        </m:r>
      </m:oMath>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cost_exposure_percentile = percentil regional de cost_relative_to_national</m:t>
        </m:r>
      </m:oMath>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b w:val="1"/>
          <w:bCs w:val="1"/>
          <w:rtl w:val="0"/>
        </w:rPr>
        <w:t xml:space="preserve">Variables IPC</w:t>
      </w:r>
      <w:r w:rsidDel="00000000" w:rsidR="00000000" w:rsidRPr="00000000">
        <w:rPr>
          <w:rtl w:val="0"/>
        </w:rPr>
        <w:t xml:space="preserve">: </w:t>
      </w:r>
      <w:r w:rsidDel="00000000" w:rsidR="00000000" w:rsidRPr="00000000">
        <w:rPr>
          <w:i w:val="1"/>
          <w:iCs w:val="1"/>
          <w:rtl w:val="0"/>
        </w:rPr>
        <w:t xml:space="preserve">ipc_date_used, ipc_general_idx, ipc_national_idx, ipc_relative_to_national</w:t>
      </w:r>
      <w:r w:rsidDel="00000000" w:rsidR="00000000" w:rsidRPr="00000000">
        <w:rPr>
          <w:rtl w:val="0"/>
        </w:rPr>
        <w:t xml:space="preserve"> e </w:t>
      </w:r>
      <w:r w:rsidDel="00000000" w:rsidR="00000000" w:rsidRPr="00000000">
        <w:rPr>
          <w:i w:val="1"/>
          <w:iCs w:val="1"/>
          <w:rtl w:val="0"/>
        </w:rPr>
        <w:t xml:space="preserve">ipc_pressure_percentile</w:t>
      </w:r>
      <w:r w:rsidDel="00000000" w:rsidR="00000000" w:rsidRPr="00000000">
        <w:rPr>
          <w:rtl w:val="0"/>
        </w:rPr>
        <w:t xml:space="preserv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w:r w:rsidDel="00000000" w:rsidR="00000000" w:rsidRPr="00000000">
        <w:rPr>
          <w:rtl w:val="0"/>
        </w:rPr>
        <w:t xml:space="preserve">Las variables derivadas se calculan como:</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ipc_relative_to_national = ipc_general_idx / ipc_national_idx</m:t>
        </m:r>
      </m:oMath>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ipc_pressure_percentile = percentil regional de ipc_relative_to_national</m:t>
        </m:r>
      </m:oMath>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b w:val="1"/>
          <w:bCs w:val="1"/>
          <w:rtl w:val="0"/>
        </w:rPr>
        <w:t xml:space="preserve">Variables climáticas de referencia</w:t>
      </w:r>
      <w:r w:rsidDel="00000000" w:rsidR="00000000" w:rsidRPr="00000000">
        <w:rPr>
          <w:rtl w:val="0"/>
        </w:rPr>
        <w:t xml:space="preserve">: </w:t>
      </w:r>
      <w:r w:rsidDel="00000000" w:rsidR="00000000" w:rsidRPr="00000000">
        <w:rPr>
          <w:i w:val="1"/>
          <w:iCs w:val="1"/>
          <w:rtl w:val="0"/>
        </w:rPr>
        <w:t xml:space="preserve">target_month, temp_avg_reference, precip_total_reference, gdd_month_reference, wet_days_reference, wash_days_reference, climate_risk_score_0_100</w:t>
      </w:r>
      <w:r w:rsidDel="00000000" w:rsidR="00000000" w:rsidRPr="00000000">
        <w:rPr>
          <w:rtl w:val="0"/>
        </w:rPr>
        <w:t xml:space="preserve"> y </w:t>
      </w:r>
      <w:r w:rsidDel="00000000" w:rsidR="00000000" w:rsidRPr="00000000">
        <w:rPr>
          <w:i w:val="1"/>
          <w:iCs w:val="1"/>
          <w:rtl w:val="0"/>
        </w:rPr>
        <w:t xml:space="preserve">climate_risk_percentile</w:t>
      </w:r>
      <w:r w:rsidDel="00000000" w:rsidR="00000000" w:rsidRPr="00000000">
        <w:rPr>
          <w:rtl w:val="0"/>
        </w:rPr>
        <w:t xml:space="preserv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w:r w:rsidDel="00000000" w:rsidR="00000000" w:rsidRPr="00000000">
        <w:rPr>
          <w:rtl w:val="0"/>
        </w:rPr>
        <w:t xml:space="preserve">Las variables </w:t>
      </w:r>
      <w:r w:rsidDel="00000000" w:rsidR="00000000" w:rsidRPr="00000000">
        <w:rPr>
          <w:i w:val="1"/>
          <w:iCs w:val="1"/>
          <w:rtl w:val="0"/>
        </w:rPr>
        <w:t xml:space="preserve">temp_avg_reference, precip_total_reference, gdd_month_reference, wet_days_reference</w:t>
      </w:r>
      <w:r w:rsidDel="00000000" w:rsidR="00000000" w:rsidRPr="00000000">
        <w:rPr>
          <w:rtl w:val="0"/>
        </w:rPr>
        <w:t xml:space="preserve"> y </w:t>
      </w:r>
      <w:r w:rsidDel="00000000" w:rsidR="00000000" w:rsidRPr="00000000">
        <w:rPr>
          <w:i w:val="1"/>
          <w:iCs w:val="1"/>
          <w:rtl w:val="0"/>
        </w:rPr>
        <w:t xml:space="preserve">wash_days_reference </w:t>
      </w:r>
      <w:r w:rsidDel="00000000" w:rsidR="00000000" w:rsidRPr="00000000">
        <w:rPr>
          <w:rtl w:val="0"/>
        </w:rPr>
        <w:t xml:space="preserve">corresponden a medias históricas mensuales por CCAA dentro del periodo climático de referencia configurado.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w:r w:rsidDel="00000000" w:rsidR="00000000" w:rsidRPr="00000000">
        <w:rPr>
          <w:rtl w:val="0"/>
        </w:rPr>
        <w:t xml:space="preserve">El indicador climático se calcula a partir de percentiles mensuales entre CCAA de cuatro variables: precipitación total, grados día de crecimiento, días húmedos y días de lavado. La temperatura media se conserva como variable descriptiva, pero no entra directamente en el score climático:</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pPr>
      <m:oMath>
        <m:r>
          <w:rPr/>
          <m:t xml:space="preserve">climate_risk_score_0_100 = 100 × mean(precip_total_reference_percentile,</m:t>
        </m:r>
      </m:oMath>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pPr>
      <m:oMath>
        <m:r>
          <w:rPr/>
          <m:t xml:space="preserve">gdd_month_reference_percentile, wet_days_reference_percentile,</m:t>
        </m:r>
      </m:oMath>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pPr>
      <m:oMath>
        <m:r>
          <w:rPr/>
          <m:t xml:space="preserve">wash_days_reference_percentil</m:t>
        </m:r>
      </m:oMath>
      <w:r w:rsidDel="00000000" w:rsidR="00000000" w:rsidRPr="00000000">
        <w:rPr>
          <w:rtl w:val="0"/>
        </w:rPr>
        <w:t xml:space="preserve">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Posteriormente, se calcula:</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climate_risk_percentile = percentil regional de climate_risk_score_0_100</w:t>
      </w:r>
    </w:p>
    <w:p w:rsidR="00000000" w:rsidDel="00000000" w:rsidP="00000000" w:rsidRDefault="00000000" w:rsidRPr="00000000" w14:paraId="000003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b w:val="1"/>
          <w:bCs w:val="1"/>
          <w:rtl w:val="0"/>
        </w:rPr>
        <w:t xml:space="preserve">Variables finales de exposición regional</w:t>
      </w:r>
      <w:r w:rsidDel="00000000" w:rsidR="00000000" w:rsidRPr="00000000">
        <w:rPr>
          <w:rtl w:val="0"/>
        </w:rPr>
        <w:t xml:space="preserve">: </w:t>
      </w:r>
      <w:r w:rsidDel="00000000" w:rsidR="00000000" w:rsidRPr="00000000">
        <w:rPr>
          <w:i w:val="1"/>
          <w:iCs w:val="1"/>
          <w:rtl w:val="0"/>
        </w:rPr>
        <w:t xml:space="preserve">regional_exposure_score_0_100, regional_exposure_category, regional_exposure_multiplier</w:t>
      </w:r>
      <w:r w:rsidDel="00000000" w:rsidR="00000000" w:rsidRPr="00000000">
        <w:rPr>
          <w:rtl w:val="0"/>
        </w:rPr>
        <w:t xml:space="preserve"> y </w:t>
      </w:r>
      <w:r w:rsidDel="00000000" w:rsidR="00000000" w:rsidRPr="00000000">
        <w:rPr>
          <w:i w:val="1"/>
          <w:iCs w:val="1"/>
          <w:rtl w:val="0"/>
        </w:rPr>
        <w:t xml:space="preserve">regional_contextual_pressure_pct</w:t>
      </w:r>
      <w:r w:rsidDel="00000000" w:rsidR="00000000" w:rsidRPr="00000000">
        <w:rPr>
          <w:rtl w:val="0"/>
        </w:rPr>
        <w:t xml:space="preserv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El indicador regional de exposición potencial se calcula como un percentil ponderado de tres componentes: exposición relativa a costes RECAN, presión IPC relativa y riesgo climático histórico. La fórmula general es: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regional_exposure_score_0_100 = 100 × (</m:t>
        </m:r>
        <m:sSub>
          <m:sSubPr>
            <m:ctrlPr>
              <w:rPr/>
            </m:ctrlPr>
          </m:sSubPr>
          <m:e>
            <m:r>
              <w:rPr/>
              <m:t xml:space="preserve">w</m:t>
            </m:r>
          </m:e>
          <m:sub>
            <m:r>
              <w:rPr/>
              <m:t xml:space="preserve">cost</m:t>
            </m:r>
          </m:sub>
        </m:sSub>
        <m:r>
          <w:rPr/>
          <m:t xml:space="preserve"> × cost_exposure_percentile +</m:t>
        </m:r>
        <m:sSub>
          <m:sSubPr>
            <m:ctrlPr>
              <w:rPr/>
            </m:ctrlPr>
          </m:sSubPr>
          <m:e>
            <m:r>
              <w:rPr/>
              <m:t xml:space="preserve">w</m:t>
            </m:r>
          </m:e>
          <m:sub>
            <m:r>
              <w:rPr/>
              <m:t xml:space="preserve">ipc</m:t>
            </m:r>
          </m:sub>
        </m:sSub>
        <m:r>
          <w:rPr/>
          <m:t xml:space="preserve"> </m:t>
        </m:r>
      </m:oMath>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 ipc_pressure_percentile + w_climate × climate_risk_percentile)</m:t>
        </m:r>
      </m:oMath>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donde </w:t>
      </w:r>
      <m:oMath>
        <m:sSub>
          <m:sSubPr>
            <m:ctrlPr>
              <w:rPr/>
            </m:ctrlPr>
          </m:sSubPr>
          <m:e>
            <m:r>
              <w:rPr/>
              <m:t xml:space="preserve">w</m:t>
            </m:r>
          </m:e>
          <m:sub>
            <m:r>
              <w:rPr/>
              <m:t xml:space="preserve">cost</m:t>
            </m:r>
          </m:sub>
        </m:sSub>
        <m:r>
          <w:rPr/>
          <m:t xml:space="preserve">, </m:t>
        </m:r>
        <m:sSub>
          <m:sSubPr>
            <m:ctrlPr>
              <w:rPr/>
            </m:ctrlPr>
          </m:sSubPr>
          <m:e>
            <m:r>
              <w:rPr/>
              <m:t xml:space="preserve">w</m:t>
            </m:r>
          </m:e>
          <m:sub>
            <m:r>
              <w:rPr/>
              <m:t xml:space="preserve">ipc</m:t>
            </m:r>
          </m:sub>
        </m:sSub>
      </m:oMath>
      <w:r w:rsidDel="00000000" w:rsidR="00000000" w:rsidRPr="00000000">
        <w:rPr>
          <w:rtl w:val="0"/>
        </w:rPr>
        <w:t xml:space="preserve"> y </w:t>
      </w:r>
      <m:oMath>
        <m:sSub>
          <m:sSubPr>
            <m:ctrlPr>
              <w:rPr/>
            </m:ctrlPr>
          </m:sSubPr>
          <m:e>
            <m:r>
              <w:rPr/>
              <m:t xml:space="preserve">w</m:t>
            </m:r>
          </m:e>
          <m:sub>
            <m:r>
              <w:rPr/>
              <m:t xml:space="preserve">climate</m:t>
            </m:r>
          </m:sub>
        </m:sSub>
      </m:oMath>
      <w:r w:rsidDel="00000000" w:rsidR="00000000" w:rsidRPr="00000000">
        <w:rPr>
          <w:rtl w:val="0"/>
        </w:rPr>
        <w:t xml:space="preserve"> son las ponderaciones definidas en </w:t>
      </w:r>
      <w:r w:rsidDel="00000000" w:rsidR="00000000" w:rsidRPr="00000000">
        <w:rPr>
          <w:i w:val="1"/>
          <w:iCs w:val="1"/>
          <w:rtl w:val="0"/>
        </w:rPr>
        <w:t xml:space="preserve">config.yaml</w:t>
      </w:r>
      <w:r w:rsidDel="00000000" w:rsidR="00000000" w:rsidRPr="00000000">
        <w:rPr>
          <w:rtl w:val="0"/>
        </w:rPr>
        <w:t xml:space="preserve">. En la configuración final, las ponderaciones son 0,55 para coste RECAN, 0,25 para IPC y 0,20 para clima.</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Si una CCAA no dispone de datos RECAN válidos de coste y superficie, no se calcula el score regional y se asigna la categoría </w:t>
      </w:r>
      <w:r w:rsidDel="00000000" w:rsidR="00000000" w:rsidRPr="00000000">
        <w:rPr>
          <w:i w:val="1"/>
          <w:iCs w:val="1"/>
          <w:rtl w:val="0"/>
        </w:rPr>
        <w:t xml:space="preserve">sin_datos_recan</w:t>
      </w:r>
      <w:r w:rsidDel="00000000" w:rsidR="00000000" w:rsidRPr="00000000">
        <w:rPr>
          <w:rtl w:val="0"/>
        </w:rPr>
        <w:t xml:space="preserve">. Esta decisión evita imputar artificialmente una exposición regional cuando falta la fuente estructural principal.</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categoría regional se asigna mediante la siguiente función: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regional_exposure_category = baja si regional_exposure_score_0_100 ≤ 25</m:t>
        </m:r>
      </m:oMath>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regional_exposure_category = media si 25 &lt; regional_exposure_score_0_100 ≤ 50</m:t>
        </m:r>
      </m:oMath>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regional_exposure_category = media si 25 &lt; regional_exposure_score_0_100 ≤ 50</m:t>
        </m:r>
      </m:oMath>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regional_exposure_category = muy_alta si regional_exposure_score_0_100 &gt; 75</m:t>
        </m:r>
      </m:oMath>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pPr>
      <m:oMath>
        <m:r>
          <w:rPr/>
          <m:t xml:space="preserve">regional_exposure_category = sin_datos_recan si faltan datos RECAN válidos.</m:t>
        </m:r>
      </m:oMath>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Finalmente, se calcula un multiplicador contextual regional:</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pPr>
      <m:oMath>
        <m:r>
          <w:rPr/>
          <m:t xml:space="preserve">regional_exposure_multiplier = 0,75 + regional_exposure_score_0_100 / 200</m:t>
        </m:r>
      </m:oMath>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y una presión contextual regional:</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m:oMath>
        <m:r>
          <w:rPr/>
          <m:t xml:space="preserve">regional_contextual_pressure_pct = national_predicted_change_pct × regional_exposure_multiplier</m:t>
        </m:r>
      </m:oMath>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Estas magnitudes deben interpretarse como una lectura territorial contextual de exposición potencial. No sustituyen la predicción nacional, no regionalizan la variable objetivo del modelo y no deben interpretarse como precios autonómicos previstos.</w:t>
      </w:r>
    </w:p>
    <w:p w:rsidR="00000000" w:rsidDel="00000000" w:rsidP="00000000" w:rsidRDefault="00000000" w:rsidRPr="00000000" w14:paraId="0000037E">
      <w:pPr>
        <w:spacing w:after="240" w:before="240" w:line="276" w:lineRule="auto"/>
        <w:jc w:val="both"/>
        <w:rPr/>
      </w:pPr>
      <w:r w:rsidDel="00000000" w:rsidR="00000000" w:rsidRPr="00000000">
        <w:rPr>
          <w:rtl w:val="0"/>
        </w:rPr>
        <w:t xml:space="preserve">Además del fichero técnico completo </w:t>
      </w:r>
      <w:r w:rsidDel="00000000" w:rsidR="00000000" w:rsidRPr="00000000">
        <w:rPr>
          <w:i w:val="1"/>
          <w:iCs w:val="1"/>
          <w:rtl w:val="0"/>
        </w:rPr>
        <w:t xml:space="preserve">data/predictions/regional_cost_exposure_layer.csv</w:t>
      </w:r>
      <w:r w:rsidDel="00000000" w:rsidR="00000000" w:rsidRPr="00000000">
        <w:rPr>
          <w:rtl w:val="0"/>
        </w:rPr>
        <w:t xml:space="preserve">, el sistema genera una salida resumida orientada a usuario final:</w:t>
      </w:r>
    </w:p>
    <w:p w:rsidR="00000000" w:rsidDel="00000000" w:rsidP="00000000" w:rsidRDefault="00000000" w:rsidRPr="00000000" w14:paraId="0000037F">
      <w:pPr>
        <w:spacing w:after="240" w:before="240" w:line="276" w:lineRule="auto"/>
        <w:ind w:firstLine="720"/>
        <w:jc w:val="both"/>
        <w:rPr>
          <w:rFonts w:ascii="Roboto Mono" w:cs="Roboto Mono" w:eastAsia="Roboto Mono" w:hAnsi="Roboto Mono"/>
        </w:rPr>
      </w:pPr>
      <w:r w:rsidDel="00000000" w:rsidR="00000000" w:rsidRPr="00000000">
        <w:rPr>
          <w:i w:val="1"/>
          <w:iCs w:val="1"/>
          <w:rtl w:val="0"/>
        </w:rPr>
        <w:t xml:space="preserve">data/predictions/regional_exposure_summary.csv</w:t>
      </w:r>
      <w:r w:rsidDel="00000000" w:rsidR="00000000" w:rsidRPr="00000000">
        <w:rPr>
          <w:rtl w:val="0"/>
        </w:rPr>
      </w:r>
    </w:p>
    <w:p w:rsidR="00000000" w:rsidDel="00000000" w:rsidP="00000000" w:rsidRDefault="00000000" w:rsidRPr="00000000" w14:paraId="00000380">
      <w:pPr>
        <w:spacing w:after="240" w:before="240" w:line="276" w:lineRule="auto"/>
        <w:jc w:val="both"/>
        <w:rPr/>
      </w:pPr>
      <w:r w:rsidDel="00000000" w:rsidR="00000000" w:rsidRPr="00000000">
        <w:rPr>
          <w:rtl w:val="0"/>
        </w:rPr>
        <w:t xml:space="preserve">Este fichero conserva únicamente las variables necesarias para interpretar la aportación regional respecto a la predicción nacional: fecha de origen, fecha objetivo, horizonte, Comunidad Autónoma, IPI nacional actual, IPI nacional predicho, variación nacional prevista, categoría regional de exposición, score regional, presión contextual regional, principal factor explicativo e interpretación textual.</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La salida resumida permite identificar directamente si una Comunidad Autónoma presenta exposición </w:t>
      </w:r>
      <w:r w:rsidDel="00000000" w:rsidR="00000000" w:rsidRPr="00000000">
        <w:rPr>
          <w:i w:val="1"/>
          <w:iCs w:val="1"/>
          <w:rtl w:val="0"/>
        </w:rPr>
        <w:t xml:space="preserve">baja</w:t>
      </w:r>
      <w:r w:rsidDel="00000000" w:rsidR="00000000" w:rsidRPr="00000000">
        <w:rPr>
          <w:rtl w:val="0"/>
        </w:rPr>
        <w:t xml:space="preserve">, </w:t>
      </w:r>
      <w:r w:rsidDel="00000000" w:rsidR="00000000" w:rsidRPr="00000000">
        <w:rPr>
          <w:i w:val="1"/>
          <w:iCs w:val="1"/>
          <w:rtl w:val="0"/>
        </w:rPr>
        <w:t xml:space="preserve">media</w:t>
      </w:r>
      <w:r w:rsidDel="00000000" w:rsidR="00000000" w:rsidRPr="00000000">
        <w:rPr>
          <w:rtl w:val="0"/>
        </w:rPr>
        <w:t xml:space="preserve">, </w:t>
      </w:r>
      <w:r w:rsidDel="00000000" w:rsidR="00000000" w:rsidRPr="00000000">
        <w:rPr>
          <w:i w:val="1"/>
          <w:iCs w:val="1"/>
          <w:rtl w:val="0"/>
        </w:rPr>
        <w:t xml:space="preserve">alta</w:t>
      </w:r>
      <w:r w:rsidDel="00000000" w:rsidR="00000000" w:rsidRPr="00000000">
        <w:rPr>
          <w:rtl w:val="0"/>
        </w:rPr>
        <w:t xml:space="preserve">, </w:t>
      </w:r>
      <w:r w:rsidDel="00000000" w:rsidR="00000000" w:rsidRPr="00000000">
        <w:rPr>
          <w:i w:val="1"/>
          <w:iCs w:val="1"/>
          <w:rtl w:val="0"/>
        </w:rPr>
        <w:t xml:space="preserve">muy_alta</w:t>
      </w:r>
      <w:r w:rsidDel="00000000" w:rsidR="00000000" w:rsidRPr="00000000">
        <w:rPr>
          <w:rtl w:val="0"/>
        </w:rPr>
        <w:t xml:space="preserve"> o </w:t>
      </w:r>
      <w:r w:rsidDel="00000000" w:rsidR="00000000" w:rsidRPr="00000000">
        <w:rPr>
          <w:i w:val="1"/>
          <w:iCs w:val="1"/>
          <w:rtl w:val="0"/>
        </w:rPr>
        <w:t xml:space="preserve">sin_datos_recan</w:t>
      </w:r>
      <w:r w:rsidDel="00000000" w:rsidR="00000000" w:rsidRPr="00000000">
        <w:rPr>
          <w:rtl w:val="0"/>
        </w:rPr>
        <w:t xml:space="preserve">. La columna </w:t>
      </w:r>
      <w:r w:rsidDel="00000000" w:rsidR="00000000" w:rsidRPr="00000000">
        <w:rPr>
          <w:i w:val="1"/>
          <w:iCs w:val="1"/>
          <w:rtl w:val="0"/>
        </w:rPr>
        <w:t xml:space="preserve">main_exposure_driver</w:t>
      </w:r>
      <w:r w:rsidDel="00000000" w:rsidR="00000000" w:rsidRPr="00000000">
        <w:rPr>
          <w:rtl w:val="0"/>
        </w:rPr>
        <w:t xml:space="preserve"> indica qué componente domina la lectura regional: exposición relativa de costes RECAN, presión IPC, referencia climática histórica, combinación mixta o ausencia de datos RECAN válidos.</w:t>
      </w:r>
    </w:p>
    <w:p w:rsidR="00000000" w:rsidDel="00000000" w:rsidP="00000000" w:rsidRDefault="00000000" w:rsidRPr="00000000" w14:paraId="00000382">
      <w:pPr>
        <w:spacing w:after="240" w:before="240" w:line="276" w:lineRule="auto"/>
        <w:jc w:val="both"/>
        <w:rPr/>
      </w:pPr>
      <w:r w:rsidDel="00000000" w:rsidR="00000000" w:rsidRPr="00000000">
        <w:rPr>
          <w:rtl w:val="0"/>
        </w:rPr>
        <w:t xml:space="preserve">La columna </w:t>
      </w:r>
      <w:r w:rsidDel="00000000" w:rsidR="00000000" w:rsidRPr="00000000">
        <w:rPr>
          <w:i w:val="1"/>
          <w:iCs w:val="1"/>
          <w:rtl w:val="0"/>
        </w:rPr>
        <w:t xml:space="preserve">interpretation</w:t>
      </w:r>
      <w:r w:rsidDel="00000000" w:rsidR="00000000" w:rsidRPr="00000000">
        <w:rPr>
          <w:rtl w:val="0"/>
        </w:rPr>
        <w:t xml:space="preserve"> proporciona una explicación en lenguaje natural para facilitar la lectura por parte de usuarios no técnicos. Esta explicación aclara la fecha objetivo, la categoría regional, el score de exposición, la variación nacional prevista, la presión contextual regional y el principal factor explicativo. También recuerda que la salida regional contextualiza territorialmente la predicción nacional, pero no constituye una predicción oficial de precio autonómico.</w:t>
      </w:r>
    </w:p>
    <w:p w:rsidR="00000000" w:rsidDel="00000000" w:rsidP="00000000" w:rsidRDefault="00000000" w:rsidRPr="00000000" w14:paraId="00000383">
      <w:pPr>
        <w:spacing w:after="240" w:before="240" w:line="276" w:lineRule="auto"/>
        <w:jc w:val="both"/>
        <w:rPr/>
      </w:pPr>
      <w:r w:rsidDel="00000000" w:rsidR="00000000" w:rsidRPr="00000000">
        <w:rPr>
          <w:rtl w:val="0"/>
        </w:rPr>
        <w:t xml:space="preserve">Un ejemplo de fila generada por </w:t>
      </w:r>
      <w:r w:rsidDel="00000000" w:rsidR="00000000" w:rsidRPr="00000000">
        <w:rPr>
          <w:i w:val="1"/>
          <w:iCs w:val="1"/>
          <w:rtl w:val="0"/>
        </w:rPr>
        <w:t xml:space="preserve">regional_exposure_summary.csv</w:t>
      </w:r>
      <w:r w:rsidDel="00000000" w:rsidR="00000000" w:rsidRPr="00000000">
        <w:rPr>
          <w:rtl w:val="0"/>
        </w:rPr>
        <w:t xml:space="preserve"> es el siguiente:</w:t>
      </w:r>
    </w:p>
    <w:tbl>
      <w:tblPr>
        <w:tblStyle w:val="Table7"/>
        <w:tblW w:w="5430.0" w:type="dxa"/>
        <w:jc w:val="left"/>
        <w:tblInd w:w="1530.70866141732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1755"/>
        <w:tblGridChange w:id="0">
          <w:tblGrid>
            <w:gridCol w:w="3675"/>
            <w:gridCol w:w="1755"/>
          </w:tblGrid>
        </w:tblGridChange>
      </w:tblGrid>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4">
            <w:pPr>
              <w:spacing w:after="0" w:line="276" w:lineRule="auto"/>
              <w:jc w:val="both"/>
              <w:rPr>
                <w:b w:val="1"/>
                <w:bCs w:val="1"/>
                <w:sz w:val="20"/>
                <w:szCs w:val="20"/>
              </w:rPr>
            </w:pPr>
            <w:r w:rsidDel="00000000" w:rsidR="00000000" w:rsidRPr="00000000">
              <w:rPr>
                <w:b w:val="1"/>
                <w:bCs w:val="1"/>
                <w:sz w:val="20"/>
                <w:szCs w:val="20"/>
                <w:rtl w:val="0"/>
              </w:rPr>
              <w:t xml:space="preserve">Campo</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5">
            <w:pPr>
              <w:spacing w:after="0" w:line="276" w:lineRule="auto"/>
              <w:jc w:val="both"/>
              <w:rPr>
                <w:b w:val="1"/>
                <w:bCs w:val="1"/>
                <w:sz w:val="20"/>
                <w:szCs w:val="20"/>
              </w:rPr>
            </w:pPr>
            <w:r w:rsidDel="00000000" w:rsidR="00000000" w:rsidRPr="00000000">
              <w:rPr>
                <w:b w:val="1"/>
                <w:bCs w:val="1"/>
                <w:sz w:val="20"/>
                <w:szCs w:val="20"/>
                <w:rtl w:val="0"/>
              </w:rPr>
              <w:t xml:space="preserve">Valor</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6">
            <w:pPr>
              <w:spacing w:after="0" w:line="276" w:lineRule="auto"/>
              <w:jc w:val="both"/>
              <w:rPr>
                <w:i w:val="1"/>
                <w:iCs w:val="1"/>
                <w:sz w:val="20"/>
                <w:szCs w:val="20"/>
              </w:rPr>
            </w:pPr>
            <w:r w:rsidDel="00000000" w:rsidR="00000000" w:rsidRPr="00000000">
              <w:rPr>
                <w:i w:val="1"/>
                <w:iCs w:val="1"/>
                <w:sz w:val="20"/>
                <w:szCs w:val="20"/>
                <w:rtl w:val="0"/>
              </w:rPr>
              <w:t xml:space="preserve">origin_date</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7">
            <w:pPr>
              <w:spacing w:after="0" w:line="276" w:lineRule="auto"/>
              <w:jc w:val="both"/>
              <w:rPr>
                <w:sz w:val="20"/>
                <w:szCs w:val="20"/>
              </w:rPr>
            </w:pPr>
            <w:r w:rsidDel="00000000" w:rsidR="00000000" w:rsidRPr="00000000">
              <w:rPr>
                <w:sz w:val="20"/>
                <w:szCs w:val="20"/>
                <w:rtl w:val="0"/>
              </w:rPr>
              <w:t xml:space="preserve">2026-01-01</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8">
            <w:pPr>
              <w:spacing w:after="0" w:line="276" w:lineRule="auto"/>
              <w:jc w:val="both"/>
              <w:rPr>
                <w:i w:val="1"/>
                <w:iCs w:val="1"/>
                <w:sz w:val="20"/>
                <w:szCs w:val="20"/>
              </w:rPr>
            </w:pPr>
            <w:r w:rsidDel="00000000" w:rsidR="00000000" w:rsidRPr="00000000">
              <w:rPr>
                <w:i w:val="1"/>
                <w:iCs w:val="1"/>
                <w:sz w:val="20"/>
                <w:szCs w:val="20"/>
                <w:rtl w:val="0"/>
              </w:rPr>
              <w:t xml:space="preserve">target_date</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9">
            <w:pPr>
              <w:spacing w:after="0" w:line="276" w:lineRule="auto"/>
              <w:jc w:val="both"/>
              <w:rPr>
                <w:sz w:val="20"/>
                <w:szCs w:val="20"/>
              </w:rPr>
            </w:pPr>
            <w:r w:rsidDel="00000000" w:rsidR="00000000" w:rsidRPr="00000000">
              <w:rPr>
                <w:sz w:val="20"/>
                <w:szCs w:val="20"/>
                <w:rtl w:val="0"/>
              </w:rPr>
              <w:t xml:space="preserve">2026-07-01</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A">
            <w:pPr>
              <w:spacing w:after="0" w:line="276" w:lineRule="auto"/>
              <w:jc w:val="both"/>
              <w:rPr>
                <w:i w:val="1"/>
                <w:iCs w:val="1"/>
                <w:sz w:val="20"/>
                <w:szCs w:val="20"/>
              </w:rPr>
            </w:pPr>
            <w:r w:rsidDel="00000000" w:rsidR="00000000" w:rsidRPr="00000000">
              <w:rPr>
                <w:i w:val="1"/>
                <w:iCs w:val="1"/>
                <w:sz w:val="20"/>
                <w:szCs w:val="20"/>
                <w:rtl w:val="0"/>
              </w:rPr>
              <w:t xml:space="preserve">horizon</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B">
            <w:pPr>
              <w:spacing w:after="0" w:line="276" w:lineRule="auto"/>
              <w:jc w:val="both"/>
              <w:rPr>
                <w:sz w:val="20"/>
                <w:szCs w:val="20"/>
              </w:rPr>
            </w:pPr>
            <w:r w:rsidDel="00000000" w:rsidR="00000000" w:rsidRPr="00000000">
              <w:rPr>
                <w:sz w:val="20"/>
                <w:szCs w:val="20"/>
                <w:rtl w:val="0"/>
              </w:rPr>
              <w:t xml:space="preserve">6</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C">
            <w:pPr>
              <w:spacing w:after="0" w:line="276" w:lineRule="auto"/>
              <w:jc w:val="both"/>
              <w:rPr>
                <w:i w:val="1"/>
                <w:iCs w:val="1"/>
                <w:sz w:val="20"/>
                <w:szCs w:val="20"/>
              </w:rPr>
            </w:pPr>
            <w:r w:rsidDel="00000000" w:rsidR="00000000" w:rsidRPr="00000000">
              <w:rPr>
                <w:i w:val="1"/>
                <w:iCs w:val="1"/>
                <w:sz w:val="20"/>
                <w:szCs w:val="20"/>
                <w:rtl w:val="0"/>
              </w:rPr>
              <w:t xml:space="preserve">CCAA_name</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D">
            <w:pPr>
              <w:spacing w:after="0" w:line="276" w:lineRule="auto"/>
              <w:jc w:val="both"/>
              <w:rPr>
                <w:sz w:val="20"/>
                <w:szCs w:val="20"/>
              </w:rPr>
            </w:pPr>
            <w:r w:rsidDel="00000000" w:rsidR="00000000" w:rsidRPr="00000000">
              <w:rPr>
                <w:sz w:val="20"/>
                <w:szCs w:val="20"/>
                <w:rtl w:val="0"/>
              </w:rPr>
              <w:t xml:space="preserve">Canarias</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E">
            <w:pPr>
              <w:spacing w:after="0" w:line="276" w:lineRule="auto"/>
              <w:jc w:val="both"/>
              <w:rPr>
                <w:i w:val="1"/>
                <w:iCs w:val="1"/>
                <w:sz w:val="20"/>
                <w:szCs w:val="20"/>
              </w:rPr>
            </w:pPr>
            <w:r w:rsidDel="00000000" w:rsidR="00000000" w:rsidRPr="00000000">
              <w:rPr>
                <w:i w:val="1"/>
                <w:iCs w:val="1"/>
                <w:sz w:val="20"/>
                <w:szCs w:val="20"/>
                <w:rtl w:val="0"/>
              </w:rPr>
              <w:t xml:space="preserve">national_ipi_current</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8F">
            <w:pPr>
              <w:spacing w:after="0" w:line="276" w:lineRule="auto"/>
              <w:jc w:val="both"/>
              <w:rPr>
                <w:sz w:val="20"/>
                <w:szCs w:val="20"/>
              </w:rPr>
            </w:pPr>
            <w:r w:rsidDel="00000000" w:rsidR="00000000" w:rsidRPr="00000000">
              <w:rPr>
                <w:sz w:val="20"/>
                <w:szCs w:val="20"/>
                <w:rtl w:val="0"/>
              </w:rPr>
              <w:t xml:space="preserve">128,82</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0">
            <w:pPr>
              <w:spacing w:after="0" w:line="276" w:lineRule="auto"/>
              <w:jc w:val="both"/>
              <w:rPr>
                <w:i w:val="1"/>
                <w:iCs w:val="1"/>
                <w:sz w:val="20"/>
                <w:szCs w:val="20"/>
              </w:rPr>
            </w:pPr>
            <w:r w:rsidDel="00000000" w:rsidR="00000000" w:rsidRPr="00000000">
              <w:rPr>
                <w:i w:val="1"/>
                <w:iCs w:val="1"/>
                <w:sz w:val="20"/>
                <w:szCs w:val="20"/>
                <w:rtl w:val="0"/>
              </w:rPr>
              <w:t xml:space="preserve">national_ipi_prediction</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1">
            <w:pPr>
              <w:spacing w:after="0" w:line="276" w:lineRule="auto"/>
              <w:jc w:val="both"/>
              <w:rPr>
                <w:sz w:val="20"/>
                <w:szCs w:val="20"/>
              </w:rPr>
            </w:pPr>
            <w:r w:rsidDel="00000000" w:rsidR="00000000" w:rsidRPr="00000000">
              <w:rPr>
                <w:sz w:val="20"/>
                <w:szCs w:val="20"/>
                <w:rtl w:val="0"/>
              </w:rPr>
              <w:t xml:space="preserve">129,9803</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2">
            <w:pPr>
              <w:spacing w:after="0" w:line="276" w:lineRule="auto"/>
              <w:jc w:val="both"/>
              <w:rPr>
                <w:i w:val="1"/>
                <w:iCs w:val="1"/>
                <w:sz w:val="20"/>
                <w:szCs w:val="20"/>
              </w:rPr>
            </w:pPr>
            <w:r w:rsidDel="00000000" w:rsidR="00000000" w:rsidRPr="00000000">
              <w:rPr>
                <w:i w:val="1"/>
                <w:iCs w:val="1"/>
                <w:sz w:val="20"/>
                <w:szCs w:val="20"/>
                <w:rtl w:val="0"/>
              </w:rPr>
              <w:t xml:space="preserve">national_predicted_change_pct</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3">
            <w:pPr>
              <w:spacing w:after="0" w:line="276" w:lineRule="auto"/>
              <w:jc w:val="both"/>
              <w:rPr>
                <w:sz w:val="20"/>
                <w:szCs w:val="20"/>
              </w:rPr>
            </w:pPr>
            <w:r w:rsidDel="00000000" w:rsidR="00000000" w:rsidRPr="00000000">
              <w:rPr>
                <w:sz w:val="20"/>
                <w:szCs w:val="20"/>
                <w:rtl w:val="0"/>
              </w:rPr>
              <w:t xml:space="preserve">0,9007</w:t>
            </w:r>
          </w:p>
        </w:tc>
      </w:tr>
      <w:tr>
        <w:trPr>
          <w:cantSplit w:val="0"/>
          <w:trHeight w:val="470"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4">
            <w:pPr>
              <w:spacing w:after="0" w:line="276" w:lineRule="auto"/>
              <w:jc w:val="both"/>
              <w:rPr>
                <w:i w:val="1"/>
                <w:iCs w:val="1"/>
                <w:sz w:val="20"/>
                <w:szCs w:val="20"/>
              </w:rPr>
            </w:pPr>
            <w:r w:rsidDel="00000000" w:rsidR="00000000" w:rsidRPr="00000000">
              <w:rPr>
                <w:i w:val="1"/>
                <w:iCs w:val="1"/>
                <w:sz w:val="20"/>
                <w:szCs w:val="20"/>
                <w:rtl w:val="0"/>
              </w:rPr>
              <w:t xml:space="preserve">regional_exposure_category</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5">
            <w:pPr>
              <w:spacing w:after="0" w:line="276" w:lineRule="auto"/>
              <w:jc w:val="both"/>
              <w:rPr>
                <w:sz w:val="20"/>
                <w:szCs w:val="20"/>
              </w:rPr>
            </w:pPr>
            <w:r w:rsidDel="00000000" w:rsidR="00000000" w:rsidRPr="00000000">
              <w:rPr>
                <w:sz w:val="20"/>
                <w:szCs w:val="20"/>
                <w:rtl w:val="0"/>
              </w:rPr>
              <w:t xml:space="preserve">muy_alta</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6">
            <w:pPr>
              <w:spacing w:after="0" w:line="276" w:lineRule="auto"/>
              <w:jc w:val="both"/>
              <w:rPr>
                <w:i w:val="1"/>
                <w:iCs w:val="1"/>
                <w:sz w:val="20"/>
                <w:szCs w:val="20"/>
              </w:rPr>
            </w:pPr>
            <w:r w:rsidDel="00000000" w:rsidR="00000000" w:rsidRPr="00000000">
              <w:rPr>
                <w:i w:val="1"/>
                <w:iCs w:val="1"/>
                <w:sz w:val="20"/>
                <w:szCs w:val="20"/>
                <w:rtl w:val="0"/>
              </w:rPr>
              <w:t xml:space="preserve">regional_exposure_score_0_100</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7">
            <w:pPr>
              <w:spacing w:after="0" w:line="276" w:lineRule="auto"/>
              <w:jc w:val="both"/>
              <w:rPr>
                <w:sz w:val="20"/>
                <w:szCs w:val="20"/>
              </w:rPr>
            </w:pPr>
            <w:r w:rsidDel="00000000" w:rsidR="00000000" w:rsidRPr="00000000">
              <w:rPr>
                <w:sz w:val="20"/>
                <w:szCs w:val="20"/>
                <w:rtl w:val="0"/>
              </w:rPr>
              <w:t xml:space="preserve">78,2353</w:t>
            </w:r>
          </w:p>
        </w:tc>
      </w:tr>
      <w:tr>
        <w:trPr>
          <w:cantSplit w:val="0"/>
          <w:trHeight w:val="515"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8">
            <w:pPr>
              <w:spacing w:after="0" w:line="276" w:lineRule="auto"/>
              <w:jc w:val="both"/>
              <w:rPr>
                <w:i w:val="1"/>
                <w:iCs w:val="1"/>
                <w:sz w:val="20"/>
                <w:szCs w:val="20"/>
              </w:rPr>
            </w:pPr>
            <w:r w:rsidDel="00000000" w:rsidR="00000000" w:rsidRPr="00000000">
              <w:rPr>
                <w:i w:val="1"/>
                <w:iCs w:val="1"/>
                <w:sz w:val="20"/>
                <w:szCs w:val="20"/>
                <w:rtl w:val="0"/>
              </w:rPr>
              <w:t xml:space="preserve">regional_contextual_pressure_pct</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9">
            <w:pPr>
              <w:spacing w:after="0" w:line="276" w:lineRule="auto"/>
              <w:jc w:val="both"/>
              <w:rPr>
                <w:sz w:val="20"/>
                <w:szCs w:val="20"/>
              </w:rPr>
            </w:pPr>
            <w:r w:rsidDel="00000000" w:rsidR="00000000" w:rsidRPr="00000000">
              <w:rPr>
                <w:sz w:val="20"/>
                <w:szCs w:val="20"/>
                <w:rtl w:val="0"/>
              </w:rPr>
              <w:t xml:space="preserve">1,0278</w:t>
            </w:r>
          </w:p>
        </w:tc>
      </w:tr>
      <w:tr>
        <w:trPr>
          <w:cantSplit w:val="0"/>
          <w:trHeight w:val="470" w:hRule="atLeast"/>
          <w:tblHeader w:val="0"/>
        </w:trPr>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A">
            <w:pPr>
              <w:spacing w:after="0" w:line="276" w:lineRule="auto"/>
              <w:jc w:val="both"/>
              <w:rPr>
                <w:i w:val="1"/>
                <w:iCs w:val="1"/>
                <w:sz w:val="20"/>
                <w:szCs w:val="20"/>
              </w:rPr>
            </w:pPr>
            <w:r w:rsidDel="00000000" w:rsidR="00000000" w:rsidRPr="00000000">
              <w:rPr>
                <w:i w:val="1"/>
                <w:iCs w:val="1"/>
                <w:sz w:val="20"/>
                <w:szCs w:val="20"/>
                <w:rtl w:val="0"/>
              </w:rPr>
              <w:t xml:space="preserve">main_exposure_driver</w:t>
            </w:r>
          </w:p>
        </w:tc>
        <w:tc>
          <w:tcPr>
            <w:tcBorders>
              <w:top w:color="d4e7cb" w:space="0" w:sz="4" w:val="dotted"/>
              <w:left w:color="d4e7cb" w:space="0" w:sz="4" w:val="dotted"/>
              <w:bottom w:color="d4e7cb" w:space="0" w:sz="4" w:val="dotted"/>
              <w:right w:color="d4e7cb" w:space="0" w:sz="4" w:val="dotted"/>
            </w:tcBorders>
          </w:tcPr>
          <w:p w:rsidR="00000000" w:rsidDel="00000000" w:rsidP="00000000" w:rsidRDefault="00000000" w:rsidRPr="00000000" w14:paraId="0000039B">
            <w:pPr>
              <w:spacing w:after="0" w:line="276" w:lineRule="auto"/>
              <w:jc w:val="both"/>
              <w:rPr>
                <w:sz w:val="20"/>
                <w:szCs w:val="20"/>
              </w:rPr>
            </w:pPr>
            <w:r w:rsidDel="00000000" w:rsidR="00000000" w:rsidRPr="00000000">
              <w:rPr>
                <w:sz w:val="20"/>
                <w:szCs w:val="20"/>
                <w:rtl w:val="0"/>
              </w:rPr>
              <w:t xml:space="preserve">coste_RECAN</w:t>
            </w:r>
          </w:p>
        </w:tc>
      </w:tr>
    </w:tbl>
    <w:p w:rsidR="00000000" w:rsidDel="00000000" w:rsidP="00000000" w:rsidRDefault="00000000" w:rsidRPr="00000000" w14:paraId="0000039C">
      <w:pPr>
        <w:spacing w:after="240" w:before="240" w:line="276" w:lineRule="auto"/>
        <w:jc w:val="both"/>
        <w:rPr/>
      </w:pPr>
      <w:r w:rsidDel="00000000" w:rsidR="00000000" w:rsidRPr="00000000">
        <w:rPr>
          <w:rtl w:val="0"/>
        </w:rPr>
        <w:t xml:space="preserve">La interpretación textual asociada a esta fila es:</w:t>
      </w:r>
    </w:p>
    <w:p w:rsidR="00000000" w:rsidDel="00000000" w:rsidP="00000000" w:rsidRDefault="00000000" w:rsidRPr="00000000" w14:paraId="0000039D">
      <w:pPr>
        <w:spacing w:after="240" w:before="240" w:line="276" w:lineRule="auto"/>
        <w:jc w:val="both"/>
        <w:rPr/>
      </w:pPr>
      <w:r w:rsidDel="00000000" w:rsidR="00000000" w:rsidRPr="00000000">
        <w:rPr>
          <w:rtl w:val="0"/>
        </w:rPr>
        <w:t xml:space="preserve">“Para 2026-07, Canarias presenta una exposición regional muy alta, con un score de 78,2/100. La predicción nacional a 6 meses vista de variación del IPI es 0,90% y la presión contextual regional estimada es 1,03%. El principal factor explicativo del posicionamiento regional es la exposición relativa de costes RECAN. Esta salida contextualiza territorialmente la predicción nacional, pero no constituye una predicción oficial de precio autonómico.”</w:t>
      </w:r>
    </w:p>
    <w:p w:rsidR="00000000" w:rsidDel="00000000" w:rsidP="00000000" w:rsidRDefault="00000000" w:rsidRPr="00000000" w14:paraId="0000039E">
      <w:pPr>
        <w:spacing w:after="240" w:before="240" w:line="276" w:lineRule="auto"/>
        <w:jc w:val="both"/>
        <w:rPr/>
      </w:pPr>
      <w:r w:rsidDel="00000000" w:rsidR="00000000" w:rsidRPr="00000000">
        <w:rPr>
          <w:rtl w:val="0"/>
        </w:rPr>
        <w:t xml:space="preserve">Este ejemplo muestra que la predicción nacional no se modifica: el modelo estima un IPI nacional de 129,9803 para julio de 2026. La capa regional añade una lectura territorial contextual indicando que, para Canarias, la exposición relativa ante esa misma variación nacional es muy alta, principalmente por su posición relativa en costes RECAN.</w:t>
      </w:r>
    </w:p>
    <w:p w:rsidR="00000000" w:rsidDel="00000000" w:rsidP="00000000" w:rsidRDefault="00000000" w:rsidRPr="00000000" w14:paraId="0000039F">
      <w:pPr>
        <w:spacing w:after="240" w:before="240" w:line="276" w:lineRule="auto"/>
        <w:jc w:val="both"/>
        <w:rPr/>
      </w:pPr>
      <w:r w:rsidDel="00000000" w:rsidR="00000000" w:rsidRPr="00000000">
        <w:rPr>
          <w:rtl w:val="0"/>
        </w:rPr>
        <w:t xml:space="preserve">El número de filas de la capa regional depende del número de predicciones nacionales disponibles en </w:t>
      </w:r>
      <w:r w:rsidDel="00000000" w:rsidR="00000000" w:rsidRPr="00000000">
        <w:rPr>
          <w:i w:val="1"/>
          <w:iCs w:val="1"/>
          <w:rtl w:val="0"/>
        </w:rPr>
        <w:t xml:space="preserve">latest_predictions.csv</w:t>
      </w:r>
      <w:r w:rsidDel="00000000" w:rsidR="00000000" w:rsidRPr="00000000">
        <w:rPr>
          <w:rtl w:val="0"/>
        </w:rPr>
        <w:t xml:space="preserve">. Para cada predicción nacional, el sistema genera una fila por cada una de las 17 CCAA incluidas en el maestro regional. Por ejemplo, una predicción nacional genera 17 filas regionales, mientras que 13 predicciones nacionales generan 221 filas.</w:t>
      </w:r>
    </w:p>
    <w:p w:rsidR="00000000" w:rsidDel="00000000" w:rsidP="00000000" w:rsidRDefault="00000000" w:rsidRPr="00000000" w14:paraId="000003A0">
      <w:pPr>
        <w:spacing w:after="240" w:before="240" w:line="276" w:lineRule="auto"/>
        <w:jc w:val="both"/>
        <w:rPr/>
      </w:pPr>
      <w:r w:rsidDel="00000000" w:rsidR="00000000" w:rsidRPr="00000000">
        <w:rPr>
          <w:rtl w:val="0"/>
        </w:rPr>
      </w:r>
    </w:p>
    <w:p w:rsidR="00000000" w:rsidDel="00000000" w:rsidP="00000000" w:rsidRDefault="00000000" w:rsidRPr="00000000" w14:paraId="000003A1">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rPr/>
      </w:pPr>
      <w:bookmarkStart w:colFirst="0" w:colLast="0" w:name="_heading=h.9on409i5ts3" w:id="43"/>
      <w:bookmarkEnd w:id="43"/>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Reproducibilidad y Evidencias</w:t>
      </w:r>
      <w:r w:rsidDel="00000000" w:rsidR="00000000" w:rsidRPr="00000000">
        <w:rPr>
          <w:rtl w:val="0"/>
        </w:rPr>
      </w:r>
    </w:p>
    <w:p w:rsidR="00000000" w:rsidDel="00000000" w:rsidP="00000000" w:rsidRDefault="00000000" w:rsidRPr="00000000" w14:paraId="000003A2">
      <w:pPr>
        <w:spacing w:after="240" w:before="240" w:line="276" w:lineRule="auto"/>
        <w:jc w:val="both"/>
        <w:rPr/>
      </w:pPr>
      <w:r w:rsidDel="00000000" w:rsidR="00000000" w:rsidRPr="00000000">
        <w:rPr>
          <w:rtl w:val="0"/>
        </w:rPr>
        <w:t xml:space="preserve">La reproducibilidad del proyecto se apoya en una separación clara entre datos procesados, artefactos experimentales, modelos finales, predicciones productivas y métricas de evaluación. Esta organización permite reconstruir el ciclo completo desde la preparación del panel hasta la evaluación final en test, manteniendo trazabilidad entre la fase de experimentación y la fase de inferencia operativa.</w:t>
      </w:r>
    </w:p>
    <w:p w:rsidR="00000000" w:rsidDel="00000000" w:rsidP="00000000" w:rsidRDefault="00000000" w:rsidRPr="00000000" w14:paraId="000003A3">
      <w:pPr>
        <w:spacing w:after="240" w:before="240" w:line="276" w:lineRule="auto"/>
        <w:jc w:val="both"/>
        <w:rPr>
          <w:sz w:val="34"/>
          <w:szCs w:val="34"/>
        </w:rPr>
      </w:pPr>
      <w:r w:rsidDel="00000000" w:rsidR="00000000" w:rsidRPr="00000000">
        <w:rPr>
          <w:rtl w:val="0"/>
        </w:rPr>
        <w:t xml:space="preserve">El sistema distingue dos niveles de evidencia. Por un lado, los notebooks de EDA y selección de modelo generan la evidencia exploratoria y experimental utilizada para justificar la configuración productiva. Por otro lado, los modos CLI </w:t>
      </w:r>
      <w:r w:rsidDel="00000000" w:rsidR="00000000" w:rsidRPr="00000000">
        <w:rPr>
          <w:rFonts w:ascii="Roboto Mono" w:cs="Roboto Mono" w:eastAsia="Roboto Mono" w:hAnsi="Roboto Mono"/>
          <w:rtl w:val="0"/>
        </w:rPr>
        <w:t xml:space="preserve">data_processing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train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predict, get_stats </w:t>
      </w:r>
      <w:r w:rsidDel="00000000" w:rsidR="00000000" w:rsidRPr="00000000">
        <w:rPr>
          <w:rtl w:val="0"/>
        </w:rPr>
        <w:t xml:space="preserve">y</w:t>
      </w:r>
      <w:r w:rsidDel="00000000" w:rsidR="00000000" w:rsidRPr="00000000">
        <w:rPr>
          <w:rFonts w:ascii="Roboto Mono" w:cs="Roboto Mono" w:eastAsia="Roboto Mono" w:hAnsi="Roboto Mono"/>
          <w:rtl w:val="0"/>
        </w:rPr>
        <w:t xml:space="preserve"> regional_layer</w:t>
      </w:r>
      <w:r w:rsidDel="00000000" w:rsidR="00000000" w:rsidRPr="00000000">
        <w:rPr>
          <w:rtl w:val="0"/>
        </w:rPr>
        <w:t xml:space="preserve"> ejecutan el ciclo final sobre la configuración seleccionada, generando los artefactos necesarios para despliegue, auditoría y contextualización regional</w:t>
      </w:r>
      <w:r w:rsidDel="00000000" w:rsidR="00000000" w:rsidRPr="00000000">
        <w:rPr>
          <w:color w:val="0b5394"/>
          <w:rtl w:val="0"/>
        </w:rPr>
        <w:t xml:space="preserve">. </w:t>
      </w:r>
      <w:r w:rsidDel="00000000" w:rsidR="00000000" w:rsidRPr="00000000">
        <w:rPr>
          <w:rtl w:val="0"/>
        </w:rPr>
      </w:r>
    </w:p>
    <w:p w:rsidR="00000000" w:rsidDel="00000000" w:rsidP="00000000" w:rsidRDefault="00000000" w:rsidRPr="00000000" w14:paraId="000003A4">
      <w:pPr>
        <w:pStyle w:val="Heading2"/>
        <w:numPr>
          <w:ilvl w:val="1"/>
          <w:numId w:val="4"/>
        </w:numPr>
        <w:spacing w:after="80" w:before="360" w:line="276" w:lineRule="auto"/>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i3b9eqja3pd" w:id="44"/>
      <w:bookmarkEnd w:id="44"/>
      <w:r w:rsidDel="00000000" w:rsidR="00000000" w:rsidRPr="00000000">
        <w:rPr>
          <w:sz w:val="34"/>
          <w:szCs w:val="34"/>
          <w:rtl w:val="0"/>
        </w:rPr>
        <w:t xml:space="preserve">Inventario de Artefactos y Entorno</w:t>
      </w:r>
      <w:r w:rsidDel="00000000" w:rsidR="00000000" w:rsidRPr="00000000">
        <w:rPr>
          <w:rtl w:val="0"/>
        </w:rPr>
      </w:r>
    </w:p>
    <w:p w:rsidR="00000000" w:rsidDel="00000000" w:rsidP="00000000" w:rsidRDefault="00000000" w:rsidRPr="00000000" w14:paraId="000003A5">
      <w:pPr>
        <w:spacing w:after="240" w:before="240" w:line="276" w:lineRule="auto"/>
        <w:jc w:val="both"/>
        <w:rPr/>
      </w:pPr>
      <w:r w:rsidDel="00000000" w:rsidR="00000000" w:rsidRPr="00000000">
        <w:rPr>
          <w:rtl w:val="0"/>
        </w:rPr>
        <w:t xml:space="preserve">Los artefactos principales del proyecto se organizan de la siguiente forma.</w:t>
      </w:r>
    </w:p>
    <w:p w:rsidR="00000000" w:rsidDel="00000000" w:rsidP="00000000" w:rsidRDefault="00000000" w:rsidRPr="00000000" w14:paraId="000003A6">
      <w:pPr>
        <w:spacing w:after="240" w:before="240" w:line="276" w:lineRule="auto"/>
        <w:jc w:val="both"/>
        <w:rPr>
          <w:b w:val="1"/>
          <w:bCs w:val="1"/>
          <w:u w:val="single"/>
        </w:rPr>
      </w:pPr>
      <w:r w:rsidDel="00000000" w:rsidR="00000000" w:rsidRPr="00000000">
        <w:rPr>
          <w:b w:val="1"/>
          <w:bCs w:val="1"/>
          <w:u w:val="single"/>
          <w:rtl w:val="0"/>
        </w:rPr>
        <w:t xml:space="preserve">Artefactos de datos procesados</w:t>
      </w:r>
    </w:p>
    <w:p w:rsidR="00000000" w:rsidDel="00000000" w:rsidP="00000000" w:rsidRDefault="00000000" w:rsidRPr="00000000" w14:paraId="000003A7">
      <w:pPr>
        <w:spacing w:after="240" w:before="240" w:line="276" w:lineRule="auto"/>
        <w:jc w:val="both"/>
        <w:rPr/>
      </w:pPr>
      <w:r w:rsidDel="00000000" w:rsidR="00000000" w:rsidRPr="00000000">
        <w:rPr>
          <w:rtl w:val="0"/>
        </w:rPr>
        <w:t xml:space="preserve">La base de datos para modelado se genera durante la etapa de procesamiento de datos mediante:</w:t>
      </w:r>
    </w:p>
    <w:p w:rsidR="00000000" w:rsidDel="00000000" w:rsidP="00000000" w:rsidRDefault="00000000" w:rsidRPr="00000000" w14:paraId="000003A8">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data_processing:</w:t>
      </w:r>
    </w:p>
    <w:p w:rsidR="00000000" w:rsidDel="00000000" w:rsidP="00000000" w:rsidRDefault="00000000" w:rsidRPr="00000000" w14:paraId="000003A9">
      <w:pPr>
        <w:spacing w:after="240" w:before="240" w:line="276" w:lineRule="auto"/>
        <w:jc w:val="both"/>
        <w:rPr/>
      </w:pPr>
      <w:r w:rsidDel="00000000" w:rsidR="00000000" w:rsidRPr="00000000">
        <w:rPr>
          <w:rtl w:val="0"/>
        </w:rPr>
        <w:t xml:space="preserve">El artefacto principal de esta etapa es: </w:t>
      </w:r>
    </w:p>
    <w:p w:rsidR="00000000" w:rsidDel="00000000" w:rsidP="00000000" w:rsidRDefault="00000000" w:rsidRPr="00000000" w14:paraId="000003AA">
      <w:pPr>
        <w:spacing w:after="240" w:before="240" w:line="276" w:lineRule="auto"/>
        <w:jc w:val="both"/>
        <w:rPr>
          <w:i w:val="1"/>
          <w:iCs w:val="1"/>
        </w:rPr>
      </w:pPr>
      <w:r w:rsidDel="00000000" w:rsidR="00000000" w:rsidRPr="00000000">
        <w:rPr>
          <w:i w:val="1"/>
          <w:iCs w:val="1"/>
          <w:rtl w:val="0"/>
        </w:rPr>
        <w:t xml:space="preserve">data/processed/model_ready_panel.csv</w:t>
      </w:r>
    </w:p>
    <w:p w:rsidR="00000000" w:rsidDel="00000000" w:rsidP="00000000" w:rsidRDefault="00000000" w:rsidRPr="00000000" w14:paraId="000003AB">
      <w:pPr>
        <w:spacing w:after="240" w:before="240" w:line="276" w:lineRule="auto"/>
        <w:jc w:val="both"/>
        <w:rPr/>
      </w:pPr>
      <w:r w:rsidDel="00000000" w:rsidR="00000000" w:rsidRPr="00000000">
        <w:rPr>
          <w:rtl w:val="0"/>
        </w:rPr>
        <w:t xml:space="preserve">Este fichero contiene el panel mensual nacional con las variables autorregresivas, las variables exógenas retardadas, las variables de calendario y el target nacional definido en la configuración. En la versión final, el horizonte productivo configurado es t+6, por lo que el panel contiene la variable objetivo ipi_national_t_plus_6.</w:t>
      </w:r>
    </w:p>
    <w:p w:rsidR="00000000" w:rsidDel="00000000" w:rsidP="00000000" w:rsidRDefault="00000000" w:rsidRPr="00000000" w14:paraId="000003AC">
      <w:pPr>
        <w:spacing w:after="240" w:before="240" w:line="276" w:lineRule="auto"/>
        <w:ind w:left="0" w:firstLine="0"/>
        <w:jc w:val="both"/>
        <w:rPr/>
      </w:pPr>
      <w:r w:rsidDel="00000000" w:rsidR="00000000" w:rsidRPr="00000000">
        <w:rPr>
          <w:rtl w:val="0"/>
        </w:rPr>
        <w:t xml:space="preserve">A partir de dicho panel se generan las particiones temporales congeladas:</w:t>
      </w:r>
    </w:p>
    <w:p w:rsidR="00000000" w:rsidDel="00000000" w:rsidP="00000000" w:rsidRDefault="00000000" w:rsidRPr="00000000" w14:paraId="000003AD">
      <w:pPr>
        <w:numPr>
          <w:ilvl w:val="0"/>
          <w:numId w:val="30"/>
        </w:numPr>
        <w:spacing w:after="0" w:before="240" w:line="276" w:lineRule="auto"/>
        <w:ind w:left="720" w:hanging="360"/>
        <w:jc w:val="both"/>
        <w:rPr>
          <w:i w:val="1"/>
          <w:iCs w:val="1"/>
        </w:rPr>
      </w:pPr>
      <w:r w:rsidDel="00000000" w:rsidR="00000000" w:rsidRPr="00000000">
        <w:rPr>
          <w:i w:val="1"/>
          <w:iCs w:val="1"/>
          <w:rtl w:val="0"/>
        </w:rPr>
        <w:t xml:space="preserve">data/splits/train/panel_train.csv</w:t>
      </w:r>
    </w:p>
    <w:p w:rsidR="00000000" w:rsidDel="00000000" w:rsidP="00000000" w:rsidRDefault="00000000" w:rsidRPr="00000000" w14:paraId="000003AE">
      <w:pPr>
        <w:numPr>
          <w:ilvl w:val="0"/>
          <w:numId w:val="30"/>
        </w:numPr>
        <w:spacing w:after="0" w:before="0" w:line="276" w:lineRule="auto"/>
        <w:ind w:left="720" w:hanging="360"/>
        <w:jc w:val="both"/>
        <w:rPr>
          <w:i w:val="1"/>
          <w:iCs w:val="1"/>
        </w:rPr>
      </w:pPr>
      <w:r w:rsidDel="00000000" w:rsidR="00000000" w:rsidRPr="00000000">
        <w:rPr>
          <w:i w:val="1"/>
          <w:iCs w:val="1"/>
          <w:rtl w:val="0"/>
        </w:rPr>
        <w:t xml:space="preserve">data/splits/val/panel_val.csv </w:t>
      </w:r>
    </w:p>
    <w:p w:rsidR="00000000" w:rsidDel="00000000" w:rsidP="00000000" w:rsidRDefault="00000000" w:rsidRPr="00000000" w14:paraId="000003AF">
      <w:pPr>
        <w:numPr>
          <w:ilvl w:val="0"/>
          <w:numId w:val="30"/>
        </w:numPr>
        <w:spacing w:after="240" w:before="0" w:line="276" w:lineRule="auto"/>
        <w:ind w:left="720" w:hanging="360"/>
        <w:jc w:val="both"/>
        <w:rPr>
          <w:i w:val="1"/>
          <w:iCs w:val="1"/>
        </w:rPr>
      </w:pPr>
      <w:r w:rsidDel="00000000" w:rsidR="00000000" w:rsidRPr="00000000">
        <w:rPr>
          <w:i w:val="1"/>
          <w:iCs w:val="1"/>
          <w:rtl w:val="0"/>
        </w:rPr>
        <w:t xml:space="preserve">data/splits/test/panel_test.csv</w:t>
      </w:r>
    </w:p>
    <w:p w:rsidR="00000000" w:rsidDel="00000000" w:rsidP="00000000" w:rsidRDefault="00000000" w:rsidRPr="00000000" w14:paraId="000003B0">
      <w:pPr>
        <w:spacing w:after="240" w:before="240" w:line="276" w:lineRule="auto"/>
        <w:jc w:val="both"/>
        <w:rPr/>
      </w:pPr>
      <w:r w:rsidDel="00000000" w:rsidR="00000000" w:rsidRPr="00000000">
        <w:rPr>
          <w:rtl w:val="0"/>
        </w:rPr>
        <w:t xml:space="preserve">Estas particiones permiten separar el entrenamiento final, la validación fija y el test hold-out. El fichero de test se utiliza posteriormente como entrada por defecto del modo de inferencia.</w:t>
      </w:r>
    </w:p>
    <w:p w:rsidR="00000000" w:rsidDel="00000000" w:rsidP="00000000" w:rsidRDefault="00000000" w:rsidRPr="00000000" w14:paraId="000003B1">
      <w:pPr>
        <w:spacing w:after="240" w:before="240" w:line="276" w:lineRule="auto"/>
        <w:jc w:val="both"/>
        <w:rPr/>
      </w:pPr>
      <w:r w:rsidDel="00000000" w:rsidR="00000000" w:rsidRPr="00000000">
        <w:rPr>
          <w:rtl w:val="0"/>
        </w:rPr>
        <w:t xml:space="preserve">Además, la etapa de procesamiento de datos utiliza o genera otros ficheros procesados necesarios para el sistema:</w:t>
      </w:r>
    </w:p>
    <w:p w:rsidR="00000000" w:rsidDel="00000000" w:rsidP="00000000" w:rsidRDefault="00000000" w:rsidRPr="00000000" w14:paraId="000003B2">
      <w:pPr>
        <w:numPr>
          <w:ilvl w:val="0"/>
          <w:numId w:val="33"/>
        </w:numPr>
        <w:spacing w:after="0" w:before="240" w:line="276" w:lineRule="auto"/>
        <w:ind w:left="720" w:hanging="360"/>
        <w:jc w:val="both"/>
        <w:rPr>
          <w:i w:val="1"/>
          <w:iCs w:val="1"/>
        </w:rPr>
      </w:pPr>
      <w:r w:rsidDel="00000000" w:rsidR="00000000" w:rsidRPr="00000000">
        <w:rPr>
          <w:i w:val="1"/>
          <w:iCs w:val="1"/>
          <w:rtl w:val="0"/>
        </w:rPr>
        <w:t xml:space="preserve">data/processed/global_phytosanitary_prices_b2020.csv</w:t>
      </w:r>
    </w:p>
    <w:p w:rsidR="00000000" w:rsidDel="00000000" w:rsidP="00000000" w:rsidRDefault="00000000" w:rsidRPr="00000000" w14:paraId="000003B3">
      <w:pPr>
        <w:numPr>
          <w:ilvl w:val="0"/>
          <w:numId w:val="33"/>
        </w:numPr>
        <w:spacing w:after="0" w:before="0" w:line="276" w:lineRule="auto"/>
        <w:ind w:left="720" w:hanging="360"/>
        <w:jc w:val="both"/>
        <w:rPr>
          <w:i w:val="1"/>
          <w:iCs w:val="1"/>
        </w:rPr>
      </w:pPr>
      <w:r w:rsidDel="00000000" w:rsidR="00000000" w:rsidRPr="00000000">
        <w:rPr>
          <w:i w:val="1"/>
          <w:iCs w:val="1"/>
          <w:rtl w:val="0"/>
        </w:rPr>
        <w:t xml:space="preserve">data/processed/financial_proxies_monthly.csv</w:t>
      </w:r>
    </w:p>
    <w:p w:rsidR="00000000" w:rsidDel="00000000" w:rsidP="00000000" w:rsidRDefault="00000000" w:rsidRPr="00000000" w14:paraId="000003B4">
      <w:pPr>
        <w:numPr>
          <w:ilvl w:val="0"/>
          <w:numId w:val="33"/>
        </w:numPr>
        <w:spacing w:after="0" w:before="0" w:line="276" w:lineRule="auto"/>
        <w:ind w:left="720" w:hanging="360"/>
        <w:jc w:val="both"/>
        <w:rPr>
          <w:i w:val="1"/>
          <w:iCs w:val="1"/>
        </w:rPr>
      </w:pPr>
      <w:r w:rsidDel="00000000" w:rsidR="00000000" w:rsidRPr="00000000">
        <w:rPr>
          <w:i w:val="1"/>
          <w:iCs w:val="1"/>
          <w:rtl w:val="0"/>
        </w:rPr>
        <w:t xml:space="preserve">data/processed/recan_structural_variables_annual.csv</w:t>
      </w:r>
    </w:p>
    <w:p w:rsidR="00000000" w:rsidDel="00000000" w:rsidP="00000000" w:rsidRDefault="00000000" w:rsidRPr="00000000" w14:paraId="000003B5">
      <w:pPr>
        <w:numPr>
          <w:ilvl w:val="0"/>
          <w:numId w:val="33"/>
        </w:numPr>
        <w:spacing w:after="0" w:before="0" w:line="276" w:lineRule="auto"/>
        <w:ind w:left="720" w:hanging="360"/>
        <w:jc w:val="both"/>
        <w:rPr>
          <w:i w:val="1"/>
          <w:iCs w:val="1"/>
        </w:rPr>
      </w:pPr>
      <w:r w:rsidDel="00000000" w:rsidR="00000000" w:rsidRPr="00000000">
        <w:rPr>
          <w:i w:val="1"/>
          <w:iCs w:val="1"/>
          <w:rtl w:val="0"/>
        </w:rPr>
        <w:t xml:space="preserve">data/processed/ipc_general_ccaa_monthly.csv</w:t>
      </w:r>
    </w:p>
    <w:p w:rsidR="00000000" w:rsidDel="00000000" w:rsidP="00000000" w:rsidRDefault="00000000" w:rsidRPr="00000000" w14:paraId="000003B6">
      <w:pPr>
        <w:numPr>
          <w:ilvl w:val="0"/>
          <w:numId w:val="33"/>
        </w:numPr>
        <w:spacing w:after="240" w:before="0" w:line="276" w:lineRule="auto"/>
        <w:ind w:left="720" w:hanging="360"/>
        <w:jc w:val="both"/>
        <w:rPr>
          <w:i w:val="1"/>
          <w:iCs w:val="1"/>
        </w:rPr>
      </w:pPr>
      <w:r w:rsidDel="00000000" w:rsidR="00000000" w:rsidRPr="00000000">
        <w:rPr>
          <w:i w:val="1"/>
          <w:iCs w:val="1"/>
          <w:rtl w:val="0"/>
        </w:rPr>
        <w:t xml:space="preserve">data/processed/climate_ccaa_GEE_monthly.csv</w:t>
      </w:r>
    </w:p>
    <w:p w:rsidR="00000000" w:rsidDel="00000000" w:rsidP="00000000" w:rsidRDefault="00000000" w:rsidRPr="00000000" w14:paraId="000003B7">
      <w:pPr>
        <w:spacing w:after="240" w:before="240" w:line="276" w:lineRule="auto"/>
        <w:jc w:val="both"/>
        <w:rPr>
          <w:b w:val="1"/>
          <w:bCs w:val="1"/>
          <w:u w:val="single"/>
        </w:rPr>
      </w:pPr>
      <w:r w:rsidDel="00000000" w:rsidR="00000000" w:rsidRPr="00000000">
        <w:rPr>
          <w:b w:val="1"/>
          <w:bCs w:val="1"/>
          <w:u w:val="single"/>
          <w:rtl w:val="0"/>
        </w:rPr>
        <w:t xml:space="preserve">Artefactos de EDA</w:t>
      </w:r>
    </w:p>
    <w:p w:rsidR="00000000" w:rsidDel="00000000" w:rsidP="00000000" w:rsidRDefault="00000000" w:rsidRPr="00000000" w14:paraId="000003B8">
      <w:pPr>
        <w:spacing w:after="240" w:before="240" w:line="276" w:lineRule="auto"/>
        <w:jc w:val="both"/>
        <w:rPr/>
      </w:pPr>
      <w:r w:rsidDel="00000000" w:rsidR="00000000" w:rsidRPr="00000000">
        <w:rPr>
          <w:rtl w:val="0"/>
        </w:rPr>
        <w:t xml:space="preserve">Los notebooks de análisis exploratorio se conservan en la carpeta notebooks/EDA. Su objetivo es documentar la armonización de fuentes, la persistencia temporal del IPI nacional, la selección de retardos y la validación del panel final.</w:t>
      </w:r>
    </w:p>
    <w:p w:rsidR="00000000" w:rsidDel="00000000" w:rsidP="00000000" w:rsidRDefault="00000000" w:rsidRPr="00000000" w14:paraId="000003B9">
      <w:pPr>
        <w:spacing w:after="240" w:before="240" w:line="276" w:lineRule="auto"/>
        <w:jc w:val="both"/>
        <w:rPr/>
      </w:pPr>
      <w:r w:rsidDel="00000000" w:rsidR="00000000" w:rsidRPr="00000000">
        <w:rPr>
          <w:rtl w:val="0"/>
        </w:rPr>
        <w:t xml:space="preserve">Las figuras principales generadas por esta fase se almacenan en:</w:t>
      </w:r>
    </w:p>
    <w:p w:rsidR="00000000" w:rsidDel="00000000" w:rsidP="00000000" w:rsidRDefault="00000000" w:rsidRPr="00000000" w14:paraId="000003BA">
      <w:pPr>
        <w:numPr>
          <w:ilvl w:val="0"/>
          <w:numId w:val="11"/>
        </w:numPr>
        <w:spacing w:after="0" w:before="240" w:line="276" w:lineRule="auto"/>
        <w:ind w:left="720" w:hanging="360"/>
        <w:jc w:val="both"/>
        <w:rPr>
          <w:i w:val="1"/>
          <w:iCs w:val="1"/>
        </w:rPr>
      </w:pPr>
      <w:r w:rsidDel="00000000" w:rsidR="00000000" w:rsidRPr="00000000">
        <w:rPr>
          <w:i w:val="1"/>
          <w:iCs w:val="1"/>
          <w:rtl w:val="0"/>
        </w:rPr>
        <w:t xml:space="preserve">models/metrics/experimental/plots/price_harmonized_indices_base2020.png</w:t>
      </w:r>
    </w:p>
    <w:p w:rsidR="00000000" w:rsidDel="00000000" w:rsidP="00000000" w:rsidRDefault="00000000" w:rsidRPr="00000000" w14:paraId="000003BB">
      <w:pPr>
        <w:numPr>
          <w:ilvl w:val="0"/>
          <w:numId w:val="11"/>
        </w:numPr>
        <w:spacing w:after="0" w:before="0" w:line="276" w:lineRule="auto"/>
        <w:ind w:left="720" w:hanging="360"/>
        <w:jc w:val="both"/>
        <w:rPr>
          <w:i w:val="1"/>
          <w:iCs w:val="1"/>
        </w:rPr>
      </w:pPr>
      <w:r w:rsidDel="00000000" w:rsidR="00000000" w:rsidRPr="00000000">
        <w:rPr>
          <w:i w:val="1"/>
          <w:iCs w:val="1"/>
          <w:rtl w:val="0"/>
        </w:rPr>
        <w:t xml:space="preserve">models/metrics/experimental/plots/national_persistence_autocorrelation.png</w:t>
      </w:r>
    </w:p>
    <w:p w:rsidR="00000000" w:rsidDel="00000000" w:rsidP="00000000" w:rsidRDefault="00000000" w:rsidRPr="00000000" w14:paraId="000003BC">
      <w:pPr>
        <w:numPr>
          <w:ilvl w:val="0"/>
          <w:numId w:val="11"/>
        </w:numPr>
        <w:spacing w:after="0" w:before="0" w:line="276" w:lineRule="auto"/>
        <w:ind w:left="720" w:hanging="360"/>
        <w:jc w:val="both"/>
        <w:rPr>
          <w:i w:val="1"/>
          <w:iCs w:val="1"/>
        </w:rPr>
      </w:pPr>
      <w:r w:rsidDel="00000000" w:rsidR="00000000" w:rsidRPr="00000000">
        <w:rPr>
          <w:i w:val="1"/>
          <w:iCs w:val="1"/>
          <w:rtl w:val="0"/>
        </w:rPr>
        <w:t xml:space="preserve">models/metrics/experimental/plots/national_horizon_pct_change_boxplot.png</w:t>
      </w:r>
    </w:p>
    <w:p w:rsidR="00000000" w:rsidDel="00000000" w:rsidP="00000000" w:rsidRDefault="00000000" w:rsidRPr="00000000" w14:paraId="000003BD">
      <w:pPr>
        <w:numPr>
          <w:ilvl w:val="0"/>
          <w:numId w:val="11"/>
        </w:numPr>
        <w:spacing w:after="240" w:before="0" w:line="276" w:lineRule="auto"/>
        <w:ind w:left="720" w:hanging="360"/>
        <w:jc w:val="both"/>
        <w:rPr>
          <w:i w:val="1"/>
          <w:iCs w:val="1"/>
        </w:rPr>
      </w:pPr>
      <w:r w:rsidDel="00000000" w:rsidR="00000000" w:rsidRPr="00000000">
        <w:rPr>
          <w:i w:val="1"/>
          <w:iCs w:val="1"/>
          <w:rtl w:val="0"/>
        </w:rPr>
        <w:t xml:space="preserve">models/metrics/experimental/plots/national_lead_lag_correlation_heatmap.png</w:t>
      </w:r>
    </w:p>
    <w:p w:rsidR="00000000" w:rsidDel="00000000" w:rsidP="00000000" w:rsidRDefault="00000000" w:rsidRPr="00000000" w14:paraId="000003BE">
      <w:pPr>
        <w:spacing w:after="240" w:before="240" w:line="276" w:lineRule="auto"/>
        <w:jc w:val="both"/>
        <w:rPr/>
      </w:pPr>
      <w:r w:rsidDel="00000000" w:rsidR="00000000" w:rsidRPr="00000000">
        <w:rPr>
          <w:rtl w:val="0"/>
        </w:rPr>
        <w:t xml:space="preserve">Estas figuras constituyen evidencia exploratoria y justifican la configuración de variables utilizada posteriormente en la fase de modelado.</w:t>
      </w:r>
    </w:p>
    <w:p w:rsidR="00000000" w:rsidDel="00000000" w:rsidP="00000000" w:rsidRDefault="00000000" w:rsidRPr="00000000" w14:paraId="000003BF">
      <w:pPr>
        <w:spacing w:after="240" w:before="240" w:line="276" w:lineRule="auto"/>
        <w:jc w:val="both"/>
        <w:rPr>
          <w:b w:val="1"/>
          <w:bCs w:val="1"/>
          <w:u w:val="single"/>
        </w:rPr>
      </w:pPr>
      <w:r w:rsidDel="00000000" w:rsidR="00000000" w:rsidRPr="00000000">
        <w:rPr>
          <w:b w:val="1"/>
          <w:bCs w:val="1"/>
          <w:u w:val="single"/>
          <w:rtl w:val="0"/>
        </w:rPr>
        <w:t xml:space="preserve">Artefactos experimentales de selección de modelo</w:t>
      </w:r>
    </w:p>
    <w:p w:rsidR="00000000" w:rsidDel="00000000" w:rsidP="00000000" w:rsidRDefault="00000000" w:rsidRPr="00000000" w14:paraId="000003C0">
      <w:pPr>
        <w:spacing w:after="240" w:before="240" w:line="276" w:lineRule="auto"/>
        <w:jc w:val="both"/>
        <w:rPr/>
      </w:pPr>
      <w:r w:rsidDel="00000000" w:rsidR="00000000" w:rsidRPr="00000000">
        <w:rPr>
          <w:rtl w:val="0"/>
        </w:rPr>
        <w:t xml:space="preserve">El notebook de selección de modelo multi-horizonte genera los resultados comparativos en:</w:t>
      </w:r>
    </w:p>
    <w:p w:rsidR="00000000" w:rsidDel="00000000" w:rsidP="00000000" w:rsidRDefault="00000000" w:rsidRPr="00000000" w14:paraId="000003C1">
      <w:pPr>
        <w:spacing w:after="240" w:before="240" w:line="276" w:lineRule="auto"/>
        <w:jc w:val="both"/>
        <w:rPr/>
      </w:pPr>
      <w:r w:rsidDel="00000000" w:rsidR="00000000" w:rsidRPr="00000000">
        <w:rPr>
          <w:rtl w:val="0"/>
        </w:rPr>
        <w:t xml:space="preserve">models/metrics/experimental/</w:t>
      </w:r>
    </w:p>
    <w:p w:rsidR="00000000" w:rsidDel="00000000" w:rsidP="00000000" w:rsidRDefault="00000000" w:rsidRPr="00000000" w14:paraId="000003C2">
      <w:pPr>
        <w:spacing w:after="240" w:before="240" w:line="276" w:lineRule="auto"/>
        <w:jc w:val="both"/>
        <w:rPr/>
      </w:pPr>
      <w:r w:rsidDel="00000000" w:rsidR="00000000" w:rsidRPr="00000000">
        <w:rPr>
          <w:rtl w:val="0"/>
        </w:rPr>
        <w:t xml:space="preserve">Los artefactos principales de esta fase son:</w:t>
      </w:r>
    </w:p>
    <w:p w:rsidR="00000000" w:rsidDel="00000000" w:rsidP="00000000" w:rsidRDefault="00000000" w:rsidRPr="00000000" w14:paraId="000003C3">
      <w:pPr>
        <w:numPr>
          <w:ilvl w:val="0"/>
          <w:numId w:val="6"/>
        </w:numPr>
        <w:spacing w:after="0" w:before="240" w:line="276" w:lineRule="auto"/>
        <w:ind w:left="720" w:hanging="360"/>
        <w:jc w:val="both"/>
        <w:rPr>
          <w:i w:val="1"/>
          <w:iCs w:val="1"/>
        </w:rPr>
      </w:pPr>
      <w:r w:rsidDel="00000000" w:rsidR="00000000" w:rsidRPr="00000000">
        <w:rPr>
          <w:i w:val="1"/>
          <w:iCs w:val="1"/>
          <w:rtl w:val="0"/>
        </w:rPr>
        <w:t xml:space="preserve">models/metrics/experimental/model_selection_decision_table.csv</w:t>
      </w:r>
    </w:p>
    <w:p w:rsidR="00000000" w:rsidDel="00000000" w:rsidP="00000000" w:rsidRDefault="00000000" w:rsidRPr="00000000" w14:paraId="000003C4">
      <w:pPr>
        <w:numPr>
          <w:ilvl w:val="0"/>
          <w:numId w:val="6"/>
        </w:numPr>
        <w:spacing w:after="0" w:before="0" w:line="276" w:lineRule="auto"/>
        <w:ind w:left="720" w:hanging="360"/>
        <w:jc w:val="both"/>
        <w:rPr>
          <w:i w:val="1"/>
          <w:iCs w:val="1"/>
        </w:rPr>
      </w:pPr>
      <w:r w:rsidDel="00000000" w:rsidR="00000000" w:rsidRPr="00000000">
        <w:rPr>
          <w:i w:val="1"/>
          <w:iCs w:val="1"/>
          <w:rtl w:val="0"/>
        </w:rPr>
        <w:t xml:space="preserve">models/metrics/experimental/model_selection_validation_summary.csv</w:t>
      </w:r>
    </w:p>
    <w:p w:rsidR="00000000" w:rsidDel="00000000" w:rsidP="00000000" w:rsidRDefault="00000000" w:rsidRPr="00000000" w14:paraId="000003C5">
      <w:pPr>
        <w:numPr>
          <w:ilvl w:val="0"/>
          <w:numId w:val="6"/>
        </w:numPr>
        <w:spacing w:after="0" w:before="0" w:line="276" w:lineRule="auto"/>
        <w:ind w:left="720" w:hanging="360"/>
        <w:jc w:val="both"/>
        <w:rPr>
          <w:i w:val="1"/>
          <w:iCs w:val="1"/>
        </w:rPr>
      </w:pPr>
      <w:r w:rsidDel="00000000" w:rsidR="00000000" w:rsidRPr="00000000">
        <w:rPr>
          <w:i w:val="1"/>
          <w:iCs w:val="1"/>
          <w:rtl w:val="0"/>
        </w:rPr>
        <w:t xml:space="preserve">models/metrics/experimental/model_selection_test_summary.csv</w:t>
      </w:r>
    </w:p>
    <w:p w:rsidR="00000000" w:rsidDel="00000000" w:rsidP="00000000" w:rsidRDefault="00000000" w:rsidRPr="00000000" w14:paraId="000003C6">
      <w:pPr>
        <w:numPr>
          <w:ilvl w:val="0"/>
          <w:numId w:val="6"/>
        </w:numPr>
        <w:spacing w:after="0" w:before="0" w:line="276" w:lineRule="auto"/>
        <w:ind w:left="720" w:hanging="360"/>
        <w:jc w:val="both"/>
        <w:rPr>
          <w:i w:val="1"/>
          <w:iCs w:val="1"/>
        </w:rPr>
      </w:pPr>
      <w:r w:rsidDel="00000000" w:rsidR="00000000" w:rsidRPr="00000000">
        <w:rPr>
          <w:i w:val="1"/>
          <w:iCs w:val="1"/>
          <w:rtl w:val="0"/>
        </w:rPr>
        <w:t xml:space="preserve">models/metrics/experimental/model_selection_partition_table.csv</w:t>
      </w:r>
    </w:p>
    <w:p w:rsidR="00000000" w:rsidDel="00000000" w:rsidP="00000000" w:rsidRDefault="00000000" w:rsidRPr="00000000" w14:paraId="000003C7">
      <w:pPr>
        <w:numPr>
          <w:ilvl w:val="0"/>
          <w:numId w:val="6"/>
        </w:numPr>
        <w:spacing w:after="0" w:before="0" w:line="276" w:lineRule="auto"/>
        <w:ind w:left="720" w:hanging="360"/>
        <w:jc w:val="both"/>
        <w:rPr>
          <w:i w:val="1"/>
          <w:iCs w:val="1"/>
        </w:rPr>
      </w:pPr>
      <w:r w:rsidDel="00000000" w:rsidR="00000000" w:rsidRPr="00000000">
        <w:rPr>
          <w:i w:val="1"/>
          <w:iCs w:val="1"/>
          <w:rtl w:val="0"/>
        </w:rPr>
        <w:t xml:space="preserve">models/metrics/experimental/model_selection_summary.json</w:t>
      </w:r>
    </w:p>
    <w:p w:rsidR="00000000" w:rsidDel="00000000" w:rsidP="00000000" w:rsidRDefault="00000000" w:rsidRPr="00000000" w14:paraId="000003C8">
      <w:pPr>
        <w:numPr>
          <w:ilvl w:val="0"/>
          <w:numId w:val="6"/>
        </w:numPr>
        <w:spacing w:after="0" w:before="0" w:line="276" w:lineRule="auto"/>
        <w:ind w:left="720" w:hanging="360"/>
        <w:jc w:val="both"/>
        <w:rPr>
          <w:i w:val="1"/>
          <w:iCs w:val="1"/>
        </w:rPr>
      </w:pPr>
      <w:r w:rsidDel="00000000" w:rsidR="00000000" w:rsidRPr="00000000">
        <w:rPr>
          <w:i w:val="1"/>
          <w:iCs w:val="1"/>
          <w:rtl w:val="0"/>
        </w:rPr>
        <w:t xml:space="preserve">models/metrics/experimental/proposed_production_deployment.yaml</w:t>
      </w:r>
    </w:p>
    <w:p w:rsidR="00000000" w:rsidDel="00000000" w:rsidP="00000000" w:rsidRDefault="00000000" w:rsidRPr="00000000" w14:paraId="000003C9">
      <w:pPr>
        <w:numPr>
          <w:ilvl w:val="0"/>
          <w:numId w:val="6"/>
        </w:numPr>
        <w:spacing w:after="0" w:before="0" w:line="276" w:lineRule="auto"/>
        <w:ind w:left="720" w:hanging="360"/>
        <w:jc w:val="both"/>
        <w:rPr>
          <w:i w:val="1"/>
          <w:iCs w:val="1"/>
        </w:rPr>
      </w:pPr>
      <w:r w:rsidDel="00000000" w:rsidR="00000000" w:rsidRPr="00000000">
        <w:rPr>
          <w:i w:val="1"/>
          <w:iCs w:val="1"/>
          <w:rtl w:val="0"/>
        </w:rPr>
        <w:t xml:space="preserve">models/metrics/experimental/model_selection_validation_top3_by_horizon.csv</w:t>
      </w:r>
    </w:p>
    <w:p w:rsidR="00000000" w:rsidDel="00000000" w:rsidP="00000000" w:rsidRDefault="00000000" w:rsidRPr="00000000" w14:paraId="000003CA">
      <w:pPr>
        <w:numPr>
          <w:ilvl w:val="0"/>
          <w:numId w:val="6"/>
        </w:numPr>
        <w:spacing w:after="240" w:before="0" w:line="276" w:lineRule="auto"/>
        <w:ind w:left="720" w:hanging="360"/>
        <w:jc w:val="both"/>
        <w:rPr>
          <w:i w:val="1"/>
          <w:iCs w:val="1"/>
        </w:rPr>
      </w:pPr>
      <w:r w:rsidDel="00000000" w:rsidR="00000000" w:rsidRPr="00000000">
        <w:rPr>
          <w:i w:val="1"/>
          <w:iCs w:val="1"/>
          <w:rtl w:val="0"/>
        </w:rPr>
        <w:t xml:space="preserve">models/metrics/experimental/model_selection_test_top3_by_horizon.csv</w:t>
      </w:r>
    </w:p>
    <w:p w:rsidR="00000000" w:rsidDel="00000000" w:rsidP="00000000" w:rsidRDefault="00000000" w:rsidRPr="00000000" w14:paraId="000003CB">
      <w:pPr>
        <w:spacing w:after="240" w:before="240" w:line="276" w:lineRule="auto"/>
        <w:jc w:val="both"/>
        <w:rPr/>
      </w:pPr>
      <w:r w:rsidDel="00000000" w:rsidR="00000000" w:rsidRPr="00000000">
        <w:rPr>
          <w:rtl w:val="0"/>
        </w:rPr>
        <w:t xml:space="preserve">El archivo </w:t>
      </w:r>
      <w:r w:rsidDel="00000000" w:rsidR="00000000" w:rsidRPr="00000000">
        <w:rPr>
          <w:i w:val="1"/>
          <w:iCs w:val="1"/>
          <w:rtl w:val="0"/>
        </w:rPr>
        <w:t xml:space="preserve">proposed_production_deployment.yaml</w:t>
      </w:r>
      <w:r w:rsidDel="00000000" w:rsidR="00000000" w:rsidRPr="00000000">
        <w:rPr>
          <w:rtl w:val="0"/>
        </w:rPr>
        <w:t xml:space="preserve"> no sobrescribe automáticamente config.yaml. Su función es actuar como propuesta trazable para actualizar la sección </w:t>
      </w:r>
      <w:r w:rsidDel="00000000" w:rsidR="00000000" w:rsidRPr="00000000">
        <w:rPr>
          <w:i w:val="1"/>
          <w:iCs w:val="1"/>
          <w:rtl w:val="0"/>
        </w:rPr>
        <w:t xml:space="preserve">production_deployment </w:t>
      </w:r>
      <w:r w:rsidDel="00000000" w:rsidR="00000000" w:rsidRPr="00000000">
        <w:rPr>
          <w:rtl w:val="0"/>
        </w:rPr>
        <w:t xml:space="preserve">con la configuración finalmente seleccionada.</w:t>
      </w:r>
    </w:p>
    <w:p w:rsidR="00000000" w:rsidDel="00000000" w:rsidP="00000000" w:rsidRDefault="00000000" w:rsidRPr="00000000" w14:paraId="000003CC">
      <w:pPr>
        <w:spacing w:after="240" w:before="240" w:line="276" w:lineRule="auto"/>
        <w:jc w:val="both"/>
        <w:rPr/>
      </w:pPr>
      <w:r w:rsidDel="00000000" w:rsidR="00000000" w:rsidRPr="00000000">
        <w:rPr>
          <w:rtl w:val="0"/>
        </w:rPr>
        <w:t xml:space="preserve">La figura principal de auditoría experimental se guarda en:</w:t>
      </w:r>
    </w:p>
    <w:p w:rsidR="00000000" w:rsidDel="00000000" w:rsidP="00000000" w:rsidRDefault="00000000" w:rsidRPr="00000000" w14:paraId="000003CD">
      <w:pPr>
        <w:numPr>
          <w:ilvl w:val="0"/>
          <w:numId w:val="23"/>
        </w:numPr>
        <w:spacing w:after="240" w:before="240" w:line="276" w:lineRule="auto"/>
        <w:ind w:left="720" w:hanging="360"/>
        <w:jc w:val="both"/>
        <w:rPr>
          <w:i w:val="1"/>
          <w:iCs w:val="1"/>
        </w:rPr>
      </w:pPr>
      <w:r w:rsidDel="00000000" w:rsidR="00000000" w:rsidRPr="00000000">
        <w:rPr>
          <w:i w:val="1"/>
          <w:iCs w:val="1"/>
          <w:rtl w:val="0"/>
        </w:rPr>
        <w:t xml:space="preserve">models/metrics/experimental/plots/selected_model_test_comparison.png</w:t>
      </w:r>
    </w:p>
    <w:p w:rsidR="00000000" w:rsidDel="00000000" w:rsidP="00000000" w:rsidRDefault="00000000" w:rsidRPr="00000000" w14:paraId="000003CE">
      <w:pPr>
        <w:spacing w:after="240" w:before="240" w:line="276" w:lineRule="auto"/>
        <w:jc w:val="both"/>
        <w:rPr/>
      </w:pPr>
      <w:r w:rsidDel="00000000" w:rsidR="00000000" w:rsidRPr="00000000">
        <w:rPr>
          <w:rtl w:val="0"/>
        </w:rPr>
        <w:t xml:space="preserve">Esta figura compara, para el horizonte recomendado t+6, el valor observado, la predicción del modelo Ridge_alpha_25.0 y el baseline de persistencia durante el periodo de test.</w:t>
      </w:r>
    </w:p>
    <w:p w:rsidR="00000000" w:rsidDel="00000000" w:rsidP="00000000" w:rsidRDefault="00000000" w:rsidRPr="00000000" w14:paraId="000003CF">
      <w:pPr>
        <w:spacing w:after="240" w:before="240" w:line="276" w:lineRule="auto"/>
        <w:jc w:val="both"/>
        <w:rPr>
          <w:b w:val="1"/>
          <w:bCs w:val="1"/>
          <w:u w:val="single"/>
        </w:rPr>
      </w:pPr>
      <w:r w:rsidDel="00000000" w:rsidR="00000000" w:rsidRPr="00000000">
        <w:rPr>
          <w:b w:val="1"/>
          <w:bCs w:val="1"/>
          <w:u w:val="single"/>
          <w:rtl w:val="0"/>
        </w:rPr>
        <w:t xml:space="preserve">Artefacto final de modelado</w:t>
      </w:r>
    </w:p>
    <w:p w:rsidR="00000000" w:rsidDel="00000000" w:rsidP="00000000" w:rsidRDefault="00000000" w:rsidRPr="00000000" w14:paraId="000003D0">
      <w:pPr>
        <w:spacing w:after="240" w:before="240" w:line="276" w:lineRule="auto"/>
        <w:jc w:val="both"/>
        <w:rPr/>
      </w:pPr>
      <w:r w:rsidDel="00000000" w:rsidR="00000000" w:rsidRPr="00000000">
        <w:rPr>
          <w:rtl w:val="0"/>
        </w:rPr>
        <w:t xml:space="preserve">Una vez fijada la configuración productiva, el modo </w:t>
      </w:r>
      <w:r w:rsidDel="00000000" w:rsidR="00000000" w:rsidRPr="00000000">
        <w:rPr>
          <w:rFonts w:ascii="Roboto Mono" w:cs="Roboto Mono" w:eastAsia="Roboto Mono" w:hAnsi="Roboto Mono"/>
          <w:rtl w:val="0"/>
        </w:rPr>
        <w:t xml:space="preserve">train</w:t>
      </w:r>
      <w:r w:rsidDel="00000000" w:rsidR="00000000" w:rsidRPr="00000000">
        <w:rPr>
          <w:rtl w:val="0"/>
        </w:rPr>
        <w:t xml:space="preserve"> entrena el modelo final seleccionado mediante:</w:t>
      </w:r>
    </w:p>
    <w:p w:rsidR="00000000" w:rsidDel="00000000" w:rsidP="00000000" w:rsidRDefault="00000000" w:rsidRPr="00000000" w14:paraId="000003D1">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train</w:t>
      </w:r>
    </w:p>
    <w:p w:rsidR="00000000" w:rsidDel="00000000" w:rsidP="00000000" w:rsidRDefault="00000000" w:rsidRPr="00000000" w14:paraId="000003D2">
      <w:pPr>
        <w:spacing w:after="240" w:before="240" w:line="276" w:lineRule="auto"/>
        <w:jc w:val="both"/>
        <w:rPr/>
      </w:pPr>
      <w:r w:rsidDel="00000000" w:rsidR="00000000" w:rsidRPr="00000000">
        <w:rPr>
          <w:rtl w:val="0"/>
        </w:rPr>
        <w:t xml:space="preserve">El artefacto serializado se guarda en: </w:t>
      </w:r>
    </w:p>
    <w:p w:rsidR="00000000" w:rsidDel="00000000" w:rsidP="00000000" w:rsidRDefault="00000000" w:rsidRPr="00000000" w14:paraId="000003D3">
      <w:pPr>
        <w:spacing w:after="240" w:before="240" w:line="276" w:lineRule="auto"/>
        <w:jc w:val="both"/>
        <w:rPr>
          <w:rFonts w:ascii="Roboto Mono" w:cs="Roboto Mono" w:eastAsia="Roboto Mono" w:hAnsi="Roboto Mono"/>
        </w:rPr>
      </w:pPr>
      <w:r w:rsidDel="00000000" w:rsidR="00000000" w:rsidRPr="00000000">
        <w:rPr>
          <w:i w:val="1"/>
          <w:iCs w:val="1"/>
          <w:rtl w:val="0"/>
        </w:rPr>
        <w:t xml:space="preserve">models/artifacts/horizon_6_ridge.pkl</w:t>
      </w:r>
      <w:r w:rsidDel="00000000" w:rsidR="00000000" w:rsidRPr="00000000">
        <w:rPr>
          <w:rtl w:val="0"/>
        </w:rPr>
      </w:r>
    </w:p>
    <w:p w:rsidR="00000000" w:rsidDel="00000000" w:rsidP="00000000" w:rsidRDefault="00000000" w:rsidRPr="00000000" w14:paraId="000003D4">
      <w:pPr>
        <w:spacing w:after="240" w:before="240" w:line="276" w:lineRule="auto"/>
        <w:jc w:val="both"/>
        <w:rPr/>
      </w:pPr>
      <w:r w:rsidDel="00000000" w:rsidR="00000000" w:rsidRPr="00000000">
        <w:rPr>
          <w:rtl w:val="0"/>
        </w:rPr>
        <w:t xml:space="preserve">El fichero .pkl incluye el modelo entrenado, el horizonte correspondiente, la columna objetivo, el tipo de modelo, los hiperparámetros y el contrato exacto de variables (</w:t>
      </w:r>
      <w:r w:rsidDel="00000000" w:rsidR="00000000" w:rsidRPr="00000000">
        <w:rPr>
          <w:i w:val="1"/>
          <w:iCs w:val="1"/>
          <w:rtl w:val="0"/>
        </w:rPr>
        <w:t xml:space="preserve">feature_columns</w:t>
      </w:r>
      <w:r w:rsidDel="00000000" w:rsidR="00000000" w:rsidRPr="00000000">
        <w:rPr>
          <w:rtl w:val="0"/>
        </w:rPr>
        <w:t xml:space="preserve">) utilizado durante el entrenamiento. Este contrato se reutiliza en inferencia para evitar divergencias entre entrenamiento y predicción.</w:t>
      </w:r>
    </w:p>
    <w:p w:rsidR="00000000" w:rsidDel="00000000" w:rsidP="00000000" w:rsidRDefault="00000000" w:rsidRPr="00000000" w14:paraId="000003D5">
      <w:pPr>
        <w:spacing w:after="240" w:before="240" w:line="276" w:lineRule="auto"/>
        <w:jc w:val="both"/>
        <w:rPr>
          <w:b w:val="1"/>
          <w:bCs w:val="1"/>
          <w:u w:val="single"/>
        </w:rPr>
      </w:pPr>
      <w:r w:rsidDel="00000000" w:rsidR="00000000" w:rsidRPr="00000000">
        <w:rPr>
          <w:b w:val="1"/>
          <w:bCs w:val="1"/>
          <w:u w:val="single"/>
          <w:rtl w:val="0"/>
        </w:rPr>
        <w:t xml:space="preserve">Predicciones productivas</w:t>
      </w:r>
    </w:p>
    <w:p w:rsidR="00000000" w:rsidDel="00000000" w:rsidP="00000000" w:rsidRDefault="00000000" w:rsidRPr="00000000" w14:paraId="000003D6">
      <w:pPr>
        <w:spacing w:after="240" w:before="240" w:line="276" w:lineRule="auto"/>
        <w:jc w:val="both"/>
        <w:rPr/>
      </w:pPr>
      <w:r w:rsidDel="00000000" w:rsidR="00000000" w:rsidRPr="00000000">
        <w:rPr>
          <w:rtl w:val="0"/>
        </w:rPr>
        <w:t xml:space="preserve">La inferencia se ejecuta mediante:</w:t>
      </w:r>
    </w:p>
    <w:p w:rsidR="00000000" w:rsidDel="00000000" w:rsidP="00000000" w:rsidRDefault="00000000" w:rsidRPr="00000000" w14:paraId="000003D7">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 </w:t>
      </w:r>
    </w:p>
    <w:p w:rsidR="00000000" w:rsidDel="00000000" w:rsidP="00000000" w:rsidRDefault="00000000" w:rsidRPr="00000000" w14:paraId="000003D8">
      <w:pPr>
        <w:spacing w:after="240" w:before="240" w:line="276" w:lineRule="auto"/>
        <w:jc w:val="both"/>
        <w:rPr/>
      </w:pPr>
      <w:r w:rsidDel="00000000" w:rsidR="00000000" w:rsidRPr="00000000">
        <w:rPr>
          <w:rtl w:val="0"/>
        </w:rPr>
        <w:t xml:space="preserve">Por defecto, este modo utiliza como entrada: </w:t>
      </w:r>
    </w:p>
    <w:p w:rsidR="00000000" w:rsidDel="00000000" w:rsidP="00000000" w:rsidRDefault="00000000" w:rsidRPr="00000000" w14:paraId="000003D9">
      <w:pPr>
        <w:spacing w:after="240" w:before="240" w:line="276" w:lineRule="auto"/>
        <w:ind w:firstLine="720"/>
        <w:jc w:val="both"/>
        <w:rPr>
          <w:rFonts w:ascii="Roboto Mono" w:cs="Roboto Mono" w:eastAsia="Roboto Mono" w:hAnsi="Roboto Mono"/>
        </w:rPr>
      </w:pPr>
      <w:r w:rsidDel="00000000" w:rsidR="00000000" w:rsidRPr="00000000">
        <w:rPr>
          <w:i w:val="1"/>
          <w:iCs w:val="1"/>
          <w:rtl w:val="0"/>
        </w:rPr>
        <w:t xml:space="preserve">data/splits/test/panel_test.csv</w:t>
      </w:r>
      <w:r w:rsidDel="00000000" w:rsidR="00000000" w:rsidRPr="00000000">
        <w:rPr>
          <w:rtl w:val="0"/>
        </w:rPr>
      </w:r>
    </w:p>
    <w:p w:rsidR="00000000" w:rsidDel="00000000" w:rsidP="00000000" w:rsidRDefault="00000000" w:rsidRPr="00000000" w14:paraId="000003DA">
      <w:pPr>
        <w:spacing w:after="240" w:before="240" w:line="276" w:lineRule="auto"/>
        <w:jc w:val="both"/>
        <w:rPr/>
      </w:pPr>
      <w:r w:rsidDel="00000000" w:rsidR="00000000" w:rsidRPr="00000000">
        <w:rPr>
          <w:rtl w:val="0"/>
        </w:rPr>
        <w:t xml:space="preserve">La salida se guarda en un fichero fechado dentro de </w:t>
      </w:r>
      <w:r w:rsidDel="00000000" w:rsidR="00000000" w:rsidRPr="00000000">
        <w:rPr>
          <w:i w:val="1"/>
          <w:iCs w:val="1"/>
          <w:rtl w:val="0"/>
        </w:rPr>
        <w:t xml:space="preserve">data/predictions </w:t>
      </w:r>
      <w:r w:rsidDel="00000000" w:rsidR="00000000" w:rsidRPr="00000000">
        <w:rPr>
          <w:rtl w:val="0"/>
        </w:rPr>
        <w:t xml:space="preserve">con el formato.</w:t>
      </w:r>
    </w:p>
    <w:p w:rsidR="00000000" w:rsidDel="00000000" w:rsidP="00000000" w:rsidRDefault="00000000" w:rsidRPr="00000000" w14:paraId="000003DB">
      <w:pPr>
        <w:spacing w:after="240" w:before="240" w:line="276" w:lineRule="auto"/>
        <w:ind w:firstLine="720"/>
        <w:jc w:val="both"/>
        <w:rPr>
          <w:i w:val="1"/>
          <w:iCs w:val="1"/>
        </w:rPr>
      </w:pPr>
      <w:r w:rsidDel="00000000" w:rsidR="00000000" w:rsidRPr="00000000">
        <w:rPr>
          <w:i w:val="1"/>
          <w:iCs w:val="1"/>
          <w:rtl w:val="0"/>
        </w:rPr>
        <w:t xml:space="preserve">data/predictions/predictions_YYYYMM_YYYYMM.csv</w:t>
      </w:r>
    </w:p>
    <w:p w:rsidR="00000000" w:rsidDel="00000000" w:rsidP="00000000" w:rsidRDefault="00000000" w:rsidRPr="00000000" w14:paraId="000003DC">
      <w:pPr>
        <w:spacing w:after="240" w:before="240" w:line="276" w:lineRule="auto"/>
        <w:jc w:val="both"/>
        <w:rPr/>
      </w:pPr>
      <w:r w:rsidDel="00000000" w:rsidR="00000000" w:rsidRPr="00000000">
        <w:rPr>
          <w:rtl w:val="0"/>
        </w:rPr>
        <w:t xml:space="preserve">Además, en cada ejecución se actualiza el alias: </w:t>
      </w:r>
    </w:p>
    <w:p w:rsidR="00000000" w:rsidDel="00000000" w:rsidP="00000000" w:rsidRDefault="00000000" w:rsidRPr="00000000" w14:paraId="000003DD">
      <w:pPr>
        <w:spacing w:after="240" w:before="240" w:line="276" w:lineRule="auto"/>
        <w:ind w:firstLine="720"/>
        <w:jc w:val="both"/>
        <w:rPr>
          <w:i w:val="1"/>
          <w:iCs w:val="1"/>
        </w:rPr>
      </w:pPr>
      <w:r w:rsidDel="00000000" w:rsidR="00000000" w:rsidRPr="00000000">
        <w:rPr>
          <w:i w:val="1"/>
          <w:iCs w:val="1"/>
          <w:rtl w:val="0"/>
        </w:rPr>
        <w:t xml:space="preserve">data/predictions/latest_predictions.csv</w:t>
      </w:r>
    </w:p>
    <w:p w:rsidR="00000000" w:rsidDel="00000000" w:rsidP="00000000" w:rsidRDefault="00000000" w:rsidRPr="00000000" w14:paraId="000003DE">
      <w:pPr>
        <w:spacing w:after="240" w:before="240" w:line="276" w:lineRule="auto"/>
        <w:jc w:val="both"/>
        <w:rPr/>
      </w:pPr>
      <w:r w:rsidDel="00000000" w:rsidR="00000000" w:rsidRPr="00000000">
        <w:rPr>
          <w:rtl w:val="0"/>
        </w:rPr>
        <w:t xml:space="preserve">Este alias contiene siempre la última predicción generada y sirve como entrada estable para los modos posteriores, como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regional_layer</w:t>
      </w:r>
      <w:r w:rsidDel="00000000" w:rsidR="00000000" w:rsidRPr="00000000">
        <w:rPr>
          <w:rtl w:val="0"/>
        </w:rPr>
        <w:t xml:space="preserve">.</w:t>
      </w:r>
    </w:p>
    <w:p w:rsidR="00000000" w:rsidDel="00000000" w:rsidP="00000000" w:rsidRDefault="00000000" w:rsidRPr="00000000" w14:paraId="000003DF">
      <w:pPr>
        <w:spacing w:after="240" w:before="240" w:line="276" w:lineRule="auto"/>
        <w:jc w:val="both"/>
        <w:rPr/>
      </w:pPr>
      <w:r w:rsidDel="00000000" w:rsidR="00000000" w:rsidRPr="00000000">
        <w:rPr>
          <w:rtl w:val="0"/>
        </w:rPr>
        <w:t xml:space="preserve">Los ficheros de predicción contienen las predicciones del horizonte productivo seleccionado. Incluyen la fecha origen, la fecha objetivo, el horizonte, el modelo utilizado, la predicción, el valor observado cuando está disponible, el ancla nacional, el tipo de predicción, el estado de construcción de features, las notas de trazabilidad de features y la fecha de generación.</w:t>
      </w:r>
    </w:p>
    <w:p w:rsidR="00000000" w:rsidDel="00000000" w:rsidP="00000000" w:rsidRDefault="00000000" w:rsidRPr="00000000" w14:paraId="000003E0">
      <w:pPr>
        <w:spacing w:after="240" w:before="240" w:line="276" w:lineRule="auto"/>
        <w:jc w:val="both"/>
        <w:rPr>
          <w:color w:val="0b5394"/>
        </w:rPr>
      </w:pPr>
      <w:r w:rsidDel="00000000" w:rsidR="00000000" w:rsidRPr="00000000">
        <w:rPr>
          <w:rtl w:val="0"/>
        </w:rPr>
        <w:t xml:space="preserve">Además del modo por defecto sobre el split de test, el sistema permite ejecutar inferencia directa por fecha de origen mediante </w:t>
      </w:r>
      <w:r w:rsidDel="00000000" w:rsidR="00000000" w:rsidRPr="00000000">
        <w:rPr>
          <w:color w:val="0b5394"/>
          <w:rtl w:val="0"/>
        </w:rPr>
        <w:t xml:space="preserve">dos mecanismos.</w:t>
      </w:r>
    </w:p>
    <w:p w:rsidR="00000000" w:rsidDel="00000000" w:rsidP="00000000" w:rsidRDefault="00000000" w:rsidRPr="00000000" w14:paraId="000003E1">
      <w:pPr>
        <w:spacing w:after="240" w:before="240" w:line="276" w:lineRule="auto"/>
        <w:jc w:val="both"/>
        <w:rPr/>
      </w:pPr>
      <w:r w:rsidDel="00000000" w:rsidR="00000000" w:rsidRPr="00000000">
        <w:rPr>
          <w:rtl w:val="0"/>
        </w:rPr>
        <w:t xml:space="preserve">El primero es la inferencia por fecha de origen:</w:t>
      </w:r>
    </w:p>
    <w:p w:rsidR="00000000" w:rsidDel="00000000" w:rsidP="00000000" w:rsidRDefault="00000000" w:rsidRPr="00000000" w14:paraId="000003E2">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 </w:t>
      </w:r>
    </w:p>
    <w:p w:rsidR="00000000" w:rsidDel="00000000" w:rsidP="00000000" w:rsidRDefault="00000000" w:rsidRPr="00000000" w14:paraId="000003E3">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--origin-date YYYY-MM-DD</w:t>
      </w:r>
    </w:p>
    <w:p w:rsidR="00000000" w:rsidDel="00000000" w:rsidP="00000000" w:rsidRDefault="00000000" w:rsidRPr="00000000" w14:paraId="000003E4">
      <w:pPr>
        <w:spacing w:after="240" w:before="240" w:line="276" w:lineRule="auto"/>
        <w:jc w:val="both"/>
        <w:rPr/>
      </w:pPr>
      <w:r w:rsidDel="00000000" w:rsidR="00000000" w:rsidRPr="00000000">
        <w:rPr>
          <w:rtl w:val="0"/>
        </w:rPr>
        <w:t xml:space="preserve">En este modo, el sistema utiliza los históricos procesados disponibles en el repositorio, reconstruye los retardos autorregresivos y exógenos, genera las variables estacionales y valida el panel resultante contra el contrato </w:t>
      </w:r>
      <w:r w:rsidDel="00000000" w:rsidR="00000000" w:rsidRPr="00000000">
        <w:rPr>
          <w:i w:val="1"/>
          <w:iCs w:val="1"/>
          <w:rtl w:val="0"/>
        </w:rPr>
        <w:t xml:space="preserve">feature_columns</w:t>
      </w:r>
      <w:r w:rsidDel="00000000" w:rsidR="00000000" w:rsidRPr="00000000">
        <w:rPr>
          <w:rtl w:val="0"/>
        </w:rPr>
        <w:t xml:space="preserve"> guardado en el artefacto .pkl.</w:t>
      </w:r>
    </w:p>
    <w:p w:rsidR="00000000" w:rsidDel="00000000" w:rsidP="00000000" w:rsidRDefault="00000000" w:rsidRPr="00000000" w14:paraId="000003E5">
      <w:pPr>
        <w:spacing w:after="240" w:before="240" w:line="276" w:lineRule="auto"/>
        <w:jc w:val="both"/>
        <w:rPr/>
      </w:pPr>
      <w:r w:rsidDel="00000000" w:rsidR="00000000" w:rsidRPr="00000000">
        <w:rPr>
          <w:rtl w:val="0"/>
        </w:rPr>
        <w:t xml:space="preserve">El segundo mecanismo permite aportar un CSV simple con el histórico mensual del IPI nacional:</w:t>
      </w:r>
    </w:p>
    <w:p w:rsidR="00000000" w:rsidDel="00000000" w:rsidP="00000000" w:rsidRDefault="00000000" w:rsidRPr="00000000" w14:paraId="000003E6">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3E7">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data/input/ipi_history.csv</w:t>
      </w:r>
    </w:p>
    <w:p w:rsidR="00000000" w:rsidDel="00000000" w:rsidP="00000000" w:rsidRDefault="00000000" w:rsidRPr="00000000" w14:paraId="000003E8">
      <w:pPr>
        <w:spacing w:after="240" w:before="240" w:line="276" w:lineRule="auto"/>
        <w:jc w:val="both"/>
        <w:rPr/>
      </w:pPr>
      <w:r w:rsidDel="00000000" w:rsidR="00000000" w:rsidRPr="00000000">
        <w:rPr>
          <w:rtl w:val="0"/>
        </w:rPr>
        <w:t xml:space="preserve">Este fichero debe contener las columnas </w:t>
      </w:r>
      <w:r w:rsidDel="00000000" w:rsidR="00000000" w:rsidRPr="00000000">
        <w:rPr>
          <w:i w:val="1"/>
          <w:iCs w:val="1"/>
          <w:rtl w:val="0"/>
        </w:rPr>
        <w:t xml:space="preserve">date</w:t>
      </w:r>
      <w:r w:rsidDel="00000000" w:rsidR="00000000" w:rsidRPr="00000000">
        <w:rPr>
          <w:rtl w:val="0"/>
        </w:rPr>
        <w:t xml:space="preserve">, </w:t>
      </w:r>
      <w:r w:rsidDel="00000000" w:rsidR="00000000" w:rsidRPr="00000000">
        <w:rPr>
          <w:i w:val="1"/>
          <w:iCs w:val="1"/>
          <w:rtl w:val="0"/>
        </w:rPr>
        <w:t xml:space="preserve">year</w:t>
      </w:r>
      <w:r w:rsidDel="00000000" w:rsidR="00000000" w:rsidRPr="00000000">
        <w:rPr>
          <w:rtl w:val="0"/>
        </w:rPr>
        <w:t xml:space="preserve">, </w:t>
      </w:r>
      <w:r w:rsidDel="00000000" w:rsidR="00000000" w:rsidRPr="00000000">
        <w:rPr>
          <w:i w:val="1"/>
          <w:iCs w:val="1"/>
          <w:rtl w:val="0"/>
        </w:rPr>
        <w:t xml:space="preserve">month</w:t>
      </w:r>
      <w:r w:rsidDel="00000000" w:rsidR="00000000" w:rsidRPr="00000000">
        <w:rPr>
          <w:rtl w:val="0"/>
        </w:rPr>
        <w:t xml:space="preserve"> e </w:t>
      </w:r>
      <w:r w:rsidDel="00000000" w:rsidR="00000000" w:rsidRPr="00000000">
        <w:rPr>
          <w:i w:val="1"/>
          <w:iCs w:val="1"/>
          <w:rtl w:val="0"/>
        </w:rPr>
        <w:t xml:space="preserve">ipi_national_current</w:t>
      </w:r>
      <w:r w:rsidDel="00000000" w:rsidR="00000000" w:rsidRPr="00000000">
        <w:rPr>
          <w:rtl w:val="0"/>
        </w:rPr>
        <w:t xml:space="preserve">. Si no se indica </w:t>
      </w:r>
      <w:r w:rsidDel="00000000" w:rsidR="00000000" w:rsidRPr="00000000">
        <w:rPr>
          <w:rFonts w:ascii="Roboto Mono" w:cs="Roboto Mono" w:eastAsia="Roboto Mono" w:hAnsi="Roboto Mono"/>
          <w:rtl w:val="0"/>
        </w:rPr>
        <w:t xml:space="preserve">--origin-date</w:t>
      </w:r>
      <w:r w:rsidDel="00000000" w:rsidR="00000000" w:rsidRPr="00000000">
        <w:rPr>
          <w:rtl w:val="0"/>
        </w:rPr>
        <w:t xml:space="preserve">, el sistema utiliza la última fecha disponible en el CSV. Si se desea fijar explícitamente la fecha de origen, puede ejecutarse:</w:t>
      </w:r>
    </w:p>
    <w:p w:rsidR="00000000" w:rsidDel="00000000" w:rsidP="00000000" w:rsidRDefault="00000000" w:rsidRPr="00000000" w14:paraId="000003E9">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3EA">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data/input/ipi_history.csv </w:t>
      </w:r>
    </w:p>
    <w:p w:rsidR="00000000" w:rsidDel="00000000" w:rsidP="00000000" w:rsidRDefault="00000000" w:rsidRPr="00000000" w14:paraId="000003EB">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--origin-date YYYY-MM-DD</w:t>
      </w:r>
    </w:p>
    <w:p w:rsidR="00000000" w:rsidDel="00000000" w:rsidP="00000000" w:rsidRDefault="00000000" w:rsidRPr="00000000" w14:paraId="000003EC">
      <w:pPr>
        <w:spacing w:after="240" w:before="240" w:line="276" w:lineRule="auto"/>
        <w:jc w:val="both"/>
        <w:rPr/>
      </w:pPr>
      <w:r w:rsidDel="00000000" w:rsidR="00000000" w:rsidRPr="00000000">
        <w:rPr>
          <w:rtl w:val="0"/>
        </w:rPr>
        <w:t xml:space="preserve">En ambos casos, si una variable exógena retardada no está disponible exactamente en el mes requerido, el sistema utiliza el último valor disponible en el histórico procesado y registra el desfase mediante las columnas </w:t>
      </w:r>
      <w:r w:rsidDel="00000000" w:rsidR="00000000" w:rsidRPr="00000000">
        <w:rPr>
          <w:i w:val="1"/>
          <w:iCs w:val="1"/>
          <w:rtl w:val="0"/>
        </w:rPr>
        <w:t xml:space="preserve">feature_status</w:t>
      </w:r>
      <w:r w:rsidDel="00000000" w:rsidR="00000000" w:rsidRPr="00000000">
        <w:rPr>
          <w:rtl w:val="0"/>
        </w:rPr>
        <w:t xml:space="preserve"> y </w:t>
      </w:r>
      <w:r w:rsidDel="00000000" w:rsidR="00000000" w:rsidRPr="00000000">
        <w:rPr>
          <w:i w:val="1"/>
          <w:iCs w:val="1"/>
          <w:rtl w:val="0"/>
        </w:rPr>
        <w:t xml:space="preserve">feature_notes</w:t>
      </w:r>
      <w:r w:rsidDel="00000000" w:rsidR="00000000" w:rsidRPr="00000000">
        <w:rPr>
          <w:rtl w:val="0"/>
        </w:rPr>
        <w:t xml:space="preserve">.</w:t>
      </w:r>
    </w:p>
    <w:p w:rsidR="00000000" w:rsidDel="00000000" w:rsidP="00000000" w:rsidRDefault="00000000" w:rsidRPr="00000000" w14:paraId="000003ED">
      <w:pPr>
        <w:spacing w:after="240" w:before="240" w:line="276" w:lineRule="auto"/>
        <w:jc w:val="both"/>
        <w:rPr/>
      </w:pPr>
      <w:r w:rsidDel="00000000" w:rsidR="00000000" w:rsidRPr="00000000">
        <w:rPr>
          <w:b w:val="1"/>
          <w:bCs w:val="1"/>
          <w:u w:val="single"/>
          <w:rtl w:val="0"/>
        </w:rPr>
        <w:t xml:space="preserve">Métricas finales</w:t>
      </w:r>
      <w:r w:rsidDel="00000000" w:rsidR="00000000" w:rsidRPr="00000000">
        <w:rPr>
          <w:rtl w:val="0"/>
        </w:rPr>
      </w:r>
    </w:p>
    <w:p w:rsidR="00000000" w:rsidDel="00000000" w:rsidP="00000000" w:rsidRDefault="00000000" w:rsidRPr="00000000" w14:paraId="000003EE">
      <w:pPr>
        <w:spacing w:after="240" w:before="240" w:line="276" w:lineRule="auto"/>
        <w:jc w:val="both"/>
        <w:rPr/>
      </w:pPr>
      <w:r w:rsidDel="00000000" w:rsidR="00000000" w:rsidRPr="00000000">
        <w:rPr>
          <w:rtl w:val="0"/>
        </w:rPr>
        <w:t xml:space="preserve">La evaluación final se ejecuta mediante:</w:t>
      </w:r>
    </w:p>
    <w:p w:rsidR="00000000" w:rsidDel="00000000" w:rsidP="00000000" w:rsidRDefault="00000000" w:rsidRPr="00000000" w14:paraId="000003EF">
      <w:pPr>
        <w:spacing w:after="240" w:before="240" w:line="276" w:lineRule="auto"/>
        <w:ind w:firstLine="720"/>
        <w:jc w:val="both"/>
        <w:rPr/>
      </w:pPr>
      <w:r w:rsidDel="00000000" w:rsidR="00000000" w:rsidRPr="00000000">
        <w:rPr>
          <w:rFonts w:ascii="Roboto Mono" w:cs="Roboto Mono" w:eastAsia="Roboto Mono" w:hAnsi="Roboto Mono"/>
          <w:rtl w:val="0"/>
        </w:rPr>
        <w:t xml:space="preserve">python -m src.main --mode get_stats</w:t>
      </w:r>
      <w:r w:rsidDel="00000000" w:rsidR="00000000" w:rsidRPr="00000000">
        <w:rPr>
          <w:rtl w:val="0"/>
        </w:rPr>
      </w:r>
    </w:p>
    <w:p w:rsidR="00000000" w:rsidDel="00000000" w:rsidP="00000000" w:rsidRDefault="00000000" w:rsidRPr="00000000" w14:paraId="000003F0">
      <w:pPr>
        <w:spacing w:after="240" w:before="240" w:line="276" w:lineRule="auto"/>
        <w:jc w:val="both"/>
        <w:rPr/>
      </w:pPr>
      <w:r w:rsidDel="00000000" w:rsidR="00000000" w:rsidRPr="00000000">
        <w:rPr>
          <w:rtl w:val="0"/>
        </w:rPr>
        <w:t xml:space="preserve">Este modo lee </w:t>
      </w:r>
      <w:r w:rsidDel="00000000" w:rsidR="00000000" w:rsidRPr="00000000">
        <w:rPr>
          <w:i w:val="1"/>
          <w:iCs w:val="1"/>
          <w:rtl w:val="0"/>
        </w:rPr>
        <w:t xml:space="preserve">data/predictions/latest_predictions.csv</w:t>
      </w:r>
      <w:r w:rsidDel="00000000" w:rsidR="00000000" w:rsidRPr="00000000">
        <w:rPr>
          <w:rtl w:val="0"/>
        </w:rPr>
        <w:t xml:space="preserve"> y calcula métricas únicamente sobre las filas con valor real disponible en y_true. Por tanto, para reproducir las métricas oficiales de test, debe ejecutarse previamente el modo predict en su configuración estándar, sin </w:t>
      </w:r>
      <w:r w:rsidDel="00000000" w:rsidR="00000000" w:rsidRPr="00000000">
        <w:rPr>
          <w:rFonts w:ascii="Roboto Mono" w:cs="Roboto Mono" w:eastAsia="Roboto Mono" w:hAnsi="Roboto Mono"/>
          <w:rtl w:val="0"/>
        </w:rPr>
        <w:t xml:space="preserve">--input</w:t>
      </w:r>
      <w:r w:rsidDel="00000000" w:rsidR="00000000" w:rsidRPr="00000000">
        <w:rPr>
          <w:rtl w:val="0"/>
        </w:rPr>
        <w:t xml:space="preserve"> ni </w:t>
      </w:r>
      <w:r w:rsidDel="00000000" w:rsidR="00000000" w:rsidRPr="00000000">
        <w:rPr>
          <w:rFonts w:ascii="Roboto Mono" w:cs="Roboto Mono" w:eastAsia="Roboto Mono" w:hAnsi="Roboto Mono"/>
          <w:rtl w:val="0"/>
        </w:rPr>
        <w:t xml:space="preserve">--origin-date</w:t>
      </w:r>
      <w:r w:rsidDel="00000000" w:rsidR="00000000" w:rsidRPr="00000000">
        <w:rPr>
          <w:rtl w:val="0"/>
        </w:rPr>
        <w:t xml:space="preserve">, de forma que </w:t>
      </w:r>
      <w:r w:rsidDel="00000000" w:rsidR="00000000" w:rsidRPr="00000000">
        <w:rPr>
          <w:i w:val="1"/>
          <w:iCs w:val="1"/>
          <w:rtl w:val="0"/>
        </w:rPr>
        <w:t xml:space="preserve">latest_predictions.csv</w:t>
      </w:r>
      <w:r w:rsidDel="00000000" w:rsidR="00000000" w:rsidRPr="00000000">
        <w:rPr>
          <w:rtl w:val="0"/>
        </w:rPr>
        <w:t xml:space="preserve"> contenga las predicciones generadas sobre </w:t>
      </w:r>
      <w:r w:rsidDel="00000000" w:rsidR="00000000" w:rsidRPr="00000000">
        <w:rPr>
          <w:i w:val="1"/>
          <w:iCs w:val="1"/>
          <w:rtl w:val="0"/>
        </w:rPr>
        <w:t xml:space="preserve">data/splits/test/panel_test.csv</w:t>
      </w:r>
      <w:r w:rsidDel="00000000" w:rsidR="00000000" w:rsidRPr="00000000">
        <w:rPr>
          <w:rtl w:val="0"/>
        </w:rPr>
        <w:t xml:space="preserve">.</w:t>
      </w:r>
    </w:p>
    <w:p w:rsidR="00000000" w:rsidDel="00000000" w:rsidP="00000000" w:rsidRDefault="00000000" w:rsidRPr="00000000" w14:paraId="000003F1">
      <w:pPr>
        <w:spacing w:after="240" w:before="240" w:line="276" w:lineRule="auto"/>
        <w:jc w:val="both"/>
        <w:rPr/>
      </w:pPr>
      <w:r w:rsidDel="00000000" w:rsidR="00000000" w:rsidRPr="00000000">
        <w:rPr>
          <w:rtl w:val="0"/>
        </w:rPr>
        <w:t xml:space="preserve">Si antes de ejecutar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se ha generado una predicción operativa con </w:t>
      </w:r>
      <w:r w:rsidDel="00000000" w:rsidR="00000000" w:rsidRPr="00000000">
        <w:rPr>
          <w:rFonts w:ascii="Roboto Mono" w:cs="Roboto Mono" w:eastAsia="Roboto Mono" w:hAnsi="Roboto Mono"/>
          <w:rtl w:val="0"/>
        </w:rPr>
        <w:t xml:space="preserve">--input</w:t>
      </w:r>
      <w:r w:rsidDel="00000000" w:rsidR="00000000" w:rsidRPr="00000000">
        <w:rPr>
          <w:rtl w:val="0"/>
        </w:rPr>
        <w:t xml:space="preserve"> o</w:t>
      </w:r>
      <w:r w:rsidDel="00000000" w:rsidR="00000000" w:rsidRPr="00000000">
        <w:rPr>
          <w:rFonts w:ascii="Roboto Mono" w:cs="Roboto Mono" w:eastAsia="Roboto Mono" w:hAnsi="Roboto Mono"/>
          <w:rtl w:val="0"/>
        </w:rPr>
        <w:t xml:space="preserve"> --origin-date</w:t>
      </w:r>
      <w:r w:rsidDel="00000000" w:rsidR="00000000" w:rsidRPr="00000000">
        <w:rPr>
          <w:rtl w:val="0"/>
        </w:rPr>
        <w:t xml:space="preserve">, </w:t>
      </w:r>
      <w:r w:rsidDel="00000000" w:rsidR="00000000" w:rsidRPr="00000000">
        <w:rPr>
          <w:i w:val="1"/>
          <w:iCs w:val="1"/>
          <w:rtl w:val="0"/>
        </w:rPr>
        <w:t xml:space="preserve">latest_predictions.csv</w:t>
      </w:r>
      <w:r w:rsidDel="00000000" w:rsidR="00000000" w:rsidRPr="00000000">
        <w:rPr>
          <w:rtl w:val="0"/>
        </w:rPr>
        <w:t xml:space="preserve"> contendrá esa última predicción y no necesariamente el conjunto hold-out oficial. En ese caso, para recalcular las métricas oficiales debe volver a ejecutarse:</w:t>
      </w:r>
    </w:p>
    <w:p w:rsidR="00000000" w:rsidDel="00000000" w:rsidP="00000000" w:rsidRDefault="00000000" w:rsidRPr="00000000" w14:paraId="000003F2">
      <w:pPr>
        <w:spacing w:after="240" w:before="240" w:line="276" w:lineRule="auto"/>
        <w:ind w:firstLine="720"/>
        <w:jc w:val="both"/>
        <w:rPr/>
      </w:pPr>
      <w:r w:rsidDel="00000000" w:rsidR="00000000" w:rsidRPr="00000000">
        <w:rPr>
          <w:rFonts w:ascii="Roboto Mono" w:cs="Roboto Mono" w:eastAsia="Roboto Mono" w:hAnsi="Roboto Mono"/>
          <w:rtl w:val="0"/>
        </w:rPr>
        <w:t xml:space="preserve">python -m src.main --mode predict</w:t>
      </w:r>
      <w:r w:rsidDel="00000000" w:rsidR="00000000" w:rsidRPr="00000000">
        <w:rPr>
          <w:rtl w:val="0"/>
        </w:rPr>
      </w:r>
    </w:p>
    <w:p w:rsidR="00000000" w:rsidDel="00000000" w:rsidP="00000000" w:rsidRDefault="00000000" w:rsidRPr="00000000" w14:paraId="000003F3">
      <w:pPr>
        <w:spacing w:after="240" w:before="240" w:line="276" w:lineRule="auto"/>
        <w:jc w:val="both"/>
        <w:rPr/>
      </w:pPr>
      <w:r w:rsidDel="00000000" w:rsidR="00000000" w:rsidRPr="00000000">
        <w:rPr>
          <w:rtl w:val="0"/>
        </w:rPr>
        <w:t xml:space="preserve">y después:</w:t>
      </w:r>
    </w:p>
    <w:p w:rsidR="00000000" w:rsidDel="00000000" w:rsidP="00000000" w:rsidRDefault="00000000" w:rsidRPr="00000000" w14:paraId="000003F4">
      <w:pPr>
        <w:spacing w:after="240" w:before="240" w:line="276" w:lineRule="auto"/>
        <w:ind w:firstLine="720"/>
        <w:jc w:val="both"/>
        <w:rPr/>
      </w:pPr>
      <w:r w:rsidDel="00000000" w:rsidR="00000000" w:rsidRPr="00000000">
        <w:rPr>
          <w:rFonts w:ascii="Roboto Mono" w:cs="Roboto Mono" w:eastAsia="Roboto Mono" w:hAnsi="Roboto Mono"/>
          <w:rtl w:val="0"/>
        </w:rPr>
        <w:t xml:space="preserve">python -m src.main --mode get_stats</w:t>
      </w:r>
      <w:r w:rsidDel="00000000" w:rsidR="00000000" w:rsidRPr="00000000">
        <w:rPr>
          <w:rtl w:val="0"/>
        </w:rPr>
      </w:r>
    </w:p>
    <w:p w:rsidR="00000000" w:rsidDel="00000000" w:rsidP="00000000" w:rsidRDefault="00000000" w:rsidRPr="00000000" w14:paraId="000003F5">
      <w:pPr>
        <w:spacing w:after="240" w:before="240" w:line="276" w:lineRule="auto"/>
        <w:jc w:val="both"/>
        <w:rPr/>
      </w:pPr>
      <w:r w:rsidDel="00000000" w:rsidR="00000000" w:rsidRPr="00000000">
        <w:rPr>
          <w:rtl w:val="0"/>
        </w:rPr>
        <w:t xml:space="preserve">El resultado se guarda en:</w:t>
      </w:r>
    </w:p>
    <w:p w:rsidR="00000000" w:rsidDel="00000000" w:rsidP="00000000" w:rsidRDefault="00000000" w:rsidRPr="00000000" w14:paraId="000003F6">
      <w:pPr>
        <w:spacing w:after="240" w:before="240" w:line="276" w:lineRule="auto"/>
        <w:ind w:firstLine="720"/>
        <w:jc w:val="both"/>
        <w:rPr>
          <w:i w:val="1"/>
          <w:iCs w:val="1"/>
        </w:rPr>
      </w:pPr>
      <w:r w:rsidDel="00000000" w:rsidR="00000000" w:rsidRPr="00000000">
        <w:rPr>
          <w:i w:val="1"/>
          <w:iCs w:val="1"/>
          <w:rtl w:val="0"/>
        </w:rPr>
        <w:t xml:space="preserve">models/metrics/final_evaluation.json</w:t>
      </w:r>
    </w:p>
    <w:p w:rsidR="00000000" w:rsidDel="00000000" w:rsidP="00000000" w:rsidRDefault="00000000" w:rsidRPr="00000000" w14:paraId="000003F7">
      <w:pPr>
        <w:spacing w:after="240" w:before="240" w:line="276" w:lineRule="auto"/>
        <w:jc w:val="both"/>
        <w:rPr/>
      </w:pPr>
      <w:r w:rsidDel="00000000" w:rsidR="00000000" w:rsidRPr="00000000">
        <w:rPr>
          <w:rtl w:val="0"/>
        </w:rPr>
        <w:t xml:space="preserve">Este fichero constituye la evidencia principal de evaluación final del modelo productivo cuando latest_predictions.csv procede del split congelado de test. Incluye el número total de predicciones generadas, el número de filas evaluables, el número de filas no evaluables, las métricas del modelo, las métricas del baseline de persistencia y la mejora relativa frente a dicho baseline.</w:t>
      </w:r>
    </w:p>
    <w:p w:rsidR="00000000" w:rsidDel="00000000" w:rsidP="00000000" w:rsidRDefault="00000000" w:rsidRPr="00000000" w14:paraId="000003F8">
      <w:pPr>
        <w:spacing w:after="240" w:before="240" w:line="276" w:lineRule="auto"/>
        <w:jc w:val="both"/>
        <w:rPr>
          <w:u w:val="single"/>
        </w:rPr>
      </w:pPr>
      <w:r w:rsidDel="00000000" w:rsidR="00000000" w:rsidRPr="00000000">
        <w:rPr>
          <w:b w:val="1"/>
          <w:bCs w:val="1"/>
          <w:u w:val="single"/>
          <w:rtl w:val="0"/>
        </w:rPr>
        <w:t xml:space="preserve">Capa regional contextual</w:t>
      </w:r>
      <w:r w:rsidDel="00000000" w:rsidR="00000000" w:rsidRPr="00000000">
        <w:rPr>
          <w:rtl w:val="0"/>
        </w:rPr>
      </w:r>
    </w:p>
    <w:p w:rsidR="00000000" w:rsidDel="00000000" w:rsidP="00000000" w:rsidRDefault="00000000" w:rsidRPr="00000000" w14:paraId="000003F9">
      <w:pPr>
        <w:spacing w:after="240" w:before="240" w:line="276" w:lineRule="auto"/>
        <w:jc w:val="both"/>
        <w:rPr/>
      </w:pPr>
      <w:r w:rsidDel="00000000" w:rsidR="00000000" w:rsidRPr="00000000">
        <w:rPr>
          <w:rtl w:val="0"/>
        </w:rPr>
        <w:t xml:space="preserve">La capa regional contextual se genera mediante el modo:</w:t>
      </w:r>
    </w:p>
    <w:p w:rsidR="00000000" w:rsidDel="00000000" w:rsidP="00000000" w:rsidRDefault="00000000" w:rsidRPr="00000000" w14:paraId="000003FA">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regional_layer</w:t>
      </w:r>
    </w:p>
    <w:p w:rsidR="00000000" w:rsidDel="00000000" w:rsidP="00000000" w:rsidRDefault="00000000" w:rsidRPr="00000000" w14:paraId="000003FB">
      <w:pPr>
        <w:spacing w:after="240" w:before="240" w:line="276" w:lineRule="auto"/>
        <w:jc w:val="both"/>
        <w:rPr/>
      </w:pPr>
      <w:r w:rsidDel="00000000" w:rsidR="00000000" w:rsidRPr="00000000">
        <w:rPr>
          <w:rtl w:val="0"/>
        </w:rPr>
        <w:t xml:space="preserve">Su salidas principales se guardan en:</w:t>
      </w:r>
    </w:p>
    <w:p w:rsidR="00000000" w:rsidDel="00000000" w:rsidP="00000000" w:rsidRDefault="00000000" w:rsidRPr="00000000" w14:paraId="000003FC">
      <w:pPr>
        <w:spacing w:after="240" w:before="240" w:line="276" w:lineRule="auto"/>
        <w:ind w:left="720" w:firstLine="0"/>
        <w:jc w:val="both"/>
        <w:rPr>
          <w:i w:val="1"/>
          <w:iCs w:val="1"/>
        </w:rPr>
      </w:pPr>
      <w:r w:rsidDel="00000000" w:rsidR="00000000" w:rsidRPr="00000000">
        <w:rPr>
          <w:i w:val="1"/>
          <w:iCs w:val="1"/>
          <w:rtl w:val="0"/>
        </w:rPr>
        <w:t xml:space="preserve">data/predictions/regional_cost_exposure_layer.csv</w:t>
      </w:r>
    </w:p>
    <w:p w:rsidR="00000000" w:rsidDel="00000000" w:rsidP="00000000" w:rsidRDefault="00000000" w:rsidRPr="00000000" w14:paraId="000003FD">
      <w:pPr>
        <w:spacing w:after="240" w:before="240" w:line="276" w:lineRule="auto"/>
        <w:ind w:left="720" w:firstLine="0"/>
        <w:jc w:val="both"/>
        <w:rPr>
          <w:i w:val="1"/>
          <w:iCs w:val="1"/>
        </w:rPr>
      </w:pPr>
      <w:r w:rsidDel="00000000" w:rsidR="00000000" w:rsidRPr="00000000">
        <w:rPr>
          <w:i w:val="1"/>
          <w:iCs w:val="1"/>
          <w:rtl w:val="0"/>
        </w:rPr>
        <w:t xml:space="preserve">data/predictions/regional_exposure_summary.csv </w:t>
      </w:r>
    </w:p>
    <w:p w:rsidR="00000000" w:rsidDel="00000000" w:rsidP="00000000" w:rsidRDefault="00000000" w:rsidRPr="00000000" w14:paraId="000003FE">
      <w:pPr>
        <w:spacing w:after="240" w:before="240" w:line="276" w:lineRule="auto"/>
        <w:jc w:val="both"/>
        <w:rPr/>
      </w:pPr>
      <w:r w:rsidDel="00000000" w:rsidR="00000000" w:rsidRPr="00000000">
        <w:rPr>
          <w:rtl w:val="0"/>
        </w:rPr>
        <w:t xml:space="preserve">El primer fichero conserva la salida técnica completa y las variables intermedias utilizadas para calcular la capa regional. El segundo fichero es una salida resumida e interpretable para usuario final, con las variables principales, el factor explicativo dominante y una interpretación textual de cada fila regional. No constituye una predicción oficial de precios regionales del IPI fitosanitario. </w:t>
      </w:r>
    </w:p>
    <w:p w:rsidR="00000000" w:rsidDel="00000000" w:rsidP="00000000" w:rsidRDefault="00000000" w:rsidRPr="00000000" w14:paraId="000003FF">
      <w:pPr>
        <w:spacing w:after="240" w:before="240" w:line="276" w:lineRule="auto"/>
        <w:jc w:val="both"/>
        <w:rPr/>
      </w:pPr>
      <w:r w:rsidDel="00000000" w:rsidR="00000000" w:rsidRPr="00000000">
        <w:rPr>
          <w:rtl w:val="0"/>
        </w:rPr>
        <w:t xml:space="preserve">La salida resumida permite identificar directamente si una Comunidad Autónoma presenta exposición </w:t>
      </w:r>
      <w:r w:rsidDel="00000000" w:rsidR="00000000" w:rsidRPr="00000000">
        <w:rPr>
          <w:i w:val="1"/>
          <w:iCs w:val="1"/>
          <w:rtl w:val="0"/>
        </w:rPr>
        <w:t xml:space="preserve">baja, media, alta, muy_alta</w:t>
      </w:r>
      <w:r w:rsidDel="00000000" w:rsidR="00000000" w:rsidRPr="00000000">
        <w:rPr>
          <w:rtl w:val="0"/>
        </w:rPr>
        <w:t xml:space="preserve"> o </w:t>
      </w:r>
      <w:r w:rsidDel="00000000" w:rsidR="00000000" w:rsidRPr="00000000">
        <w:rPr>
          <w:i w:val="1"/>
          <w:iCs w:val="1"/>
          <w:rtl w:val="0"/>
        </w:rPr>
        <w:t xml:space="preserve">sin_datos_recan</w:t>
      </w:r>
      <w:r w:rsidDel="00000000" w:rsidR="00000000" w:rsidRPr="00000000">
        <w:rPr>
          <w:rtl w:val="0"/>
        </w:rPr>
        <w:t xml:space="preserve">. También explica cómo debe interpretarse la presión contextual regional respecto a la predicción nacional, recordando que esta capa no modifica la predicción nacional ni genera una predicción autonómica oficial.</w:t>
      </w:r>
    </w:p>
    <w:p w:rsidR="00000000" w:rsidDel="00000000" w:rsidP="00000000" w:rsidRDefault="00000000" w:rsidRPr="00000000" w14:paraId="00000400">
      <w:pPr>
        <w:spacing w:after="240" w:before="240" w:line="276" w:lineRule="auto"/>
        <w:jc w:val="both"/>
        <w:rPr>
          <w:b w:val="1"/>
          <w:bCs w:val="1"/>
          <w:u w:val="single"/>
        </w:rPr>
      </w:pPr>
      <w:r w:rsidDel="00000000" w:rsidR="00000000" w:rsidRPr="00000000">
        <w:rPr>
          <w:b w:val="1"/>
          <w:bCs w:val="1"/>
          <w:u w:val="single"/>
          <w:rtl w:val="0"/>
        </w:rPr>
        <w:t xml:space="preserve">Entorno de ejecución</w:t>
      </w:r>
    </w:p>
    <w:p w:rsidR="00000000" w:rsidDel="00000000" w:rsidP="00000000" w:rsidRDefault="00000000" w:rsidRPr="00000000" w14:paraId="00000401">
      <w:pPr>
        <w:spacing w:after="240" w:before="240" w:line="276" w:lineRule="auto"/>
        <w:jc w:val="both"/>
        <w:rPr>
          <w:rFonts w:ascii="Roboto Mono" w:cs="Roboto Mono" w:eastAsia="Roboto Mono" w:hAnsi="Roboto Mono"/>
        </w:rPr>
      </w:pPr>
      <w:r w:rsidDel="00000000" w:rsidR="00000000" w:rsidRPr="00000000">
        <w:rPr>
          <w:rtl w:val="0"/>
        </w:rPr>
        <w:t xml:space="preserve">El entorno se define mediante</w:t>
      </w:r>
      <w:r w:rsidDel="00000000" w:rsidR="00000000" w:rsidRPr="00000000">
        <w:rPr>
          <w:i w:val="1"/>
          <w:iCs w:val="1"/>
          <w:rtl w:val="0"/>
        </w:rPr>
        <w:t xml:space="preserve"> requirements.txt.</w:t>
      </w:r>
      <w:r w:rsidDel="00000000" w:rsidR="00000000" w:rsidRPr="00000000">
        <w:rPr>
          <w:rtl w:val="0"/>
        </w:rPr>
      </w:r>
    </w:p>
    <w:p w:rsidR="00000000" w:rsidDel="00000000" w:rsidP="00000000" w:rsidRDefault="00000000" w:rsidRPr="00000000" w14:paraId="00000402">
      <w:pPr>
        <w:spacing w:after="240" w:before="240" w:line="276" w:lineRule="auto"/>
        <w:jc w:val="both"/>
        <w:rPr/>
      </w:pPr>
      <w:r w:rsidDel="00000000" w:rsidR="00000000" w:rsidRPr="00000000">
        <w:rPr>
          <w:rtl w:val="0"/>
        </w:rPr>
        <w:t xml:space="preserve">Se recomienda utilizar un entorno virtual aislado y ejecutar el proyecto desde la raíz del repositorio:</w:t>
      </w:r>
    </w:p>
    <w:p w:rsidR="00000000" w:rsidDel="00000000" w:rsidP="00000000" w:rsidRDefault="00000000" w:rsidRPr="00000000" w14:paraId="00000403">
      <w:pPr>
        <w:spacing w:after="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venv venv</w:t>
      </w:r>
    </w:p>
    <w:p w:rsidR="00000000" w:rsidDel="00000000" w:rsidP="00000000" w:rsidRDefault="00000000" w:rsidRPr="00000000" w14:paraId="00000404">
      <w:pPr>
        <w:spacing w:after="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venv\Scripts\activate</w:t>
      </w:r>
    </w:p>
    <w:p w:rsidR="00000000" w:rsidDel="00000000" w:rsidP="00000000" w:rsidRDefault="00000000" w:rsidRPr="00000000" w14:paraId="00000405">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pip install -r requirements.txt</w:t>
      </w:r>
    </w:p>
    <w:p w:rsidR="00000000" w:rsidDel="00000000" w:rsidP="00000000" w:rsidRDefault="00000000" w:rsidRPr="00000000" w14:paraId="00000406">
      <w:pPr>
        <w:spacing w:after="240" w:before="240" w:line="276" w:lineRule="auto"/>
        <w:jc w:val="both"/>
        <w:rPr/>
      </w:pPr>
      <w:r w:rsidDel="00000000" w:rsidR="00000000" w:rsidRPr="00000000">
        <w:rPr>
          <w:rtl w:val="0"/>
        </w:rPr>
        <w:t xml:space="preserve">El stack actual se ha validado en entorno local Windows con Python 3.13.5. Para reproducir la descarga de datos climáticos desde Google Earth Engine es necesario disponer de autenticación activa mediante </w:t>
      </w:r>
      <w:r w:rsidDel="00000000" w:rsidR="00000000" w:rsidRPr="00000000">
        <w:rPr>
          <w:rFonts w:ascii="Roboto Mono" w:cs="Roboto Mono" w:eastAsia="Roboto Mono" w:hAnsi="Roboto Mono"/>
          <w:rtl w:val="0"/>
        </w:rPr>
        <w:t xml:space="preserve">earthengine authenticate</w:t>
      </w:r>
      <w:r w:rsidDel="00000000" w:rsidR="00000000" w:rsidRPr="00000000">
        <w:rPr>
          <w:rtl w:val="0"/>
        </w:rPr>
        <w:t xml:space="preserve">. Para regenerar las variables financieras desde Yahoo Finance se requiere conexión a internet.</w:t>
      </w:r>
    </w:p>
    <w:p w:rsidR="00000000" w:rsidDel="00000000" w:rsidP="00000000" w:rsidRDefault="00000000" w:rsidRPr="00000000" w14:paraId="00000407">
      <w:pPr>
        <w:spacing w:after="240" w:before="240" w:line="276" w:lineRule="auto"/>
        <w:jc w:val="both"/>
        <w:rPr/>
      </w:pPr>
      <w:r w:rsidDel="00000000" w:rsidR="00000000" w:rsidRPr="00000000">
        <w:rPr>
          <w:rtl w:val="0"/>
        </w:rPr>
        <w:t xml:space="preserve">Debe distinguirse esta dependencia de la fase de inferencia. La inferencia productiva ejecutada mediante </w:t>
      </w:r>
      <w:r w:rsidDel="00000000" w:rsidR="00000000" w:rsidRPr="00000000">
        <w:rPr>
          <w:rFonts w:ascii="Roboto Mono" w:cs="Roboto Mono" w:eastAsia="Roboto Mono" w:hAnsi="Roboto Mono"/>
          <w:rtl w:val="0"/>
        </w:rPr>
        <w:t xml:space="preserve">python -m src.main --mode predict</w:t>
      </w:r>
      <w:r w:rsidDel="00000000" w:rsidR="00000000" w:rsidRPr="00000000">
        <w:rPr>
          <w:rtl w:val="0"/>
        </w:rPr>
        <w:t xml:space="preserve"> no consulta fuentes externas ni requiere conexión a internet, siempre que ya existan el fichero de entrada y el artefacto serializado del modelo. En el caso de </w:t>
      </w:r>
      <w:r w:rsidDel="00000000" w:rsidR="00000000" w:rsidRPr="00000000">
        <w:rPr>
          <w:rFonts w:ascii="Roboto Mono" w:cs="Roboto Mono" w:eastAsia="Roboto Mono" w:hAnsi="Roboto Mono"/>
          <w:rtl w:val="0"/>
        </w:rPr>
        <w:t xml:space="preserve">--origin-date </w:t>
      </w:r>
      <w:r w:rsidDel="00000000" w:rsidR="00000000" w:rsidRPr="00000000">
        <w:rPr>
          <w:color w:val="0b5394"/>
          <w:rtl w:val="0"/>
        </w:rPr>
        <w:t xml:space="preserve">y en el modo </w:t>
      </w:r>
      <w:r w:rsidDel="00000000" w:rsidR="00000000" w:rsidRPr="00000000">
        <w:rPr>
          <w:rFonts w:ascii="Roboto Mono" w:cs="Roboto Mono" w:eastAsia="Roboto Mono" w:hAnsi="Roboto Mono"/>
          <w:color w:val="0b5394"/>
          <w:rtl w:val="0"/>
        </w:rPr>
        <w:t xml:space="preserve">--input</w:t>
      </w:r>
      <w:r w:rsidDel="00000000" w:rsidR="00000000" w:rsidRPr="00000000">
        <w:rPr>
          <w:color w:val="0b5394"/>
          <w:rtl w:val="0"/>
        </w:rPr>
        <w:t xml:space="preserve"> con CSV simple de IPI</w:t>
      </w:r>
      <w:r w:rsidDel="00000000" w:rsidR="00000000" w:rsidRPr="00000000">
        <w:rPr>
          <w:rtl w:val="0"/>
        </w:rPr>
        <w:t xml:space="preserve">, tampoco se consultan fuentes externas durante la predicción, pero deben existir los históricos procesados necesarios para reconstruir automáticamente las variables retardadas. </w:t>
      </w:r>
    </w:p>
    <w:p w:rsidR="00000000" w:rsidDel="00000000" w:rsidP="00000000" w:rsidRDefault="00000000" w:rsidRPr="00000000" w14:paraId="00000408">
      <w:pPr>
        <w:pStyle w:val="Heading2"/>
        <w:numPr>
          <w:ilvl w:val="1"/>
          <w:numId w:val="4"/>
        </w:numPr>
        <w:spacing w:line="276" w:lineRule="auto"/>
        <w:ind w:left="566.9291338582675" w:hanging="164.99999999999994"/>
        <w:rPr/>
      </w:pPr>
      <w:bookmarkStart w:colFirst="0" w:colLast="0" w:name="_heading=h.ehrbz8v18c3o" w:id="45"/>
      <w:bookmarkEnd w:id="45"/>
      <w:r w:rsidDel="00000000" w:rsidR="00000000" w:rsidRPr="00000000">
        <w:rPr>
          <w:rtl w:val="0"/>
        </w:rPr>
        <w:t xml:space="preserve">Pasos para Reproducir el Ciclo Completo</w:t>
      </w:r>
    </w:p>
    <w:p w:rsidR="00000000" w:rsidDel="00000000" w:rsidP="00000000" w:rsidRDefault="00000000" w:rsidRPr="00000000" w14:paraId="00000409">
      <w:pPr>
        <w:spacing w:after="240" w:before="240" w:line="276" w:lineRule="auto"/>
        <w:jc w:val="both"/>
        <w:rPr/>
      </w:pPr>
      <w:r w:rsidDel="00000000" w:rsidR="00000000" w:rsidRPr="00000000">
        <w:rPr>
          <w:rtl w:val="0"/>
        </w:rPr>
        <w:t xml:space="preserve">El ciclo reproducible completo se estructura en las siguientes etapas ejecutables desde la interfaz CLI definida en </w:t>
      </w:r>
      <w:r w:rsidDel="00000000" w:rsidR="00000000" w:rsidRPr="00000000">
        <w:rPr>
          <w:i w:val="1"/>
          <w:iCs w:val="1"/>
          <w:rtl w:val="0"/>
        </w:rPr>
        <w:t xml:space="preserve">src/main.py</w:t>
      </w:r>
      <w:r w:rsidDel="00000000" w:rsidR="00000000" w:rsidRPr="00000000">
        <w:rPr>
          <w:rtl w:val="0"/>
        </w:rPr>
        <w:t xml:space="preserve">.</w:t>
      </w:r>
    </w:p>
    <w:p w:rsidR="00000000" w:rsidDel="00000000" w:rsidP="00000000" w:rsidRDefault="00000000" w:rsidRPr="00000000" w14:paraId="0000040A">
      <w:pPr>
        <w:spacing w:after="240" w:before="240" w:line="276" w:lineRule="auto"/>
        <w:jc w:val="both"/>
        <w:rPr/>
      </w:pPr>
      <w:r w:rsidDel="00000000" w:rsidR="00000000" w:rsidRPr="00000000">
        <w:rPr>
          <w:rtl w:val="0"/>
        </w:rPr>
        <w:t xml:space="preserve">En primer lugar, se reconstruye el panel nacional y las particiones temporales congeladas:</w:t>
      </w:r>
    </w:p>
    <w:p w:rsidR="00000000" w:rsidDel="00000000" w:rsidP="00000000" w:rsidRDefault="00000000" w:rsidRPr="00000000" w14:paraId="0000040B">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data_processing</w:t>
      </w:r>
    </w:p>
    <w:p w:rsidR="00000000" w:rsidDel="00000000" w:rsidP="00000000" w:rsidRDefault="00000000" w:rsidRPr="00000000" w14:paraId="0000040C">
      <w:pPr>
        <w:spacing w:after="240" w:before="240" w:line="276" w:lineRule="auto"/>
        <w:jc w:val="both"/>
        <w:rPr/>
      </w:pPr>
      <w:r w:rsidDel="00000000" w:rsidR="00000000" w:rsidRPr="00000000">
        <w:rPr>
          <w:rtl w:val="0"/>
        </w:rPr>
        <w:t xml:space="preserve">A continuación, se entrena el modelo productivo definido en config.yaml:</w:t>
      </w:r>
    </w:p>
    <w:p w:rsidR="00000000" w:rsidDel="00000000" w:rsidP="00000000" w:rsidRDefault="00000000" w:rsidRPr="00000000" w14:paraId="0000040D">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train</w:t>
      </w:r>
    </w:p>
    <w:p w:rsidR="00000000" w:rsidDel="00000000" w:rsidP="00000000" w:rsidRDefault="00000000" w:rsidRPr="00000000" w14:paraId="0000040E">
      <w:pPr>
        <w:spacing w:after="240" w:before="240" w:line="276" w:lineRule="auto"/>
        <w:jc w:val="both"/>
        <w:rPr/>
      </w:pPr>
      <w:r w:rsidDel="00000000" w:rsidR="00000000" w:rsidRPr="00000000">
        <w:rPr>
          <w:rtl w:val="0"/>
        </w:rPr>
        <w:t xml:space="preserve">Después, se ejecuta la inferencia sobre el split congelado de test:</w:t>
      </w:r>
    </w:p>
    <w:p w:rsidR="00000000" w:rsidDel="00000000" w:rsidP="00000000" w:rsidRDefault="00000000" w:rsidRPr="00000000" w14:paraId="0000040F">
      <w:pPr>
        <w:spacing w:after="240" w:before="240" w:line="276" w:lineRule="auto"/>
        <w:ind w:firstLine="720"/>
        <w:jc w:val="both"/>
        <w:rPr/>
      </w:pPr>
      <w:r w:rsidDel="00000000" w:rsidR="00000000" w:rsidRPr="00000000">
        <w:rPr>
          <w:rFonts w:ascii="Roboto Mono" w:cs="Roboto Mono" w:eastAsia="Roboto Mono" w:hAnsi="Roboto Mono"/>
          <w:rtl w:val="0"/>
        </w:rPr>
        <w:t xml:space="preserve">python -m src.main --mode predict</w:t>
      </w:r>
      <w:r w:rsidDel="00000000" w:rsidR="00000000" w:rsidRPr="00000000">
        <w:rPr>
          <w:rtl w:val="0"/>
        </w:rPr>
      </w:r>
    </w:p>
    <w:p w:rsidR="00000000" w:rsidDel="00000000" w:rsidP="00000000" w:rsidRDefault="00000000" w:rsidRPr="00000000" w14:paraId="00000410">
      <w:pPr>
        <w:spacing w:after="240" w:before="240" w:line="276" w:lineRule="auto"/>
        <w:jc w:val="both"/>
        <w:rPr/>
      </w:pPr>
      <w:r w:rsidDel="00000000" w:rsidR="00000000" w:rsidRPr="00000000">
        <w:rPr>
          <w:rtl w:val="0"/>
        </w:rPr>
        <w:t xml:space="preserve">A continuación, se calculan las métricas finales hold-out:</w:t>
      </w:r>
    </w:p>
    <w:p w:rsidR="00000000" w:rsidDel="00000000" w:rsidP="00000000" w:rsidRDefault="00000000" w:rsidRPr="00000000" w14:paraId="00000411">
      <w:pPr>
        <w:spacing w:after="240" w:before="240" w:line="276" w:lineRule="auto"/>
        <w:ind w:firstLine="720"/>
        <w:jc w:val="both"/>
        <w:rPr/>
      </w:pPr>
      <w:r w:rsidDel="00000000" w:rsidR="00000000" w:rsidRPr="00000000">
        <w:rPr>
          <w:rFonts w:ascii="Roboto Mono" w:cs="Roboto Mono" w:eastAsia="Roboto Mono" w:hAnsi="Roboto Mono"/>
          <w:rtl w:val="0"/>
        </w:rPr>
        <w:t xml:space="preserve">python -m src.main --mode get_stats</w:t>
      </w:r>
      <w:r w:rsidDel="00000000" w:rsidR="00000000" w:rsidRPr="00000000">
        <w:rPr>
          <w:rtl w:val="0"/>
        </w:rPr>
      </w:r>
    </w:p>
    <w:p w:rsidR="00000000" w:rsidDel="00000000" w:rsidP="00000000" w:rsidRDefault="00000000" w:rsidRPr="00000000" w14:paraId="00000412">
      <w:pPr>
        <w:spacing w:after="240" w:before="240" w:line="276" w:lineRule="auto"/>
        <w:ind w:left="0" w:firstLine="0"/>
        <w:jc w:val="both"/>
        <w:rPr>
          <w:i w:val="1"/>
          <w:iCs w:val="1"/>
        </w:rPr>
      </w:pPr>
      <w:r w:rsidDel="00000000" w:rsidR="00000000" w:rsidRPr="00000000">
        <w:rPr>
          <w:rtl w:val="0"/>
        </w:rPr>
        <w:t xml:space="preserve">Para reproducir las métricas oficiales, </w:t>
      </w:r>
      <w:r w:rsidDel="00000000" w:rsidR="00000000" w:rsidRPr="00000000">
        <w:rPr>
          <w:rFonts w:ascii="Roboto Mono" w:cs="Roboto Mono" w:eastAsia="Roboto Mono" w:hAnsi="Roboto Mono"/>
          <w:rtl w:val="0"/>
        </w:rPr>
        <w:t xml:space="preserve">get_stats</w:t>
      </w:r>
      <w:r w:rsidDel="00000000" w:rsidR="00000000" w:rsidRPr="00000000">
        <w:rPr>
          <w:rtl w:val="0"/>
        </w:rPr>
        <w:t xml:space="preserve"> debe ejecutarse inmediatamente después del predict estándar sobre test, ya que consume </w:t>
      </w:r>
      <w:r w:rsidDel="00000000" w:rsidR="00000000" w:rsidRPr="00000000">
        <w:rPr>
          <w:i w:val="1"/>
          <w:iCs w:val="1"/>
          <w:rtl w:val="0"/>
        </w:rPr>
        <w:t xml:space="preserve">data/predictions/latest_predictions.csv.</w:t>
      </w:r>
    </w:p>
    <w:p w:rsidR="00000000" w:rsidDel="00000000" w:rsidP="00000000" w:rsidRDefault="00000000" w:rsidRPr="00000000" w14:paraId="00000413">
      <w:pPr>
        <w:spacing w:after="240" w:before="240" w:line="276" w:lineRule="auto"/>
        <w:ind w:left="0" w:firstLine="0"/>
        <w:jc w:val="both"/>
        <w:rPr/>
      </w:pPr>
      <w:r w:rsidDel="00000000" w:rsidR="00000000" w:rsidRPr="00000000">
        <w:rPr>
          <w:rtl w:val="0"/>
        </w:rPr>
        <w:t xml:space="preserve">De forma opcional, una vez reproducida la evaluación oficial, puede ejecutarse una predicción operativa sin exigir al usuario la construcción manual de features mediante un CSV simple de histórico del IPI nacional:</w:t>
      </w:r>
    </w:p>
    <w:p w:rsidR="00000000" w:rsidDel="00000000" w:rsidP="00000000" w:rsidRDefault="00000000" w:rsidRPr="00000000" w14:paraId="00000414">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415">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data/input/ipi_history.csv</w:t>
      </w:r>
    </w:p>
    <w:p w:rsidR="00000000" w:rsidDel="00000000" w:rsidP="00000000" w:rsidRDefault="00000000" w:rsidRPr="00000000" w14:paraId="00000416">
      <w:pPr>
        <w:spacing w:after="240" w:before="240" w:line="276" w:lineRule="auto"/>
        <w:ind w:left="0" w:firstLine="0"/>
        <w:jc w:val="both"/>
        <w:rPr/>
      </w:pPr>
      <w:r w:rsidDel="00000000" w:rsidR="00000000" w:rsidRPr="00000000">
        <w:rPr>
          <w:rtl w:val="0"/>
        </w:rPr>
        <w:t xml:space="preserve">Si se desea fijar explícitamente la fecha de origen dentro de ese histórico, puede indicarse:</w:t>
      </w:r>
    </w:p>
    <w:p w:rsidR="00000000" w:rsidDel="00000000" w:rsidP="00000000" w:rsidRDefault="00000000" w:rsidRPr="00000000" w14:paraId="00000417">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418">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--input data/input/ipi_history.csv</w:t>
      </w:r>
    </w:p>
    <w:p w:rsidR="00000000" w:rsidDel="00000000" w:rsidP="00000000" w:rsidRDefault="00000000" w:rsidRPr="00000000" w14:paraId="00000419">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--origin-date YYYY-MM-DD</w:t>
      </w:r>
    </w:p>
    <w:p w:rsidR="00000000" w:rsidDel="00000000" w:rsidP="00000000" w:rsidRDefault="00000000" w:rsidRPr="00000000" w14:paraId="0000041A">
      <w:pPr>
        <w:spacing w:after="240" w:before="240" w:line="276" w:lineRule="auto"/>
        <w:ind w:left="0" w:firstLine="0"/>
        <w:jc w:val="both"/>
        <w:rPr/>
      </w:pPr>
      <w:r w:rsidDel="00000000" w:rsidR="00000000" w:rsidRPr="00000000">
        <w:rPr>
          <w:rtl w:val="0"/>
        </w:rPr>
        <w:t xml:space="preserve">También se mantiene la inferencia directa por fecha de origen a partir de históricos procesados internos:</w:t>
      </w:r>
    </w:p>
    <w:p w:rsidR="00000000" w:rsidDel="00000000" w:rsidP="00000000" w:rsidRDefault="00000000" w:rsidRPr="00000000" w14:paraId="0000041B">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predict</w:t>
      </w:r>
    </w:p>
    <w:p w:rsidR="00000000" w:rsidDel="00000000" w:rsidP="00000000" w:rsidRDefault="00000000" w:rsidRPr="00000000" w14:paraId="0000041C">
      <w:pPr>
        <w:spacing w:after="240" w:before="240"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--origin-date YYYY-MM-DD</w:t>
      </w:r>
    </w:p>
    <w:p w:rsidR="00000000" w:rsidDel="00000000" w:rsidP="00000000" w:rsidRDefault="00000000" w:rsidRPr="00000000" w14:paraId="0000041D">
      <w:pPr>
        <w:spacing w:after="240" w:before="240" w:line="276" w:lineRule="auto"/>
        <w:jc w:val="both"/>
        <w:rPr/>
      </w:pPr>
      <w:r w:rsidDel="00000000" w:rsidR="00000000" w:rsidRPr="00000000">
        <w:rPr>
          <w:rtl w:val="0"/>
        </w:rPr>
        <w:t xml:space="preserve">Opcionalmente, una vez generadas las predicciones nacionales, puede ejecutarse la capa regional contextual:</w:t>
      </w:r>
    </w:p>
    <w:p w:rsidR="00000000" w:rsidDel="00000000" w:rsidP="00000000" w:rsidRDefault="00000000" w:rsidRPr="00000000" w14:paraId="0000041E">
      <w:pPr>
        <w:spacing w:after="240" w:before="240" w:line="276" w:lineRule="auto"/>
        <w:ind w:firstLine="72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python -m src.main --mode regional_layer</w:t>
      </w:r>
    </w:p>
    <w:p w:rsidR="00000000" w:rsidDel="00000000" w:rsidP="00000000" w:rsidRDefault="00000000" w:rsidRPr="00000000" w14:paraId="0000041F">
      <w:pPr>
        <w:spacing w:after="240" w:before="240" w:line="276" w:lineRule="auto"/>
        <w:jc w:val="both"/>
        <w:rPr/>
      </w:pPr>
      <w:r w:rsidDel="00000000" w:rsidR="00000000" w:rsidRPr="00000000">
        <w:rPr>
          <w:rtl w:val="0"/>
        </w:rPr>
        <w:t xml:space="preserve">Esta ejecución genera tanto la capa regional técnica completa como el resumen interpretable para usuario final. </w:t>
      </w:r>
    </w:p>
    <w:p w:rsidR="00000000" w:rsidDel="00000000" w:rsidP="00000000" w:rsidRDefault="00000000" w:rsidRPr="00000000" w14:paraId="00000420">
      <w:pPr>
        <w:spacing w:after="240" w:before="240" w:line="276" w:lineRule="auto"/>
        <w:jc w:val="both"/>
        <w:rPr/>
      </w:pPr>
      <w:r w:rsidDel="00000000" w:rsidR="00000000" w:rsidRPr="00000000">
        <w:rPr>
          <w:rtl w:val="0"/>
        </w:rPr>
        <w:t xml:space="preserve">Tras completar el ciclo, deben existir como mínimo los siguientes artefactos:</w:t>
      </w:r>
    </w:p>
    <w:p w:rsidR="00000000" w:rsidDel="00000000" w:rsidP="00000000" w:rsidRDefault="00000000" w:rsidRPr="00000000" w14:paraId="0000042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data/processed/model_ready_panel.csv</w:t>
      </w:r>
    </w:p>
    <w:p w:rsidR="00000000" w:rsidDel="00000000" w:rsidP="00000000" w:rsidRDefault="00000000" w:rsidRPr="00000000" w14:paraId="0000042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data/splits/train/panel_train.csv</w:t>
      </w:r>
    </w:p>
    <w:p w:rsidR="00000000" w:rsidDel="00000000" w:rsidP="00000000" w:rsidRDefault="00000000" w:rsidRPr="00000000" w14:paraId="0000042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data/splits/val/panel_val.csv</w:t>
      </w:r>
    </w:p>
    <w:p w:rsidR="00000000" w:rsidDel="00000000" w:rsidP="00000000" w:rsidRDefault="00000000" w:rsidRPr="00000000" w14:paraId="0000042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data/splits/test/panel_test.csv</w:t>
      </w:r>
    </w:p>
    <w:p w:rsidR="00000000" w:rsidDel="00000000" w:rsidP="00000000" w:rsidRDefault="00000000" w:rsidRPr="00000000" w14:paraId="0000042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models/artifacts/horizon_6_ridge.pkl</w:t>
      </w:r>
    </w:p>
    <w:p w:rsidR="00000000" w:rsidDel="00000000" w:rsidP="00000000" w:rsidRDefault="00000000" w:rsidRPr="00000000" w14:paraId="000004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data/predictions/latest_predictions.csv</w:t>
      </w:r>
    </w:p>
    <w:p w:rsidR="00000000" w:rsidDel="00000000" w:rsidP="00000000" w:rsidRDefault="00000000" w:rsidRPr="00000000" w14:paraId="000004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models/metrics/final_evaluation.json</w:t>
      </w:r>
    </w:p>
    <w:p w:rsidR="00000000" w:rsidDel="00000000" w:rsidP="00000000" w:rsidRDefault="00000000" w:rsidRPr="00000000" w14:paraId="000004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models/metrics/experimental/model_selection_decision_table.csv</w:t>
      </w:r>
    </w:p>
    <w:p w:rsidR="00000000" w:rsidDel="00000000" w:rsidP="00000000" w:rsidRDefault="00000000" w:rsidRPr="00000000" w14:paraId="000004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models/metrics/experimental/model_selection_validation_summary.csv</w:t>
      </w:r>
    </w:p>
    <w:p w:rsidR="00000000" w:rsidDel="00000000" w:rsidP="00000000" w:rsidRDefault="00000000" w:rsidRPr="00000000" w14:paraId="000004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models/metrics/experimental/model_selection_test_summary.csv</w:t>
      </w:r>
    </w:p>
    <w:p w:rsidR="00000000" w:rsidDel="00000000" w:rsidP="00000000" w:rsidRDefault="00000000" w:rsidRPr="00000000" w14:paraId="000004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1"/>
          <w:iCs w:val="1"/>
        </w:rPr>
      </w:pPr>
      <w:r w:rsidDel="00000000" w:rsidR="00000000" w:rsidRPr="00000000">
        <w:rPr>
          <w:i w:val="1"/>
          <w:iCs w:val="1"/>
          <w:rtl w:val="0"/>
        </w:rPr>
        <w:t xml:space="preserve">models/metrics/experimental/model_selection_summary.json</w:t>
      </w:r>
    </w:p>
    <w:p w:rsidR="00000000" w:rsidDel="00000000" w:rsidP="00000000" w:rsidRDefault="00000000" w:rsidRPr="00000000" w14:paraId="0000042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i w:val="1"/>
          <w:iCs w:val="1"/>
        </w:rPr>
      </w:pPr>
      <w:r w:rsidDel="00000000" w:rsidR="00000000" w:rsidRPr="00000000">
        <w:rPr>
          <w:i w:val="1"/>
          <w:iCs w:val="1"/>
          <w:rtl w:val="0"/>
        </w:rPr>
        <w:t xml:space="preserve">models/metrics/experimental/proposed_production_deployment.yaml</w:t>
      </w:r>
    </w:p>
    <w:p w:rsidR="00000000" w:rsidDel="00000000" w:rsidP="00000000" w:rsidRDefault="00000000" w:rsidRPr="00000000" w14:paraId="0000042D">
      <w:pPr>
        <w:spacing w:after="240" w:before="240" w:line="276" w:lineRule="auto"/>
        <w:jc w:val="both"/>
        <w:rPr/>
      </w:pPr>
      <w:r w:rsidDel="00000000" w:rsidR="00000000" w:rsidRPr="00000000">
        <w:rPr>
          <w:rtl w:val="0"/>
        </w:rPr>
        <w:t xml:space="preserve">Si se ejecuta el modo </w:t>
      </w:r>
      <w:r w:rsidDel="00000000" w:rsidR="00000000" w:rsidRPr="00000000">
        <w:rPr>
          <w:rFonts w:ascii="Roboto Mono" w:cs="Roboto Mono" w:eastAsia="Roboto Mono" w:hAnsi="Roboto Mono"/>
          <w:rtl w:val="0"/>
        </w:rPr>
        <w:t xml:space="preserve">regional_layer</w:t>
      </w:r>
      <w:r w:rsidDel="00000000" w:rsidR="00000000" w:rsidRPr="00000000">
        <w:rPr>
          <w:rtl w:val="0"/>
        </w:rPr>
        <w:t xml:space="preserve">, también deben generarse:</w:t>
      </w:r>
    </w:p>
    <w:p w:rsidR="00000000" w:rsidDel="00000000" w:rsidP="00000000" w:rsidRDefault="00000000" w:rsidRPr="00000000" w14:paraId="0000042E">
      <w:pPr>
        <w:numPr>
          <w:ilvl w:val="0"/>
          <w:numId w:val="17"/>
        </w:numPr>
        <w:spacing w:after="0" w:before="240" w:line="276" w:lineRule="auto"/>
        <w:ind w:left="720" w:hanging="360"/>
        <w:jc w:val="both"/>
        <w:rPr>
          <w:i w:val="1"/>
          <w:iCs w:val="1"/>
        </w:rPr>
      </w:pPr>
      <w:r w:rsidDel="00000000" w:rsidR="00000000" w:rsidRPr="00000000">
        <w:rPr>
          <w:i w:val="1"/>
          <w:iCs w:val="1"/>
          <w:rtl w:val="0"/>
        </w:rPr>
        <w:t xml:space="preserve">data/predictions/regional_cost_exposure_layer.csv</w:t>
      </w:r>
    </w:p>
    <w:p w:rsidR="00000000" w:rsidDel="00000000" w:rsidP="00000000" w:rsidRDefault="00000000" w:rsidRPr="00000000" w14:paraId="0000042F">
      <w:pPr>
        <w:numPr>
          <w:ilvl w:val="0"/>
          <w:numId w:val="17"/>
        </w:numPr>
        <w:spacing w:after="240" w:before="0" w:line="276" w:lineRule="auto"/>
        <w:ind w:left="720" w:hanging="360"/>
        <w:jc w:val="both"/>
        <w:rPr>
          <w:i w:val="1"/>
          <w:iCs w:val="1"/>
        </w:rPr>
      </w:pPr>
      <w:r w:rsidDel="00000000" w:rsidR="00000000" w:rsidRPr="00000000">
        <w:rPr>
          <w:i w:val="1"/>
          <w:iCs w:val="1"/>
          <w:rtl w:val="0"/>
        </w:rPr>
        <w:t xml:space="preserve">data/predictions/regional_exposure_summary.csv</w:t>
      </w:r>
    </w:p>
    <w:p w:rsidR="00000000" w:rsidDel="00000000" w:rsidP="00000000" w:rsidRDefault="00000000" w:rsidRPr="00000000" w14:paraId="00000430">
      <w:pPr>
        <w:spacing w:after="240" w:before="240" w:line="276" w:lineRule="auto"/>
        <w:jc w:val="both"/>
        <w:rPr/>
      </w:pPr>
      <w:r w:rsidDel="00000000" w:rsidR="00000000" w:rsidRPr="00000000">
        <w:rPr>
          <w:rtl w:val="0"/>
        </w:rPr>
        <w:t xml:space="preserve">Esta estructura permite reproducir el flujo completo del proyecto y separar con claridad la evidencia experimental de selección de modelos de la evidencia final de inferencia productiva.</w:t>
      </w:r>
    </w:p>
    <w:p w:rsidR="00000000" w:rsidDel="00000000" w:rsidP="00000000" w:rsidRDefault="00000000" w:rsidRPr="00000000" w14:paraId="00000431">
      <w:pPr>
        <w:spacing w:after="240" w:before="240" w:line="276" w:lineRule="auto"/>
        <w:jc w:val="both"/>
        <w:rPr/>
      </w:pPr>
      <w:r w:rsidDel="00000000" w:rsidR="00000000" w:rsidRPr="00000000">
        <w:rPr>
          <w:rtl w:val="0"/>
        </w:rPr>
      </w:r>
    </w:p>
    <w:p w:rsidR="00000000" w:rsidDel="00000000" w:rsidP="00000000" w:rsidRDefault="00000000" w:rsidRPr="00000000" w14:paraId="00000432">
      <w:pPr>
        <w:pStyle w:val="Heading1"/>
        <w:widowControl w:val="1"/>
        <w:numPr>
          <w:ilvl w:val="0"/>
          <w:numId w:val="4"/>
        </w:numPr>
        <w:spacing w:before="200" w:line="276" w:lineRule="auto"/>
        <w:ind w:left="425.19685039370086" w:hanging="150"/>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46"/>
      <w:bookmarkEnd w:id="46"/>
      <w:r w:rsidDel="00000000" w:rsidR="00000000" w:rsidRPr="00000000">
        <w:rPr>
          <w:rtl w:val="0"/>
        </w:rPr>
        <w:t xml:space="preserve">Limitaciones, Riesgos y Consideraciones</w:t>
      </w:r>
      <w:r w:rsidDel="00000000" w:rsidR="00000000" w:rsidRPr="00000000">
        <w:rPr>
          <w:rtl w:val="0"/>
        </w:rPr>
      </w:r>
    </w:p>
    <w:p w:rsidR="00000000" w:rsidDel="00000000" w:rsidP="00000000" w:rsidRDefault="00000000" w:rsidRPr="00000000" w14:paraId="00000433">
      <w:pPr>
        <w:spacing w:after="240" w:before="240" w:line="276" w:lineRule="auto"/>
        <w:jc w:val="both"/>
        <w:rPr/>
      </w:pPr>
      <w:r w:rsidDel="00000000" w:rsidR="00000000" w:rsidRPr="00000000">
        <w:rPr>
          <w:rtl w:val="0"/>
        </w:rPr>
        <w:t xml:space="preserve">La principal limitación del sistema reside en la naturaleza y profundidad temporal de los datos disponibles. El modelo predictivo se entrena sobre una serie nacional mensual del IPI fitosanitario, con un histórico efectivo suficiente para modelización tabular regularizada, pero todavía limitado para representar ciclos macroeconómicos largos, cambios de régimen poco frecuentes o escenarios excepcionales. Esta restricción justifica la elección de modelos de baja complejidad, la comparación explícita frente al baseline de persistencia y el uso de una partición temporal estricta para validación y test. </w:t>
      </w:r>
    </w:p>
    <w:p w:rsidR="00000000" w:rsidDel="00000000" w:rsidP="00000000" w:rsidRDefault="00000000" w:rsidRPr="00000000" w14:paraId="00000434">
      <w:pPr>
        <w:spacing w:after="240" w:before="240" w:line="276" w:lineRule="auto"/>
        <w:jc w:val="both"/>
        <w:rPr/>
      </w:pPr>
      <w:r w:rsidDel="00000000" w:rsidR="00000000" w:rsidRPr="00000000">
        <w:rPr>
          <w:rtl w:val="0"/>
        </w:rPr>
        <w:t xml:space="preserve">La variable objetivo del sistema es nacional. Por tanto, el modelo no estima precios oficiales autonómicos ni aprende una variable objetivo regional observada. La dimensión territorial se incorpora mediante una capa regional contextual posterior a la predicción nacional, construida a partir de variables estructurales RECAN, IPC autonómico y referencias climáticas históricas. Esta capa permite interpretar diferencias potenciales de exposición entre Comunidades Autónomas, pero no debe interpretarse como una predicción oficial de precios regionales del IPI fitosanitario.</w:t>
      </w:r>
    </w:p>
    <w:p w:rsidR="00000000" w:rsidDel="00000000" w:rsidP="00000000" w:rsidRDefault="00000000" w:rsidRPr="00000000" w14:paraId="00000435">
      <w:pPr>
        <w:spacing w:after="240" w:before="240" w:line="276" w:lineRule="auto"/>
        <w:jc w:val="both"/>
        <w:rPr/>
      </w:pPr>
      <w:r w:rsidDel="00000000" w:rsidR="00000000" w:rsidRPr="00000000">
        <w:rPr>
          <w:rtl w:val="0"/>
        </w:rPr>
        <w:t xml:space="preserve">Una consideración importante afecta al uso de RECAN. Esta fuente tiene frecuencia anual y se publica con desfase temporal, por lo que, en un escenario operativo real, los datos disponibles para una predicción futura pueden corresponder a campañas ya cerradas. El sistema trata RECAN como información estructural consolidada, no como una señal coyuntural mensual ni como una variable objetivo a predecir. Por ello, la capa regional utiliza el último año RECAN disponible para cada Comunidad Autónoma en la fecha de origen de la predicción, aplicando el desfase configurado. Si, por ejemplo, se emite una predicción con origen en 2026 y el último ejercicio RECAN disponible es 2024, la capa regional utiliza RECAN 2024 como referencia estructural. Esto no implica que el modelo prediga datos de campañas anteriores, sino que contextualiza una predicción nacional futura con la última estructura regional publicada y trazable.</w:t>
      </w:r>
    </w:p>
    <w:p w:rsidR="00000000" w:rsidDel="00000000" w:rsidP="00000000" w:rsidRDefault="00000000" w:rsidRPr="00000000" w14:paraId="00000436">
      <w:pPr>
        <w:spacing w:after="240" w:before="240" w:line="276" w:lineRule="auto"/>
        <w:jc w:val="both"/>
        <w:rPr/>
      </w:pPr>
      <w:r w:rsidDel="00000000" w:rsidR="00000000" w:rsidRPr="00000000">
        <w:rPr>
          <w:rtl w:val="0"/>
        </w:rPr>
        <w:t xml:space="preserve">Esta decisión metodológica evita fuga de información, ya que no utiliza datos RECAN que no estarían disponibles en el momento de emitir la predicción. No obstante, introduce una limitación interpretativa: el indicador regional puede no reflejar cambios estructurales recientes ocurridos después del último ejercicio RECAN publicado. Por este motivo, la capa regional debe leerse como un indicador contextual de exposición potencial, no como una estimación actualizada en tiempo real de costes regionales.</w:t>
      </w:r>
    </w:p>
    <w:p w:rsidR="00000000" w:rsidDel="00000000" w:rsidP="00000000" w:rsidRDefault="00000000" w:rsidRPr="00000000" w14:paraId="00000437">
      <w:pPr>
        <w:spacing w:after="240" w:before="240" w:line="276" w:lineRule="auto"/>
        <w:jc w:val="both"/>
        <w:rPr/>
      </w:pPr>
      <w:r w:rsidDel="00000000" w:rsidR="00000000" w:rsidRPr="00000000">
        <w:rPr>
          <w:rtl w:val="0"/>
        </w:rPr>
        <w:t xml:space="preserve">La capa regional combina fuentes con distinta lógica temporal. RECAN se utiliza como referencia estructural anual, tomando el último ejercicio consolidado disponible en la fecha de origen. El IPC autonómico se actualiza con el último dato mensual disponible hasta dicha fecha de origen. Las variables climáticas se incorporan como climatología histórica del mes objetivo, calculada sobre el periodo de referencia configurado, y no como observación meteorológica futura ni como predicción climática. Por tanto, una predicción con fecha objetivo en julio utiliza la referencia climática histórica de los meses de julio, mientras que la selección de RECAN e IPC depende de la información disponible en la fecha desde la que se emite la predicción.</w:t>
      </w:r>
    </w:p>
    <w:p w:rsidR="00000000" w:rsidDel="00000000" w:rsidP="00000000" w:rsidRDefault="00000000" w:rsidRPr="00000000" w14:paraId="00000438">
      <w:pPr>
        <w:spacing w:after="240" w:before="240" w:line="276" w:lineRule="auto"/>
        <w:jc w:val="both"/>
        <w:rPr/>
      </w:pPr>
      <w:r w:rsidDel="00000000" w:rsidR="00000000" w:rsidRPr="00000000">
        <w:rPr>
          <w:rtl w:val="0"/>
        </w:rPr>
        <w:t xml:space="preserve">La calidad y densidad informativa de las fuentes regionales tampoco es homogénea entre territorios. Algunas CCAA pueden no disponer de datos RECAN válidos de coste y superficie para el año de referencia utilizado. En esos casos, el sistema conserva la comunidad autónoma en la salida regional, pero la clasifica como sin_datos_recan y evita imputar artificialmente un indicador regional de exposición. Esta decisión prioriza trazabilidad y prudencia frente a una cobertura territorial forzada.</w:t>
      </w:r>
    </w:p>
    <w:p w:rsidR="00000000" w:rsidDel="00000000" w:rsidP="00000000" w:rsidRDefault="00000000" w:rsidRPr="00000000" w14:paraId="00000439">
      <w:pPr>
        <w:spacing w:after="240" w:before="240" w:line="276" w:lineRule="auto"/>
        <w:jc w:val="both"/>
        <w:rPr/>
      </w:pPr>
      <w:r w:rsidDel="00000000" w:rsidR="00000000" w:rsidRPr="00000000">
        <w:rPr>
          <w:rtl w:val="0"/>
        </w:rPr>
        <w:t xml:space="preserve">Otra limitación relevante deriva de la integración de fuentes con distinta granularidad temporal. La serie objetivo nacional tiene frecuencia mensual, las variables financieras se agregan mensualmente, las variables RECAN son anuales, el IPC autonómico es mensual y la climatología regional se resume mediante referencias mensuales históricas. Esta combinación permite construir un sistema operativo coherente, pero introduce simplificaciones inevitables en la representación de dinámicas territoriales, económicas y climáticas.</w:t>
      </w:r>
    </w:p>
    <w:p w:rsidR="00000000" w:rsidDel="00000000" w:rsidP="00000000" w:rsidRDefault="00000000" w:rsidRPr="00000000" w14:paraId="0000043A">
      <w:pPr>
        <w:spacing w:after="240" w:before="240" w:line="276" w:lineRule="auto"/>
        <w:jc w:val="both"/>
        <w:rPr/>
      </w:pPr>
      <w:r w:rsidDel="00000000" w:rsidR="00000000" w:rsidRPr="00000000">
        <w:rPr>
          <w:rtl w:val="0"/>
        </w:rPr>
        <w:t xml:space="preserve">En inferencia operativa, las fuentes exógenas utilizadas para construir retardos pueden tener calendarios de publicación distintos al IPI nacional. Por ello, puede ocurrir que el usuario disponga de un histórico actualizado del IPI nacional, pero que alguna serie externa necesaria para construir una variable retardada no esté disponible exactamente en el mes requerido. En estos casos, el sistema utiliza el último valor disponible en el histórico procesado y registra explícitamente el desfase mediante </w:t>
      </w:r>
      <w:r w:rsidDel="00000000" w:rsidR="00000000" w:rsidRPr="00000000">
        <w:rPr>
          <w:i w:val="1"/>
          <w:iCs w:val="1"/>
          <w:rtl w:val="0"/>
        </w:rPr>
        <w:t xml:space="preserve">feature_status</w:t>
      </w:r>
      <w:r w:rsidDel="00000000" w:rsidR="00000000" w:rsidRPr="00000000">
        <w:rPr>
          <w:rtl w:val="0"/>
        </w:rPr>
        <w:t xml:space="preserve"> y </w:t>
      </w:r>
      <w:r w:rsidDel="00000000" w:rsidR="00000000" w:rsidRPr="00000000">
        <w:rPr>
          <w:i w:val="1"/>
          <w:iCs w:val="1"/>
          <w:rtl w:val="0"/>
        </w:rPr>
        <w:t xml:space="preserve">feature_notes</w:t>
      </w:r>
      <w:r w:rsidDel="00000000" w:rsidR="00000000" w:rsidRPr="00000000">
        <w:rPr>
          <w:rtl w:val="0"/>
        </w:rPr>
        <w:t xml:space="preserve">. Esta política evita bloquear la predicción operativa, pero debe interpretarse como una aproximación trazable asociada a la disponibilidad real de las fuentes externas.</w:t>
      </w:r>
    </w:p>
    <w:p w:rsidR="00000000" w:rsidDel="00000000" w:rsidP="00000000" w:rsidRDefault="00000000" w:rsidRPr="00000000" w14:paraId="0000043B">
      <w:pPr>
        <w:spacing w:after="240" w:before="240" w:line="276" w:lineRule="auto"/>
        <w:jc w:val="both"/>
        <w:rPr/>
      </w:pPr>
      <w:r w:rsidDel="00000000" w:rsidR="00000000" w:rsidRPr="00000000">
        <w:rPr>
          <w:rtl w:val="0"/>
        </w:rPr>
        <w:t xml:space="preserve">Los resultados obtenidos deben interpretarse teniendo en cuenta el tamaño del bloque de auditoría. En el horizonte productivo t+6, la evaluación final se realiza sobre las observaciones del periodo hold-out que disponen de valor real observado. Aunque el modelo recomendado mejora de forma clara al baseline de persistencia y mantiene un MAPE muy bajo, el número de observaciones evaluables sigue siendo reducido. Por este motivo, las métricas deben entenderse como evidencia favorable de comportamiento fuera de muestra, no como garantía absoluta de rendimiento futuro en cualquier contexto.</w:t>
      </w:r>
    </w:p>
    <w:p w:rsidR="00000000" w:rsidDel="00000000" w:rsidP="00000000" w:rsidRDefault="00000000" w:rsidRPr="00000000" w14:paraId="0000043C">
      <w:pPr>
        <w:spacing w:after="240" w:before="240" w:line="276" w:lineRule="auto"/>
        <w:jc w:val="both"/>
        <w:rPr/>
      </w:pPr>
      <w:r w:rsidDel="00000000" w:rsidR="00000000" w:rsidRPr="00000000">
        <w:rPr>
          <w:rtl w:val="0"/>
        </w:rPr>
        <w:t xml:space="preserve">A ello se añade el riesgo de drift temporal. Cambios en el entorno económico, energético, climático, regulatorio o geopolítico pueden degradar la precisión del sistema, especialmente si alteran relaciones históricas aprendidas durante el entrenamiento. Esta limitación es especialmente relevante en un mercado de insumos agrarios expuesto a shocks externos, cambios en costes industriales, variaciones de divisa y modificaciones en la normativa fitosanitaria.</w:t>
      </w:r>
    </w:p>
    <w:p w:rsidR="00000000" w:rsidDel="00000000" w:rsidP="00000000" w:rsidRDefault="00000000" w:rsidRPr="00000000" w14:paraId="0000043D">
      <w:pPr>
        <w:spacing w:after="240" w:before="240" w:line="276" w:lineRule="auto"/>
        <w:jc w:val="both"/>
        <w:rPr/>
      </w:pPr>
      <w:r w:rsidDel="00000000" w:rsidR="00000000" w:rsidRPr="00000000">
        <w:rPr>
          <w:rtl w:val="0"/>
        </w:rPr>
        <w:t xml:space="preserve">Por estos motivos, las predicciones deben utilizarse como soporte experto para planificación, análisis y seguimiento, no como sustituto del criterio técnico en situaciones extraordinarias. Su uso como herramienta principal no resulta recomendable ante episodios de cambio abrupto de mercado, shocks regulatorios o geopolíticos, fallos críticos en la ingesta de datos, ausencia de actualización de fuentes clave o decisiones intramensuales fuera del marco temporal para el que el sistema ha sido diseñado.</w:t>
      </w:r>
    </w:p>
    <w:p w:rsidR="00000000" w:rsidDel="00000000" w:rsidP="00000000" w:rsidRDefault="00000000" w:rsidRPr="00000000" w14:paraId="0000043E">
      <w:pPr>
        <w:spacing w:after="240" w:before="240" w:line="276" w:lineRule="auto"/>
        <w:jc w:val="both"/>
        <w:rPr/>
      </w:pPr>
      <w:r w:rsidDel="00000000" w:rsidR="00000000" w:rsidRPr="00000000">
        <w:rPr>
          <w:rtl w:val="0"/>
        </w:rPr>
        <w:t xml:space="preserve">Como medida de control operativo, se recomienda recalcular periódicamente las métricas cuando se incorporen nuevos meses observados, revisar la estabilidad de la mejora frente al baseline de persistencia y actualizar la capa regional cuando se publiquen nuevos datos RECAN, IPC o climáticos. La trazabilidad de artefactos generados por el pipeline permite realizar estas revisiones de forma reproducible.</w:t>
      </w:r>
    </w:p>
    <w:p w:rsidR="00000000" w:rsidDel="00000000" w:rsidP="00000000" w:rsidRDefault="00000000" w:rsidRPr="00000000" w14:paraId="0000043F">
      <w:pPr>
        <w:spacing w:after="240" w:before="240" w:line="276" w:lineRule="auto"/>
        <w:jc w:val="both"/>
        <w:rPr>
          <w:color w:val="0b5394"/>
        </w:rPr>
      </w:pPr>
      <w:r w:rsidDel="00000000" w:rsidR="00000000" w:rsidRPr="00000000">
        <w:rPr>
          <w:rtl w:val="0"/>
        </w:rPr>
      </w:r>
    </w:p>
    <w:p w:rsidR="00000000" w:rsidDel="00000000" w:rsidP="00000000" w:rsidRDefault="00000000" w:rsidRPr="00000000" w14:paraId="00000440">
      <w:pPr>
        <w:pStyle w:val="Heading1"/>
        <w:widowControl w:val="1"/>
        <w:spacing w:line="276" w:lineRule="auto"/>
        <w:ind w:left="0" w:firstLine="0"/>
        <w:rPr/>
      </w:pPr>
      <w:bookmarkStart w:colFirst="0" w:colLast="0" w:name="_heading=h.3kkihox8wdgn" w:id="47"/>
      <w:bookmarkEnd w:id="47"/>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1"/>
        <w:widowControl w:val="1"/>
        <w:spacing w:line="276" w:lineRule="auto"/>
        <w:ind w:left="0" w:firstLine="0"/>
        <w:rPr/>
      </w:pPr>
      <w:bookmarkStart w:colFirst="0" w:colLast="0" w:name="_heading=h.wpuydkgda0o7" w:id="48"/>
      <w:bookmarkEnd w:id="48"/>
      <w:r w:rsidDel="00000000" w:rsidR="00000000" w:rsidRPr="00000000">
        <w:rPr>
          <w:rtl w:val="0"/>
        </w:rPr>
        <w:t xml:space="preserve">Referencias</w:t>
      </w:r>
    </w:p>
    <w:p w:rsidR="00000000" w:rsidDel="00000000" w:rsidP="00000000" w:rsidRDefault="00000000" w:rsidRPr="00000000" w14:paraId="00000442">
      <w:pPr>
        <w:spacing w:after="240" w:before="240" w:line="276" w:lineRule="auto"/>
        <w:ind w:left="0" w:right="600" w:firstLine="0"/>
        <w:jc w:val="both"/>
        <w:rPr/>
      </w:pPr>
      <w:r w:rsidDel="00000000" w:rsidR="00000000" w:rsidRPr="00000000">
        <w:rPr>
          <w:rtl w:val="0"/>
        </w:rPr>
        <w:t xml:space="preserve">[1] L. Wang y B. Zhang, “The Promise of Time-Series Foundation Models for Agricultural Forecasting: Evidence from Commodity Prices,” </w:t>
      </w:r>
      <w:r w:rsidDel="00000000" w:rsidR="00000000" w:rsidRPr="00000000">
        <w:rPr>
          <w:i w:val="1"/>
          <w:iCs w:val="1"/>
          <w:rtl w:val="0"/>
        </w:rPr>
        <w:t xml:space="preserve">arXiv preprint arXiv:2601.06371</w:t>
      </w:r>
      <w:r w:rsidDel="00000000" w:rsidR="00000000" w:rsidRPr="00000000">
        <w:rPr>
          <w:rtl w:val="0"/>
        </w:rPr>
        <w:t xml:space="preserve">, 2026.</w:t>
      </w:r>
    </w:p>
    <w:p w:rsidR="00000000" w:rsidDel="00000000" w:rsidP="00000000" w:rsidRDefault="00000000" w:rsidRPr="00000000" w14:paraId="00000443">
      <w:pPr>
        <w:spacing w:after="240" w:before="240" w:line="276" w:lineRule="auto"/>
        <w:ind w:left="0" w:right="600" w:firstLine="0"/>
        <w:jc w:val="both"/>
        <w:rPr/>
      </w:pPr>
      <w:r w:rsidDel="00000000" w:rsidR="00000000" w:rsidRPr="00000000">
        <w:rPr>
          <w:rtl w:val="0"/>
        </w:rPr>
        <w:t xml:space="preserve">[2] I. J. Reis Filho, R. M. Marcacini, y S. O. Rezende, “On the enrichment of time series with textual data for forecasting agricultural commodity prices,” </w:t>
      </w:r>
      <w:r w:rsidDel="00000000" w:rsidR="00000000" w:rsidRPr="00000000">
        <w:rPr>
          <w:i w:val="1"/>
          <w:iCs w:val="1"/>
          <w:rtl w:val="0"/>
        </w:rPr>
        <w:t xml:space="preserve">MethodsX</w:t>
      </w:r>
      <w:r w:rsidDel="00000000" w:rsidR="00000000" w:rsidRPr="00000000">
        <w:rPr>
          <w:rtl w:val="0"/>
        </w:rPr>
        <w:t xml:space="preserve">, vol. 9, art. no. 101758, 2022, doi: 10.1016/j.mex.2022.101758.</w:t>
      </w:r>
    </w:p>
    <w:p w:rsidR="00000000" w:rsidDel="00000000" w:rsidP="00000000" w:rsidRDefault="00000000" w:rsidRPr="00000000" w14:paraId="00000444">
      <w:pPr>
        <w:spacing w:after="240" w:before="240" w:line="276" w:lineRule="auto"/>
        <w:ind w:right="600"/>
        <w:jc w:val="both"/>
        <w:rPr/>
      </w:pPr>
      <w:r w:rsidDel="00000000" w:rsidR="00000000" w:rsidRPr="00000000">
        <w:rPr>
          <w:rtl w:val="0"/>
        </w:rPr>
        <w:t xml:space="preserve">[3] A. Ojeda-Beltran, M. E. Suaza-Medina, F. J. Zarazaga-Soria, E. De-La-Hoz-Franco, y J. Escorcia-Gutierrez, “Multivariate integration of time series with ML for corn price forecasting in Colombia,” </w:t>
      </w:r>
      <w:r w:rsidDel="00000000" w:rsidR="00000000" w:rsidRPr="00000000">
        <w:rPr>
          <w:i w:val="1"/>
          <w:iCs w:val="1"/>
          <w:rtl w:val="0"/>
        </w:rPr>
        <w:t xml:space="preserve">Expert Syst. Appl.</w:t>
      </w:r>
      <w:r w:rsidDel="00000000" w:rsidR="00000000" w:rsidRPr="00000000">
        <w:rPr>
          <w:rtl w:val="0"/>
        </w:rPr>
        <w:t xml:space="preserve">, vol. 299, Part A, art. no. 129822, 2026, doi: 10.1016/j.eswa.2025.129822.</w:t>
      </w:r>
    </w:p>
    <w:p w:rsidR="00000000" w:rsidDel="00000000" w:rsidP="00000000" w:rsidRDefault="00000000" w:rsidRPr="00000000" w14:paraId="00000445">
      <w:pPr>
        <w:spacing w:after="240" w:before="240" w:line="276" w:lineRule="auto"/>
        <w:ind w:left="0" w:right="600" w:firstLine="0"/>
        <w:jc w:val="both"/>
        <w:rPr/>
      </w:pPr>
      <w:r w:rsidDel="00000000" w:rsidR="00000000" w:rsidRPr="00000000">
        <w:rPr>
          <w:rtl w:val="0"/>
        </w:rPr>
        <w:t xml:space="preserve">[4] T. Zhao, G. Chen, S. Suraphee, T. Phoophiwfa, y P. Busababodhin, “A hybrid TCN-XGBoost model for agricultural product market price forecasting,” </w:t>
      </w:r>
      <w:r w:rsidDel="00000000" w:rsidR="00000000" w:rsidRPr="00000000">
        <w:rPr>
          <w:i w:val="1"/>
          <w:iCs w:val="1"/>
          <w:rtl w:val="0"/>
        </w:rPr>
        <w:t xml:space="preserve">PLoS One</w:t>
      </w:r>
      <w:r w:rsidDel="00000000" w:rsidR="00000000" w:rsidRPr="00000000">
        <w:rPr>
          <w:rtl w:val="0"/>
        </w:rPr>
        <w:t xml:space="preserve">, vol. 20, no. 5, art. no. e0322496, May 2025, doi: 10.1371/journal.pone.0322496.</w:t>
      </w:r>
    </w:p>
    <w:p w:rsidR="00000000" w:rsidDel="00000000" w:rsidP="00000000" w:rsidRDefault="00000000" w:rsidRPr="00000000" w14:paraId="00000446">
      <w:pPr>
        <w:spacing w:after="240" w:before="240" w:line="276" w:lineRule="auto"/>
        <w:ind w:left="0" w:right="600" w:firstLine="0"/>
        <w:jc w:val="both"/>
        <w:rPr/>
      </w:pPr>
      <w:r w:rsidDel="00000000" w:rsidR="00000000" w:rsidRPr="00000000">
        <w:rPr>
          <w:rtl w:val="0"/>
        </w:rPr>
        <w:t xml:space="preserve">[5] K. Elakkiyan y K. Madhumitha, “Comparative Analysis of Crop Price Prediction Using Linear Regression, Xgboost, and a Custom Linear Model,” </w:t>
      </w:r>
      <w:r w:rsidDel="00000000" w:rsidR="00000000" w:rsidRPr="00000000">
        <w:rPr>
          <w:i w:val="1"/>
          <w:iCs w:val="1"/>
          <w:rtl w:val="0"/>
        </w:rPr>
        <w:t xml:space="preserve">Int. J. Adv. Eng. Manag. (IJAEM)</w:t>
      </w:r>
      <w:r w:rsidDel="00000000" w:rsidR="00000000" w:rsidRPr="00000000">
        <w:rPr>
          <w:rtl w:val="0"/>
        </w:rPr>
        <w:t xml:space="preserve">, vol. 7, no. 11, pp. 190–197, Nov. 2025, doi: 10.35629/5252-0711190197.</w:t>
      </w:r>
    </w:p>
    <w:p w:rsidR="00000000" w:rsidDel="00000000" w:rsidP="00000000" w:rsidRDefault="00000000" w:rsidRPr="00000000" w14:paraId="00000447">
      <w:pPr>
        <w:spacing w:after="120" w:before="240" w:line="276" w:lineRule="auto"/>
        <w:jc w:val="both"/>
        <w:rPr/>
      </w:pPr>
      <w:r w:rsidDel="00000000" w:rsidR="00000000" w:rsidRPr="00000000">
        <w:rPr>
          <w:rtl w:val="0"/>
        </w:rPr>
        <w:t xml:space="preserve">[6] J. Muñoz Sabater, “ERA5-Land monthly averaged data from 1981 to present,” </w:t>
      </w:r>
      <w:r w:rsidDel="00000000" w:rsidR="00000000" w:rsidRPr="00000000">
        <w:rPr>
          <w:i w:val="1"/>
          <w:iCs w:val="1"/>
          <w:rtl w:val="0"/>
        </w:rPr>
        <w:t xml:space="preserve">Copernicus Clim. Change Serv. (C3S) Clim. Data Store (CDS)</w:t>
      </w:r>
      <w:r w:rsidDel="00000000" w:rsidR="00000000" w:rsidRPr="00000000">
        <w:rPr>
          <w:rtl w:val="0"/>
        </w:rPr>
        <w:t xml:space="preserve">, 2019, doi: 10.24381/cds.68d2bb30.</w:t>
      </w:r>
    </w:p>
    <w:p w:rsidR="00000000" w:rsidDel="00000000" w:rsidP="00000000" w:rsidRDefault="00000000" w:rsidRPr="00000000" w14:paraId="00000448">
      <w:pPr>
        <w:spacing w:after="240" w:before="240" w:line="276" w:lineRule="auto"/>
        <w:ind w:left="0" w:right="600" w:firstLine="0"/>
        <w:jc w:val="both"/>
        <w:rPr/>
      </w:pPr>
      <w:r w:rsidDel="00000000" w:rsidR="00000000" w:rsidRPr="00000000">
        <w:rPr>
          <w:rtl w:val="0"/>
        </w:rPr>
        <w:t xml:space="preserve">[7] U.S. Bureau of Labor Statistics, “Producer Price Index by Industry: Pesticide and Other Agricultural Chemical Manufacturing [PCU3253232532],” </w:t>
      </w:r>
      <w:r w:rsidDel="00000000" w:rsidR="00000000" w:rsidRPr="00000000">
        <w:rPr>
          <w:i w:val="1"/>
          <w:iCs w:val="1"/>
          <w:rtl w:val="0"/>
        </w:rPr>
        <w:t xml:space="preserve">FRED, Fed. Reserve Bank St. Louis</w:t>
      </w:r>
      <w:r w:rsidDel="00000000" w:rsidR="00000000" w:rsidRPr="00000000">
        <w:rPr>
          <w:rtl w:val="0"/>
        </w:rPr>
        <w:t xml:space="preserve">, 2026. [En línea]. Disponible: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https://fred.stlouisfed.org/series/PCU3253232532</w:t>
        </w:r>
      </w:hyperlink>
      <w:r w:rsidDel="00000000" w:rsidR="00000000" w:rsidRPr="00000000">
        <w:rPr>
          <w:rtl w:val="0"/>
        </w:rPr>
        <w:t xml:space="preserve">. </w:t>
      </w:r>
    </w:p>
    <w:p w:rsidR="00000000" w:rsidDel="00000000" w:rsidP="00000000" w:rsidRDefault="00000000" w:rsidRPr="00000000" w14:paraId="00000449">
      <w:pPr>
        <w:spacing w:after="240" w:before="240" w:line="276" w:lineRule="auto"/>
        <w:ind w:right="600"/>
        <w:jc w:val="both"/>
        <w:rPr/>
      </w:pPr>
      <w:r w:rsidDel="00000000" w:rsidR="00000000" w:rsidRPr="00000000">
        <w:rPr>
          <w:rtl w:val="0"/>
        </w:rPr>
        <w:t xml:space="preserve">[8] C. Fezzi e I. Bateman, “The Impact of Climate Change on Agriculture: Nonlinear Effects and Aggregation Bias in Ricardian Models of Farmland Values,” Journal of the Association of Environmental and Resource Economists, vol. 2, no. 1, pp. 57-92, 2015. [En línea]. Disponible en: https://www.jstor.org/stable/10.1086/680257.</w:t>
      </w:r>
    </w:p>
    <w:p w:rsidR="00000000" w:rsidDel="00000000" w:rsidP="00000000" w:rsidRDefault="00000000" w:rsidRPr="00000000" w14:paraId="0000044A">
      <w:pPr>
        <w:spacing w:after="240" w:before="240" w:line="276" w:lineRule="auto"/>
        <w:ind w:right="600"/>
        <w:jc w:val="both"/>
        <w:rPr/>
      </w:pPr>
      <w:r w:rsidDel="00000000" w:rsidR="00000000" w:rsidRPr="00000000">
        <w:rPr>
          <w:rtl w:val="0"/>
        </w:rPr>
        <w:t xml:space="preserve">[9] Subdirección Xeral de Apoio as Explotacións Agrarias, “Situación fitosanitaria de los viñedos gallegos en 2010,” Vida Rural, no. 321, pp. 76-82, 15 dic. 2010. [En línea]. Disponible en: https://www.mapa.gob.es/ministerio/pags/Biblioteca/Revistas/pdf_Vrural/Vrural_2010_321_76_82.pdf</w:t>
      </w:r>
    </w:p>
    <w:p w:rsidR="00000000" w:rsidDel="00000000" w:rsidP="00000000" w:rsidRDefault="00000000" w:rsidRPr="00000000" w14:paraId="0000044B">
      <w:pPr>
        <w:spacing w:after="240" w:before="240" w:line="276" w:lineRule="auto"/>
        <w:ind w:right="600"/>
        <w:jc w:val="both"/>
        <w:rPr/>
      </w:pPr>
      <w:r w:rsidDel="00000000" w:rsidR="00000000" w:rsidRPr="00000000">
        <w:rPr>
          <w:rtl w:val="0"/>
        </w:rPr>
        <w:t xml:space="preserve">[10] M. Rodríguez Pérez y J. Díaz-Salazar Álvarez, “Sanidad vegetal en el viñedo manchego,” Agricultura, no. 934, pp. 834-840, nov. 2010. [En línea]. Disponible en: https://www.mapa.gob.es/ministerio/pags/Biblioteca/Revistas/pdf_Agri/Agri_2010_934_834_840.pdf</w:t>
      </w:r>
    </w:p>
    <w:p w:rsidR="00000000" w:rsidDel="00000000" w:rsidP="00000000" w:rsidRDefault="00000000" w:rsidRPr="00000000" w14:paraId="0000044C">
      <w:pPr>
        <w:spacing w:after="240" w:before="240" w:line="276" w:lineRule="auto"/>
        <w:ind w:right="600"/>
        <w:jc w:val="both"/>
        <w:rPr/>
      </w:pPr>
      <w:r w:rsidDel="00000000" w:rsidR="00000000" w:rsidRPr="00000000">
        <w:rPr>
          <w:rtl w:val="0"/>
        </w:rPr>
        <w:t xml:space="preserve">[11] L. Díaz, "Hasta 2.000 horas de trabajo anuales por hectárea en las viñas en bancales," La Voz de Galicia, 30 mar. 2019. [En línea]. Disponible en: https://www.lavozdegalicia.es/noticia/lemos/2019/03/29/2000-horas-trabajo-anuales-hectarea-vinas-bancales/0003_201903M29C1992.htm</w:t>
      </w:r>
    </w:p>
    <w:p w:rsidR="00000000" w:rsidDel="00000000" w:rsidP="00000000" w:rsidRDefault="00000000" w:rsidRPr="00000000" w14:paraId="0000044D">
      <w:pPr>
        <w:spacing w:after="240" w:before="240" w:line="276" w:lineRule="auto"/>
        <w:ind w:right="600"/>
        <w:jc w:val="both"/>
        <w:rPr/>
      </w:pPr>
      <w:r w:rsidDel="00000000" w:rsidR="00000000" w:rsidRPr="00000000">
        <w:rPr>
          <w:rtl w:val="0"/>
        </w:rPr>
        <w:t xml:space="preserve">[12] "Spanish Vineyard Land Prices Edge Up to €16,327 per Hectare in 2024 Amid Regional Swings," Vinetur, 31 oct. 2025. [En línea]. Disponible en: https://www.vinetur.com/en/2025103192856/spanish-vineyard-land-prices-edge-up-to-euro16327-per-hectare-in-2024-amid-regional-swings.html</w:t>
      </w:r>
    </w:p>
    <w:p w:rsidR="00000000" w:rsidDel="00000000" w:rsidP="00000000" w:rsidRDefault="00000000" w:rsidRPr="00000000" w14:paraId="0000044E">
      <w:pPr>
        <w:spacing w:after="240" w:before="240" w:line="276" w:lineRule="auto"/>
        <w:ind w:left="0" w:right="600" w:firstLine="0"/>
        <w:jc w:val="both"/>
        <w:rPr>
          <w:sz w:val="24"/>
          <w:szCs w:val="24"/>
        </w:rPr>
      </w:pPr>
      <w:r w:rsidDel="00000000" w:rsidR="00000000" w:rsidRPr="00000000">
        <w:rPr>
          <w:rtl w:val="0"/>
        </w:rPr>
      </w:r>
    </w:p>
    <w:sectPr>
      <w:headerReference r:id="rId31" w:type="default"/>
      <w:headerReference r:id="rId32" w:type="even"/>
      <w:footerReference r:id="rId33" w:type="default"/>
      <w:footerReference r:id="rId34"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13.png"/>
          <a:graphic>
            <a:graphicData uri="http://schemas.openxmlformats.org/drawingml/2006/picture">
              <pic:pic>
                <pic:nvPicPr>
                  <pic:cNvPr descr="A yellow sign with black text&#10;&#10;AI-generated content may be incorrect." id="0" name="image1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-46321</wp:posOffset>
          </wp:positionV>
          <wp:extent cx="746760" cy="464185"/>
          <wp:effectExtent b="0" l="0" r="0" t="0"/>
          <wp:wrapSquare wrapText="bothSides" distB="0" distT="0" distL="114300" distR="114300"/>
          <wp:docPr descr="A logo with a lion and a crown&#10;&#10;AI-generated content may be incorrect." id="10" name="image12.jpg"/>
          <a:graphic>
            <a:graphicData uri="http://schemas.openxmlformats.org/drawingml/2006/picture">
              <pic:pic>
                <pic:nvPicPr>
                  <pic:cNvPr descr="A logo with a lion and a crown&#10;&#10;AI-generated content may be incorrect." id="0" name="image1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-889819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9"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8"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5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 name="image13.png"/>
          <a:graphic>
            <a:graphicData uri="http://schemas.openxmlformats.org/drawingml/2006/picture">
              <pic:pic>
                <pic:nvPicPr>
                  <pic:cNvPr descr="A yellow sign with black text&#10;&#10;AI-generated content may be incorrect." id="0" name="image1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-59674</wp:posOffset>
          </wp:positionV>
          <wp:extent cx="746760" cy="464185"/>
          <wp:effectExtent b="0" l="0" r="0" t="0"/>
          <wp:wrapSquare wrapText="bothSides" distB="0" distT="0" distL="114300" distR="114300"/>
          <wp:docPr descr="A logo with a lion and a crown&#10;&#10;AI-generated content may be incorrect." id="6" name="image12.jpg"/>
          <a:graphic>
            <a:graphicData uri="http://schemas.openxmlformats.org/drawingml/2006/picture">
              <pic:pic>
                <pic:nvPicPr>
                  <pic:cNvPr descr="A logo with a lion and a crown&#10;&#10;AI-generated content may be incorrect." id="0" name="image1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-782942</wp:posOffset>
          </wp:positionH>
          <wp:positionV relativeFrom="paragraph">
            <wp:posOffset>-38086</wp:posOffset>
          </wp:positionV>
          <wp:extent cx="1488440" cy="435610"/>
          <wp:effectExtent b="0" l="0" r="0" t="0"/>
          <wp:wrapSquare wrapText="bothSides" distB="0" distT="0" distL="114300" distR="114300"/>
          <wp:docPr descr="A blue and grey logo&#10;&#10;AI-generated content may be incorrect." id="5" name="image8.jpg"/>
          <a:graphic>
            <a:graphicData uri="http://schemas.openxmlformats.org/drawingml/2006/picture">
              <pic:pic>
                <pic:nvPicPr>
                  <pic:cNvPr descr="A blue and grey logo&#10;&#10;AI-generated content may be incorrect." id="0" name="image8.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4"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-168204</wp:posOffset>
          </wp:positionV>
          <wp:extent cx="1195070" cy="429895"/>
          <wp:effectExtent b="0" l="0" r="0" t="0"/>
          <wp:wrapNone/>
          <wp:docPr descr="A logo with green leaves&#10;&#10;AI-generated content may be incorrect." id="2" name="image3.jpg"/>
          <a:graphic>
            <a:graphicData uri="http://schemas.openxmlformats.org/drawingml/2006/picture">
              <pic:pic>
                <pic:nvPicPr>
                  <pic:cNvPr descr="A logo with green leaves&#10;&#10;AI-generated content may be incorrect." id="0" name="image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45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PRED-FITO</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1755905511811pt;height:415.92173228346456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1755905511811pt;height:415.9217322834645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240" w:before="240" w:line="276" w:lineRule="auto"/>
      <w:ind w:left="600" w:right="600" w:firstLine="0"/>
      <w:jc w:val="both"/>
    </w:pPr>
    <w:rPr>
      <w:b w:val="1"/>
      <w:bCs w:val="1"/>
      <w:color w:val="284546"/>
      <w:sz w:val="20"/>
      <w:szCs w:val="20"/>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hyperlink" Target="https://www.gov.uk/government/statistics/agricultural-price-indices" TargetMode="External"/><Relationship Id="rId23" Type="http://schemas.openxmlformats.org/officeDocument/2006/relationships/hyperlink" Target="https://www.mapa.gob.es/es/estadistica/temas/estadisticas-agrarias/economia/precios-percibidos-pagados/precios-pagados-por-los-agricultores-y-ganader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mapa.gob.es/es/estadistica/temas/estadisticas-agrarias/economia/red-contable-recan/powerbi-red-contable-recan" TargetMode="External"/><Relationship Id="rId25" Type="http://schemas.openxmlformats.org/officeDocument/2006/relationships/hyperlink" Target="https://fred.stlouisfed.org/series/PCU3253232532" TargetMode="External"/><Relationship Id="rId28" Type="http://schemas.openxmlformats.org/officeDocument/2006/relationships/image" Target="media/image6.png"/><Relationship Id="rId27" Type="http://schemas.openxmlformats.org/officeDocument/2006/relationships/hyperlink" Target="https://www.ine.es/jaxiT3/Tabla.htm?t=76136&amp;L=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fred.stlouisfed.org/series/PCU3253232532" TargetMode="External"/><Relationship Id="rId7" Type="http://schemas.openxmlformats.org/officeDocument/2006/relationships/image" Target="media/image5.jpg"/><Relationship Id="rId8" Type="http://schemas.openxmlformats.org/officeDocument/2006/relationships/image" Target="media/image11.png"/><Relationship Id="rId31" Type="http://schemas.openxmlformats.org/officeDocument/2006/relationships/header" Target="header1.xml"/><Relationship Id="rId30" Type="http://schemas.openxmlformats.org/officeDocument/2006/relationships/hyperlink" Target="https://fred.stlouisfed.org/series/PCU3253232532" TargetMode="External"/><Relationship Id="rId11" Type="http://schemas.openxmlformats.org/officeDocument/2006/relationships/hyperlink" Target="https://www.gov.uk/government/statistics/agricultural-price-indices" TargetMode="External"/><Relationship Id="rId33" Type="http://schemas.openxmlformats.org/officeDocument/2006/relationships/footer" Target="footer1.xml"/><Relationship Id="rId10" Type="http://schemas.openxmlformats.org/officeDocument/2006/relationships/hyperlink" Target="https://www.mapa.gob.es/es/estadistica/temas/estadisticas-agrarias/economia/precios-percibidos-pagados/precios-percibidos-por-los-agricultores-y-ganaderos" TargetMode="External"/><Relationship Id="rId32" Type="http://schemas.openxmlformats.org/officeDocument/2006/relationships/header" Target="header2.xml"/><Relationship Id="rId13" Type="http://schemas.openxmlformats.org/officeDocument/2006/relationships/hyperlink" Target="https://pypi.org/project/yfinance/" TargetMode="External"/><Relationship Id="rId12" Type="http://schemas.openxmlformats.org/officeDocument/2006/relationships/hyperlink" Target="https://fred.stlouisfed.org/series/PCU3253232532" TargetMode="External"/><Relationship Id="rId34" Type="http://schemas.openxmlformats.org/officeDocument/2006/relationships/footer" Target="footer2.xml"/><Relationship Id="rId15" Type="http://schemas.openxmlformats.org/officeDocument/2006/relationships/hyperlink" Target="https://developers.google.com/earth-engine/datasets/catalog/ECMWF_ERA5_LAND_DAILY_AGGR?hl=es-419" TargetMode="External"/><Relationship Id="rId14" Type="http://schemas.openxmlformats.org/officeDocument/2006/relationships/hyperlink" Target="https://www.mapa.gob.es/es/estadistica/temas/estadisticas-agrarias/economia/red-contable-recan/powerbi-red-contable-recan" TargetMode="External"/><Relationship Id="rId17" Type="http://schemas.openxmlformats.org/officeDocument/2006/relationships/hyperlink" Target="https://developers.google.com/earth-engine/datasets/catalog/FAO_GAUL_2015_level1?hl=es-419" TargetMode="External"/><Relationship Id="rId16" Type="http://schemas.openxmlformats.org/officeDocument/2006/relationships/hyperlink" Target="https://developers.google.com/earth-engine/datasets/catalog/FAO_GAUL_2015_level1?hl=es-419" TargetMode="External"/><Relationship Id="rId19" Type="http://schemas.openxmlformats.org/officeDocument/2006/relationships/image" Target="media/image9.png"/><Relationship Id="rId18" Type="http://schemas.openxmlformats.org/officeDocument/2006/relationships/hyperlink" Target="https://www.ine.es/jaxiT3/Tabla.htm?t=76136&amp;L=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2.jpg"/><Relationship Id="rId3" Type="http://schemas.openxmlformats.org/officeDocument/2006/relationships/image" Target="media/image8.jp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2.jpg"/><Relationship Id="rId3" Type="http://schemas.openxmlformats.org/officeDocument/2006/relationships/image" Target="media/image8.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fZMUwXzZGMi/ahbUxKkoofsCw==">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