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e="http://schemas.microsoft.com/office/word/2015/wordml/symex" xmlns:w16sdtfl="http://schemas.microsoft.com/office/word/2020/wordml/sdtdatahash" xmlns:w16sdtdh="http://schemas.microsoft.com/office/word/2020/wordml/sdtdatahash" xmlns:w14="http://schemas.microsoft.com/office/word/2010/wordml" xmlns:wp14="http://schemas.microsoft.com/office/word/2010/wordprocessingDrawing" ns1:Ignorable="w14 w15 w16se w16cid w16 w16cex w16sdtdh w16sdtfl w16du wp14">
  <w:body>
    <w:p ns2:paraId="626D87FC" ns2:textId="77777777" w:rsidR="00ED73C6" w:rsidRDefault="00ED73C6">
      <w:pPr>
        <w:widowControl w:val="0"/>
        <w:pBdr>
          <w:top w:val="nil"/>
          <w:left w:val="nil"/>
          <w:bottom w:val="nil"/>
          <w:right w:val="nil"/>
          <w:between w:val="nil"/>
        </w:pBdr>
        <w:spacing w:after="0" w:line="276" w:lineRule="auto"/>
      </w:pPr>
    </w:p>
    <w:p ns2:paraId="1F06B188" ns2:textId="77777777" w:rsidR="00ED73C6" w:rsidRDefault="00000000">
      <w:r>
        <w:rPr>
          <w:noProof/>
        </w:rPr>
        <w:drawing>
          <ns3:anchor distT="0" distB="0" distL="114300" distR="114300" simplePos="0" relativeHeight="251658240" behindDoc="0" locked="0" layoutInCell="1" hidden="0" allowOverlap="1" ns4:anchorId="7490E72F" ns4:editId="7601E0FE">
            <ns3:simplePos x="0" y="0"/>
            <ns3:positionH relativeFrom="column">
              <ns3:posOffset>590550</ns3:posOffset>
            </ns3:positionH>
            <ns3:positionV relativeFrom="paragraph">
              <ns3:posOffset>0</ns3:posOffset>
            </ns3:positionV>
            <ns3:extent cx="3373120" cy="2032000"/>
            <ns3:effectExtent l="0" t="0" r="0" b="0"/>
            <ns3:wrapSquare wrapText="bothSides" distT="0" distB="0" distL="114300" distR="114300"/>
            <ns3:docPr id="1001" name="image5.jpg" descr="A logo with green leaves  AI-generated content may be incorrect."/>
            <ns3:cNvGraphicFramePr/>
            <ns5:graphic>
              <ns5:graphicData uri="http://schemas.openxmlformats.org/drawingml/2006/picture">
                <ns6:pic>
                  <ns6:nvPicPr>
                    <ns6:cNvPr id="0" name="image5.jpg" descr="A logo with green leaves  AI-generated content may be incorrect."/>
                    <ns6:cNvPicPr preferRelativeResize="0"/>
                  </ns6:nvPicPr>
                  <ns6:blipFill>
                    <ns5:blip ns7:embed="rId9"/>
                    <ns5:srcRect/>
                    <ns5:stretch>
                      <ns5:fillRect/>
                    </ns5:stretch>
                  </ns6:blipFill>
                  <ns6:spPr>
                    <ns5:xfrm>
                      <ns5:off x="0" y="0"/>
                      <ns5:ext cx="3373120" cy="2032000"/>
                    </ns5:xfrm>
                    <ns5:prstGeom prst="rect">
                      <ns5:avLst/>
                    </ns5:prstGeom>
                    <ns5:ln/>
                  </ns6:spPr>
                </ns6:pic>
              </ns5:graphicData>
            </ns5:graphic>
          </ns3:anchor>
        </w:drawing>
      </w:r>
    </w:p>
    <w:p ns2:paraId="5ED55FDB" ns2:textId="77777777" w:rsidR="00ED73C6" w:rsidRDefault="00ED73C6"/>
    <w:p ns2:paraId="3ACB5044" ns2:textId="77777777" w:rsidR="00ED73C6" w:rsidRDefault="00ED73C6"/>
    <w:p ns2:paraId="24D31646" ns2:textId="77777777" w:rsidR="00ED73C6" w:rsidRDefault="00000000">
      <w:r>
        <w:rPr>
          <w:noProof/>
        </w:rPr>
        <w:drawing>
          <ns3:anchor distT="0" distB="0" distL="114300" distR="114300" simplePos="0" relativeHeight="251659264" behindDoc="0" locked="0" layoutInCell="1" hidden="0" allowOverlap="1" ns4:anchorId="41217845" ns4:editId="3C0FBC9E">
            <ns3:simplePos x="0" y="0"/>
            <ns3:positionH relativeFrom="column">
              <ns3:posOffset>2634615</ns3:posOffset>
            </ns3:positionH>
            <ns3:positionV relativeFrom="paragraph">
              <ns3:posOffset>130810</ns3:posOffset>
            </ns3:positionV>
            <ns3:extent cx="2266950" cy="1295400"/>
            <ns3:effectExtent l="0" t="0" r="0" b="0"/>
            <ns3:wrapNone/>
            <ns3:docPr id="1002" name="image1.png" descr="A black background with white text and brown lines  AI-generated content may be incorrect."/>
            <ns3:cNvGraphicFramePr/>
            <ns5:graphic>
              <ns5:graphicData uri="http://schemas.openxmlformats.org/drawingml/2006/picture">
                <ns6:pic>
                  <ns6:nvPicPr>
                    <ns6:cNvPr id="0" name="image1.png" descr="A black background with white text and brown lines  AI-generated content may be incorrect."/>
                    <ns6:cNvPicPr preferRelativeResize="0"/>
                  </ns6:nvPicPr>
                  <ns6:blipFill>
                    <ns5:blip ns7:embed="rId10"/>
                    <ns5:srcRect/>
                    <ns5:stretch>
                      <ns5:fillRect/>
                    </ns5:stretch>
                  </ns6:blipFill>
                  <ns6:spPr>
                    <ns5:xfrm>
                      <ns5:off x="0" y="0"/>
                      <ns5:ext cx="2266950" cy="1295400"/>
                    </ns5:xfrm>
                    <ns5:prstGeom prst="rect">
                      <ns5:avLst/>
                    </ns5:prstGeom>
                    <ns5:ln/>
                  </ns6:spPr>
                </ns6:pic>
              </ns5:graphicData>
            </ns5:graphic>
          </ns3:anchor>
        </w:drawing>
      </w:r>
    </w:p>
    <w:p ns2:paraId="510A3F8A" ns2:textId="77777777" w:rsidR="00ED73C6" w:rsidRDefault="00ED73C6"/>
    <w:p ns2:paraId="11346F3F" ns2:textId="77777777" w:rsidR="00ED73C6" w:rsidRDefault="00ED73C6"/>
    <w:p ns2:paraId="239C7CC2" ns2:textId="77777777" w:rsidR="00ED73C6" w:rsidRDefault="00ED73C6"/>
    <w:p ns2:paraId="456AF325" ns2:textId="77777777" w:rsidR="00ED73C6" w:rsidRDefault="00ED73C6"/>
    <w:p ns2:paraId="32FEB606" ns2:textId="77777777" w:rsidR="00ED73C6" w:rsidRDefault="00ED73C6">
      <w:pPr>
        <w:jc w:val="right"/>
      </w:pPr>
    </w:p>
    <w:p ns2:paraId="7099C703" ns2:textId="77777777" w:rsidR="00ED73C6" w:rsidRDefault="00ED73C6"/>
    <w:p ns2:paraId="5674BF31" ns2:textId="77777777" w:rsidR="00ED73C6" w:rsidRDefault="00ED73C6"/>
    <w:p ns2:paraId="57D79371" ns2:textId="77777777" w:rsidR="00ED73C6" w:rsidRDefault="00ED73C6">
      <w:pPr>
        <w:rPr>
          <w:rFonts w:ascii="Liberation Sans Regular" w:eastAsia="Liberation Sans Regular" w:hAnsi="Liberation Sans Regular" w:cs="Liberation Sans Regular"/>
          <w:color w:val="203441"/>
          <w:sz w:val="44"/>
          <w:szCs w:val="44"/>
        </w:rPr>
      </w:pPr>
    </w:p>
    <w:p ns2:paraId="04402B53" ns2:textId="77777777" w:rsidR="00ED73C6"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técnica del modelo</w:t>
      </w:r>
    </w:p>
    <w:p ns2:paraId="2CCAB764" ns2:textId="77777777" w:rsidR="00ED73C6"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 xml:space="preserve">a46 · dairy-fouling-clog-detection</w:t>
      </w:r>
    </w:p>
    <w:p ns2:paraId="77EA3F8E" ns2:textId="77777777" w:rsidR="00ED73C6" w:rsidRDefault="00000000">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 xml:space="preserve">Especificación técnica para integración en la plataforma DatagIA</w:t>
      </w:r>
    </w:p>
    <w:p ns2:paraId="70952EAF" ns2:textId="77777777" w:rsidR="00ED73C6" w:rsidRDefault="00000000">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 xml:space="preserve">Julio 2026</w:t>
      </w:r>
    </w:p>
    <w:p ns2:paraId="262CD268" ns2:textId="77777777" w:rsidR="00ED73C6" w:rsidRDefault="00000000">
      <w:r>
        <w:rPr>
          <w:noProof/>
        </w:rPr>
        <w:drawing>
          <ns3:anchor distT="0" distB="0" distL="0" distR="0" simplePos="0" relativeHeight="251660288" behindDoc="1" locked="0" layoutInCell="1" hidden="0" allowOverlap="1" ns4:anchorId="42C3D32A" ns4:editId="6D88BCF5">
            <ns3:simplePos x="0" y="0"/>
            <ns3:positionH relativeFrom="margin">
              <ns3:align>center</ns3:align>
            </ns3:positionH>
            <ns3:positionV relativeFrom="margin">
              <ns3:align>center</ns3:align>
            </ns3:positionV>
            <ns3:extent cx="5397500" cy="5280025"/>
            <ns3:effectExtent l="0" t="0" r="0" b="0"/>
            <ns3:wrapNone/>
            <ns3:docPr id="1003" name="image2.png"/>
            <ns3:cNvGraphicFramePr/>
            <ns5:graphic>
              <ns5:graphicData uri="http://schemas.openxmlformats.org/drawingml/2006/picture">
                <ns6:pic>
                  <ns6:nvPicPr>
                    <ns6:cNvPr id="0" name="image2.png"/>
                    <ns6:cNvPicPr preferRelativeResize="0"/>
                  </ns6:nvPicPr>
                  <ns6:blipFill>
                    <ns5:blip ns7:embed="rId11"/>
                    <ns5:srcRect/>
                    <ns5:stretch>
                      <ns5:fillRect/>
                    </ns5:stretch>
                  </ns6:blipFill>
                  <ns6:spPr>
                    <ns5:xfrm>
                      <ns5:off x="0" y="0"/>
                      <ns5:ext cx="5397500" cy="5280025"/>
                    </ns5:xfrm>
                    <ns5:prstGeom prst="rect">
                      <ns5:avLst/>
                    </ns5:prstGeom>
                    <ns5:ln/>
                  </ns6:spPr>
                </ns6:pic>
              </ns5:graphicData>
            </ns5:graphic>
          </ns3:anchor>
        </w:drawing>
      </w:r>
      <w:r>
        <w:br w:type="page"/>
      </w:r>
    </w:p>
    <w:p ns2:paraId="2090A9BD" ns2:textId="77777777" w:rsidR="00ED73C6" w:rsidRDefault="00ED73C6"/>
    <w:p ns2:paraId="49E44998" ns2:textId="77777777" w:rsidR="00ED73C6" w:rsidRDefault="00ED73C6"/>
    <w:p ns2:paraId="3C91F572" ns2:textId="77777777" w:rsidR="00ED73C6" w:rsidRDefault="00ED73C6">
      <w:pPr>
        <w:rPr>
          <w:rFonts w:ascii="Liberalisation sans narrow" w:eastAsia="Liberalisation sans narrow" w:hAnsi="Liberalisation sans narrow" w:cs="Liberalisation sans narrow"/>
          <w:b/>
          <w:bCs/>
        </w:rPr>
      </w:pPr>
    </w:p>
    <w:p ns2:paraId="4681F6B2" ns2:textId="77777777" w:rsidR="00ED73C6" w:rsidRDefault="00000000">
      <w:pPr>
        <w:keepLines/>
        <w:spacing w:before="120" w:after="120" w:line="276" w:lineRule="auto"/>
        <w:jc w:val="both"/>
        <w:rPr>
          <w:rFonts w:ascii="Liberalisation sans narrow" w:eastAsia="Liberalisation sans narrow" w:hAnsi="Liberalisation sans narrow" w:cs="Liberalisation sans narrow"/>
        </w:rPr>
      </w:pPr>
      <w:r>
        <w:br w:type="page"/>
      </w:r>
    </w:p>
    <w:p ns2:paraId="02E1F42B" ns2:textId="77777777" w:rsidR="00ED73C6" w:rsidRDefault="00ED73C6">
      <w:pPr>
        <w:keepLines/>
        <w:spacing w:before="120" w:after="120" w:line="276" w:lineRule="auto"/>
        <w:jc w:val="both"/>
        <w:rPr>
          <w:rFonts w:ascii="Liberalisation sans narrow" w:eastAsia="Liberalisation sans narrow" w:hAnsi="Liberalisation sans narrow" w:cs="Liberalisation sans narrow"/>
        </w:rPr>
      </w:pPr>
    </w:p>
    <w:p ns2:paraId="3160BF82" ns2:textId="77777777" w:rsidR="00ED73C6" w:rsidRDefault="00ED73C6">
      <w:pPr>
        <w:keepLines/>
        <w:spacing w:before="120" w:after="120" w:line="276" w:lineRule="auto"/>
        <w:jc w:val="both"/>
        <w:rPr>
          <w:rFonts w:ascii="Liberalisation sans narrow" w:eastAsia="Liberalisation sans narrow" w:hAnsi="Liberalisation sans narrow" w:cs="Liberalisation sans narrow"/>
        </w:rPr>
      </w:pPr>
    </w:p>
    <w:p ns2:paraId="7108173E" ns2:textId="6E1C69EF" w:rsidR="00ED73C6" w:rsidRPr="00D12B9E" w:rsidRDefault="00ED73C6" w:rsidP="00D12B9E">
      <w:pPr>
        <w:pBdr>
          <w:top w:val="nil"/>
          <w:left w:val="nil"/>
          <w:bottom w:val="nil"/>
          <w:right w:val="nil"/>
          <w:between w:val="nil"/>
        </w:pBdr>
        <w:tabs>
          <w:tab w:val="right" w:leader="dot" w:pos="8494"/>
        </w:tabs>
        <w:spacing w:after="100"/>
      </w:pPr>
    </w:p>
    <w:p ns2:paraId="208779DB" ns2:textId="0AFB4AE3" w:rsidR="00ED73C6" w:rsidRPr="00D12B9E" w:rsidRDefault="00000000" w:rsidP="00D12B9E">
      <w:pPr>
        <w:rPr>
          <w:rFonts w:ascii="Liberalisation sans narrow" w:eastAsia="Liberalisation sans narrow" w:hAnsi="Liberalisation sans narrow" w:cs="Liberalisation sans narrow"/>
          <w:color w:val="203441"/>
        </w:rPr>
      </w:pPr>
      <w:r>
        <w:br w:type="page"/>
      </w:r>
      <w:bookmarkStart w:id="0" w:name="_heading=h.33jjin156j5n" w:colFirst="0" w:colLast="0"/>
      <w:bookmarkEnd w:id="0"/>
    </w:p>
    <w:p ns2:paraId="162D2D39" ns2:textId="3B463319" w:rsidR="00ED73C6" w:rsidRDefault="00D12B9E">
      <w:pPr>
        <w:rPr>
          <w:rFonts w:ascii="Liberation sans narrow" w:eastAsia="Liberation sans narrow" w:hAnsi="Liberation sans narrow" w:cs="Liberation sans narrow"/>
        </w:rPr>
      </w:pPr>
      <w:r>
        <w:rPr>
          <w:rFonts w:ascii="Liberation sans narrow" w:eastAsia="Liberation sans narrow" w:hAnsi="Liberation sans narrow" w:cs="Liberation sans narrow"/>
        </w:rPr>
        <w:fldChar w:fldCharType="end"/>
      </w:r>
    </w:p>
    <w:p ns2:paraId="71B34098" ns2:textId="08771405" w:rsidR="00ED73C6" w:rsidRDefault="00ED73C6">
      <w:pPr>
        <w:pBdr>
          <w:top w:val="nil"/>
          <w:left w:val="nil"/>
          <w:bottom w:val="nil"/>
          <w:right w:val="nil"/>
          <w:between w:val="nil"/>
        </w:pBdr>
        <w:spacing w:before="120" w:after="120" w:line="240" w:lineRule="auto"/>
        <w:jc w:val="both"/>
        <w:rPr>
          <w:rFonts w:ascii="Liberation sans narrow" w:eastAsia="Liberation sans narrow" w:hAnsi="Liberation sans narrow" w:cs="Liberation sans narrow"/>
          <w:color w:val="739A8A"/>
        </w:rPr>
      </w:pPr>
    </w:p>
    <w:p ns2:paraId="6D9B2421" ns2:textId="6574B031" w:rsidR="00ED73C6" w:rsidRPr="00D12B9E" w:rsidRDefault="00000000" w:rsidP="00D12B9E">
      <w:pPr>
        <w:rPr>
          <w:rFonts w:ascii="Liberation sans narrow" w:eastAsia="Liberation sans narrow" w:hAnsi="Liberation sans narrow" w:cs="Liberation sans narrow"/>
          <w:color w:val="203441"/>
        </w:rPr>
      </w:pPr>
      <w:r>
        <w:br w:type="page"/>
      </w:r>
    </w:p>
    <w:p ns2:paraId="73C6066A" ns2:textId="77777777" w:rsidR="00ED73C6" w:rsidRPr="00D12B9E" w:rsidRDefault="00000000" w:rsidP="00D12B9E">
      <w:pPr>
        <w:pStyle w:val="Ttulo1"/>
        <w:jc w:val="left"/>
      </w:pPr>
      <w:bookmarkStart w:id="6" w:name="_Toc233977723"/>
      <w:r>
        <w:lastRenderedPageBreak/>
        <w:t>1. Información general del modelo</w:t>
      </w:r>
      <w:bookmarkEnd w:id="6"/>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D73C6" ns2:paraId="1AB946D2"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0EF0F73D" ns2:textId="77777777" w:rsidR="00ED73C6" w:rsidRDefault="00000000">
            <w:r>
              <w:rPr>
                <w:b/>
                <w:bCs/>
                <w:color w:val="333333"/>
                <w:sz w:val="20"/>
                <w:szCs w:val="20"/>
              </w:rPr>
              <w:t>Nombre del modelo (model_key)</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4D4993D6" ns2:textId="77777777" w:rsidR="00ED73C6" w:rsidRDefault="00000000">
            <w:r>
              <w:t xml:space="preserve">ml46-dairy-fouling-clog-detection</w:t>
            </w:r>
          </w:p>
        </w:tc>
      </w:tr>
      <w:tr w:rsidR="00ED73C6" ns2:paraId="2B5210AD"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0DEA41B" ns2:textId="77777777" w:rsidR="00ED73C6" w:rsidRDefault="00000000">
            <w:r>
              <w:rPr>
                <w:b/>
                <w:bCs/>
                <w:color w:val="333333"/>
                <w:sz w:val="20"/>
                <w:szCs w:val="20"/>
              </w:rPr>
              <w:t>Versión</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84A7408" ns2:textId="77777777" w:rsidR="00ED73C6" w:rsidRDefault="00000000">
            <w:r>
              <w:t xml:space="preserve">1.0.0</w:t>
            </w:r>
          </w:p>
        </w:tc>
      </w:tr>
      <w:tr w:rsidR="00ED73C6" ns2:paraId="02B4508D"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0656986A" ns2:textId="77777777" w:rsidR="00ED73C6" w:rsidRDefault="00000000">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4321CCA3" ns2:textId="77777777" w:rsidR="00ED73C6" w:rsidRDefault="00000000">
            <w:r>
              <w:t xml:space="preserve">Red convolucional temporal (TCN) causal multitarea que procesa ventanas de 120 minutos de telemetría de proceso de un intercambiador de calor de placas lácteo. Combina una cabeza de regresión de severidad, una de clasificación de estado (3 clases) y seis cabezas auxiliares (horizontes binarios de ensuciamiento/obstrucción y tiempos a evento) sobre una representación temporal compartida de 5 bloques causales dilatados.</w:t>
            </w:r>
          </w:p>
        </w:tc>
      </w:tr>
      <w:tr w:rsidR="00ED73C6" ns2:paraId="6EFECFCA"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A82E1B3" ns2:textId="77777777" w:rsidR="00ED73C6" w:rsidRDefault="00000000">
            <w:r>
              <w:rPr>
                <w:b/>
                <w:bCs/>
                <w:color w:val="333333"/>
                <w:sz w:val="20"/>
                <w:szCs w:val="20"/>
              </w:rPr>
              <w:t>Tipo de tarea (task_type)</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197DDF" ns2:textId="77777777" w:rsidR="00ED73C6" w:rsidRDefault="00000000">
            <w:r>
              <w:t xml:space="preserve">Serie temporal multitarea (regresión de severidad + clasificación de estado + 6 salidas auxiliares de horizonte/tiempo-a-evento)</w:t>
            </w:r>
          </w:p>
        </w:tc>
      </w:tr>
      <w:tr w:rsidR="00ED73C6" ns2:paraId="51B3BC95"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0767B48" ns2:textId="77777777" w:rsidR="00ED73C6" w:rsidRDefault="00000000">
            <w:r>
              <w:rPr>
                <w:b/>
                <w:bCs/>
                <w:color w:val="333333"/>
                <w:sz w:val="20"/>
                <w:szCs w:val="20"/>
              </w:rPr>
              <w:t>Framework</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1C645F96" ns2:textId="77777777" w:rsidR="00ED73C6" w:rsidRDefault="00000000">
            <w:r>
              <w:t xml:space="preserve">PyTorch (TCN causal multitarea, 5 bloques, dilataciones 1/2/4/8/16, 64 canales) + pandas / numpy / scikit-learn</w:t>
            </w:r>
          </w:p>
        </w:tc>
      </w:tr>
      <w:tr w:rsidR="00ED73C6" ns2:paraId="4C8DFFDF"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75677B8" ns2:textId="77777777" w:rsidR="00ED73C6" w:rsidRDefault="00000000">
            <w:r>
              <w:rPr>
                <w:b/>
                <w:bCs/>
                <w:color w:val="333333"/>
                <w:sz w:val="20"/>
                <w:szCs w:val="20"/>
              </w:rPr>
              <w:t>Fichero del artefacto</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B3BB4A5" ns2:textId="77777777" w:rsidR="00ED73C6" w:rsidRDefault="00000000">
            <w:r>
              <w:t xml:space="preserve">selected_model.pt (checkpoint escenario no_clock) + feature_artifacts.json + training_config.json + policy_thresholds.json</w:t>
            </w:r>
          </w:p>
        </w:tc>
      </w:tr>
      <w:tr w:rsidR="00ED73C6" ns2:paraId="3C91287B"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E9DF75B" ns2:textId="77777777" w:rsidR="00ED73C6" w:rsidRDefault="00000000">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0D276D1A" ns2:textId="77777777" w:rsidR="00ED73C6" w:rsidRDefault="00000000">
            <w:r>
              <w:t xml:space="preserve">Anticipar la degradación por ensuciamiento (fouling) y el riesgo de obstrucción (clogging) de un intercambiador de calor de placas con antelación suficiente para programar una limpieza (CIP) en el momento óptimo, evitando tanto limpiezas prematuras como paradas no planificadas.</w:t>
            </w:r>
          </w:p>
        </w:tc>
      </w:tr>
      <w:tr w:rsidR="00ED73C6" ns2:paraId="09F81BAA"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7CACCB4" ns2:textId="77777777" w:rsidR="00ED73C6" w:rsidRDefault="00000000">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A1BDCF3" ns2:textId="77777777" w:rsidR="00ED73C6" w:rsidRDefault="00000000">
            <w:r>
              <w:t xml:space="preserve">Modo predict_inline: dado el historial reciente de telemetría de un activo (mínimo 120 minutos, idealmente varias horas), devuelve el estado de ensuciamiento actual, probabilidades de alerta a 15/30/120 min y tiempos estimados a evento. Modo predict_batch: procesa el histórico completo de uno o varios activos desde un CSV y consolida las alertas repetidas en episodios. Modo train: permite fine-tuning del checkpoint servido con telemetría real etiquetada (columna Rf_m2K_W) del cliente.</w:t>
            </w:r>
          </w:p>
        </w:tc>
      </w:tr>
    </w:tbl>
    <w:p ns2:paraId="0E4A03E1" ns2:textId="164C9CA4" w:rsidR="00ED73C6" w:rsidRDefault="00D12B9E" w:rsidP="00D12B9E">
      <w:pPr>
        <w:pStyle w:val="Descripcin"/>
        <w:jc w:val="center"/>
      </w:pPr>
      <w:bookmarkStart w:id="7" w:name="_Toc233977640"/>
      <w:r>
        <w:t xml:space="preserve">Tabla </w:t>
      </w:r>
      <w:fldSimple w:instr=" SEQ Tabla \* ARABIC ">
        <w:r>
          <w:rPr>
            <w:noProof/>
          </w:rPr>
          <w:t>2</w:t>
        </w:r>
      </w:fldSimple>
      <w:r>
        <w:t xml:space="preserve"> Información general del modelo</w:t>
      </w:r>
      <w:bookmarkEnd w:id="7"/>
    </w:p>
    <w:p ns2:paraId="48838E47" ns2:textId="77777777" w:rsidR="00ED73C6" w:rsidRPr="00D12B9E" w:rsidRDefault="00000000" w:rsidP="00D12B9E">
      <w:pPr>
        <w:pStyle w:val="Ttulo1"/>
        <w:jc w:val="left"/>
      </w:pPr>
      <w:bookmarkStart w:id="8" w:name="_Toc233977724"/>
      <w:r>
        <w:t>2. Campos de entrada (inputs)</w:t>
      </w:r>
      <w:bookmarkEnd w:id="8"/>
    </w:p>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7"/>
        <w:gridCol w:w="1384"/>
        <w:gridCol w:w="3055"/>
        <w:gridCol w:w="1307"/>
        <w:gridCol w:w="1447"/>
      </w:tblGrid>
      <w:tr w:rsidR="00ED73C6" ns2:paraId="71F932B9" ns2: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9F614D4" ns2:textId="77777777" w:rsidR="00ED73C6" w:rsidRDefault="00000000">
            <w:r>
              <w:rPr>
                <w:b/>
                <w:bCs/>
                <w:color w:val="1F4E8F"/>
                <w:sz w:val="20"/>
                <w:szCs w:val="20"/>
              </w:rPr>
              <w:t>Nombre del campo</w:t>
            </w:r>
          </w:p>
        </w:tc>
        <w:tc>
          <w:tcPr>
            <w:tcW w:w="1384"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089FD74" ns2:textId="77777777" w:rsidR="00ED73C6" w:rsidRDefault="00000000">
            <w:r>
              <w:rPr>
                <w:b/>
                <w:bCs/>
                <w:color w:val="1F4E8F"/>
                <w:sz w:val="20"/>
                <w:szCs w:val="20"/>
              </w:rPr>
              <w:t>Tipo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8CD2F77" ns2:textId="77777777" w:rsidR="00ED73C6" w:rsidRDefault="00000000">
            <w:r>
              <w:rPr>
                <w:b/>
                <w:bCs/>
                <w:color w:val="1F4E8F"/>
                <w:sz w:val="20"/>
                <w:szCs w:val="20"/>
              </w:rPr>
              <w:t>Descripción</w:t>
            </w:r>
          </w:p>
        </w:tc>
        <w:tc>
          <w:tcPr>
            <w:tcW w:w="130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2A2F0D2" ns2:textId="77777777" w:rsidR="00ED73C6" w:rsidRDefault="00000000">
            <w:r>
              <w:rPr>
                <w:b/>
                <w:bCs/>
                <w:color w:val="1F4E8F"/>
                <w:sz w:val="20"/>
                <w:szCs w:val="20"/>
              </w:rPr>
              <w:t>Obligatorio</w:t>
            </w:r>
          </w:p>
        </w:tc>
        <w:tc>
          <w:tcPr>
            <w:tcW w:w="144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6FFDAD95" ns2:textId="77777777" w:rsidR="00ED73C6" w:rsidRDefault="00000000">
            <w:r>
              <w:rPr>
                <w:b/>
                <w:bCs/>
                <w:color w:val="1F4E8F"/>
                <w:sz w:val="20"/>
                <w:szCs w:val="20"/>
              </w:rPr>
              <w:t>Valor por defecto</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timestamp</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datetime</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Marca temporal de cada muestra, 1 fila por minuto</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asset_id</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string</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Identificador del activo/intercambiador</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flow_kg_s, pressure_in_kPa, pressure_out_kPa, dP_kPa</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Caudal, presiones y pérdida de carga</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Th_in_C, Tc_in_C, Th_out_C, Tc_out_C, Twall_C</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 (°C)</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Temperaturas de entrada/salida de los lados caliente/frío y de pared</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vibration_mm_s, flow_sp_kg_s, Th_sp_C, Tc_sp_C</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Vibración y consignas de caudal/temperatura</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protein_g_L_nominal, fat_g_L_nominal, solids_g_L_nominal, Ca_mM_nominal, PO4_mM_nominal, pH_nominal</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Composición nominal del producto</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phase, maintenance_active</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categórico / booleano</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Fase operativa y mantenimiento activo</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Recomendado</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"production" / 0</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last_maintenance_type</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categórico</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Tipo del último mantenimiento completado del activo</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Recomendado</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"none" (degrada la precisión si se omite)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asset_family, milk_type, maintenance_type, ambient_T_C, ambient_RH_pct, batch_thermal_history_factor</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variado</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Contexto adicional del activo y producto</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Opcional</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valores por defecto del generador</w:t>
            </w:r>
          </w:p>
        </w:tc>
      </w:tr>
    </w:tbl>
    <w:p ns2:paraId="2301E228" ns2:textId="43111ADC" w:rsidR="00ED73C6" w:rsidRDefault="00D12B9E" w:rsidP="00D12B9E">
      <w:pPr>
        <w:pStyle w:val="Descripcin"/>
        <w:jc w:val="center"/>
      </w:pPr>
      <w:bookmarkStart w:id="9" w:name="_Toc233977641"/>
      <w:r>
        <w:t xml:space="preserve">Tabla </w:t>
      </w:r>
      <w:fldSimple w:instr=" SEQ Tabla \* ARABIC ">
        <w:r>
          <w:rPr>
            <w:noProof/>
          </w:rPr>
          <w:t>3</w:t>
        </w:r>
      </w:fldSimple>
      <w:r>
        <w:t xml:space="preserve"> Campos de entrada (inputs)</w:t>
      </w:r>
      <w:bookmarkEnd w:id="9"/>
    </w:p>
    <w:p ns2:paraId="1A4DD035" ns2:textId="77777777" w:rsidR="00ED73C6" w:rsidRPr="00D12B9E" w:rsidRDefault="00000000" w:rsidP="00D12B9E">
      <w:pPr>
        <w:pStyle w:val="Ttulo1"/>
        <w:jc w:val="left"/>
      </w:pPr>
      <w:bookmarkStart w:id="10" w:name="_Toc233977725"/>
      <w:r>
        <w:t>3. Campos de salida (outputs)</w:t>
      </w:r>
      <w:bookmarkEnd w:id="10"/>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200"/>
        <w:gridCol w:w="2400"/>
        <w:gridCol w:w="1760"/>
        <w:gridCol w:w="1800"/>
      </w:tblGrid>
      <w:tr w:rsidR="00ED73C6" ns2:paraId="74C19D16" ns2: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36393328" ns2:textId="77777777" w:rsidR="00ED73C6" w:rsidRDefault="00000000">
            <w:r>
              <w:rPr>
                <w:b/>
                <w:bCs/>
                <w:color w:val="1F4E8F"/>
                <w:sz w:val="20"/>
                <w:szCs w:val="20"/>
              </w:rPr>
              <w:t>Nombre del campo</w:t>
            </w:r>
          </w:p>
        </w:tc>
        <w:tc>
          <w:tcPr>
            <w:tcW w:w="1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B6C5E52" ns2:textId="77777777" w:rsidR="00ED73C6" w:rsidRDefault="00000000">
            <w:r>
              <w:rPr>
                <w:b/>
                <w:bCs/>
                <w:color w:val="1F4E8F"/>
                <w:sz w:val="20"/>
                <w:szCs w:val="20"/>
              </w:rPr>
              <w:t>Tipo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76B52FF" ns2:textId="77777777" w:rsidR="00ED73C6" w:rsidRDefault="00000000">
            <w:r>
              <w:rPr>
                <w:b/>
                <w:bCs/>
                <w:color w:val="1F4E8F"/>
                <w:sz w:val="20"/>
                <w:szCs w:val="20"/>
              </w:rPr>
              <w:t>Descripción</w:t>
            </w:r>
          </w:p>
        </w:tc>
        <w:tc>
          <w:tcPr>
            <w:tcW w:w="176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0B5BC6FF" ns2:textId="77777777" w:rsidR="00ED73C6" w:rsidRDefault="00000000">
            <w:r>
              <w:rPr>
                <w:b/>
                <w:bCs/>
                <w:color w:val="1F4E8F"/>
                <w:sz w:val="20"/>
                <w:szCs w:val="20"/>
              </w:rPr>
              <w:t>Rango de valores posibles</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AEDED9E" ns2:textId="77777777" w:rsidR="00ED73C6" w:rsidRDefault="00000000">
            <w:r>
              <w:rPr>
                <w:b/>
                <w:bCs/>
                <w:color w:val="1F4E8F"/>
                <w:sz w:val="20"/>
                <w:szCs w:val="20"/>
              </w:rPr>
              <w:t>Cómo interpretar el resultado</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pred_severity</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float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Severidad física de ensuciamiento (Rf_m2K_W)</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positivo continuo, ~0 a 3e-3</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valores más altos indican mayor depósito acumulado</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pred_stage / pred_stage_name</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int (0-2) / str</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Estado físico discreto</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0=stable, 1=incipient, 2=advanced</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traduce la severidad continua a una categoría operativa</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p_foul_h</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float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Probabilidad de inicio de ensuciamiento en 30 min</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0-1</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valores altos anticipan transición a estado incipiente</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p_actionable_foul_h</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float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Probabilidad de ensuciamiento no planificado en 120 min</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0-1</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señal de apoyo a la decisión de intervención</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p_clog_h</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float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Probabilidad de inicio de obstrucción en 15 min</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0-1</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señal específica y de mayor urgencia que el ensuciamiento</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pred_tte_foul_min / pred_tte_clog_min</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float (min)</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Tiempo estimado hasta el próximo evento</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0-240 / 0-120 min (capados)</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ordena el riesgo temporalmente, no es una cuenta atrás exacta</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pred_ttu_min</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float (min)</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Tiempo estimado hasta la próxima intervención no planificada</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0-360 min (capado)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variable transversal de urgencia usada por la política de alertas</w:t>
            </w:r>
          </w:p>
        </w:tc>
      </w:tr>
    </w:tbl>
    <w:p ns2:paraId="3CB96C1C" ns2:textId="58E5926D" w:rsidR="00ED73C6" w:rsidRDefault="00D12B9E" w:rsidP="00D12B9E">
      <w:pPr>
        <w:pStyle w:val="Descripcin"/>
        <w:jc w:val="center"/>
      </w:pPr>
      <w:bookmarkStart w:id="11" w:name="_Toc233977642"/>
      <w:r>
        <w:t xml:space="preserve">Tabla </w:t>
      </w:r>
      <w:fldSimple w:instr=" SEQ Tabla \* ARABIC ">
        <w:r>
          <w:rPr>
            <w:noProof/>
          </w:rPr>
          <w:t>4</w:t>
        </w:r>
      </w:fldSimple>
      <w:r>
        <w:t xml:space="preserve"> Campos de salida (outputs)</w:t>
      </w:r>
      <w:bookmarkEnd w:id="11"/>
    </w:p>
    <w:p ns2:paraId="30754C35" ns2:textId="77777777" w:rsidR="00ED73C6" w:rsidRPr="00D12B9E" w:rsidRDefault="00000000" w:rsidP="00D12B9E">
      <w:pPr>
        <w:pStyle w:val="Ttulo1"/>
        <w:jc w:val="left"/>
      </w:pPr>
      <w:bookmarkStart w:id="12" w:name="_Toc233977726"/>
      <w:r>
        <w:t>4. Métricas de evaluación</w:t>
      </w:r>
      <w:bookmarkEnd w:id="12"/>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ED73C6" ns2:paraId="663A768A" ns2:textId="77777777">
        <w:trPr>
          <w:tblHeader/>
        </w:trPr>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EF96586" ns2:textId="77777777" w:rsidR="00ED73C6" w:rsidRDefault="00000000">
            <w:r>
              <w:rPr>
                <w:b/>
                <w:bCs/>
                <w:color w:val="1F4E8F"/>
                <w:sz w:val="20"/>
                <w:szCs w:val="20"/>
              </w:rPr>
              <w:t>Métrica</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60B8781B" ns2:textId="77777777" w:rsidR="00ED73C6" w:rsidRDefault="00000000">
            <w:r>
              <w:rPr>
                <w:b/>
                <w:bCs/>
                <w:color w:val="1F4E8F"/>
                <w:sz w:val="20"/>
                <w:szCs w:val="20"/>
              </w:rPr>
              <w:t>Valor</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FE48704" ns2:textId="77777777" w:rsidR="00ED73C6" w:rsidRDefault="00000000">
            <w:r>
              <w:rPr>
                <w:b/>
                <w:bCs/>
                <w:color w:val="1F4E8F"/>
                <w:sz w:val="20"/>
                <w:szCs w:val="20"/>
              </w:rPr>
              <w:t>Descripción</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D1C6AD0" ns2:textId="77777777" w:rsidR="00ED73C6" w:rsidRDefault="00000000">
            <w:r>
              <w:rPr>
                <w:b/>
                <w:bCs/>
                <w:color w:val="1F4E8F"/>
                <w:sz w:val="20"/>
                <w:szCs w:val="20"/>
              </w:rPr>
              <w:t>Interpretación (qué significa para el usuario)</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Severity RMSE / MAE</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1.16e-04 / 8.14e-05</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Error de la regresión de severidad en test (escenario no_clock, artefacto real entregado)</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error muy pequeño en la escala de Rf_m2K_W (~1e-3 de rango típico)</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Stage accuracy / macro-F1</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0.9652 / 0.9471</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Clasificación de estado (stable/incipient/advanced) en test</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el modelo acierta el estado físico en ~96-97% de las ventanas</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Watch-fouling AUC / AP</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0.9527 / 0.4642</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Discriminación de la alerta de vigilancia de ensuciamiento (30 min) en test</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buena separación (AUC alto); AP más bajo por ser un evento poco frecuente</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Clog AUC / AP</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0.9552 / 0.2126</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Discriminación de la alerta de obstrucción (15 min) en test</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igual patrón que fouling: buena discriminación, precisión moderada por baja prevalencia</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TTE ensuciamiento / obstrucción MAE</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69.30 / 32.53 min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Error del tiempo estimado a evento en test</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el tiempo estimado se desvía en promedio poco más de una hora / media hora del real</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Verificación golden dataset (post-integración)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13/13 casos, diff. máx. 2.82e-06</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Reproducibilidad numérica del plugin frente al checkpoint real, verificada tras la integración (no es acierto del modelo, es fidelidad del wiring)</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el servicio reproduce exactamente las predicciones del modelo entrenado</w:t>
            </w:r>
          </w:p>
        </w:tc>
      </w:tr>
    </w:tbl>
    <w:p ns2:paraId="1A7F9A77" ns2:textId="4488DBEE" w:rsidR="00ED73C6" w:rsidRDefault="00D12B9E" w:rsidP="00D12B9E">
      <w:pPr>
        <w:pStyle w:val="Descripcin"/>
        <w:jc w:val="center"/>
      </w:pPr>
      <w:bookmarkStart w:id="13" w:name="_Toc233977643"/>
      <w:r>
        <w:t xml:space="preserve">Tabla </w:t>
      </w:r>
      <w:fldSimple w:instr=" SEQ Tabla \* ARABIC ">
        <w:r>
          <w:rPr>
            <w:noProof/>
          </w:rPr>
          <w:t>5</w:t>
        </w:r>
      </w:fldSimple>
      <w:r>
        <w:t xml:space="preserve"> Métricas de evaluación</w:t>
      </w:r>
      <w:bookmarkEnd w:id="13"/>
    </w:p>
    <w:p ns2:paraId="2C5581FA" ns2:textId="77777777" w:rsidR="00ED73C6" w:rsidRPr="00D12B9E" w:rsidRDefault="00000000" w:rsidP="00D12B9E">
      <w:pPr>
        <w:pStyle w:val="Ttulo1"/>
        <w:jc w:val="left"/>
      </w:pPr>
      <w:bookmarkStart w:id="14" w:name="_Toc233977727"/>
      <w:r>
        <w:lastRenderedPageBreak/>
        <w:t>5. Limitaciones conocidas</w:t>
      </w:r>
      <w:bookmarkEnd w:id="14"/>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ED73C6" ns2:paraId="5ACF6CCD" ns2: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676816E1" ns2:textId="77777777" w:rsidR="00ED73C6" w:rsidRDefault="00000000">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F42A562" ns2:textId="77777777" w:rsidR="00ED73C6" w:rsidRDefault="00000000">
            <w:r>
              <w:rPr>
                <w:b/>
                <w:bCs/>
                <w:color w:val="1F4E8F"/>
                <w:sz w:val="20"/>
                <w:szCs w:val="20"/>
              </w:rPr>
              <w:t>Descripción (cuándo no usar / qué puede fallar)</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Datos exclusivamente sintéticos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Todo el ciclo de datos usado para entrenar y evaluar el modelo procede de un generador propio (10 activos, 198.615 filas), sin ETL de telemetría real de planta. Los resultados deben leerse como validación interna controlada, no como rendimiento empírico industrial.</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Discrepancia memoria vs. artefactos entregados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La memoria v1.2 documenta un dataset y métricas de una escala mayor (100 activos, 2,29M filas) que no coincide con los artefactos de código realmente entregados. Se integró sobre la base de estos últimos, por ser la única evidencia reproducible disponible.</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Cobertura de test limitada</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El split de test real solo cubre 2 de los 10 activos totales (asset_00, asset_06); las métricas de test deben tratarse como indicativas, no como validación estadísticamente robusta.</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Dependencia del historial para activos nuevos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Para activos no vistos en entrenamiento, el cálculo de residuos frente a la línea base saludable depende de disponer de varias horas de historial; con solo la ventana mínima de 120 minutos, las predicciones pueden desviarse unos puntos porcentuales del valor exacto del checkpoint.</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Métrica de eventos discretos no aceptada</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Según la memoria, el KPI secundario de detección exacta del instante del evento no alcanza el umbral mínimo en ningún escenario/split; el modelo debe usarse para vigilancia y prevención de estado, no como detector exacto del instante del evento.</w:t>
            </w:r>
          </w:p>
        </w:tc>
      </w:tr>
    </w:tbl>
    <w:p ns2:paraId="23E22C97" ns2:textId="02183EA3" w:rsidR="00ED73C6" w:rsidRDefault="00D12B9E" w:rsidP="00D12B9E">
      <w:pPr>
        <w:pStyle w:val="Descripcin"/>
        <w:jc w:val="center"/>
      </w:pPr>
      <w:bookmarkStart w:id="15" w:name="_Toc233977644"/>
      <w:r>
        <w:t xml:space="preserve">Tabla </w:t>
      </w:r>
      <w:fldSimple w:instr=" SEQ Tabla \* ARABIC ">
        <w:r>
          <w:rPr>
            <w:noProof/>
          </w:rPr>
          <w:t>6</w:t>
        </w:r>
      </w:fldSimple>
      <w:r>
        <w:t xml:space="preserve"> Limitaciones conocidas</w:t>
      </w:r>
      <w:bookmarkEnd w:id="15"/>
    </w:p>
    <w:p ns2:paraId="36D55773" ns2:textId="77777777" w:rsidR="00ED73C6" w:rsidRPr="00D12B9E" w:rsidRDefault="00000000" w:rsidP="00D12B9E">
      <w:pPr>
        <w:pStyle w:val="Ttulo1"/>
        <w:jc w:val="left"/>
      </w:pPr>
      <w:bookmarkStart w:id="16" w:name="_Toc233977728"/>
      <w:r>
        <w:t>6. Observaciones técnicas</w:t>
      </w:r>
      <w:bookmarkEnd w:id="16"/>
    </w:p>
    <w:p ns2:paraId="3188B244" ns2:textId="77777777" w:rsidR="00ED73C6" w:rsidRDefault="00000000" w:rsidP="00D12B9E">
      <w:pPr>
        <w:jc w:val="both"/>
      </w:pPr>
      <w:r>
        <w:t xml:space="preserve">Ejecutable en CPU estándar (1-4 cores); no requiere GPU. predict_inline (1 ventana) &lt; 200 ms; predict_batch sobre las 6.773 ventanas del test set ≈ 10-15 s; train (fine-tuning, 8 épocas) ≈ 60-65 s sobre ~6.000 ventanas. Checkpoint ≈ 540 KB. Dependencias: PyTorch &gt;=2.0, pandas &gt;=1.5, numpy &gt;=1.23, scikit-learn &gt;=1.1 (sin versiones exactas fijadas por el equipo de IA).</w:t>
      </w:r>
    </w:p>
    <w:p ns2:paraId="642BAC39" ns2:textId="77777777" w:rsidR="00ED73C6" w:rsidRDefault="00ED73C6"/>
    <w:p ns2:paraId="6AE49187" ns2:textId="77777777" w:rsidR="00D12B9E" w:rsidRDefault="00D12B9E"/>
    <w:p ns2:paraId="3CCD1455" ns2:textId="77777777" w:rsidR="00D12B9E" w:rsidRDefault="00D12B9E"/>
    <w:p ns2:paraId="03DFC7FC" ns2:textId="77777777" w:rsidR="00D12B9E" w:rsidRDefault="00D12B9E"/>
    <w:p ns2:paraId="3E74D38E" ns2:textId="77777777" w:rsidR="00D12B9E" w:rsidRDefault="00D12B9E"/>
    <w:p ns2:paraId="0B8151BB" ns2:textId="77777777" w:rsidR="00D12B9E" w:rsidRDefault="00D12B9E"/>
    <w:p ns2:paraId="53E05546" ns2:textId="77777777" w:rsidR="00D12B9E" w:rsidRDefault="00D12B9E"/>
    <w:p ns2:paraId="7A7AF885" ns2:textId="77777777" w:rsidR="00ED73C6" w:rsidRPr="00D12B9E" w:rsidRDefault="00000000" w:rsidP="00D12B9E">
      <w:pPr>
        <w:pStyle w:val="Ttulo1"/>
        <w:jc w:val="left"/>
      </w:pPr>
      <w:bookmarkStart w:id="17" w:name="_Toc233977729"/>
      <w:r>
        <w:lastRenderedPageBreak/>
        <w:t>7. Fichero de prueba de referencia</w:t>
      </w:r>
      <w:bookmarkEnd w:id="17"/>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D73C6" ns2:paraId="7CCEFEF5"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A9D0325" ns2:textId="77777777" w:rsidR="00ED73C6" w:rsidRDefault="00000000">
            <w:r>
              <w:rPr>
                <w:b/>
                <w:bCs/>
                <w:color w:val="333333"/>
                <w:sz w:val="20"/>
                <w:szCs w:val="20"/>
              </w:rPr>
              <w:t>Nombre del fichero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548E93F5" ns2:textId="77777777" w:rsidR="00ED73C6" w:rsidRDefault="00000000">
            <w:r>
              <w:t xml:space="preserve">data/splits/test_rows.csv</w:t>
            </w:r>
          </w:p>
        </w:tc>
      </w:tr>
      <w:tr w:rsidR="00ED73C6" ns2:paraId="183575F5"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C17FEDB" ns2:textId="77777777" w:rsidR="00ED73C6" w:rsidRDefault="00000000">
            <w:r>
              <w:rPr>
                <w:b/>
                <w:bCs/>
                <w:color w:val="333333"/>
                <w:sz w:val="20"/>
                <w:szCs w:val="20"/>
              </w:rPr>
              <w:t>Número de registros / muestras</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F98E928" ns2:textId="77777777" w:rsidR="00ED73C6" w:rsidRDefault="00000000">
            <w:r>
              <w:t xml:space="preserve">6.773 ventanas válidas de 120 min (activos asset_00 y asset_06, escenario no_clock)</w:t>
            </w:r>
          </w:p>
        </w:tc>
      </w:tr>
      <w:tr w:rsidR="00ED73C6" ns2:paraId="1BF4E262"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5FAE3FC" ns2:textId="77777777" w:rsidR="00ED73C6" w:rsidRDefault="00000000">
            <w:r>
              <w:rPr>
                <w:b/>
                <w:bCs/>
                <w:color w:val="333333"/>
                <w:sz w:val="20"/>
                <w:szCs w:val="20"/>
              </w:rPr>
              <w:t>Resultado esperado con este fichero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15092C4A" ns2:textId="77777777" w:rsidR="00ED73C6" w:rsidRDefault="00000000">
            <w:r>
              <w:t xml:space="preserve">predict_batch() sobre este fichero reproduce los 13 golden_cases del manifest con diferencia relativa máxima de 2.82e-06 frente a las predicciones reales del checkpoint (no_clock_test_window_predictions.csv)</w:t>
            </w:r>
          </w:p>
        </w:tc>
      </w:tr>
    </w:tbl>
    <w:p ns2:paraId="3773E7D0" ns2:textId="48983DD0" w:rsidR="00ED73C6" w:rsidRPr="00D12B9E" w:rsidRDefault="00D12B9E" w:rsidP="00D12B9E">
      <w:pPr>
        <w:pStyle w:val="Descripcin"/>
        <w:jc w:val="center"/>
      </w:pPr>
      <w:bookmarkStart w:id="18" w:name="_Toc233977645"/>
      <w:r>
        <w:t xml:space="preserve">Tabla </w:t>
      </w:r>
      <w:fldSimple w:instr=" SEQ Tabla \* ARABIC ">
        <w:r>
          <w:rPr>
            <w:noProof/>
          </w:rPr>
          <w:t>7</w:t>
        </w:r>
      </w:fldSimple>
      <w:r>
        <w:t xml:space="preserve"> Fichero de prueba de referencia</w:t>
      </w:r>
      <w:bookmarkEnd w:id="18"/>
    </w:p>
    <w:sectPr w:rsidR="00ED73C6" w:rsidRPr="00D12B9E">
      <w:headerReference w:type="even" ns7:id="rId12"/>
      <w:headerReference w:type="default" ns7:id="rId13"/>
      <w:footerReference w:type="default" ns7:id="rId14"/>
      <w:footerReference w:type="first" ns7: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FA726" w14:textId="77777777" w:rsidR="000E5724" w:rsidRDefault="000E5724">
      <w:pPr>
        <w:spacing w:after="0" w:line="240" w:lineRule="auto"/>
      </w:pPr>
      <w:r>
        <w:separator/>
      </w:r>
    </w:p>
  </w:endnote>
  <w:endnote w:type="continuationSeparator" w:id="0">
    <w:p w14:paraId="21FE15F5" w14:textId="77777777" w:rsidR="000E5724" w:rsidRDefault="000E5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36FB1C44-2676-4001-A327-AC3003BC81EC}"/>
    <w:embedBold r:id="rId2" w:fontKey="{46334A53-E532-42E9-B96D-DA6F2CEA8D03}"/>
    <w:embedBoldItalic r:id="rId3" w:fontKey="{C7280446-0DEE-42AC-8C67-D69E184D305D}"/>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D814D2DA-925F-447E-A1F4-66FF798C0A97}"/>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15722DF2-2A9D-4D45-81D1-01358B92A3DA}"/>
    <w:embedBold r:id="rId6" w:fontKey="{68C3AE59-F455-4CAD-BC39-A4B0588B9D7D}"/>
  </w:font>
  <w:font w:name="DM Sans">
    <w:charset w:val="00"/>
    <w:family w:val="auto"/>
    <w:pitch w:val="variable"/>
    <w:sig w:usb0="8000002F" w:usb1="5000205B" w:usb2="00000000" w:usb3="00000000" w:csb0="00000093" w:csb1="00000000"/>
  </w:font>
  <w:font w:name="Liberation Sans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 w:name="Liberation sans narrow">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21838" w14:textId="77777777" w:rsidR="00ED73C6" w:rsidRDefault="00000000">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F96D757" wp14:editId="68D00BDB">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1063B5F1" wp14:editId="5C4788CF">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3F58581F" wp14:editId="3B397ED2">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27C304CC" wp14:editId="7F9BDD06">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7907EF70" w14:textId="77777777" w:rsidR="00ED73C6" w:rsidRDefault="00ED73C6">
    <w:pPr>
      <w:pBdr>
        <w:top w:val="single" w:sz="4" w:space="1" w:color="D9D9D9"/>
        <w:left w:val="nil"/>
        <w:bottom w:val="nil"/>
        <w:right w:val="nil"/>
        <w:between w:val="nil"/>
      </w:pBdr>
      <w:tabs>
        <w:tab w:val="center" w:pos="4252"/>
        <w:tab w:val="right" w:pos="8504"/>
      </w:tabs>
      <w:spacing w:after="0" w:line="240" w:lineRule="auto"/>
      <w:rPr>
        <w:b/>
        <w:bCs/>
        <w:color w:val="000000"/>
      </w:rPr>
    </w:pPr>
  </w:p>
  <w:p w14:paraId="40798663" w14:textId="77777777" w:rsidR="00ED73C6"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29044" w14:textId="77777777" w:rsidR="00ED73C6"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197B23FF" wp14:editId="2420A802">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13DA1B50" wp14:editId="31568396">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5F02DBD2" wp14:editId="0BB7E853">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2958743F" wp14:editId="4170624A">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14B57CDD" w14:textId="77777777" w:rsidR="00ED73C6" w:rsidRDefault="00ED73C6">
    <w:pPr>
      <w:pBdr>
        <w:top w:val="nil"/>
        <w:left w:val="nil"/>
        <w:bottom w:val="nil"/>
        <w:right w:val="nil"/>
        <w:between w:val="nil"/>
      </w:pBdr>
      <w:tabs>
        <w:tab w:val="center" w:pos="4252"/>
        <w:tab w:val="right" w:pos="8504"/>
      </w:tabs>
      <w:spacing w:after="0" w:line="240" w:lineRule="auto"/>
      <w:rPr>
        <w:color w:val="000000"/>
      </w:rPr>
    </w:pPr>
  </w:p>
  <w:p w14:paraId="1183DCF1" w14:textId="77777777" w:rsidR="00ED73C6" w:rsidRDefault="00ED73C6">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AC181" w14:textId="77777777" w:rsidR="000E5724" w:rsidRDefault="000E5724">
      <w:pPr>
        <w:spacing w:after="0" w:line="240" w:lineRule="auto"/>
      </w:pPr>
      <w:r>
        <w:separator/>
      </w:r>
    </w:p>
  </w:footnote>
  <w:footnote w:type="continuationSeparator" w:id="0">
    <w:p w14:paraId="002C7F34" w14:textId="77777777" w:rsidR="000E5724" w:rsidRDefault="000E57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E80DA" w14:textId="77777777" w:rsidR="00ED73C6"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7A7276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5C506" w14:textId="77777777" w:rsidR="00ED73C6" w:rsidRDefault="00000000">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142C8EEB" wp14:editId="0C737683">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35443931" w14:textId="77777777" w:rsidR="00ED73C6" w:rsidRDefault="00000000">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D12B9E">
      <w:rPr>
        <w:rFonts w:ascii="Liberalisation sans narrow" w:eastAsia="Liberalisation sans narrow" w:hAnsi="Liberalisation sans narrow" w:cs="Liberalisation sans narrow"/>
        <w:noProof/>
        <w:color w:val="000000"/>
      </w:rPr>
      <w:t xml:space="preserve">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técnica – Modelo a46 (</w:t>
    </w:r>
    <w:proofErr w:type="spellStart"/>
    <w:r>
      <w:rPr>
        <w:rFonts w:ascii="Liberalisation sans narrow" w:eastAsia="Liberalisation sans narrow" w:hAnsi="Liberalisation sans narrow" w:cs="Liberalisation sans narrow"/>
        <w:color w:val="000000"/>
      </w:rPr>
      <w:t xml:space="preserve">dairy-fouling-clog-detection</w:t>
    </w:r>
    <w:proofErr w:type="spellEnd"/>
    <w:r>
      <w:rPr>
        <w:rFonts w:ascii="Liberalisation sans narrow" w:eastAsia="Liberalisation sans narrow" w:hAnsi="Liberalisation sans narrow" w:cs="Liberalisation sans narrow"/>
        <w:color w:val="000000"/>
      </w:rPr>
      <w:t>)</w:t>
    </w:r>
  </w:p>
  <w:p w14:paraId="1552E79E" w14:textId="77777777" w:rsidR="00ED73C6"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449628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3B5816"/>
    <w:multiLevelType w:val="multilevel"/>
    <w:tmpl w:val="38825718"/>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847403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3C6"/>
    <w:rsid w:val="000E5724"/>
    <w:rsid w:val="004B6D60"/>
    <w:rsid w:val="00D12B9E"/>
    <w:rsid w:val="00ED73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8250F"/>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40" w:line="240" w:lineRule="auto"/>
      <w:jc w:val="center"/>
      <w:outlineLvl w:val="0"/>
    </w:pPr>
    <w:rPr>
      <w:b/>
      <w:bCs/>
      <w:color w:val="1B2E2F"/>
      <w:sz w:val="36"/>
      <w:szCs w:val="36"/>
    </w:rPr>
  </w:style>
  <w:style w:type="paragraph" w:styleId="Ttulo2">
    <w:name w:val="heading 2"/>
    <w:basedOn w:val="Normal"/>
    <w:next w:val="Normal"/>
    <w:link w:val="Ttulo2Car"/>
    <w:uiPriority w:val="9"/>
    <w:semiHidden/>
    <w:unhideWhenUsed/>
    <w:qFormat/>
    <w:pPr>
      <w:keepNext/>
      <w:keepLines/>
      <w:spacing w:before="40" w:after="0" w:line="240" w:lineRule="auto"/>
      <w:outlineLvl w:val="1"/>
    </w:pPr>
    <w:rPr>
      <w:b/>
      <w:bCs/>
      <w:color w:val="284546"/>
      <w:sz w:val="32"/>
      <w:szCs w:val="32"/>
    </w:rPr>
  </w:style>
  <w:style w:type="paragraph" w:styleId="Ttulo3">
    <w:name w:val="heading 3"/>
    <w:basedOn w:val="Normal"/>
    <w:next w:val="Normal"/>
    <w:link w:val="Ttulo3Car"/>
    <w:uiPriority w:val="9"/>
    <w:semiHidden/>
    <w:unhideWhenUsed/>
    <w:qFormat/>
    <w:pPr>
      <w:keepNext/>
      <w:keepLines/>
      <w:spacing w:before="40" w:after="0" w:line="240" w:lineRule="auto"/>
      <w:outlineLvl w:val="2"/>
    </w:pPr>
    <w:rPr>
      <w:b/>
      <w:bCs/>
      <w:color w:val="284546"/>
      <w:sz w:val="28"/>
      <w:szCs w:val="28"/>
    </w:rPr>
  </w:style>
  <w:style w:type="paragraph" w:styleId="Ttulo4">
    <w:name w:val="heading 4"/>
    <w:basedOn w:val="Normal"/>
    <w:next w:val="Normal"/>
    <w:link w:val="Ttulo4Car"/>
    <w:uiPriority w:val="9"/>
    <w:semiHidden/>
    <w:unhideWhenUsed/>
    <w:qFormat/>
    <w:pPr>
      <w:keepNext/>
      <w:keepLines/>
      <w:spacing w:before="40" w:after="0"/>
      <w:outlineLvl w:val="3"/>
    </w:pPr>
    <w:rPr>
      <w:b/>
      <w:bCs/>
      <w:color w:val="284546"/>
      <w:sz w:val="24"/>
      <w:szCs w:val="24"/>
    </w:rPr>
  </w:style>
  <w:style w:type="paragraph" w:styleId="Ttulo5">
    <w:name w:val="heading 5"/>
    <w:basedOn w:val="Normal"/>
    <w:next w:val="Normal"/>
    <w:link w:val="Ttulo5Car"/>
    <w:uiPriority w:val="9"/>
    <w:semiHidden/>
    <w:unhideWhenUsed/>
    <w:qFormat/>
    <w:pPr>
      <w:keepNext/>
      <w:keepLines/>
      <w:spacing w:before="40" w:after="0"/>
      <w:outlineLvl w:val="4"/>
    </w:pPr>
    <w:rPr>
      <w:b/>
      <w:bCs/>
      <w:smallCaps/>
      <w:color w:val="284546"/>
    </w:rPr>
  </w:style>
  <w:style w:type="paragraph" w:styleId="Ttulo6">
    <w:name w:val="heading 6"/>
    <w:basedOn w:val="Normal"/>
    <w:next w:val="Normal"/>
    <w:link w:val="Ttulo6Car"/>
    <w:uiPriority w:val="9"/>
    <w:semiHidden/>
    <w:unhideWhenUsed/>
    <w:qFormat/>
    <w:pPr>
      <w:keepNext/>
      <w:keepLines/>
      <w:spacing w:before="40" w:after="0"/>
      <w:outlineLvl w:val="5"/>
    </w:pPr>
    <w:rPr>
      <w:b/>
      <w:bCs/>
      <w:i/>
      <w:iCs/>
      <w:smallCaps/>
      <w:color w:val="1B2E2F"/>
    </w:rPr>
  </w:style>
  <w:style w:type="paragraph" w:styleId="Ttulo7">
    <w:name w:val="heading 7"/>
    <w:basedOn w:val="Normal"/>
    <w:next w:val="Normal"/>
    <w:link w:val="Ttulo7C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Ttulo8">
    <w:name w:val="heading 8"/>
    <w:basedOn w:val="Normal"/>
    <w:next w:val="Normal"/>
    <w:link w:val="Ttulo8C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Ttulo9">
    <w:name w:val="heading 9"/>
    <w:basedOn w:val="Normal"/>
    <w:next w:val="Normal"/>
    <w:link w:val="Ttulo9C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spacing w:after="0" w:line="204" w:lineRule="auto"/>
    </w:pPr>
    <w:rPr>
      <w:b/>
      <w:bCs/>
      <w:smallCaps/>
      <w:color w:val="739A8A"/>
      <w:sz w:val="72"/>
      <w:szCs w:val="72"/>
    </w:rPr>
  </w:style>
  <w:style w:type="character" w:customStyle="1" w:styleId="Ttulo1Car">
    <w:name w:val="Título 1 Car"/>
    <w:basedOn w:val="Fuentedeprrafopredeter"/>
    <w:link w:val="Ttulo1"/>
    <w:uiPriority w:val="9"/>
    <w:rsid w:val="00AB39A2"/>
    <w:rPr>
      <w:rFonts w:asciiTheme="majorHAnsi" w:eastAsiaTheme="majorEastAsia" w:hAnsiTheme="majorHAnsi" w:cstheme="majorBidi"/>
      <w:color w:val="1B2E2E" w:themeColor="accent1" w:themeShade="80"/>
      <w:sz w:val="36"/>
      <w:szCs w:val="36"/>
    </w:rPr>
  </w:style>
  <w:style w:type="character" w:customStyle="1" w:styleId="Ttulo2Car">
    <w:name w:val="Título 2 Car"/>
    <w:basedOn w:val="Fuentedeprrafopredeter"/>
    <w:link w:val="Ttulo2"/>
    <w:uiPriority w:val="9"/>
    <w:rsid w:val="00AB39A2"/>
    <w:rPr>
      <w:rFonts w:asciiTheme="majorHAnsi" w:eastAsiaTheme="majorEastAsia" w:hAnsiTheme="majorHAnsi" w:cstheme="majorBidi"/>
      <w:color w:val="284546" w:themeColor="accent1" w:themeShade="BF"/>
      <w:sz w:val="32"/>
      <w:szCs w:val="32"/>
    </w:rPr>
  </w:style>
  <w:style w:type="character" w:customStyle="1" w:styleId="Ttulo3Car">
    <w:name w:val="Título 3 Car"/>
    <w:basedOn w:val="Fuentedeprrafopredeter"/>
    <w:link w:val="Ttulo3"/>
    <w:uiPriority w:val="9"/>
    <w:rsid w:val="00AB39A2"/>
    <w:rPr>
      <w:rFonts w:asciiTheme="majorHAnsi" w:eastAsiaTheme="majorEastAsia" w:hAnsiTheme="majorHAnsi" w:cstheme="majorBidi"/>
      <w:color w:val="284546" w:themeColor="accent1" w:themeShade="BF"/>
      <w:sz w:val="28"/>
      <w:szCs w:val="28"/>
    </w:rPr>
  </w:style>
  <w:style w:type="character" w:customStyle="1" w:styleId="Ttulo4Car">
    <w:name w:val="Título 4 Car"/>
    <w:basedOn w:val="Fuentedeprrafopredeter"/>
    <w:link w:val="Ttulo4"/>
    <w:uiPriority w:val="9"/>
    <w:rsid w:val="00AB39A2"/>
    <w:rPr>
      <w:rFonts w:asciiTheme="majorHAnsi" w:eastAsiaTheme="majorEastAsia" w:hAnsiTheme="majorHAnsi" w:cstheme="majorBidi"/>
      <w:color w:val="284546" w:themeColor="accent1" w:themeShade="BF"/>
      <w:sz w:val="24"/>
      <w:szCs w:val="24"/>
    </w:rPr>
  </w:style>
  <w:style w:type="character" w:customStyle="1" w:styleId="Ttulo5Car">
    <w:name w:val="Título 5 Car"/>
    <w:basedOn w:val="Fuentedeprrafopredeter"/>
    <w:link w:val="Ttulo5"/>
    <w:uiPriority w:val="9"/>
    <w:rsid w:val="00AB39A2"/>
    <w:rPr>
      <w:rFonts w:asciiTheme="majorHAnsi" w:eastAsiaTheme="majorEastAsia" w:hAnsiTheme="majorHAnsi" w:cstheme="majorBidi"/>
      <w:caps/>
      <w:color w:val="284546" w:themeColor="accent1" w:themeShade="BF"/>
    </w:rPr>
  </w:style>
  <w:style w:type="character" w:customStyle="1" w:styleId="Ttulo6Car">
    <w:name w:val="Título 6 Car"/>
    <w:basedOn w:val="Fuentedeprrafopredeter"/>
    <w:link w:val="Ttulo6"/>
    <w:uiPriority w:val="9"/>
    <w:rsid w:val="00AB39A2"/>
    <w:rPr>
      <w:rFonts w:asciiTheme="majorHAnsi" w:eastAsiaTheme="majorEastAsia" w:hAnsiTheme="majorHAnsi" w:cstheme="majorBidi"/>
      <w:i/>
      <w:iCs/>
      <w:caps/>
      <w:color w:val="1B2E2E" w:themeColor="accent1" w:themeShade="80"/>
    </w:rPr>
  </w:style>
  <w:style w:type="character" w:customStyle="1" w:styleId="Ttulo7Car">
    <w:name w:val="Título 7 Car"/>
    <w:basedOn w:val="Fuentedeprrafopredeter"/>
    <w:link w:val="Ttulo7"/>
    <w:uiPriority w:val="9"/>
    <w:rsid w:val="00AB39A2"/>
    <w:rPr>
      <w:rFonts w:asciiTheme="majorHAnsi" w:eastAsiaTheme="majorEastAsia" w:hAnsiTheme="majorHAnsi" w:cstheme="majorBidi"/>
      <w:b/>
      <w:bCs/>
      <w:color w:val="1B2E2E" w:themeColor="accent1" w:themeShade="80"/>
    </w:rPr>
  </w:style>
  <w:style w:type="character" w:customStyle="1" w:styleId="Ttulo8Car">
    <w:name w:val="Título 8 Car"/>
    <w:basedOn w:val="Fuentedeprrafopredeter"/>
    <w:link w:val="Ttulo8"/>
    <w:uiPriority w:val="9"/>
    <w:rsid w:val="00AB39A2"/>
    <w:rPr>
      <w:rFonts w:asciiTheme="majorHAnsi" w:eastAsiaTheme="majorEastAsia" w:hAnsiTheme="majorHAnsi" w:cstheme="majorBidi"/>
      <w:b/>
      <w:bCs/>
      <w:i/>
      <w:iCs/>
      <w:color w:val="1B2E2E" w:themeColor="accent1" w:themeShade="80"/>
    </w:rPr>
  </w:style>
  <w:style w:type="character" w:customStyle="1" w:styleId="Ttulo9Car">
    <w:name w:val="Título 9 Car"/>
    <w:basedOn w:val="Fuentedeprrafopredeter"/>
    <w:link w:val="Ttulo9"/>
    <w:uiPriority w:val="9"/>
    <w:semiHidden/>
    <w:rsid w:val="00AB39A2"/>
    <w:rPr>
      <w:rFonts w:asciiTheme="majorHAnsi" w:eastAsiaTheme="majorEastAsia" w:hAnsiTheme="majorHAnsi" w:cstheme="majorBidi"/>
      <w:i/>
      <w:iCs/>
      <w:color w:val="1B2E2E" w:themeColor="accent1" w:themeShade="80"/>
    </w:rPr>
  </w:style>
  <w:style w:type="paragraph" w:styleId="Descripcin">
    <w:name w:val="caption"/>
    <w:basedOn w:val="Normal"/>
    <w:next w:val="Normal"/>
    <w:link w:val="DescripcinCar"/>
    <w:unhideWhenUsed/>
    <w:qFormat/>
    <w:rsid w:val="00AB39A2"/>
    <w:pPr>
      <w:spacing w:line="240" w:lineRule="auto"/>
    </w:pPr>
    <w:rPr>
      <w:b/>
      <w:bCs/>
      <w:smallCaps/>
      <w:color w:val="739A8A" w:themeColor="text2"/>
    </w:rPr>
  </w:style>
  <w:style w:type="character" w:customStyle="1" w:styleId="TtuloCar">
    <w:name w:val="Título Car"/>
    <w:basedOn w:val="Fuentedeprrafopredeter"/>
    <w:link w:val="Ttulo"/>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tuloCar">
    <w:name w:val="Subtítulo Car"/>
    <w:basedOn w:val="Fuentedeprrafopredeter"/>
    <w:link w:val="Subttulo"/>
    <w:uiPriority w:val="11"/>
    <w:rsid w:val="00AB39A2"/>
    <w:rPr>
      <w:rFonts w:asciiTheme="majorHAnsi" w:eastAsiaTheme="majorEastAsia" w:hAnsiTheme="majorHAnsi" w:cstheme="majorBidi"/>
      <w:color w:val="365D5E" w:themeColor="accent1"/>
      <w:sz w:val="28"/>
      <w:szCs w:val="28"/>
    </w:rPr>
  </w:style>
  <w:style w:type="character" w:styleId="Fuerte">
    <w:name w:val="Strong"/>
    <w:basedOn w:val="Fuentedeprrafopredeter"/>
    <w:uiPriority w:val="22"/>
    <w:qFormat/>
    <w:rsid w:val="00AB39A2"/>
    <w:rPr>
      <w:b/>
      <w:bCs/>
    </w:rPr>
  </w:style>
  <w:style w:type="character" w:styleId="nfasis">
    <w:name w:val="Emphasis"/>
    <w:basedOn w:val="Fuentedeprrafopredeter"/>
    <w:uiPriority w:val="20"/>
    <w:qFormat/>
    <w:rsid w:val="00AB39A2"/>
    <w:rPr>
      <w:i/>
      <w:iCs/>
    </w:rPr>
  </w:style>
  <w:style w:type="paragraph" w:styleId="Sinespaciado">
    <w:name w:val="No Spacing"/>
    <w:uiPriority w:val="1"/>
    <w:qFormat/>
    <w:rsid w:val="00AB39A2"/>
    <w:pPr>
      <w:spacing w:after="0" w:line="240" w:lineRule="auto"/>
    </w:pPr>
  </w:style>
  <w:style w:type="paragraph" w:styleId="Cita">
    <w:name w:val="Quote"/>
    <w:basedOn w:val="Normal"/>
    <w:next w:val="Normal"/>
    <w:link w:val="CitaCar"/>
    <w:uiPriority w:val="29"/>
    <w:qFormat/>
    <w:rsid w:val="00AB39A2"/>
    <w:pPr>
      <w:spacing w:before="120" w:after="120"/>
      <w:ind w:left="720"/>
    </w:pPr>
    <w:rPr>
      <w:color w:val="739A8A" w:themeColor="text2"/>
      <w:sz w:val="24"/>
      <w:szCs w:val="24"/>
    </w:rPr>
  </w:style>
  <w:style w:type="character" w:customStyle="1" w:styleId="CitaCar">
    <w:name w:val="Cita Car"/>
    <w:basedOn w:val="Fuentedeprrafopredeter"/>
    <w:link w:val="Cita"/>
    <w:uiPriority w:val="29"/>
    <w:rsid w:val="00AB39A2"/>
    <w:rPr>
      <w:color w:val="739A8A" w:themeColor="text2"/>
      <w:sz w:val="24"/>
      <w:szCs w:val="24"/>
    </w:rPr>
  </w:style>
  <w:style w:type="paragraph" w:styleId="Citadestacada">
    <w:name w:val="Intense Quote"/>
    <w:basedOn w:val="Normal"/>
    <w:next w:val="Normal"/>
    <w:link w:val="CitadestacadaC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CitadestacadaCar">
    <w:name w:val="Cita destacada Car"/>
    <w:basedOn w:val="Fuentedeprrafopredeter"/>
    <w:link w:val="Citadestacada"/>
    <w:uiPriority w:val="30"/>
    <w:rsid w:val="00AB39A2"/>
    <w:rPr>
      <w:rFonts w:asciiTheme="majorHAnsi" w:eastAsiaTheme="majorEastAsia" w:hAnsiTheme="majorHAnsi" w:cstheme="majorBidi"/>
      <w:color w:val="739A8A" w:themeColor="text2"/>
      <w:spacing w:val="-6"/>
      <w:sz w:val="32"/>
      <w:szCs w:val="32"/>
    </w:rPr>
  </w:style>
  <w:style w:type="character" w:styleId="nfasissutil">
    <w:name w:val="Subtle Emphasis"/>
    <w:basedOn w:val="Fuentedeprrafopredeter"/>
    <w:uiPriority w:val="19"/>
    <w:qFormat/>
    <w:rsid w:val="00AB39A2"/>
    <w:rPr>
      <w:i/>
      <w:iCs/>
      <w:color w:val="A3BDB2" w:themeColor="text1" w:themeTint="A6"/>
    </w:rPr>
  </w:style>
  <w:style w:type="character" w:styleId="nfasisintenso">
    <w:name w:val="Intense Emphasis"/>
    <w:basedOn w:val="Fuentedeprrafopredeter"/>
    <w:uiPriority w:val="21"/>
    <w:qFormat/>
    <w:rsid w:val="00AB39A2"/>
    <w:rPr>
      <w:b/>
      <w:bCs/>
      <w:i/>
      <w:iCs/>
    </w:rPr>
  </w:style>
  <w:style w:type="character" w:styleId="Referenciasutil">
    <w:name w:val="Subtle Reference"/>
    <w:basedOn w:val="Fuentedeprrafopredeter"/>
    <w:uiPriority w:val="31"/>
    <w:qFormat/>
    <w:rsid w:val="00AB39A2"/>
    <w:rPr>
      <w:smallCaps/>
      <w:color w:val="A3BDB2" w:themeColor="text1" w:themeTint="A6"/>
      <w:u w:val="none" w:color="B8CCC4" w:themeColor="text1" w:themeTint="80"/>
      <w:bdr w:val="none" w:sz="0" w:space="0" w:color="auto"/>
    </w:rPr>
  </w:style>
  <w:style w:type="character" w:styleId="Referenciaintensa">
    <w:name w:val="Intense Reference"/>
    <w:basedOn w:val="Fuentedeprrafopredeter"/>
    <w:uiPriority w:val="32"/>
    <w:qFormat/>
    <w:rsid w:val="00AB39A2"/>
    <w:rPr>
      <w:b/>
      <w:bCs/>
      <w:smallCaps/>
      <w:color w:val="739A8A" w:themeColor="text2"/>
      <w:u w:val="single"/>
    </w:rPr>
  </w:style>
  <w:style w:type="character" w:styleId="Ttulodellibro">
    <w:name w:val="Book Title"/>
    <w:basedOn w:val="Fuentedeprrafopredeter"/>
    <w:uiPriority w:val="33"/>
    <w:qFormat/>
    <w:rsid w:val="00AB39A2"/>
    <w:rPr>
      <w:b/>
      <w:bCs/>
      <w:smallCaps/>
      <w:spacing w:val="10"/>
    </w:rPr>
  </w:style>
  <w:style w:type="paragraph" w:styleId="TtuloTDC">
    <w:name w:val="TOC Heading"/>
    <w:basedOn w:val="Ttulo1"/>
    <w:next w:val="Normal"/>
    <w:uiPriority w:val="39"/>
    <w:unhideWhenUsed/>
    <w:qFormat/>
    <w:rsid w:val="00AB39A2"/>
    <w:pPr>
      <w:outlineLvl w:val="9"/>
    </w:pPr>
  </w:style>
  <w:style w:type="paragraph" w:styleId="Encabezado">
    <w:name w:val="header"/>
    <w:basedOn w:val="Normal"/>
    <w:link w:val="EncabezadoCar"/>
    <w:uiPriority w:val="99"/>
    <w:unhideWhenUsed/>
    <w:rsid w:val="00171F5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71F5E"/>
  </w:style>
  <w:style w:type="paragraph" w:styleId="Piedepgina">
    <w:name w:val="footer"/>
    <w:basedOn w:val="Normal"/>
    <w:link w:val="PiedepginaCar"/>
    <w:uiPriority w:val="99"/>
    <w:unhideWhenUsed/>
    <w:rsid w:val="00171F5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71F5E"/>
  </w:style>
  <w:style w:type="paragraph" w:styleId="TDC1">
    <w:name w:val="toc 1"/>
    <w:basedOn w:val="Normal"/>
    <w:next w:val="Normal"/>
    <w:autoRedefine/>
    <w:uiPriority w:val="39"/>
    <w:unhideWhenUsed/>
    <w:rsid w:val="00C81877"/>
    <w:pPr>
      <w:spacing w:after="100"/>
    </w:pPr>
  </w:style>
  <w:style w:type="paragraph" w:styleId="TDC2">
    <w:name w:val="toc 2"/>
    <w:basedOn w:val="Normal"/>
    <w:next w:val="Normal"/>
    <w:autoRedefine/>
    <w:uiPriority w:val="39"/>
    <w:unhideWhenUsed/>
    <w:rsid w:val="00211972"/>
    <w:pPr>
      <w:tabs>
        <w:tab w:val="left" w:pos="960"/>
        <w:tab w:val="right" w:leader="dot" w:pos="8494"/>
      </w:tabs>
      <w:spacing w:after="100"/>
      <w:ind w:left="220"/>
    </w:pPr>
  </w:style>
  <w:style w:type="paragraph" w:styleId="TDC3">
    <w:name w:val="toc 3"/>
    <w:basedOn w:val="Normal"/>
    <w:next w:val="Normal"/>
    <w:autoRedefine/>
    <w:uiPriority w:val="39"/>
    <w:semiHidden/>
    <w:unhideWhenUsed/>
    <w:rsid w:val="00C81877"/>
    <w:pPr>
      <w:spacing w:after="100"/>
      <w:ind w:left="440"/>
    </w:pPr>
  </w:style>
  <w:style w:type="paragraph" w:styleId="Textonotapie">
    <w:name w:val="footnote text"/>
    <w:basedOn w:val="Normal"/>
    <w:link w:val="TextonotapieCar"/>
    <w:uiPriority w:val="99"/>
    <w:semiHidden/>
    <w:unhideWhenUsed/>
    <w:rsid w:val="00C8187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81877"/>
    <w:rPr>
      <w:sz w:val="20"/>
      <w:szCs w:val="20"/>
    </w:rPr>
  </w:style>
  <w:style w:type="paragraph" w:styleId="Textocomentario">
    <w:name w:val="annotation text"/>
    <w:basedOn w:val="Normal"/>
    <w:link w:val="TextocomentarioC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TextocomentarioCar">
    <w:name w:val="Texto comentario Car"/>
    <w:basedOn w:val="Fuentedeprrafopredeter"/>
    <w:link w:val="Textocomentario"/>
    <w:uiPriority w:val="99"/>
    <w:semiHidden/>
    <w:rsid w:val="00C81877"/>
    <w:rPr>
      <w:rFonts w:ascii="Space Grotesk" w:hAnsi="Space Grotesk" w:cs="Times New Roman (Cuerpo en alfa"/>
      <w:sz w:val="20"/>
      <w:szCs w:val="20"/>
      <w:lang w:val="en-US"/>
    </w:rPr>
  </w:style>
  <w:style w:type="character" w:styleId="Refdenotaalpie">
    <w:name w:val="footnote reference"/>
    <w:uiPriority w:val="99"/>
    <w:semiHidden/>
    <w:unhideWhenUsed/>
    <w:rsid w:val="00C81877"/>
    <w:rPr>
      <w:vertAlign w:val="superscript"/>
    </w:rPr>
  </w:style>
  <w:style w:type="character" w:styleId="Refdecomentario">
    <w:name w:val="annotation reference"/>
    <w:basedOn w:val="Fuentedeprrafopredeter"/>
    <w:uiPriority w:val="99"/>
    <w:semiHidden/>
    <w:unhideWhenUsed/>
    <w:rsid w:val="00C81877"/>
    <w:rPr>
      <w:sz w:val="16"/>
      <w:szCs w:val="16"/>
    </w:rPr>
  </w:style>
  <w:style w:type="character" w:styleId="Hipervnculo">
    <w:name w:val="Hyperlink"/>
    <w:basedOn w:val="Fuentedeprrafopredeter"/>
    <w:uiPriority w:val="99"/>
    <w:unhideWhenUsed/>
    <w:rsid w:val="00C81877"/>
    <w:rPr>
      <w:color w:val="365D5E" w:themeColor="hyperlink"/>
      <w:u w:val="single"/>
    </w:rPr>
  </w:style>
  <w:style w:type="character" w:styleId="Mencinsinresolver">
    <w:name w:val="Unresolved Mention"/>
    <w:basedOn w:val="Fuentedeprrafopredeter"/>
    <w:uiPriority w:val="99"/>
    <w:semiHidden/>
    <w:unhideWhenUsed/>
    <w:rsid w:val="00C81877"/>
    <w:rPr>
      <w:color w:val="605E5C"/>
      <w:shd w:val="clear" w:color="auto" w:fill="E1DFDD"/>
    </w:rPr>
  </w:style>
  <w:style w:type="table" w:styleId="Tablaconcuadrcula">
    <w:name w:val="Table Grid"/>
    <w:basedOn w:val="Tabla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DescripcinCar">
    <w:name w:val="Descripción Car"/>
    <w:basedOn w:val="Fuentedeprrafopredeter"/>
    <w:link w:val="Descripcin"/>
    <w:locked/>
    <w:rsid w:val="00CE62B2"/>
    <w:rPr>
      <w:b/>
      <w:bCs/>
      <w:smallCaps/>
      <w:color w:val="739A8A" w:themeColor="text2"/>
    </w:rPr>
  </w:style>
  <w:style w:type="paragraph" w:styleId="Subttulo">
    <w:name w:val="Subtitle"/>
    <w:basedOn w:val="Normal"/>
    <w:next w:val="Normal"/>
    <w:link w:val="SubttuloCar"/>
    <w:uiPriority w:val="11"/>
    <w:qFormat/>
    <w:pPr>
      <w:spacing w:after="240" w:line="240" w:lineRule="auto"/>
    </w:pPr>
    <w:rPr>
      <w:b/>
      <w:bCs/>
      <w:color w:val="365D5E"/>
      <w:sz w:val="28"/>
      <w:szCs w:val="28"/>
    </w:rPr>
  </w:style>
  <w:style w:type="table" w:customStyle="1" w:styleId="a">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a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3541E44-53E1-4E1E-8B81-150EFAC17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1432</Words>
  <Characters>7877</Characters>
  <Application>Microsoft Office Word</Application>
  <DocSecurity>0</DocSecurity>
  <Lines>65</Lines>
  <Paragraphs>18</Paragraphs>
  <ScaleCrop>false</ScaleCrop>
  <Company/>
  <LinksUpToDate>false</LinksUpToDate>
  <CharactersWithSpaces>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Paula Mateos – CARTIF</dc:creator>
  <cp:lastModifiedBy>ivan lucas</cp:lastModifiedBy>
  <cp:revision>2</cp:revision>
  <dcterms:created xsi:type="dcterms:W3CDTF">2026-07-03T11:29:00Z</dcterms:created>
  <dcterms:modified xsi:type="dcterms:W3CDTF">2026-07-03T11:29:00Z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